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22" w:type="dxa"/>
        <w:tblLook w:val="00A0" w:firstRow="1" w:lastRow="0" w:firstColumn="1" w:lastColumn="0" w:noHBand="0" w:noVBand="0"/>
      </w:tblPr>
      <w:tblGrid>
        <w:gridCol w:w="9322"/>
      </w:tblGrid>
      <w:tr w:rsidR="00F44446" w:rsidRPr="00505350" w:rsidTr="00F44446">
        <w:tc>
          <w:tcPr>
            <w:tcW w:w="9322" w:type="dxa"/>
          </w:tcPr>
          <w:p w:rsidR="00F44446" w:rsidRPr="00505350" w:rsidRDefault="00F44446" w:rsidP="00F44446">
            <w:pPr>
              <w:tabs>
                <w:tab w:val="left" w:pos="567"/>
              </w:tabs>
              <w:spacing w:line="240" w:lineRule="auto"/>
              <w:jc w:val="center"/>
              <w:rPr>
                <w:rFonts w:eastAsia="Times New Roman" w:cs="Times New Roman"/>
                <w:b/>
                <w:szCs w:val="24"/>
              </w:rPr>
            </w:pPr>
            <w:bookmarkStart w:id="0" w:name="_Toc507648186"/>
            <w:r w:rsidRPr="00505350">
              <w:rPr>
                <w:rFonts w:eastAsia="Times New Roman" w:cs="Times New Roman"/>
                <w:b/>
                <w:szCs w:val="24"/>
              </w:rPr>
              <w:t>PEOPLE'S COMMITTEE OF DONG THAP PROVINCE</w:t>
            </w:r>
          </w:p>
          <w:p w:rsidR="00F44446" w:rsidRPr="00505350" w:rsidRDefault="00F44446" w:rsidP="00F44446">
            <w:pPr>
              <w:tabs>
                <w:tab w:val="left" w:pos="567"/>
              </w:tabs>
              <w:spacing w:line="240" w:lineRule="auto"/>
              <w:jc w:val="center"/>
              <w:rPr>
                <w:rFonts w:eastAsia="Times New Roman" w:cs="Times New Roman"/>
                <w:b/>
                <w:spacing w:val="-10"/>
                <w:szCs w:val="26"/>
                <w:lang w:val="vi-VN"/>
              </w:rPr>
            </w:pPr>
            <w:r w:rsidRPr="00505350">
              <w:rPr>
                <w:rFonts w:eastAsia="Times New Roman" w:cs="Times New Roman"/>
                <w:b/>
                <w:szCs w:val="24"/>
              </w:rPr>
              <w:t>DEPARTMENT OF AGRICULTURE AND RURAL DEVELOPMENT</w:t>
            </w:r>
            <w:r w:rsidRPr="00505350">
              <w:rPr>
                <w:rFonts w:eastAsia="Calibri" w:cs="Times New Roman"/>
              </w:rPr>
              <w:t xml:space="preserve"> </w:t>
            </w:r>
            <w:r w:rsidRPr="00505350">
              <w:rPr>
                <w:rFonts w:eastAsia="Times New Roman" w:cs="Times New Roman"/>
                <w:b/>
                <w:spacing w:val="-10"/>
                <w:szCs w:val="26"/>
                <w:lang w:val="vi-VN"/>
              </w:rPr>
              <w:t xml:space="preserve"> </w:t>
            </w:r>
          </w:p>
          <w:p w:rsidR="00F44446" w:rsidRPr="00505350" w:rsidRDefault="00F44446" w:rsidP="00F44446">
            <w:pPr>
              <w:spacing w:line="240" w:lineRule="auto"/>
              <w:jc w:val="center"/>
              <w:rPr>
                <w:rFonts w:ascii="Times New Roman Bold" w:eastAsia="Times New Roman" w:hAnsi="Times New Roman Bold" w:cs="Times New Roman"/>
                <w:b/>
                <w:sz w:val="32"/>
                <w:szCs w:val="26"/>
                <w:lang w:val="vi-VN"/>
              </w:rPr>
            </w:pPr>
          </w:p>
          <w:p w:rsidR="00F44446" w:rsidRPr="00505350" w:rsidRDefault="00F44446" w:rsidP="00F44446">
            <w:pPr>
              <w:tabs>
                <w:tab w:val="left" w:pos="567"/>
              </w:tabs>
              <w:spacing w:line="240" w:lineRule="auto"/>
              <w:jc w:val="center"/>
              <w:rPr>
                <w:rFonts w:eastAsia="Times New Roman" w:cs="Times New Roman"/>
                <w:b/>
                <w:spacing w:val="-10"/>
                <w:szCs w:val="26"/>
                <w:lang w:val="vi-VN"/>
              </w:rPr>
            </w:pPr>
            <w:r w:rsidRPr="00505350">
              <w:rPr>
                <w:rFonts w:eastAsia="Times New Roman" w:cs="Times New Roman"/>
                <w:b/>
                <w:noProof/>
                <w:spacing w:val="-10"/>
                <w:szCs w:val="26"/>
              </w:rPr>
              <w:drawing>
                <wp:inline distT="0" distB="0" distL="0" distR="0" wp14:anchorId="7857DF23" wp14:editId="7857DF24">
                  <wp:extent cx="815340" cy="777240"/>
                  <wp:effectExtent l="0" t="0" r="3810" b="3810"/>
                  <wp:docPr id="3" name="Picture 3" descr="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anner.jpg"/>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815340" cy="777240"/>
                          </a:xfrm>
                          <a:prstGeom prst="rect">
                            <a:avLst/>
                          </a:prstGeom>
                          <a:noFill/>
                          <a:ln>
                            <a:noFill/>
                          </a:ln>
                        </pic:spPr>
                      </pic:pic>
                    </a:graphicData>
                  </a:graphic>
                </wp:inline>
              </w:drawing>
            </w:r>
          </w:p>
          <w:p w:rsidR="00F44446" w:rsidRPr="00505350" w:rsidRDefault="00F44446" w:rsidP="00F44446">
            <w:pPr>
              <w:tabs>
                <w:tab w:val="left" w:pos="567"/>
              </w:tabs>
              <w:spacing w:line="240" w:lineRule="auto"/>
              <w:jc w:val="center"/>
              <w:rPr>
                <w:rFonts w:eastAsia="Times New Roman" w:cs="Times New Roman"/>
                <w:b/>
                <w:spacing w:val="-10"/>
                <w:szCs w:val="26"/>
                <w:lang w:val="vi-VN"/>
              </w:rPr>
            </w:pPr>
          </w:p>
        </w:tc>
      </w:tr>
    </w:tbl>
    <w:p w:rsidR="00F44446" w:rsidRPr="00505350" w:rsidRDefault="00F44446" w:rsidP="00F44446">
      <w:pPr>
        <w:autoSpaceDE w:val="0"/>
        <w:autoSpaceDN w:val="0"/>
        <w:adjustRightInd w:val="0"/>
        <w:spacing w:line="240" w:lineRule="auto"/>
        <w:jc w:val="center"/>
        <w:rPr>
          <w:rFonts w:eastAsia="Times New Roman" w:cs="Times New Roman"/>
          <w:b/>
          <w:color w:val="0000FF"/>
          <w:szCs w:val="24"/>
        </w:rPr>
      </w:pPr>
      <w:r w:rsidRPr="00505350">
        <w:rPr>
          <w:rFonts w:eastAsia="Times New Roman" w:cs="Times New Roman"/>
          <w:b/>
          <w:color w:val="0000FF"/>
          <w:szCs w:val="26"/>
          <w:lang w:val="vi-VN"/>
        </w:rPr>
        <w:t>PROJECT</w:t>
      </w:r>
      <w:r w:rsidRPr="00505350">
        <w:rPr>
          <w:rFonts w:eastAsia="Times New Roman" w:cs="Times New Roman"/>
          <w:b/>
          <w:color w:val="0000FF"/>
          <w:szCs w:val="26"/>
        </w:rPr>
        <w:t xml:space="preserve">: </w:t>
      </w:r>
      <w:r w:rsidRPr="00505350">
        <w:rPr>
          <w:rFonts w:eastAsia="Times New Roman" w:cs="Times New Roman"/>
          <w:b/>
          <w:color w:val="0000FF"/>
          <w:szCs w:val="26"/>
          <w:lang w:val="vi-VN"/>
        </w:rPr>
        <w:t>MEKONG DELTA INTEGRATED CLIMATE RESILIENCE AND SUSTAINABLE LIVELIHOODS (MD-ICRSL)</w:t>
      </w:r>
    </w:p>
    <w:p w:rsidR="00FA252F" w:rsidRPr="00505350" w:rsidRDefault="00FA252F" w:rsidP="00FA252F">
      <w:pPr>
        <w:tabs>
          <w:tab w:val="center" w:pos="4536"/>
          <w:tab w:val="right" w:pos="9072"/>
        </w:tabs>
        <w:autoSpaceDE w:val="0"/>
        <w:autoSpaceDN w:val="0"/>
        <w:adjustRightInd w:val="0"/>
        <w:spacing w:line="240" w:lineRule="auto"/>
        <w:jc w:val="center"/>
        <w:rPr>
          <w:rFonts w:eastAsia="Times New Roman" w:cs="Times New Roman"/>
          <w:b/>
          <w:color w:val="FF0000"/>
          <w:szCs w:val="26"/>
        </w:rPr>
      </w:pPr>
      <w:r w:rsidRPr="00505350">
        <w:rPr>
          <w:rFonts w:eastAsia="Times New Roman" w:cs="Times New Roman"/>
          <w:b/>
          <w:color w:val="FF0000"/>
          <w:szCs w:val="26"/>
          <w:lang w:val="vi-VN"/>
        </w:rPr>
        <w:t>SUBPROJECT: IMPROVING THE ABILITY OF FLOOD DRAINAGE AND DEVELOPING STABLE LIVELIHOODS, CLIMATE CHANGE ADAPTATION IN THE PLAIN OF REED (THE NORTHERN DISTRICTS OF DONG THAP PROVINCE)</w:t>
      </w:r>
    </w:p>
    <w:p w:rsidR="00F84891" w:rsidRPr="00505350" w:rsidRDefault="00F84891" w:rsidP="00FA252F">
      <w:pPr>
        <w:tabs>
          <w:tab w:val="center" w:pos="4536"/>
          <w:tab w:val="right" w:pos="9072"/>
        </w:tabs>
        <w:autoSpaceDE w:val="0"/>
        <w:autoSpaceDN w:val="0"/>
        <w:adjustRightInd w:val="0"/>
        <w:spacing w:line="240" w:lineRule="auto"/>
        <w:jc w:val="center"/>
        <w:rPr>
          <w:rFonts w:eastAsia="Times New Roman" w:cs="Times New Roman"/>
          <w:b/>
          <w:color w:val="FF0000"/>
          <w:szCs w:val="26"/>
        </w:rPr>
      </w:pPr>
    </w:p>
    <w:p w:rsidR="00FA252F" w:rsidRPr="00505350" w:rsidRDefault="00F44446" w:rsidP="00F44446">
      <w:pPr>
        <w:tabs>
          <w:tab w:val="center" w:pos="4536"/>
          <w:tab w:val="right" w:pos="9072"/>
        </w:tabs>
        <w:autoSpaceDE w:val="0"/>
        <w:autoSpaceDN w:val="0"/>
        <w:adjustRightInd w:val="0"/>
        <w:spacing w:line="240" w:lineRule="auto"/>
        <w:rPr>
          <w:rFonts w:eastAsia="Times New Roman" w:cs="Times New Roman"/>
          <w:b/>
          <w:szCs w:val="26"/>
        </w:rPr>
      </w:pPr>
      <w:r w:rsidRPr="00505350">
        <w:rPr>
          <w:rFonts w:eastAsia="Calibri" w:cs="Times New Roman"/>
          <w:b/>
          <w:szCs w:val="24"/>
        </w:rPr>
        <w:tab/>
      </w:r>
      <w:r w:rsidRPr="00505350">
        <w:rPr>
          <w:rFonts w:eastAsia="Times New Roman" w:cs="Times New Roman"/>
          <w:b/>
          <w:szCs w:val="26"/>
        </w:rPr>
        <w:t xml:space="preserve">ENVIRONMENTAL AND SOCIAL IMPACT ASSESSMENT REPORT </w:t>
      </w:r>
    </w:p>
    <w:p w:rsidR="00FA252F" w:rsidRPr="00505350" w:rsidRDefault="00AA4FA9" w:rsidP="00FA252F">
      <w:pPr>
        <w:tabs>
          <w:tab w:val="center" w:pos="4536"/>
          <w:tab w:val="right" w:pos="9072"/>
        </w:tabs>
        <w:autoSpaceDE w:val="0"/>
        <w:autoSpaceDN w:val="0"/>
        <w:adjustRightInd w:val="0"/>
        <w:spacing w:line="240" w:lineRule="auto"/>
        <w:jc w:val="center"/>
        <w:rPr>
          <w:rFonts w:cs="Times New Roman"/>
          <w:b/>
          <w:color w:val="000099"/>
          <w:szCs w:val="26"/>
        </w:rPr>
      </w:pPr>
      <w:r>
        <w:rPr>
          <w:rFonts w:cs="Times New Roman"/>
          <w:b/>
          <w:color w:val="000099"/>
          <w:szCs w:val="26"/>
        </w:rPr>
        <w:t>(Final vesion approved by the WB on 22 May 2019)</w:t>
      </w:r>
      <w:bookmarkStart w:id="1" w:name="_GoBack"/>
      <w:bookmarkEnd w:id="1"/>
    </w:p>
    <w:p w:rsidR="00F44446" w:rsidRPr="00505350" w:rsidRDefault="00FA252F" w:rsidP="00FA252F">
      <w:pPr>
        <w:tabs>
          <w:tab w:val="center" w:pos="4536"/>
          <w:tab w:val="right" w:pos="9072"/>
        </w:tabs>
        <w:autoSpaceDE w:val="0"/>
        <w:autoSpaceDN w:val="0"/>
        <w:adjustRightInd w:val="0"/>
        <w:spacing w:line="240" w:lineRule="auto"/>
        <w:jc w:val="center"/>
        <w:rPr>
          <w:rFonts w:eastAsia="Calibri" w:cs="Times New Roman"/>
          <w:b/>
          <w:szCs w:val="24"/>
        </w:rPr>
      </w:pPr>
      <w:r w:rsidRPr="00505350">
        <w:rPr>
          <w:noProof/>
        </w:rPr>
        <w:drawing>
          <wp:inline distT="0" distB="0" distL="0" distR="0" wp14:anchorId="7857DF25" wp14:editId="7857DF26">
            <wp:extent cx="4095750" cy="4667250"/>
            <wp:effectExtent l="19050" t="19050" r="19050" b="19050"/>
            <wp:docPr id="78849" name="Picture 78849"/>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098381" cy="4670248"/>
                    </a:xfrm>
                    <a:prstGeom prst="rect">
                      <a:avLst/>
                    </a:prstGeom>
                    <a:noFill/>
                    <a:ln w="6350">
                      <a:solidFill>
                        <a:schemeClr val="tx1"/>
                      </a:solidFill>
                    </a:ln>
                  </pic:spPr>
                </pic:pic>
              </a:graphicData>
            </a:graphic>
          </wp:inline>
        </w:drawing>
      </w:r>
    </w:p>
    <w:p w:rsidR="00F44446" w:rsidRPr="00505350" w:rsidRDefault="00F44446" w:rsidP="00F44446">
      <w:pPr>
        <w:tabs>
          <w:tab w:val="left" w:pos="567"/>
        </w:tabs>
        <w:spacing w:line="240" w:lineRule="auto"/>
        <w:jc w:val="center"/>
        <w:rPr>
          <w:rFonts w:eastAsia="Calibri" w:cs="Times New Roman"/>
          <w:sz w:val="28"/>
        </w:rPr>
      </w:pPr>
      <w:r w:rsidRPr="00505350">
        <w:rPr>
          <w:rFonts w:eastAsia="Times New Roman" w:cs="Times New Roman"/>
          <w:b/>
          <w:bCs/>
          <w:szCs w:val="24"/>
          <w:lang w:val="sv-SE"/>
        </w:rPr>
        <w:t xml:space="preserve">Dong Thap, </w:t>
      </w:r>
      <w:r w:rsidR="003A703F">
        <w:rPr>
          <w:rFonts w:eastAsia="Times New Roman" w:cs="Times New Roman"/>
          <w:b/>
          <w:bCs/>
          <w:szCs w:val="24"/>
          <w:lang w:val="sv-SE"/>
        </w:rPr>
        <w:t>April</w:t>
      </w:r>
      <w:r w:rsidRPr="00505350">
        <w:rPr>
          <w:rFonts w:eastAsia="Times New Roman" w:cs="Times New Roman"/>
          <w:b/>
          <w:bCs/>
          <w:szCs w:val="24"/>
          <w:lang w:val="sv-SE"/>
        </w:rPr>
        <w:t xml:space="preserve"> </w:t>
      </w:r>
      <w:r w:rsidRPr="00505350">
        <w:rPr>
          <w:rFonts w:eastAsia="Times New Roman" w:cs="Times New Roman"/>
          <w:b/>
          <w:bCs/>
          <w:szCs w:val="24"/>
          <w:lang w:val="vi-VN"/>
        </w:rPr>
        <w:t>201</w:t>
      </w:r>
      <w:r w:rsidR="000D0771" w:rsidRPr="00505350">
        <w:rPr>
          <w:rFonts w:eastAsia="Times New Roman" w:cs="Times New Roman"/>
          <w:b/>
          <w:bCs/>
          <w:szCs w:val="24"/>
        </w:rPr>
        <w:t>9</w:t>
      </w:r>
    </w:p>
    <w:p w:rsidR="00A75078" w:rsidRPr="00505350" w:rsidRDefault="004E3A43" w:rsidP="00EB0D38">
      <w:pPr>
        <w:pStyle w:val="Heading1"/>
        <w:numPr>
          <w:ilvl w:val="0"/>
          <w:numId w:val="0"/>
        </w:numPr>
        <w:ind w:left="432" w:hanging="432"/>
        <w:jc w:val="center"/>
        <w:rPr>
          <w:sz w:val="28"/>
        </w:rPr>
      </w:pPr>
      <w:bookmarkStart w:id="2" w:name="_Toc2435147"/>
      <w:bookmarkEnd w:id="0"/>
      <w:r w:rsidRPr="00505350">
        <w:rPr>
          <w:sz w:val="28"/>
        </w:rPr>
        <w:lastRenderedPageBreak/>
        <w:t>TABLE OF CONTENTS</w:t>
      </w:r>
      <w:bookmarkEnd w:id="2"/>
      <w:r w:rsidRPr="00505350">
        <w:rPr>
          <w:sz w:val="28"/>
        </w:rPr>
        <w:t xml:space="preserve"> </w:t>
      </w:r>
    </w:p>
    <w:p w:rsidR="005B3648" w:rsidRPr="00505350" w:rsidRDefault="000E2F1E" w:rsidP="005B3648">
      <w:pPr>
        <w:pStyle w:val="TOC1"/>
        <w:rPr>
          <w:rFonts w:ascii="Times New Roman" w:eastAsiaTheme="minorEastAsia" w:hAnsi="Times New Roman" w:cs="Times New Roman"/>
          <w:b w:val="0"/>
          <w:bCs w:val="0"/>
          <w:i w:val="0"/>
          <w:iCs w:val="0"/>
          <w:noProof/>
        </w:rPr>
      </w:pPr>
      <w:r w:rsidRPr="00505350">
        <w:rPr>
          <w:rFonts w:ascii="Times New Roman" w:hAnsi="Times New Roman" w:cs="Times New Roman"/>
          <w:i w:val="0"/>
          <w:lang w:eastAsia="ja-JP"/>
        </w:rPr>
        <w:fldChar w:fldCharType="begin"/>
      </w:r>
      <w:r w:rsidRPr="00505350">
        <w:rPr>
          <w:rFonts w:ascii="Times New Roman" w:hAnsi="Times New Roman" w:cs="Times New Roman"/>
          <w:i w:val="0"/>
          <w:lang w:eastAsia="ja-JP"/>
        </w:rPr>
        <w:instrText xml:space="preserve"> TOC \o "1-3" \h \z \u </w:instrText>
      </w:r>
      <w:r w:rsidRPr="00505350">
        <w:rPr>
          <w:rFonts w:ascii="Times New Roman" w:hAnsi="Times New Roman" w:cs="Times New Roman"/>
          <w:i w:val="0"/>
          <w:lang w:eastAsia="ja-JP"/>
        </w:rPr>
        <w:fldChar w:fldCharType="separate"/>
      </w:r>
      <w:hyperlink w:anchor="_Toc2435147" w:history="1">
        <w:r w:rsidR="005B3648" w:rsidRPr="00505350">
          <w:rPr>
            <w:rStyle w:val="Hyperlink"/>
            <w:rFonts w:ascii="Times New Roman" w:hAnsi="Times New Roman" w:cs="Times New Roman"/>
            <w:i w:val="0"/>
            <w:noProof/>
          </w:rPr>
          <w:t>TABLE OF CONTENTS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_Toc2435147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2</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48" w:history="1">
        <w:r w:rsidR="005B3648" w:rsidRPr="00505350">
          <w:rPr>
            <w:rStyle w:val="Hyperlink"/>
            <w:rFonts w:ascii="Times New Roman" w:hAnsi="Times New Roman" w:cs="Times New Roman"/>
            <w:i w:val="0"/>
            <w:noProof/>
          </w:rPr>
          <w:t>ABBREVIATIONS AND ACRONYMS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_Toc2435148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7</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49" w:history="1">
        <w:r w:rsidR="005B3648" w:rsidRPr="00505350">
          <w:rPr>
            <w:rStyle w:val="Hyperlink"/>
            <w:rFonts w:ascii="Times New Roman" w:hAnsi="Times New Roman" w:cs="Times New Roman"/>
            <w:i w:val="0"/>
            <w:noProof/>
          </w:rPr>
          <w:t>LIST OF FIGURES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_Toc2435149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9</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50" w:history="1">
        <w:r w:rsidR="005B3648" w:rsidRPr="00505350">
          <w:rPr>
            <w:rStyle w:val="Hyperlink"/>
            <w:rFonts w:ascii="Times New Roman" w:hAnsi="Times New Roman" w:cs="Times New Roman"/>
            <w:i w:val="0"/>
            <w:noProof/>
          </w:rPr>
          <w:t>LIST OF TABLES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_Toc2435150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12</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51" w:history="1">
        <w:r w:rsidR="005B3648" w:rsidRPr="00505350">
          <w:rPr>
            <w:rStyle w:val="Hyperlink"/>
            <w:rFonts w:ascii="Times New Roman" w:hAnsi="Times New Roman" w:cs="Times New Roman"/>
            <w:i w:val="0"/>
            <w:noProof/>
          </w:rPr>
          <w:t>INTRODUCTION</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_Toc2435151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15</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52" w:history="1">
        <w:r w:rsidR="005B3648" w:rsidRPr="00505350">
          <w:rPr>
            <w:rStyle w:val="Hyperlink"/>
            <w:rFonts w:ascii="Times New Roman" w:hAnsi="Times New Roman" w:cs="Times New Roman"/>
            <w:i w:val="0"/>
            <w:noProof/>
          </w:rPr>
          <w:t>1.</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THE ORIGIN OF THE SUBPROJECT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_Toc2435152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15</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53" w:history="1">
        <w:r w:rsidR="005B3648" w:rsidRPr="00505350">
          <w:rPr>
            <w:rStyle w:val="Hyperlink"/>
            <w:rFonts w:ascii="Times New Roman" w:hAnsi="Times New Roman" w:cs="Times New Roman"/>
            <w:i w:val="0"/>
            <w:noProof/>
          </w:rPr>
          <w:t>2.</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COMPETENT ORGANIZATION TO APPROVE FEASIBLE STUDY, INVESTMENT PROJECT OR EQUIVALENT DOCUMENT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_Toc2435153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16</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54" w:history="1">
        <w:r w:rsidR="005B3648" w:rsidRPr="00505350">
          <w:rPr>
            <w:rStyle w:val="Hyperlink"/>
            <w:rFonts w:ascii="Times New Roman" w:hAnsi="Times New Roman" w:cs="Times New Roman"/>
            <w:i w:val="0"/>
            <w:noProof/>
          </w:rPr>
          <w:t>3.</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LINKAGE BETWEEN THE SUBPROJECT AND OTHER PROJECTS, DEVELOPMENT PLANNING’S APPROVED BY COMPETENT STATE MANAGEMENT AGENCIES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_Toc2435154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16</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55" w:history="1">
        <w:r w:rsidR="005B3648" w:rsidRPr="00505350">
          <w:rPr>
            <w:rStyle w:val="Hyperlink"/>
            <w:rFonts w:ascii="Times New Roman" w:hAnsi="Times New Roman" w:cs="Times New Roman"/>
            <w:noProof/>
            <w:sz w:val="24"/>
            <w:szCs w:val="24"/>
          </w:rPr>
          <w:t>3.1.</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VnSAT 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_Toc2435155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16</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56" w:history="1">
        <w:r w:rsidR="005B3648" w:rsidRPr="00505350">
          <w:rPr>
            <w:rStyle w:val="Hyperlink"/>
            <w:rFonts w:ascii="Times New Roman" w:hAnsi="Times New Roman" w:cs="Times New Roman"/>
            <w:noProof/>
            <w:sz w:val="24"/>
            <w:szCs w:val="24"/>
          </w:rPr>
          <w:t>3.2.</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Land use planning till 2020</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_Toc2435156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57" w:history="1">
        <w:r w:rsidR="005B3648" w:rsidRPr="00505350">
          <w:rPr>
            <w:rStyle w:val="Hyperlink"/>
            <w:rFonts w:ascii="Times New Roman" w:hAnsi="Times New Roman" w:cs="Times New Roman"/>
            <w:noProof/>
            <w:sz w:val="24"/>
            <w:szCs w:val="24"/>
          </w:rPr>
          <w:t>3.3.</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Flood planning in Mekong Delta</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_Toc2435157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58" w:history="1">
        <w:r w:rsidR="005B3648" w:rsidRPr="00505350">
          <w:rPr>
            <w:rStyle w:val="Hyperlink"/>
            <w:rFonts w:ascii="Times New Roman" w:hAnsi="Times New Roman" w:cs="Times New Roman"/>
            <w:noProof/>
            <w:sz w:val="24"/>
            <w:szCs w:val="24"/>
          </w:rPr>
          <w:t>3.4.</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Project of community-based freshwater resources conservation and management in Vietnam</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_Toc2435158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59" w:history="1">
        <w:r w:rsidR="005B3648" w:rsidRPr="00505350">
          <w:rPr>
            <w:rStyle w:val="Hyperlink"/>
            <w:rFonts w:ascii="Times New Roman" w:hAnsi="Times New Roman" w:cs="Times New Roman"/>
            <w:noProof/>
            <w:sz w:val="24"/>
            <w:szCs w:val="24"/>
          </w:rPr>
          <w:t>3.5.</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Other related projects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_Toc2435159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60" w:history="1">
        <w:r w:rsidR="005B3648" w:rsidRPr="00505350">
          <w:rPr>
            <w:rStyle w:val="Hyperlink"/>
            <w:rFonts w:ascii="Times New Roman" w:hAnsi="Times New Roman" w:cs="Times New Roman"/>
            <w:i w:val="0"/>
            <w:noProof/>
          </w:rPr>
          <w:t>4.</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NATIONAL LAWS AND REGULATIONS AND WB SAFEGUARD POLICIES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_Toc2435160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19</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61" w:history="1">
        <w:r w:rsidR="005B3648" w:rsidRPr="00505350">
          <w:rPr>
            <w:rStyle w:val="Hyperlink"/>
            <w:rFonts w:ascii="Times New Roman" w:hAnsi="Times New Roman" w:cs="Times New Roman"/>
            <w:noProof/>
            <w:sz w:val="24"/>
            <w:szCs w:val="24"/>
          </w:rPr>
          <w:t>4.1.</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Relevant National Laws and Regulations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_Toc2435161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62" w:history="1">
        <w:r w:rsidR="005B3648" w:rsidRPr="00505350">
          <w:rPr>
            <w:rStyle w:val="Hyperlink"/>
            <w:rFonts w:ascii="Times New Roman" w:hAnsi="Times New Roman" w:cs="Times New Roman"/>
            <w:noProof/>
            <w:sz w:val="24"/>
            <w:szCs w:val="24"/>
          </w:rPr>
          <w:t>4.1.1.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National laws and regulations are applied for the subproject environronmental and social assessment and environmental management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_Toc2435162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63" w:history="1">
        <w:r w:rsidR="005B3648" w:rsidRPr="00505350">
          <w:rPr>
            <w:rStyle w:val="Hyperlink"/>
            <w:rFonts w:ascii="Times New Roman" w:hAnsi="Times New Roman" w:cs="Times New Roman"/>
            <w:noProof/>
            <w:sz w:val="24"/>
            <w:szCs w:val="24"/>
          </w:rPr>
          <w:t>4.1.2.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Legal documents, decisions and official letters of related authorities on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_Toc2435163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64" w:history="1">
        <w:r w:rsidR="005B3648" w:rsidRPr="00505350">
          <w:rPr>
            <w:rStyle w:val="Hyperlink"/>
            <w:rFonts w:ascii="Times New Roman" w:hAnsi="Times New Roman" w:cs="Times New Roman"/>
            <w:noProof/>
            <w:sz w:val="24"/>
            <w:szCs w:val="24"/>
          </w:rPr>
          <w:t>4.1.3.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Documents and data of the subproject owner to be used in the process of environmental impact assessment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_Toc2435164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65" w:history="1">
        <w:r w:rsidR="005B3648" w:rsidRPr="00505350">
          <w:rPr>
            <w:rStyle w:val="Hyperlink"/>
            <w:rFonts w:ascii="Times New Roman" w:hAnsi="Times New Roman" w:cs="Times New Roman"/>
            <w:noProof/>
            <w:sz w:val="24"/>
            <w:szCs w:val="24"/>
          </w:rPr>
          <w:t>4.2.</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Applicable WB Safeguard Policies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_Toc2435165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66" w:history="1">
        <w:r w:rsidR="005B3648" w:rsidRPr="00505350">
          <w:rPr>
            <w:rStyle w:val="Hyperlink"/>
            <w:rFonts w:ascii="Times New Roman" w:hAnsi="Times New Roman" w:cs="Times New Roman"/>
            <w:i w:val="0"/>
            <w:noProof/>
          </w:rPr>
          <w:t>5.</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ORGANIZATION OF THE ESIA REPORT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_Toc2435166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24</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167" w:history="1">
        <w:r w:rsidR="005B3648" w:rsidRPr="00505350">
          <w:rPr>
            <w:rStyle w:val="Hyperlink"/>
            <w:rFonts w:ascii="Times New Roman" w:hAnsi="Times New Roman" w:cs="Times New Roman"/>
            <w:i w:val="0"/>
            <w:noProof/>
          </w:rPr>
          <w:t>6.</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METHODOLOGIES AND APPROACHES FOR ENVIRONMENTAL AND SOCIAL IMPACT ASSESSMENT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_Toc2435167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27</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68" w:history="1">
        <w:r w:rsidR="005B3648" w:rsidRPr="00505350">
          <w:rPr>
            <w:rStyle w:val="Hyperlink"/>
            <w:rFonts w:ascii="Times New Roman" w:hAnsi="Times New Roman" w:cs="Times New Roman"/>
            <w:noProof/>
            <w:sz w:val="24"/>
            <w:szCs w:val="24"/>
          </w:rPr>
          <w:t>6.1.</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Methods of ESIA</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_Toc2435168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69" w:history="1">
        <w:r w:rsidR="005B3648" w:rsidRPr="00505350">
          <w:rPr>
            <w:rStyle w:val="Hyperlink"/>
            <w:rFonts w:ascii="Times New Roman" w:hAnsi="Times New Roman" w:cs="Times New Roman"/>
            <w:noProof/>
            <w:sz w:val="24"/>
            <w:szCs w:val="24"/>
          </w:rPr>
          <w:t>6.1.1.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Rapid assessment method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_Toc2435169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0" w:history="1">
        <w:r w:rsidR="005B3648" w:rsidRPr="00505350">
          <w:rPr>
            <w:rStyle w:val="Hyperlink"/>
            <w:rFonts w:ascii="Times New Roman" w:hAnsi="Times New Roman" w:cs="Times New Roman"/>
            <w:noProof/>
            <w:sz w:val="24"/>
            <w:szCs w:val="24"/>
          </w:rPr>
          <w:t>6.1.2.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Impact identification method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1" w:history="1">
        <w:r w:rsidR="005B3648" w:rsidRPr="00505350">
          <w:rPr>
            <w:rStyle w:val="Hyperlink"/>
            <w:rFonts w:ascii="Times New Roman" w:hAnsi="Times New Roman" w:cs="Times New Roman"/>
            <w:noProof/>
            <w:sz w:val="24"/>
            <w:szCs w:val="24"/>
          </w:rPr>
          <w:t>6.1.3.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Mapping method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2" w:history="1">
        <w:r w:rsidR="005B3648" w:rsidRPr="00505350">
          <w:rPr>
            <w:rStyle w:val="Hyperlink"/>
            <w:rFonts w:ascii="Times New Roman" w:hAnsi="Times New Roman" w:cs="Times New Roman"/>
            <w:noProof/>
            <w:sz w:val="24"/>
            <w:szCs w:val="24"/>
          </w:rPr>
          <w:t>6.1.4.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Impact matrix method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3" w:history="1">
        <w:r w:rsidR="005B3648" w:rsidRPr="00505350">
          <w:rPr>
            <w:rStyle w:val="Hyperlink"/>
            <w:rFonts w:ascii="Times New Roman" w:hAnsi="Times New Roman" w:cs="Times New Roman"/>
            <w:noProof/>
            <w:sz w:val="24"/>
            <w:szCs w:val="24"/>
          </w:rPr>
          <w:t>6.1.5.</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Household survey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4" w:history="1">
        <w:r w:rsidR="005B3648" w:rsidRPr="00505350">
          <w:rPr>
            <w:rStyle w:val="Hyperlink"/>
            <w:rFonts w:ascii="Times New Roman" w:hAnsi="Times New Roman" w:cs="Times New Roman"/>
            <w:noProof/>
            <w:sz w:val="24"/>
            <w:szCs w:val="24"/>
          </w:rPr>
          <w:t>6.1.6.</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Focus group discussion and community consultation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left" w:pos="1040"/>
          <w:tab w:val="right" w:leader="dot" w:pos="9062"/>
        </w:tabs>
        <w:jc w:val="both"/>
        <w:rPr>
          <w:rFonts w:ascii="Times New Roman" w:eastAsiaTheme="minorEastAsia" w:hAnsi="Times New Roman" w:cs="Times New Roman"/>
          <w:b w:val="0"/>
          <w:bCs w:val="0"/>
          <w:noProof/>
          <w:sz w:val="24"/>
          <w:szCs w:val="24"/>
        </w:rPr>
      </w:pPr>
      <w:hyperlink w:anchor="_Toc2435175" w:history="1">
        <w:r w:rsidR="005B3648" w:rsidRPr="00505350">
          <w:rPr>
            <w:rStyle w:val="Hyperlink"/>
            <w:rFonts w:ascii="Times New Roman" w:hAnsi="Times New Roman" w:cs="Times New Roman"/>
            <w:noProof/>
            <w:sz w:val="24"/>
            <w:szCs w:val="24"/>
          </w:rPr>
          <w:t>6.2.</w:t>
        </w:r>
        <w:r w:rsidR="005B3648" w:rsidRPr="00505350">
          <w:rPr>
            <w:rFonts w:ascii="Times New Roman" w:eastAsiaTheme="minorEastAsia" w:hAnsi="Times New Roman" w:cs="Times New Roman"/>
            <w:b w:val="0"/>
            <w:bCs w:val="0"/>
            <w:noProof/>
            <w:sz w:val="24"/>
            <w:szCs w:val="24"/>
          </w:rPr>
          <w:tab/>
        </w:r>
        <w:r w:rsidR="005B3648" w:rsidRPr="00505350">
          <w:rPr>
            <w:rStyle w:val="Hyperlink"/>
            <w:rFonts w:ascii="Times New Roman" w:hAnsi="Times New Roman" w:cs="Times New Roman"/>
            <w:noProof/>
            <w:sz w:val="24"/>
            <w:szCs w:val="24"/>
          </w:rPr>
          <w:t>Other methods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6" w:history="1">
        <w:r w:rsidR="005B3648" w:rsidRPr="00505350">
          <w:rPr>
            <w:rStyle w:val="Hyperlink"/>
            <w:rFonts w:ascii="Times New Roman" w:hAnsi="Times New Roman" w:cs="Times New Roman"/>
            <w:noProof/>
            <w:sz w:val="24"/>
            <w:szCs w:val="24"/>
          </w:rPr>
          <w:t>6.2.1.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Method of information and data inheritance, summary and analysis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7" w:history="1">
        <w:r w:rsidR="005B3648" w:rsidRPr="00505350">
          <w:rPr>
            <w:rStyle w:val="Hyperlink"/>
            <w:rFonts w:ascii="Times New Roman" w:hAnsi="Times New Roman" w:cs="Times New Roman"/>
            <w:noProof/>
            <w:sz w:val="24"/>
            <w:szCs w:val="24"/>
          </w:rPr>
          <w:t>6.2.2.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Review of secondary data</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8" w:history="1">
        <w:r w:rsidR="005B3648" w:rsidRPr="00505350">
          <w:rPr>
            <w:rStyle w:val="Hyperlink"/>
            <w:rFonts w:ascii="Times New Roman" w:hAnsi="Times New Roman" w:cs="Times New Roman"/>
            <w:noProof/>
            <w:sz w:val="24"/>
            <w:szCs w:val="24"/>
          </w:rPr>
          <w:t>6.2.3.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Field survey method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79" w:history="1">
        <w:r w:rsidR="005B3648" w:rsidRPr="00505350">
          <w:rPr>
            <w:rStyle w:val="Hyperlink"/>
            <w:rFonts w:ascii="Times New Roman" w:hAnsi="Times New Roman" w:cs="Times New Roman"/>
            <w:noProof/>
            <w:sz w:val="24"/>
            <w:szCs w:val="24"/>
          </w:rPr>
          <w:t>6.2.4.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Field observation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_Toc2435179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80" w:history="1">
        <w:r w:rsidR="005B3648" w:rsidRPr="00505350">
          <w:rPr>
            <w:rStyle w:val="Hyperlink"/>
            <w:rFonts w:ascii="Times New Roman" w:hAnsi="Times New Roman" w:cs="Times New Roman"/>
            <w:noProof/>
            <w:sz w:val="24"/>
            <w:szCs w:val="24"/>
          </w:rPr>
          <w:t>6.2.5.</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Comparision method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81" w:history="1">
        <w:r w:rsidR="005B3648" w:rsidRPr="00505350">
          <w:rPr>
            <w:rStyle w:val="Hyperlink"/>
            <w:rFonts w:ascii="Times New Roman" w:hAnsi="Times New Roman" w:cs="Times New Roman"/>
            <w:noProof/>
            <w:sz w:val="24"/>
            <w:szCs w:val="24"/>
          </w:rPr>
          <w:t>6.2.6.</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Consensus method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82" w:history="1">
        <w:r w:rsidR="005B3648" w:rsidRPr="00505350">
          <w:rPr>
            <w:rStyle w:val="Hyperlink"/>
            <w:rFonts w:ascii="Times New Roman" w:hAnsi="Times New Roman" w:cs="Times New Roman"/>
            <w:noProof/>
            <w:sz w:val="24"/>
            <w:szCs w:val="24"/>
          </w:rPr>
          <w:t>6.2.7.</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Sampling and analyzing methods in laboratory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183" w:history="1">
        <w:r w:rsidR="005B3648" w:rsidRPr="00505350">
          <w:rPr>
            <w:rStyle w:val="Hyperlink"/>
            <w:rFonts w:ascii="Times New Roman" w:hAnsi="Times New Roman" w:cs="Times New Roman"/>
            <w:i w:val="0"/>
            <w:noProof/>
          </w:rPr>
          <w:t>CHAPTER 1.</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SUBPROJECT DESCRIPTION</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_Toc2435183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30</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84" w:history="1">
        <w:r w:rsidR="005B3648" w:rsidRPr="00505350">
          <w:rPr>
            <w:rStyle w:val="Hyperlink"/>
            <w:rFonts w:ascii="Times New Roman" w:hAnsi="Times New Roman" w:cs="Times New Roman"/>
            <w:noProof/>
            <w:sz w:val="24"/>
            <w:szCs w:val="24"/>
          </w:rPr>
          <w:t>1.1. SUPROJECT NAME AND OWNER</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85" w:history="1">
        <w:r w:rsidR="005B3648" w:rsidRPr="00505350">
          <w:rPr>
            <w:rStyle w:val="Hyperlink"/>
            <w:rFonts w:ascii="Times New Roman" w:hAnsi="Times New Roman" w:cs="Times New Roman"/>
            <w:noProof/>
            <w:sz w:val="24"/>
            <w:szCs w:val="24"/>
          </w:rPr>
          <w:t>1.2. SUBPROJECT OWNER</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86" w:history="1">
        <w:r w:rsidR="005B3648" w:rsidRPr="00505350">
          <w:rPr>
            <w:rStyle w:val="Hyperlink"/>
            <w:rFonts w:ascii="Times New Roman" w:hAnsi="Times New Roman" w:cs="Times New Roman"/>
            <w:noProof/>
            <w:sz w:val="24"/>
            <w:szCs w:val="24"/>
          </w:rPr>
          <w:t>1.3. SUBPROJECT LOCATION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87" w:history="1">
        <w:r w:rsidR="005B3648" w:rsidRPr="00505350">
          <w:rPr>
            <w:rStyle w:val="Hyperlink"/>
            <w:rFonts w:ascii="Times New Roman" w:hAnsi="Times New Roman" w:cs="Times New Roman"/>
            <w:noProof/>
            <w:sz w:val="24"/>
            <w:szCs w:val="24"/>
          </w:rPr>
          <w:t>1.4. THE SCOPE OF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88" w:history="1">
        <w:r w:rsidR="005B3648" w:rsidRPr="00505350">
          <w:rPr>
            <w:rStyle w:val="Hyperlink"/>
            <w:rFonts w:ascii="Times New Roman" w:hAnsi="Times New Roman" w:cs="Times New Roman"/>
            <w:noProof/>
            <w:sz w:val="24"/>
            <w:szCs w:val="24"/>
          </w:rPr>
          <w:t>1.4.1.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Subproject objectives and tasks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89" w:history="1">
        <w:r w:rsidR="005B3648" w:rsidRPr="00505350">
          <w:rPr>
            <w:rStyle w:val="Hyperlink"/>
            <w:rFonts w:ascii="Times New Roman" w:hAnsi="Times New Roman" w:cs="Times New Roman"/>
            <w:noProof/>
            <w:sz w:val="24"/>
            <w:szCs w:val="24"/>
          </w:rPr>
          <w:t>1.4.2.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Structural works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_Toc2435189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32</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90" w:history="1">
        <w:r w:rsidR="005B3648" w:rsidRPr="00505350">
          <w:rPr>
            <w:rStyle w:val="Hyperlink"/>
            <w:rFonts w:ascii="Times New Roman" w:hAnsi="Times New Roman" w:cs="Times New Roman"/>
            <w:noProof/>
            <w:sz w:val="24"/>
            <w:szCs w:val="24"/>
          </w:rPr>
          <w:t>1.4.3.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Non-structural works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52</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91" w:history="1">
        <w:r w:rsidR="005B3648" w:rsidRPr="00505350">
          <w:rPr>
            <w:rStyle w:val="Hyperlink"/>
            <w:rFonts w:ascii="Times New Roman" w:hAnsi="Times New Roman" w:cs="Times New Roman"/>
            <w:noProof/>
            <w:sz w:val="24"/>
            <w:szCs w:val="24"/>
          </w:rPr>
          <w:t>1.5. CONSTRUCTION METHODS AND EQUIPMENT FOR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55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92" w:history="1">
        <w:r w:rsidR="005B3648" w:rsidRPr="00505350">
          <w:rPr>
            <w:rStyle w:val="Hyperlink"/>
            <w:rFonts w:ascii="Times New Roman" w:hAnsi="Times New Roman" w:cs="Times New Roman"/>
            <w:noProof/>
            <w:sz w:val="24"/>
            <w:szCs w:val="24"/>
          </w:rPr>
          <w:t>1.5.1.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Dredging canals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55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93" w:history="1">
        <w:r w:rsidR="005B3648" w:rsidRPr="00505350">
          <w:rPr>
            <w:rStyle w:val="Hyperlink"/>
            <w:rFonts w:ascii="Times New Roman" w:hAnsi="Times New Roman" w:cs="Times New Roman"/>
            <w:noProof/>
            <w:sz w:val="24"/>
            <w:szCs w:val="24"/>
          </w:rPr>
          <w:t>1.5.2.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Strengthening semi-dykes and canal heads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56</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194" w:history="1">
        <w:r w:rsidR="005B3648" w:rsidRPr="00505350">
          <w:rPr>
            <w:rStyle w:val="Hyperlink"/>
            <w:rFonts w:ascii="Times New Roman" w:hAnsi="Times New Roman" w:cs="Times New Roman"/>
            <w:noProof/>
            <w:sz w:val="24"/>
            <w:szCs w:val="24"/>
          </w:rPr>
          <w:t>1.5.3.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Executing culverts and pump stations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58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95" w:history="1">
        <w:r w:rsidR="005B3648" w:rsidRPr="00505350">
          <w:rPr>
            <w:rStyle w:val="Hyperlink"/>
            <w:rFonts w:ascii="Times New Roman" w:hAnsi="Times New Roman" w:cs="Times New Roman"/>
            <w:noProof/>
            <w:sz w:val="24"/>
            <w:szCs w:val="24"/>
          </w:rPr>
          <w:t>1.6. LIST OF MACHINERY AND EQUIPMENT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58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96" w:history="1">
        <w:r w:rsidR="005B3648" w:rsidRPr="00505350">
          <w:rPr>
            <w:rStyle w:val="Hyperlink"/>
            <w:rFonts w:ascii="Times New Roman" w:hAnsi="Times New Roman" w:cs="Times New Roman"/>
            <w:noProof/>
            <w:sz w:val="24"/>
            <w:szCs w:val="24"/>
          </w:rPr>
          <w:t>1.7. AFFECTED AREA OF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60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97" w:history="1">
        <w:r w:rsidR="005B3648" w:rsidRPr="00505350">
          <w:rPr>
            <w:rStyle w:val="Hyperlink"/>
            <w:rFonts w:ascii="Times New Roman" w:hAnsi="Times New Roman" w:cs="Times New Roman"/>
            <w:noProof/>
            <w:sz w:val="24"/>
            <w:szCs w:val="24"/>
          </w:rPr>
          <w:t>1.8. MATERIAL SUPPLIES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98" w:history="1">
        <w:r w:rsidR="005B3648" w:rsidRPr="00505350">
          <w:rPr>
            <w:rStyle w:val="Hyperlink"/>
            <w:rFonts w:ascii="Times New Roman" w:hAnsi="Times New Roman" w:cs="Times New Roman"/>
            <w:noProof/>
            <w:sz w:val="24"/>
            <w:szCs w:val="24"/>
          </w:rPr>
          <w:t>1.9. DISPOSAL SITES AND TRANSPORTATION ROUTES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199" w:history="1">
        <w:r w:rsidR="005B3648" w:rsidRPr="00505350">
          <w:rPr>
            <w:rStyle w:val="Hyperlink"/>
            <w:rFonts w:ascii="Times New Roman" w:hAnsi="Times New Roman" w:cs="Times New Roman"/>
            <w:noProof/>
            <w:sz w:val="24"/>
            <w:szCs w:val="24"/>
          </w:rPr>
          <w:t>1.10. AUXILIARY WORKS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_Toc2435199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00" w:history="1">
        <w:r w:rsidR="005B3648" w:rsidRPr="00505350">
          <w:rPr>
            <w:rStyle w:val="Hyperlink"/>
            <w:rFonts w:ascii="Times New Roman" w:hAnsi="Times New Roman" w:cs="Times New Roman"/>
            <w:noProof/>
            <w:sz w:val="24"/>
            <w:szCs w:val="24"/>
          </w:rPr>
          <w:t>1.11. INVESTMENT FUND AND IMPLEMENTATION SCHEDULE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01" w:history="1">
        <w:r w:rsidR="005B3648" w:rsidRPr="00505350">
          <w:rPr>
            <w:rStyle w:val="Hyperlink"/>
            <w:rFonts w:ascii="Times New Roman" w:hAnsi="Times New Roman" w:cs="Times New Roman"/>
            <w:noProof/>
            <w:sz w:val="24"/>
            <w:szCs w:val="24"/>
          </w:rPr>
          <w:t>1.11.1.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Investment fund</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02" w:history="1">
        <w:r w:rsidR="005B3648" w:rsidRPr="00505350">
          <w:rPr>
            <w:rStyle w:val="Hyperlink"/>
            <w:rFonts w:ascii="Times New Roman" w:hAnsi="Times New Roman" w:cs="Times New Roman"/>
            <w:noProof/>
            <w:sz w:val="24"/>
            <w:szCs w:val="24"/>
          </w:rPr>
          <w:t>1.11.2.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Implementation schedule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03" w:history="1">
        <w:r w:rsidR="005B3648" w:rsidRPr="00505350">
          <w:rPr>
            <w:rStyle w:val="Hyperlink"/>
            <w:rFonts w:ascii="Times New Roman" w:hAnsi="Times New Roman" w:cs="Times New Roman"/>
            <w:noProof/>
            <w:sz w:val="24"/>
            <w:szCs w:val="24"/>
          </w:rPr>
          <w:t>1.12. ORGANIZATION FOR THE SUBPROJECT MANAGEMENT AND IMPLEMENTATION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204" w:history="1">
        <w:r w:rsidR="005B3648" w:rsidRPr="00505350">
          <w:rPr>
            <w:rStyle w:val="Hyperlink"/>
            <w:rFonts w:ascii="Times New Roman" w:hAnsi="Times New Roman" w:cs="Times New Roman"/>
            <w:i w:val="0"/>
            <w:noProof/>
          </w:rPr>
          <w:t>CHAPTER 2.</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NATURAL AND SOCIO-ECONOMIC CONDITIONS OF THE SUBPROJECT AREA</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_Toc2435204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77</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05" w:history="1">
        <w:r w:rsidR="005B3648" w:rsidRPr="00505350">
          <w:rPr>
            <w:rStyle w:val="Hyperlink"/>
            <w:rFonts w:ascii="Times New Roman" w:hAnsi="Times New Roman" w:cs="Times New Roman"/>
            <w:noProof/>
            <w:sz w:val="24"/>
            <w:szCs w:val="24"/>
          </w:rPr>
          <w:t>2.1. NATURAL CONDITION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06" w:history="1">
        <w:r w:rsidR="005B3648" w:rsidRPr="00505350">
          <w:rPr>
            <w:rStyle w:val="Hyperlink"/>
            <w:rFonts w:ascii="Times New Roman" w:hAnsi="Times New Roman" w:cs="Times New Roman"/>
            <w:noProof/>
            <w:sz w:val="24"/>
            <w:szCs w:val="24"/>
          </w:rPr>
          <w:t>2.1.1.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Geographical location of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77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07" w:history="1">
        <w:r w:rsidR="005B3648" w:rsidRPr="00505350">
          <w:rPr>
            <w:rStyle w:val="Hyperlink"/>
            <w:rFonts w:ascii="Times New Roman" w:hAnsi="Times New Roman" w:cs="Times New Roman"/>
            <w:noProof/>
            <w:sz w:val="24"/>
            <w:szCs w:val="24"/>
          </w:rPr>
          <w:t>2.1.2.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Infrastructure system and serices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85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08" w:history="1">
        <w:r w:rsidR="005B3648" w:rsidRPr="00505350">
          <w:rPr>
            <w:rStyle w:val="Hyperlink"/>
            <w:rFonts w:ascii="Times New Roman" w:hAnsi="Times New Roman" w:cs="Times New Roman"/>
            <w:noProof/>
            <w:sz w:val="24"/>
            <w:szCs w:val="24"/>
          </w:rPr>
          <w:t>2.1.3.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Geology and topography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94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09" w:history="1">
        <w:r w:rsidR="005B3648" w:rsidRPr="00505350">
          <w:rPr>
            <w:rStyle w:val="Hyperlink"/>
            <w:rFonts w:ascii="Times New Roman" w:hAnsi="Times New Roman" w:cs="Times New Roman"/>
            <w:noProof/>
            <w:sz w:val="24"/>
            <w:szCs w:val="24"/>
          </w:rPr>
          <w:t>2.1.4.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Climate and meteorology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_Toc2435209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96</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0" w:history="1">
        <w:r w:rsidR="005B3648" w:rsidRPr="00505350">
          <w:rPr>
            <w:rStyle w:val="Hyperlink"/>
            <w:rFonts w:ascii="Times New Roman" w:hAnsi="Times New Roman" w:cs="Times New Roman"/>
            <w:noProof/>
            <w:sz w:val="24"/>
            <w:szCs w:val="24"/>
          </w:rPr>
          <w:t>2.1.5.</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Hydrology and river system</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98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1" w:history="1">
        <w:r w:rsidR="005B3648" w:rsidRPr="00505350">
          <w:rPr>
            <w:rStyle w:val="Hyperlink"/>
            <w:rFonts w:ascii="Times New Roman" w:hAnsi="Times New Roman" w:cs="Times New Roman"/>
            <w:noProof/>
            <w:sz w:val="24"/>
            <w:szCs w:val="24"/>
          </w:rPr>
          <w:t>2.1.6.</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Erosion in the subproject area</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102</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12" w:history="1">
        <w:r w:rsidR="005B3648" w:rsidRPr="00505350">
          <w:rPr>
            <w:rStyle w:val="Hyperlink"/>
            <w:rFonts w:ascii="Times New Roman" w:hAnsi="Times New Roman" w:cs="Times New Roman"/>
            <w:noProof/>
            <w:sz w:val="24"/>
            <w:szCs w:val="24"/>
          </w:rPr>
          <w:t>2.2. CURRENT STATUS OF ENVIRONMENTAL QUALITY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103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3" w:history="1">
        <w:r w:rsidR="005B3648" w:rsidRPr="00505350">
          <w:rPr>
            <w:rStyle w:val="Hyperlink"/>
            <w:rFonts w:ascii="Times New Roman" w:hAnsi="Times New Roman" w:cs="Times New Roman"/>
            <w:noProof/>
            <w:sz w:val="24"/>
            <w:szCs w:val="24"/>
          </w:rPr>
          <w:t>2.2.1.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Air quality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103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4" w:history="1">
        <w:r w:rsidR="005B3648" w:rsidRPr="00505350">
          <w:rPr>
            <w:rStyle w:val="Hyperlink"/>
            <w:rFonts w:ascii="Times New Roman" w:hAnsi="Times New Roman" w:cs="Times New Roman"/>
            <w:noProof/>
            <w:sz w:val="24"/>
            <w:szCs w:val="24"/>
          </w:rPr>
          <w:t>2.2.2.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Soil quality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104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5" w:history="1">
        <w:r w:rsidR="005B3648" w:rsidRPr="00505350">
          <w:rPr>
            <w:rStyle w:val="Hyperlink"/>
            <w:rFonts w:ascii="Times New Roman" w:hAnsi="Times New Roman" w:cs="Times New Roman"/>
            <w:noProof/>
            <w:sz w:val="24"/>
            <w:szCs w:val="24"/>
          </w:rPr>
          <w:t>2.2.3.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Sediment quality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109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6" w:history="1">
        <w:r w:rsidR="005B3648" w:rsidRPr="00505350">
          <w:rPr>
            <w:rStyle w:val="Hyperlink"/>
            <w:rFonts w:ascii="Times New Roman" w:hAnsi="Times New Roman" w:cs="Times New Roman"/>
            <w:noProof/>
            <w:sz w:val="24"/>
            <w:szCs w:val="24"/>
          </w:rPr>
          <w:t>2.2.4.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Surface water quality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110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7" w:history="1">
        <w:r w:rsidR="005B3648" w:rsidRPr="00505350">
          <w:rPr>
            <w:rStyle w:val="Hyperlink"/>
            <w:rFonts w:ascii="Times New Roman" w:hAnsi="Times New Roman" w:cs="Times New Roman"/>
            <w:noProof/>
            <w:sz w:val="24"/>
            <w:szCs w:val="24"/>
          </w:rPr>
          <w:t>2.2.5.</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Groundwater quality</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117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18" w:history="1">
        <w:r w:rsidR="005B3648" w:rsidRPr="00505350">
          <w:rPr>
            <w:rStyle w:val="Hyperlink"/>
            <w:rFonts w:ascii="Times New Roman" w:hAnsi="Times New Roman" w:cs="Times New Roman"/>
            <w:noProof/>
            <w:sz w:val="24"/>
            <w:szCs w:val="24"/>
          </w:rPr>
          <w:t>2.2.6.</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Mineral resources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118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19" w:history="1">
        <w:r w:rsidR="005B3648" w:rsidRPr="00505350">
          <w:rPr>
            <w:rStyle w:val="Hyperlink"/>
            <w:rFonts w:ascii="Times New Roman" w:hAnsi="Times New Roman" w:cs="Times New Roman"/>
            <w:noProof/>
            <w:sz w:val="24"/>
            <w:szCs w:val="24"/>
          </w:rPr>
          <w:t>2.3. CURRENT STATUS OF BIOLOGICAL RESOURCES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_Toc2435219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119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20" w:history="1">
        <w:r w:rsidR="005B3648" w:rsidRPr="00505350">
          <w:rPr>
            <w:rStyle w:val="Hyperlink"/>
            <w:rFonts w:ascii="Times New Roman" w:hAnsi="Times New Roman" w:cs="Times New Roman"/>
            <w:noProof/>
            <w:sz w:val="24"/>
            <w:szCs w:val="24"/>
          </w:rPr>
          <w:t>2.4. SOCIO-ECONOMIC CONDITION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120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21" w:history="1">
        <w:r w:rsidR="005B3648" w:rsidRPr="00505350">
          <w:rPr>
            <w:rStyle w:val="Hyperlink"/>
            <w:rFonts w:ascii="Times New Roman" w:hAnsi="Times New Roman" w:cs="Times New Roman"/>
            <w:noProof/>
            <w:sz w:val="24"/>
            <w:szCs w:val="24"/>
          </w:rPr>
          <w:t>2.4.1.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Current land use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120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22" w:history="1">
        <w:r w:rsidR="005B3648" w:rsidRPr="00505350">
          <w:rPr>
            <w:rStyle w:val="Hyperlink"/>
            <w:rFonts w:ascii="Times New Roman" w:hAnsi="Times New Roman" w:cs="Times New Roman"/>
            <w:noProof/>
            <w:sz w:val="24"/>
            <w:szCs w:val="24"/>
          </w:rPr>
          <w:t>2.4.2.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Social condition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121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23" w:history="1">
        <w:r w:rsidR="005B3648" w:rsidRPr="00505350">
          <w:rPr>
            <w:rStyle w:val="Hyperlink"/>
            <w:rFonts w:ascii="Times New Roman" w:hAnsi="Times New Roman" w:cs="Times New Roman"/>
            <w:noProof/>
            <w:sz w:val="24"/>
            <w:szCs w:val="24"/>
          </w:rPr>
          <w:t>2.4.3.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Economic condition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135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24" w:history="1">
        <w:r w:rsidR="005B3648" w:rsidRPr="00505350">
          <w:rPr>
            <w:rStyle w:val="Hyperlink"/>
            <w:rFonts w:ascii="Times New Roman" w:hAnsi="Times New Roman" w:cs="Times New Roman"/>
            <w:noProof/>
            <w:sz w:val="24"/>
            <w:szCs w:val="24"/>
          </w:rPr>
          <w:t>2.5. CLIMATE CHANGE IN DONG THAP</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144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25" w:history="1">
        <w:r w:rsidR="005B3648" w:rsidRPr="00505350">
          <w:rPr>
            <w:rStyle w:val="Hyperlink"/>
            <w:rFonts w:ascii="Times New Roman" w:hAnsi="Times New Roman" w:cs="Times New Roman"/>
            <w:noProof/>
            <w:sz w:val="24"/>
            <w:szCs w:val="24"/>
          </w:rPr>
          <w:t>2.6. CHARACTERISTICS OF BACKGROUND CONDITIONS OF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147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26" w:history="1">
        <w:r w:rsidR="005B3648" w:rsidRPr="00505350">
          <w:rPr>
            <w:rStyle w:val="Hyperlink"/>
            <w:rFonts w:ascii="Times New Roman" w:hAnsi="Times New Roman" w:cs="Times New Roman"/>
            <w:noProof/>
            <w:sz w:val="24"/>
            <w:szCs w:val="24"/>
          </w:rPr>
          <w:t>2.6.1.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Natural receptors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147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27" w:history="1">
        <w:r w:rsidR="005B3648" w:rsidRPr="00505350">
          <w:rPr>
            <w:rStyle w:val="Hyperlink"/>
            <w:rFonts w:ascii="Times New Roman" w:hAnsi="Times New Roman" w:cs="Times New Roman"/>
            <w:bCs/>
            <w:noProof/>
            <w:sz w:val="24"/>
            <w:szCs w:val="24"/>
          </w:rPr>
          <w:t>2.6.2.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Socio-economic receptors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149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28" w:history="1">
        <w:r w:rsidR="005B3648" w:rsidRPr="00505350">
          <w:rPr>
            <w:rStyle w:val="Hyperlink"/>
            <w:rFonts w:ascii="Times New Roman" w:hAnsi="Times New Roman" w:cs="Times New Roman"/>
            <w:noProof/>
            <w:sz w:val="24"/>
            <w:szCs w:val="24"/>
          </w:rPr>
          <w:t>2.6.3.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Characteristics of background conditions at the construction sites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_Toc2435228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153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229" w:history="1">
        <w:r w:rsidR="005B3648" w:rsidRPr="00505350">
          <w:rPr>
            <w:rStyle w:val="Hyperlink"/>
            <w:rFonts w:ascii="Times New Roman" w:hAnsi="Times New Roman" w:cs="Times New Roman"/>
            <w:i w:val="0"/>
            <w:noProof/>
          </w:rPr>
          <w:t>CHAPTER 3.</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ENVIRONMENTAL AND SOCIAL IMPACT ASSESSMENT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_Toc2435229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173</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30" w:history="1">
        <w:r w:rsidR="005B3648" w:rsidRPr="00505350">
          <w:rPr>
            <w:rStyle w:val="Hyperlink"/>
            <w:rFonts w:ascii="Times New Roman" w:hAnsi="Times New Roman" w:cs="Times New Roman"/>
            <w:noProof/>
            <w:sz w:val="24"/>
            <w:szCs w:val="24"/>
          </w:rPr>
          <w:t>3.1. POSITIVE IMPACTS OF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174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31" w:history="1">
        <w:r w:rsidR="005B3648" w:rsidRPr="00505350">
          <w:rPr>
            <w:rStyle w:val="Hyperlink"/>
            <w:rFonts w:ascii="Times New Roman" w:hAnsi="Times New Roman" w:cs="Times New Roman"/>
            <w:noProof/>
            <w:sz w:val="24"/>
            <w:szCs w:val="24"/>
          </w:rPr>
          <w:t>3.2. POTENTIAL NEGATIVE IMPACTS AND RISKS OF STRUCTURAL WORKS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175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32" w:history="1">
        <w:r w:rsidR="005B3648" w:rsidRPr="00505350">
          <w:rPr>
            <w:rStyle w:val="Hyperlink"/>
            <w:rFonts w:ascii="Times New Roman" w:hAnsi="Times New Roman" w:cs="Times New Roman"/>
            <w:noProof/>
            <w:sz w:val="24"/>
            <w:szCs w:val="24"/>
          </w:rPr>
          <w:t>3.2.1.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Negative impacts during pre-construction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178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33" w:history="1">
        <w:r w:rsidR="005B3648" w:rsidRPr="00505350">
          <w:rPr>
            <w:rStyle w:val="Hyperlink"/>
            <w:rFonts w:ascii="Times New Roman" w:hAnsi="Times New Roman" w:cs="Times New Roman"/>
            <w:noProof/>
            <w:sz w:val="24"/>
            <w:szCs w:val="24"/>
          </w:rPr>
          <w:t>3.2.2.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Land acquision of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178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34" w:history="1">
        <w:r w:rsidR="005B3648" w:rsidRPr="00505350">
          <w:rPr>
            <w:rStyle w:val="Hyperlink"/>
            <w:rFonts w:ascii="Times New Roman" w:hAnsi="Times New Roman" w:cs="Times New Roman"/>
            <w:noProof/>
            <w:sz w:val="24"/>
            <w:szCs w:val="24"/>
          </w:rPr>
          <w:t>3.2.3.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Negative impacts during construction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180</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35" w:history="1">
        <w:r w:rsidR="005B3648" w:rsidRPr="00505350">
          <w:rPr>
            <w:rStyle w:val="Hyperlink"/>
            <w:rFonts w:ascii="Times New Roman" w:hAnsi="Times New Roman" w:cs="Times New Roman"/>
            <w:noProof/>
            <w:sz w:val="24"/>
            <w:szCs w:val="24"/>
          </w:rPr>
          <w:t>3.2.4.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Negative impacts during operation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219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36" w:history="1">
        <w:r w:rsidR="005B3648" w:rsidRPr="00505350">
          <w:rPr>
            <w:rStyle w:val="Hyperlink"/>
            <w:rFonts w:ascii="Times New Roman" w:hAnsi="Times New Roman" w:cs="Times New Roman"/>
            <w:noProof/>
            <w:sz w:val="24"/>
            <w:szCs w:val="24"/>
          </w:rPr>
          <w:t>3.3. POTENTIAL NEGATIVE IMPACTS AND RISKS OF NON-STRUCTURAL WORKS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37" w:history="1">
        <w:r w:rsidR="005B3648" w:rsidRPr="00505350">
          <w:rPr>
            <w:rStyle w:val="Hyperlink"/>
            <w:rFonts w:ascii="Times New Roman" w:hAnsi="Times New Roman" w:cs="Times New Roman"/>
            <w:noProof/>
            <w:sz w:val="24"/>
            <w:szCs w:val="24"/>
          </w:rPr>
          <w:t>3.3.1.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Waste generation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38" w:history="1">
        <w:r w:rsidR="005B3648" w:rsidRPr="00505350">
          <w:rPr>
            <w:rStyle w:val="Hyperlink"/>
            <w:rFonts w:ascii="Times New Roman" w:hAnsi="Times New Roman" w:cs="Times New Roman"/>
            <w:noProof/>
            <w:sz w:val="24"/>
            <w:szCs w:val="24"/>
          </w:rPr>
          <w:t>3.3.2.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Impact from expansion of livelihood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39" w:history="1">
        <w:r w:rsidR="005B3648" w:rsidRPr="00505350">
          <w:rPr>
            <w:rStyle w:val="Hyperlink"/>
            <w:rFonts w:ascii="Times New Roman" w:hAnsi="Times New Roman" w:cs="Times New Roman"/>
            <w:noProof/>
            <w:sz w:val="24"/>
            <w:szCs w:val="24"/>
          </w:rPr>
          <w:t>3.3.3.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Impact of water quality on aquaculture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_Toc2435239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40" w:history="1">
        <w:r w:rsidR="005B3648" w:rsidRPr="00505350">
          <w:rPr>
            <w:rStyle w:val="Hyperlink"/>
            <w:rFonts w:ascii="Times New Roman" w:hAnsi="Times New Roman" w:cs="Times New Roman"/>
            <w:noProof/>
            <w:sz w:val="24"/>
            <w:szCs w:val="24"/>
          </w:rPr>
          <w:t>3.3.4.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Social issues in flood related adaptation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41" w:history="1">
        <w:r w:rsidR="005B3648" w:rsidRPr="00505350">
          <w:rPr>
            <w:rStyle w:val="Hyperlink"/>
            <w:rFonts w:ascii="Times New Roman" w:hAnsi="Times New Roman" w:cs="Times New Roman"/>
            <w:noProof/>
            <w:sz w:val="24"/>
            <w:szCs w:val="24"/>
          </w:rPr>
          <w:t>3.3.5.</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Risks related to development of livelihood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42" w:history="1">
        <w:r w:rsidR="005B3648" w:rsidRPr="00505350">
          <w:rPr>
            <w:rStyle w:val="Hyperlink"/>
            <w:rFonts w:ascii="Times New Roman" w:hAnsi="Times New Roman" w:cs="Times New Roman"/>
            <w:noProof/>
            <w:sz w:val="24"/>
            <w:szCs w:val="24"/>
          </w:rPr>
          <w:t>3.4. OTHER IMPACTS OF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43" w:history="1">
        <w:r w:rsidR="005B3648" w:rsidRPr="00505350">
          <w:rPr>
            <w:rStyle w:val="Hyperlink"/>
            <w:rFonts w:ascii="Times New Roman" w:hAnsi="Times New Roman" w:cs="Times New Roman"/>
            <w:noProof/>
            <w:sz w:val="24"/>
            <w:szCs w:val="24"/>
          </w:rPr>
          <w:t>3.4.1.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Induced impacts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229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44" w:history="1">
        <w:r w:rsidR="005B3648" w:rsidRPr="00505350">
          <w:rPr>
            <w:rStyle w:val="Hyperlink"/>
            <w:rFonts w:ascii="Times New Roman" w:hAnsi="Times New Roman" w:cs="Times New Roman"/>
            <w:noProof/>
            <w:sz w:val="24"/>
            <w:szCs w:val="24"/>
          </w:rPr>
          <w:t>3.4.2.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Cumulative impacts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231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45" w:history="1">
        <w:r w:rsidR="005B3648" w:rsidRPr="00505350">
          <w:rPr>
            <w:rStyle w:val="Hyperlink"/>
            <w:rFonts w:ascii="Times New Roman" w:hAnsi="Times New Roman" w:cs="Times New Roman"/>
            <w:noProof/>
            <w:sz w:val="24"/>
            <w:szCs w:val="24"/>
          </w:rPr>
          <w:t>3.4.3.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Regional impacts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231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46" w:history="1">
        <w:r w:rsidR="005B3648" w:rsidRPr="00505350">
          <w:rPr>
            <w:rStyle w:val="Hyperlink"/>
            <w:rFonts w:ascii="Times New Roman" w:hAnsi="Times New Roman" w:cs="Times New Roman"/>
            <w:noProof/>
            <w:sz w:val="24"/>
            <w:szCs w:val="24"/>
          </w:rPr>
          <w:t>3.4.4.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Impacts of climate change on the subproject and vice versa</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233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247" w:history="1">
        <w:r w:rsidR="005B3648" w:rsidRPr="00505350">
          <w:rPr>
            <w:rStyle w:val="Hyperlink"/>
            <w:rFonts w:ascii="Times New Roman" w:hAnsi="Times New Roman" w:cs="Times New Roman"/>
            <w:i w:val="0"/>
            <w:noProof/>
          </w:rPr>
          <w:t>CHAPTER 4.</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ASSESSMENT OF SUBPROJECT ALTERNATIVES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_Toc2435247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238</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48" w:history="1">
        <w:r w:rsidR="005B3648" w:rsidRPr="00505350">
          <w:rPr>
            <w:rStyle w:val="Hyperlink"/>
            <w:rFonts w:ascii="Times New Roman" w:hAnsi="Times New Roman" w:cs="Times New Roman"/>
            <w:noProof/>
            <w:sz w:val="24"/>
            <w:szCs w:val="24"/>
          </w:rPr>
          <w:t>4.1. NEED OF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238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49" w:history="1">
        <w:r w:rsidR="005B3648" w:rsidRPr="00505350">
          <w:rPr>
            <w:rStyle w:val="Hyperlink"/>
            <w:rFonts w:ascii="Times New Roman" w:hAnsi="Times New Roman" w:cs="Times New Roman"/>
            <w:noProof/>
            <w:sz w:val="24"/>
            <w:szCs w:val="24"/>
          </w:rPr>
          <w:t>4.2. ANALYZING “WITH” AND “WITHOUT”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_Toc2435249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239</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50" w:history="1">
        <w:r w:rsidR="005B3648" w:rsidRPr="00505350">
          <w:rPr>
            <w:rStyle w:val="Hyperlink"/>
            <w:rFonts w:ascii="Times New Roman" w:hAnsi="Times New Roman" w:cs="Times New Roman"/>
            <w:noProof/>
            <w:sz w:val="24"/>
            <w:szCs w:val="24"/>
          </w:rPr>
          <w:t>4.3. CONSIDERED TECHNICAL OPTIONS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241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251" w:history="1">
        <w:r w:rsidR="005B3648" w:rsidRPr="00505350">
          <w:rPr>
            <w:rStyle w:val="Hyperlink"/>
            <w:rFonts w:ascii="Times New Roman" w:hAnsi="Times New Roman" w:cs="Times New Roman"/>
            <w:i w:val="0"/>
            <w:noProof/>
          </w:rPr>
          <w:t>CHAPTER 5.</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PREVENTION AND MITIGATION MEASURES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_Toc2435251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243</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52" w:history="1">
        <w:r w:rsidR="005B3648" w:rsidRPr="00505350">
          <w:rPr>
            <w:rStyle w:val="Hyperlink"/>
            <w:rFonts w:ascii="Times New Roman" w:hAnsi="Times New Roman" w:cs="Times New Roman"/>
            <w:noProof/>
            <w:sz w:val="24"/>
            <w:szCs w:val="24"/>
          </w:rPr>
          <w:t>5.1. MEASURES FOR INTERGRATING INTO THE DETAILED DESIGN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243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53" w:history="1">
        <w:r w:rsidR="005B3648" w:rsidRPr="00505350">
          <w:rPr>
            <w:rStyle w:val="Hyperlink"/>
            <w:rFonts w:ascii="Times New Roman" w:hAnsi="Times New Roman" w:cs="Times New Roman"/>
            <w:noProof/>
            <w:sz w:val="24"/>
            <w:szCs w:val="24"/>
          </w:rPr>
          <w:t>5.2. MITIGATION MEASURES FOR NEGATIVE IMPACTS OF STRUCTURAL WORKS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243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54" w:history="1">
        <w:r w:rsidR="005B3648" w:rsidRPr="00505350">
          <w:rPr>
            <w:rStyle w:val="Hyperlink"/>
            <w:rFonts w:ascii="Times New Roman" w:hAnsi="Times New Roman" w:cs="Times New Roman"/>
            <w:noProof/>
            <w:sz w:val="24"/>
            <w:szCs w:val="24"/>
          </w:rPr>
          <w:t>5.2.1.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Mitigation measures for negative impacts during the preconstruction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243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55" w:history="1">
        <w:r w:rsidR="005B3648" w:rsidRPr="00505350">
          <w:rPr>
            <w:rStyle w:val="Hyperlink"/>
            <w:rFonts w:ascii="Times New Roman" w:hAnsi="Times New Roman" w:cs="Times New Roman"/>
            <w:noProof/>
            <w:sz w:val="24"/>
            <w:szCs w:val="24"/>
          </w:rPr>
          <w:t>5.2.2.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Mitigation measures for negative impacts during the construction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247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56" w:history="1">
        <w:r w:rsidR="005B3648" w:rsidRPr="00505350">
          <w:rPr>
            <w:rStyle w:val="Hyperlink"/>
            <w:rFonts w:ascii="Times New Roman" w:hAnsi="Times New Roman" w:cs="Times New Roman"/>
            <w:noProof/>
            <w:sz w:val="24"/>
            <w:szCs w:val="24"/>
          </w:rPr>
          <w:t>5.3. MITIGATION MEASURES FOR NEGATIVE IMPACTS OF NON-STRUCTURAL WORKS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57" w:history="1">
        <w:r w:rsidR="005B3648" w:rsidRPr="00505350">
          <w:rPr>
            <w:rStyle w:val="Hyperlink"/>
            <w:rFonts w:ascii="Times New Roman" w:hAnsi="Times New Roman" w:cs="Times New Roman"/>
            <w:noProof/>
            <w:sz w:val="24"/>
            <w:szCs w:val="24"/>
          </w:rPr>
          <w:t>5.3.1.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Adjustment of land use planning in accordance with the proposed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58" w:history="1">
        <w:r w:rsidR="005B3648" w:rsidRPr="00505350">
          <w:rPr>
            <w:rStyle w:val="Hyperlink"/>
            <w:rFonts w:ascii="Times New Roman" w:hAnsi="Times New Roman" w:cs="Times New Roman"/>
            <w:noProof/>
            <w:sz w:val="24"/>
            <w:szCs w:val="24"/>
          </w:rPr>
          <w:t>5.3.2.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Development of brand and trade for products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59" w:history="1">
        <w:r w:rsidR="005B3648" w:rsidRPr="00505350">
          <w:rPr>
            <w:rStyle w:val="Hyperlink"/>
            <w:rFonts w:ascii="Times New Roman" w:hAnsi="Times New Roman" w:cs="Times New Roman"/>
            <w:noProof/>
            <w:sz w:val="24"/>
            <w:szCs w:val="24"/>
          </w:rPr>
          <w:t>5.3.3.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Guiding advanced techniques for production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_Toc2435259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0" w:history="1">
        <w:r w:rsidR="005B3648" w:rsidRPr="00505350">
          <w:rPr>
            <w:rStyle w:val="Hyperlink"/>
            <w:rFonts w:ascii="Times New Roman" w:hAnsi="Times New Roman" w:cs="Times New Roman"/>
            <w:noProof/>
            <w:sz w:val="24"/>
            <w:szCs w:val="24"/>
          </w:rPr>
          <w:t>5.3.4.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Planning and improving infrastructure to devide the area into compartments having similarities in water use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262</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1" w:history="1">
        <w:r w:rsidR="005B3648" w:rsidRPr="00505350">
          <w:rPr>
            <w:rStyle w:val="Hyperlink"/>
            <w:rFonts w:ascii="Times New Roman" w:hAnsi="Times New Roman" w:cs="Times New Roman"/>
            <w:noProof/>
            <w:sz w:val="24"/>
            <w:szCs w:val="24"/>
          </w:rPr>
          <w:t>5.3.5.</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Waste management from the livelihood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262</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2" w:history="1">
        <w:r w:rsidR="005B3648" w:rsidRPr="00505350">
          <w:rPr>
            <w:rStyle w:val="Hyperlink"/>
            <w:rFonts w:ascii="Times New Roman" w:hAnsi="Times New Roman" w:cs="Times New Roman"/>
            <w:noProof/>
            <w:sz w:val="24"/>
            <w:szCs w:val="24"/>
          </w:rPr>
          <w:t>5.3.6.</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Addressing Social Vulnerability for livelihood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3" w:history="1">
        <w:r w:rsidR="005B3648" w:rsidRPr="00505350">
          <w:rPr>
            <w:rStyle w:val="Hyperlink"/>
            <w:rFonts w:ascii="Times New Roman" w:hAnsi="Times New Roman" w:cs="Times New Roman"/>
            <w:noProof/>
            <w:sz w:val="24"/>
            <w:szCs w:val="24"/>
          </w:rPr>
          <w:t>5.3.7.</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Risk of weather fluctuations to the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4" w:history="1">
        <w:r w:rsidR="005B3648" w:rsidRPr="00505350">
          <w:rPr>
            <w:rStyle w:val="Hyperlink"/>
            <w:rFonts w:ascii="Times New Roman" w:hAnsi="Times New Roman" w:cs="Times New Roman"/>
            <w:noProof/>
            <w:sz w:val="24"/>
            <w:szCs w:val="24"/>
          </w:rPr>
          <w:t>5.3.8.</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Risk of disease in aquaculture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5" w:history="1">
        <w:r w:rsidR="005B3648" w:rsidRPr="00505350">
          <w:rPr>
            <w:rStyle w:val="Hyperlink"/>
            <w:rFonts w:ascii="Times New Roman" w:hAnsi="Times New Roman" w:cs="Times New Roman"/>
            <w:noProof/>
            <w:sz w:val="24"/>
            <w:szCs w:val="24"/>
          </w:rPr>
          <w:t>5.3.9.</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Mitigation measures for negative impacts during the operation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266" w:history="1">
        <w:r w:rsidR="005B3648" w:rsidRPr="00505350">
          <w:rPr>
            <w:rStyle w:val="Hyperlink"/>
            <w:rFonts w:ascii="Times New Roman" w:hAnsi="Times New Roman" w:cs="Times New Roman"/>
            <w:i w:val="0"/>
            <w:noProof/>
          </w:rPr>
          <w:t>CHAPTER 6.</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ENVIRONMENTAL AND SOCIAL MANAGEMENT PLAN</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_Toc2435266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266</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67" w:history="1">
        <w:r w:rsidR="005B3648" w:rsidRPr="00505350">
          <w:rPr>
            <w:rStyle w:val="Hyperlink"/>
            <w:rFonts w:ascii="Times New Roman" w:hAnsi="Times New Roman" w:cs="Times New Roman"/>
            <w:noProof/>
            <w:sz w:val="24"/>
            <w:szCs w:val="24"/>
          </w:rPr>
          <w:t>6.1. SUMMARY OF POTENTIAL ENVIRONMENTAL AND SOCIAL IMPACTS OF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266</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8" w:history="1">
        <w:r w:rsidR="005B3648" w:rsidRPr="00505350">
          <w:rPr>
            <w:rStyle w:val="Hyperlink"/>
            <w:rFonts w:ascii="Times New Roman" w:hAnsi="Times New Roman" w:cs="Times New Roman"/>
            <w:noProof/>
            <w:sz w:val="24"/>
            <w:szCs w:val="24"/>
          </w:rPr>
          <w:t>6.1.1.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Positive impacts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266</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69" w:history="1">
        <w:r w:rsidR="005B3648" w:rsidRPr="00505350">
          <w:rPr>
            <w:rStyle w:val="Hyperlink"/>
            <w:rFonts w:ascii="Times New Roman" w:hAnsi="Times New Roman" w:cs="Times New Roman"/>
            <w:noProof/>
            <w:sz w:val="24"/>
            <w:szCs w:val="24"/>
          </w:rPr>
          <w:t>6.1.2.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Negative impacts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_Toc2435269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70" w:history="1">
        <w:r w:rsidR="005B3648" w:rsidRPr="00505350">
          <w:rPr>
            <w:rStyle w:val="Hyperlink"/>
            <w:rFonts w:ascii="Times New Roman" w:hAnsi="Times New Roman" w:cs="Times New Roman"/>
            <w:noProof/>
            <w:sz w:val="24"/>
            <w:szCs w:val="24"/>
          </w:rPr>
          <w:t>6.2. ENVIRONMENTAL AND SOCIAL MANAGEMENT PLAN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71" w:history="1">
        <w:r w:rsidR="005B3648" w:rsidRPr="00505350">
          <w:rPr>
            <w:rStyle w:val="Hyperlink"/>
            <w:rFonts w:ascii="Times New Roman" w:hAnsi="Times New Roman" w:cs="Times New Roman"/>
            <w:noProof/>
            <w:sz w:val="24"/>
            <w:szCs w:val="24"/>
          </w:rPr>
          <w:t>6.2.1.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During preconstruction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268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72" w:history="1">
        <w:r w:rsidR="005B3648" w:rsidRPr="00505350">
          <w:rPr>
            <w:rStyle w:val="Hyperlink"/>
            <w:rFonts w:ascii="Times New Roman" w:hAnsi="Times New Roman" w:cs="Times New Roman"/>
            <w:noProof/>
            <w:sz w:val="24"/>
            <w:szCs w:val="24"/>
          </w:rPr>
          <w:t>6.2.2.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During construction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271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73" w:history="1">
        <w:r w:rsidR="005B3648" w:rsidRPr="00505350">
          <w:rPr>
            <w:rStyle w:val="Hyperlink"/>
            <w:rFonts w:ascii="Times New Roman" w:hAnsi="Times New Roman" w:cs="Times New Roman"/>
            <w:noProof/>
            <w:sz w:val="24"/>
            <w:szCs w:val="24"/>
          </w:rPr>
          <w:t>6.2.3.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During operation phase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307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74" w:history="1">
        <w:r w:rsidR="005B3648" w:rsidRPr="00505350">
          <w:rPr>
            <w:rStyle w:val="Hyperlink"/>
            <w:rFonts w:ascii="Times New Roman" w:hAnsi="Times New Roman" w:cs="Times New Roman"/>
            <w:noProof/>
            <w:sz w:val="24"/>
            <w:szCs w:val="24"/>
          </w:rPr>
          <w:t>6.3. ENVIRONMENTAL QUALITY MONITORING</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_Toc2435274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75" w:history="1">
        <w:r w:rsidR="005B3648" w:rsidRPr="00505350">
          <w:rPr>
            <w:rStyle w:val="Hyperlink"/>
            <w:rFonts w:ascii="Times New Roman" w:hAnsi="Times New Roman" w:cs="Times New Roman"/>
            <w:noProof/>
            <w:sz w:val="24"/>
            <w:szCs w:val="24"/>
          </w:rPr>
          <w:t>6.3.1.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Monitoring of Contractor’s Safeguard Performance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76" w:history="1">
        <w:r w:rsidR="005B3648" w:rsidRPr="00505350">
          <w:rPr>
            <w:rStyle w:val="Hyperlink"/>
            <w:rFonts w:ascii="Times New Roman" w:hAnsi="Times New Roman" w:cs="Times New Roman"/>
            <w:noProof/>
            <w:sz w:val="24"/>
            <w:szCs w:val="24"/>
          </w:rPr>
          <w:t>6.3.2.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Environmental Quality Monitoring</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314</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77" w:history="1">
        <w:r w:rsidR="005B3648" w:rsidRPr="00505350">
          <w:rPr>
            <w:rStyle w:val="Hyperlink"/>
            <w:rFonts w:ascii="Times New Roman" w:hAnsi="Times New Roman" w:cs="Times New Roman"/>
            <w:noProof/>
            <w:sz w:val="24"/>
            <w:szCs w:val="24"/>
          </w:rPr>
          <w:t>6.3.3.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Community-based monitoring</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78" w:history="1">
        <w:r w:rsidR="005B3648" w:rsidRPr="00505350">
          <w:rPr>
            <w:rStyle w:val="Hyperlink"/>
            <w:rFonts w:ascii="Times New Roman" w:hAnsi="Times New Roman" w:cs="Times New Roman"/>
            <w:noProof/>
            <w:sz w:val="24"/>
            <w:szCs w:val="24"/>
          </w:rPr>
          <w:t>6.3.4.</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Monitoring Effectiveness of the ESMP</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79" w:history="1">
        <w:r w:rsidR="005B3648" w:rsidRPr="00505350">
          <w:rPr>
            <w:rStyle w:val="Hyperlink"/>
            <w:rFonts w:ascii="Times New Roman" w:hAnsi="Times New Roman" w:cs="Times New Roman"/>
            <w:noProof/>
            <w:sz w:val="24"/>
            <w:szCs w:val="24"/>
          </w:rPr>
          <w:t>6.4. ROLE AND RESPONSIBILITIES FOR ESMP IMPLEMENTATION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_Toc2435279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80" w:history="1">
        <w:r w:rsidR="005B3648" w:rsidRPr="00505350">
          <w:rPr>
            <w:rStyle w:val="Hyperlink"/>
            <w:rFonts w:ascii="Times New Roman" w:hAnsi="Times New Roman" w:cs="Times New Roman"/>
            <w:noProof/>
            <w:sz w:val="24"/>
            <w:szCs w:val="24"/>
          </w:rPr>
          <w:t>6.4.1.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Implementation arrangement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318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81" w:history="1">
        <w:r w:rsidR="005B3648" w:rsidRPr="00505350">
          <w:rPr>
            <w:rStyle w:val="Hyperlink"/>
            <w:rFonts w:ascii="Times New Roman" w:hAnsi="Times New Roman" w:cs="Times New Roman"/>
            <w:noProof/>
            <w:sz w:val="24"/>
            <w:szCs w:val="24"/>
          </w:rPr>
          <w:t>6.4.2.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Environmental compliance framework</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321</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82" w:history="1">
        <w:r w:rsidR="005B3648" w:rsidRPr="00505350">
          <w:rPr>
            <w:rStyle w:val="Hyperlink"/>
            <w:rFonts w:ascii="Times New Roman" w:hAnsi="Times New Roman" w:cs="Times New Roman"/>
            <w:noProof/>
            <w:sz w:val="24"/>
            <w:szCs w:val="24"/>
          </w:rPr>
          <w:t>6.4.3.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Reporting Arrangements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325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83" w:history="1">
        <w:r w:rsidR="005B3648" w:rsidRPr="00505350">
          <w:rPr>
            <w:rStyle w:val="Hyperlink"/>
            <w:rFonts w:ascii="Times New Roman" w:hAnsi="Times New Roman" w:cs="Times New Roman"/>
            <w:noProof/>
            <w:sz w:val="24"/>
            <w:szCs w:val="24"/>
          </w:rPr>
          <w:t>6.5. ESTIMATED ESMP COST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_Toc2435283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325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284" w:history="1">
        <w:r w:rsidR="005B3648" w:rsidRPr="00505350">
          <w:rPr>
            <w:rStyle w:val="Hyperlink"/>
            <w:rFonts w:ascii="Times New Roman" w:hAnsi="Times New Roman" w:cs="Times New Roman"/>
            <w:i w:val="0"/>
            <w:noProof/>
          </w:rPr>
          <w:t>CHAPTER 7.</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rPr>
          <w:t>PUBLIC CONSULTATION AND DISCLOSURE</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_Toc2435284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327</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85" w:history="1">
        <w:r w:rsidR="005B3648" w:rsidRPr="00505350">
          <w:rPr>
            <w:rStyle w:val="Hyperlink"/>
            <w:rFonts w:ascii="Times New Roman" w:eastAsia="Courier New" w:hAnsi="Times New Roman" w:cs="Times New Roman"/>
            <w:noProof/>
            <w:sz w:val="24"/>
            <w:szCs w:val="24"/>
            <w:lang w:val="vi-VN" w:eastAsia="vi-VN"/>
          </w:rPr>
          <w:t>7.1.</w:t>
        </w:r>
        <w:r w:rsidR="005B3648" w:rsidRPr="00505350">
          <w:rPr>
            <w:rStyle w:val="Hyperlink"/>
            <w:rFonts w:ascii="Times New Roman" w:hAnsi="Times New Roman" w:cs="Times New Roman"/>
            <w:noProof/>
            <w:sz w:val="24"/>
            <w:szCs w:val="24"/>
          </w:rPr>
          <w:t xml:space="preserve"> SUMMARY ON THE PROCESS OF ORGANIZING PUBLIC CONSULTATION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_Toc2435285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86" w:history="1">
        <w:r w:rsidR="005B3648" w:rsidRPr="00505350">
          <w:rPr>
            <w:rStyle w:val="Hyperlink"/>
            <w:rFonts w:ascii="Times New Roman" w:hAnsi="Times New Roman" w:cs="Times New Roman"/>
            <w:noProof/>
            <w:sz w:val="24"/>
            <w:szCs w:val="24"/>
          </w:rPr>
          <w:t>7.1.1.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eastAsia="Times New Roman" w:hAnsi="Times New Roman" w:cs="Times New Roman"/>
            <w:noProof/>
            <w:sz w:val="24"/>
            <w:szCs w:val="24"/>
          </w:rPr>
          <w:t>Summary of consultation meetings for CPC and other organizations directly affected by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_Toc2435286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87" w:history="1">
        <w:r w:rsidR="005B3648" w:rsidRPr="00505350">
          <w:rPr>
            <w:rStyle w:val="Hyperlink"/>
            <w:rFonts w:ascii="Times New Roman" w:hAnsi="Times New Roman" w:cs="Times New Roman"/>
            <w:noProof/>
            <w:sz w:val="24"/>
            <w:szCs w:val="24"/>
          </w:rPr>
          <w:t>7.1.2.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eastAsia="Times New Roman" w:hAnsi="Times New Roman" w:cs="Times New Roman"/>
            <w:noProof/>
            <w:sz w:val="24"/>
            <w:szCs w:val="24"/>
          </w:rPr>
          <w:t>Summary of consultation meetings for community directly affected by the subproject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_Toc2435287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327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88" w:history="1">
        <w:r w:rsidR="005B3648" w:rsidRPr="00505350">
          <w:rPr>
            <w:rStyle w:val="Hyperlink"/>
            <w:rFonts w:ascii="Times New Roman" w:hAnsi="Times New Roman" w:cs="Times New Roman"/>
            <w:noProof/>
            <w:sz w:val="24"/>
            <w:szCs w:val="24"/>
          </w:rPr>
          <w:t>7.2. Results of Public Consultation</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_Toc2435288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333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89" w:history="1">
        <w:r w:rsidR="005B3648" w:rsidRPr="00505350">
          <w:rPr>
            <w:rStyle w:val="Hyperlink"/>
            <w:rFonts w:ascii="Times New Roman" w:hAnsi="Times New Roman" w:cs="Times New Roman"/>
            <w:noProof/>
            <w:sz w:val="24"/>
            <w:szCs w:val="24"/>
          </w:rPr>
          <w:t>7.2.1.</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Results of public consultation on livelihood models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_Toc2435289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333</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90" w:history="1">
        <w:r w:rsidR="005B3648" w:rsidRPr="00505350">
          <w:rPr>
            <w:rStyle w:val="Hyperlink"/>
            <w:rFonts w:ascii="Times New Roman" w:hAnsi="Times New Roman" w:cs="Times New Roman"/>
            <w:noProof/>
            <w:sz w:val="24"/>
            <w:szCs w:val="24"/>
          </w:rPr>
          <w:t>7.2.2.</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hAnsi="Times New Roman" w:cs="Times New Roman"/>
            <w:noProof/>
            <w:sz w:val="24"/>
            <w:szCs w:val="24"/>
          </w:rPr>
          <w:t>Results of public consultation on ESIA report</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_Toc2435290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335</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3"/>
        <w:tabs>
          <w:tab w:val="left" w:pos="1300"/>
          <w:tab w:val="right" w:leader="dot" w:pos="9062"/>
        </w:tabs>
        <w:jc w:val="both"/>
        <w:rPr>
          <w:rFonts w:ascii="Times New Roman" w:eastAsiaTheme="minorEastAsia" w:hAnsi="Times New Roman" w:cs="Times New Roman"/>
          <w:noProof/>
          <w:sz w:val="24"/>
          <w:szCs w:val="24"/>
        </w:rPr>
      </w:pPr>
      <w:hyperlink w:anchor="_Toc2435291" w:history="1">
        <w:r w:rsidR="005B3648" w:rsidRPr="00505350">
          <w:rPr>
            <w:rStyle w:val="Hyperlink"/>
            <w:rFonts w:ascii="Times New Roman" w:eastAsia="Times New Roman" w:hAnsi="Times New Roman" w:cs="Times New Roman"/>
            <w:noProof/>
            <w:sz w:val="24"/>
            <w:szCs w:val="24"/>
          </w:rPr>
          <w:t>7.2.3.</w:t>
        </w:r>
        <w:r w:rsidR="005B3648" w:rsidRPr="00505350">
          <w:rPr>
            <w:rFonts w:ascii="Times New Roman" w:eastAsiaTheme="minorEastAsia" w:hAnsi="Times New Roman" w:cs="Times New Roman"/>
            <w:noProof/>
            <w:sz w:val="24"/>
            <w:szCs w:val="24"/>
          </w:rPr>
          <w:tab/>
        </w:r>
        <w:r w:rsidR="005B3648" w:rsidRPr="00505350">
          <w:rPr>
            <w:rStyle w:val="Hyperlink"/>
            <w:rFonts w:ascii="Times New Roman" w:eastAsia="Times New Roman" w:hAnsi="Times New Roman" w:cs="Times New Roman"/>
            <w:noProof/>
            <w:sz w:val="24"/>
            <w:szCs w:val="24"/>
          </w:rPr>
          <w:t>Opinions and commitments of the Subproject Owner on recommendations and requirements of concerned agencies, organizations and communities in the consultations</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_Toc2435291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337</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2"/>
        <w:tabs>
          <w:tab w:val="right" w:leader="dot" w:pos="9062"/>
        </w:tabs>
        <w:jc w:val="both"/>
        <w:rPr>
          <w:rFonts w:ascii="Times New Roman" w:eastAsiaTheme="minorEastAsia" w:hAnsi="Times New Roman" w:cs="Times New Roman"/>
          <w:b w:val="0"/>
          <w:bCs w:val="0"/>
          <w:noProof/>
          <w:sz w:val="24"/>
          <w:szCs w:val="24"/>
        </w:rPr>
      </w:pPr>
      <w:hyperlink w:anchor="_Toc2435292" w:history="1">
        <w:r w:rsidR="005B3648" w:rsidRPr="00505350">
          <w:rPr>
            <w:rStyle w:val="Hyperlink"/>
            <w:rFonts w:ascii="Times New Roman" w:hAnsi="Times New Roman" w:cs="Times New Roman"/>
            <w:noProof/>
            <w:sz w:val="24"/>
            <w:szCs w:val="24"/>
          </w:rPr>
          <w:t>7.3. Information disclosure</w:t>
        </w:r>
        <w:r w:rsidR="005B3648" w:rsidRPr="00505350">
          <w:rPr>
            <w:rFonts w:ascii="Times New Roman" w:hAnsi="Times New Roman" w:cs="Times New Roman"/>
            <w:noProof/>
            <w:webHidden/>
            <w:sz w:val="24"/>
            <w:szCs w:val="24"/>
          </w:rPr>
          <w:tab/>
        </w:r>
        <w:r w:rsidR="005B3648" w:rsidRPr="00505350">
          <w:rPr>
            <w:rFonts w:ascii="Times New Roman" w:hAnsi="Times New Roman" w:cs="Times New Roman"/>
            <w:noProof/>
            <w:webHidden/>
            <w:sz w:val="24"/>
            <w:szCs w:val="24"/>
          </w:rPr>
          <w:fldChar w:fldCharType="begin"/>
        </w:r>
        <w:r w:rsidR="005B3648" w:rsidRPr="00505350">
          <w:rPr>
            <w:rFonts w:ascii="Times New Roman" w:hAnsi="Times New Roman" w:cs="Times New Roman"/>
            <w:noProof/>
            <w:webHidden/>
            <w:sz w:val="24"/>
            <w:szCs w:val="24"/>
          </w:rPr>
          <w:instrText xml:space="preserve"> PAGEREF _Toc2435292 \h </w:instrText>
        </w:r>
        <w:r w:rsidR="005B3648" w:rsidRPr="00505350">
          <w:rPr>
            <w:rFonts w:ascii="Times New Roman" w:hAnsi="Times New Roman" w:cs="Times New Roman"/>
            <w:noProof/>
            <w:webHidden/>
            <w:sz w:val="24"/>
            <w:szCs w:val="24"/>
          </w:rPr>
        </w:r>
        <w:r w:rsidR="005B3648" w:rsidRPr="00505350">
          <w:rPr>
            <w:rFonts w:ascii="Times New Roman" w:hAnsi="Times New Roman" w:cs="Times New Roman"/>
            <w:noProof/>
            <w:webHidden/>
            <w:sz w:val="24"/>
            <w:szCs w:val="24"/>
          </w:rPr>
          <w:fldChar w:fldCharType="separate"/>
        </w:r>
        <w:r w:rsidR="002E15AF" w:rsidRPr="00505350">
          <w:rPr>
            <w:rFonts w:ascii="Times New Roman" w:hAnsi="Times New Roman" w:cs="Times New Roman"/>
            <w:noProof/>
            <w:webHidden/>
            <w:sz w:val="24"/>
            <w:szCs w:val="24"/>
          </w:rPr>
          <w:t>338</w:t>
        </w:r>
        <w:r w:rsidR="005B3648" w:rsidRPr="00505350">
          <w:rPr>
            <w:rFonts w:ascii="Times New Roman" w:hAnsi="Times New Roman" w:cs="Times New Roman"/>
            <w:noProof/>
            <w:webHidden/>
            <w:sz w:val="24"/>
            <w:szCs w:val="24"/>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293" w:history="1">
        <w:r w:rsidR="005B3648" w:rsidRPr="00505350">
          <w:rPr>
            <w:rStyle w:val="Hyperlink"/>
            <w:rFonts w:ascii="Times New Roman" w:hAnsi="Times New Roman" w:cs="Times New Roman"/>
            <w:i w:val="0"/>
            <w:noProof/>
            <w:spacing w:val="-2"/>
          </w:rPr>
          <w:t>CONCLUSIONS, RECOMMENDATIONS AND COMMITMENTS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_Toc2435293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339</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294" w:history="1">
        <w:r w:rsidR="005B3648" w:rsidRPr="00505350">
          <w:rPr>
            <w:rStyle w:val="Hyperlink"/>
            <w:rFonts w:ascii="Times New Roman" w:hAnsi="Times New Roman" w:cs="Times New Roman"/>
            <w:i w:val="0"/>
            <w:noProof/>
            <w:kern w:val="32"/>
            <w:lang w:eastAsia="ja-JP"/>
          </w:rPr>
          <w:t>1.</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Conclusions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_Toc2435294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339</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295" w:history="1">
        <w:r w:rsidR="005B3648" w:rsidRPr="00505350">
          <w:rPr>
            <w:rStyle w:val="Hyperlink"/>
            <w:rFonts w:ascii="Times New Roman" w:hAnsi="Times New Roman" w:cs="Times New Roman"/>
            <w:i w:val="0"/>
            <w:noProof/>
            <w:kern w:val="32"/>
            <w:lang w:eastAsia="ja-JP"/>
          </w:rPr>
          <w:t>2.</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Recommendations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_Toc2435295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340</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296" w:history="1">
        <w:r w:rsidR="005B3648" w:rsidRPr="00505350">
          <w:rPr>
            <w:rStyle w:val="Hyperlink"/>
            <w:rFonts w:ascii="Times New Roman" w:hAnsi="Times New Roman" w:cs="Times New Roman"/>
            <w:i w:val="0"/>
            <w:noProof/>
            <w:kern w:val="32"/>
            <w:lang w:eastAsia="ja-JP"/>
          </w:rPr>
          <w:t>3.</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Commitments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_Toc2435296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340</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297" w:history="1">
        <w:r w:rsidR="005B3648" w:rsidRPr="00505350">
          <w:rPr>
            <w:rStyle w:val="Hyperlink"/>
            <w:rFonts w:ascii="Times New Roman" w:hAnsi="Times New Roman" w:cs="Times New Roman"/>
            <w:i w:val="0"/>
            <w:noProof/>
          </w:rPr>
          <w:t>REFERENCES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_Toc2435297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342</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rPr>
          <w:rFonts w:ascii="Times New Roman" w:eastAsiaTheme="minorEastAsia" w:hAnsi="Times New Roman" w:cs="Times New Roman"/>
          <w:b w:val="0"/>
          <w:bCs w:val="0"/>
          <w:i w:val="0"/>
          <w:iCs w:val="0"/>
          <w:noProof/>
        </w:rPr>
      </w:pPr>
      <w:hyperlink w:anchor="_Toc2435298" w:history="1">
        <w:r w:rsidR="005B3648" w:rsidRPr="00505350">
          <w:rPr>
            <w:rStyle w:val="Hyperlink"/>
            <w:rFonts w:ascii="Times New Roman" w:hAnsi="Times New Roman" w:cs="Times New Roman"/>
            <w:i w:val="0"/>
            <w:noProof/>
          </w:rPr>
          <w:t>APPENDIX</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_Toc2435298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343</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299" w:history="1">
        <w:r w:rsidR="005B3648" w:rsidRPr="00505350">
          <w:rPr>
            <w:rStyle w:val="Hyperlink"/>
            <w:rFonts w:ascii="Times New Roman" w:hAnsi="Times New Roman" w:cs="Times New Roman"/>
            <w:i w:val="0"/>
            <w:noProof/>
            <w:kern w:val="32"/>
            <w:lang w:eastAsia="ja-JP"/>
          </w:rPr>
          <w:t>APPENDIX 1:</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RELATED LEGAL DOCUMENTS</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_Toc2435299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343</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300" w:history="1">
        <w:r w:rsidR="005B3648" w:rsidRPr="00505350">
          <w:rPr>
            <w:rStyle w:val="Hyperlink"/>
            <w:rFonts w:ascii="Times New Roman" w:hAnsi="Times New Roman" w:cs="Times New Roman"/>
            <w:i w:val="0"/>
            <w:noProof/>
            <w:kern w:val="32"/>
            <w:lang w:eastAsia="ja-JP"/>
          </w:rPr>
          <w:t>APPENDIX 2:</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QUESTIONNAIRE FOR HOUSEHOLD SURVEY</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_Toc2435300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344</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301" w:history="1">
        <w:r w:rsidR="005B3648" w:rsidRPr="00505350">
          <w:rPr>
            <w:rStyle w:val="Hyperlink"/>
            <w:rFonts w:ascii="Times New Roman" w:hAnsi="Times New Roman" w:cs="Times New Roman"/>
            <w:i w:val="0"/>
            <w:noProof/>
            <w:kern w:val="32"/>
            <w:lang w:eastAsia="ja-JP"/>
          </w:rPr>
          <w:t>APPENDIX 3:</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LAYOUTS AND MAPS RELATED TO THE SUBPROJECT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_Toc2435301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357</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302" w:history="1">
        <w:r w:rsidR="005B3648" w:rsidRPr="00505350">
          <w:rPr>
            <w:rStyle w:val="Hyperlink"/>
            <w:rFonts w:ascii="Times New Roman" w:hAnsi="Times New Roman" w:cs="Times New Roman"/>
            <w:i w:val="0"/>
            <w:noProof/>
            <w:kern w:val="32"/>
            <w:lang w:eastAsia="ja-JP"/>
          </w:rPr>
          <w:t>APPENDIX 4:</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ANALYSIS RESULTS OF EXISTING ENVIRONMENTAL QUALITY</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_Toc2435302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358</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303" w:history="1">
        <w:r w:rsidR="005B3648" w:rsidRPr="00505350">
          <w:rPr>
            <w:rStyle w:val="Hyperlink"/>
            <w:rFonts w:ascii="Times New Roman" w:hAnsi="Times New Roman" w:cs="Times New Roman"/>
            <w:i w:val="0"/>
            <w:noProof/>
            <w:kern w:val="32"/>
            <w:lang w:eastAsia="ja-JP"/>
          </w:rPr>
          <w:t>APPENDIX 5:</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PUBLIC CONSULTATION DOCUMENT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_Toc2435303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359</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304" w:history="1">
        <w:r w:rsidR="005B3648" w:rsidRPr="00505350">
          <w:rPr>
            <w:rStyle w:val="Hyperlink"/>
            <w:rFonts w:ascii="Times New Roman" w:hAnsi="Times New Roman" w:cs="Times New Roman"/>
            <w:i w:val="0"/>
            <w:noProof/>
            <w:kern w:val="32"/>
            <w:lang w:eastAsia="ja-JP"/>
          </w:rPr>
          <w:t>APPENDIX 6:</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PICTURES RELATED TO THE SUBPROJECT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_Toc2435304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360</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305" w:history="1">
        <w:r w:rsidR="005B3648" w:rsidRPr="00505350">
          <w:rPr>
            <w:rStyle w:val="Hyperlink"/>
            <w:rFonts w:ascii="Times New Roman" w:hAnsi="Times New Roman" w:cs="Times New Roman"/>
            <w:i w:val="0"/>
            <w:noProof/>
            <w:kern w:val="32"/>
            <w:lang w:eastAsia="ja-JP"/>
          </w:rPr>
          <w:t>APPENDIX 7:</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DREDGED MATERIALS MANAGEMENT PLAN</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_Toc2435305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361</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560"/>
        </w:tabs>
        <w:rPr>
          <w:rFonts w:ascii="Times New Roman" w:eastAsiaTheme="minorEastAsia" w:hAnsi="Times New Roman" w:cs="Times New Roman"/>
          <w:b w:val="0"/>
          <w:bCs w:val="0"/>
          <w:i w:val="0"/>
          <w:iCs w:val="0"/>
          <w:noProof/>
        </w:rPr>
      </w:pPr>
      <w:hyperlink w:anchor="_Toc2435306" w:history="1">
        <w:r w:rsidR="005B3648" w:rsidRPr="00505350">
          <w:rPr>
            <w:rStyle w:val="Hyperlink"/>
            <w:rFonts w:ascii="Times New Roman" w:hAnsi="Times New Roman" w:cs="Times New Roman"/>
            <w:i w:val="0"/>
            <w:noProof/>
            <w:kern w:val="32"/>
            <w:lang w:eastAsia="ja-JP"/>
          </w:rPr>
          <w:t>APPENDIX 8:</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TERMS OF REFERENCE FOR CONSTRUCTION SUPERVISION CONSULTANT (CSC)</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_Toc2435306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367</w:t>
        </w:r>
        <w:r w:rsidR="005B3648" w:rsidRPr="00505350">
          <w:rPr>
            <w:rFonts w:ascii="Times New Roman" w:hAnsi="Times New Roman" w:cs="Times New Roman"/>
            <w:i w:val="0"/>
            <w:noProof/>
            <w:webHidden/>
          </w:rPr>
          <w:fldChar w:fldCharType="end"/>
        </w:r>
      </w:hyperlink>
    </w:p>
    <w:p w:rsidR="005B3648" w:rsidRPr="00505350" w:rsidRDefault="004D6476" w:rsidP="005B3648">
      <w:pPr>
        <w:pStyle w:val="TOC1"/>
        <w:tabs>
          <w:tab w:val="left" w:pos="1820"/>
        </w:tabs>
        <w:rPr>
          <w:rFonts w:ascii="Times New Roman" w:eastAsiaTheme="minorEastAsia" w:hAnsi="Times New Roman" w:cs="Times New Roman"/>
          <w:b w:val="0"/>
          <w:bCs w:val="0"/>
          <w:i w:val="0"/>
          <w:iCs w:val="0"/>
          <w:noProof/>
        </w:rPr>
      </w:pPr>
      <w:hyperlink w:anchor="_Toc2435307" w:history="1">
        <w:r w:rsidR="005B3648" w:rsidRPr="00505350">
          <w:rPr>
            <w:rStyle w:val="Hyperlink"/>
            <w:rFonts w:ascii="Times New Roman" w:hAnsi="Times New Roman" w:cs="Times New Roman"/>
            <w:i w:val="0"/>
            <w:noProof/>
            <w:kern w:val="32"/>
            <w:lang w:eastAsia="ja-JP"/>
          </w:rPr>
          <w:t>APPENDIX 9:</w:t>
        </w:r>
        <w:r w:rsidR="005B3648" w:rsidRPr="00505350">
          <w:rPr>
            <w:rFonts w:ascii="Times New Roman" w:eastAsiaTheme="minorEastAsia" w:hAnsi="Times New Roman" w:cs="Times New Roman"/>
            <w:b w:val="0"/>
            <w:bCs w:val="0"/>
            <w:i w:val="0"/>
            <w:iCs w:val="0"/>
            <w:noProof/>
          </w:rPr>
          <w:tab/>
        </w:r>
        <w:r w:rsidR="005B3648" w:rsidRPr="00505350">
          <w:rPr>
            <w:rStyle w:val="Hyperlink"/>
            <w:rFonts w:ascii="Times New Roman" w:hAnsi="Times New Roman" w:cs="Times New Roman"/>
            <w:i w:val="0"/>
            <w:noProof/>
            <w:kern w:val="32"/>
            <w:lang w:eastAsia="ja-JP"/>
          </w:rPr>
          <w:t>TERMS OF REFERENCE FOR INDEPENDENT ENVIRONMENTAL MONITORING CONSULTANT</w:t>
        </w:r>
        <w:r w:rsidR="005B3648" w:rsidRPr="00505350">
          <w:rPr>
            <w:rFonts w:ascii="Times New Roman" w:hAnsi="Times New Roman" w:cs="Times New Roman"/>
            <w:i w:val="0"/>
            <w:noProof/>
            <w:webHidden/>
          </w:rPr>
          <w:tab/>
        </w:r>
        <w:r w:rsidR="005B3648" w:rsidRPr="00505350">
          <w:rPr>
            <w:rFonts w:ascii="Times New Roman" w:hAnsi="Times New Roman" w:cs="Times New Roman"/>
            <w:i w:val="0"/>
            <w:noProof/>
            <w:webHidden/>
          </w:rPr>
          <w:fldChar w:fldCharType="begin"/>
        </w:r>
        <w:r w:rsidR="005B3648" w:rsidRPr="00505350">
          <w:rPr>
            <w:rFonts w:ascii="Times New Roman" w:hAnsi="Times New Roman" w:cs="Times New Roman"/>
            <w:i w:val="0"/>
            <w:noProof/>
            <w:webHidden/>
          </w:rPr>
          <w:instrText xml:space="preserve"> PAGEREF _Toc2435307 \h </w:instrText>
        </w:r>
        <w:r w:rsidR="005B3648" w:rsidRPr="00505350">
          <w:rPr>
            <w:rFonts w:ascii="Times New Roman" w:hAnsi="Times New Roman" w:cs="Times New Roman"/>
            <w:i w:val="0"/>
            <w:noProof/>
            <w:webHidden/>
          </w:rPr>
        </w:r>
        <w:r w:rsidR="005B3648" w:rsidRPr="00505350">
          <w:rPr>
            <w:rFonts w:ascii="Times New Roman" w:hAnsi="Times New Roman" w:cs="Times New Roman"/>
            <w:i w:val="0"/>
            <w:noProof/>
            <w:webHidden/>
          </w:rPr>
          <w:fldChar w:fldCharType="separate"/>
        </w:r>
        <w:r w:rsidR="002E15AF" w:rsidRPr="00505350">
          <w:rPr>
            <w:rFonts w:ascii="Times New Roman" w:hAnsi="Times New Roman" w:cs="Times New Roman"/>
            <w:i w:val="0"/>
            <w:noProof/>
            <w:webHidden/>
          </w:rPr>
          <w:t>369</w:t>
        </w:r>
        <w:r w:rsidR="005B3648" w:rsidRPr="00505350">
          <w:rPr>
            <w:rFonts w:ascii="Times New Roman" w:hAnsi="Times New Roman" w:cs="Times New Roman"/>
            <w:i w:val="0"/>
            <w:noProof/>
            <w:webHidden/>
          </w:rPr>
          <w:fldChar w:fldCharType="end"/>
        </w:r>
      </w:hyperlink>
    </w:p>
    <w:p w:rsidR="000E2F1E" w:rsidRPr="00505350" w:rsidRDefault="000E2F1E" w:rsidP="005B3648">
      <w:pPr>
        <w:pStyle w:val="IndexHeading"/>
        <w:spacing w:before="40" w:after="40" w:line="240" w:lineRule="auto"/>
        <w:rPr>
          <w:rFonts w:ascii="Times New Roman" w:hAnsi="Times New Roman" w:cs="Times New Roman"/>
          <w:sz w:val="24"/>
          <w:szCs w:val="24"/>
          <w:lang w:eastAsia="ja-JP"/>
        </w:rPr>
      </w:pPr>
      <w:r w:rsidRPr="00505350">
        <w:rPr>
          <w:rFonts w:ascii="Times New Roman" w:hAnsi="Times New Roman" w:cs="Times New Roman"/>
          <w:sz w:val="24"/>
          <w:szCs w:val="24"/>
          <w:lang w:eastAsia="ja-JP"/>
        </w:rPr>
        <w:fldChar w:fldCharType="end"/>
      </w:r>
    </w:p>
    <w:p w:rsidR="000E2F1E" w:rsidRPr="00505350" w:rsidRDefault="000E2F1E">
      <w:pPr>
        <w:spacing w:line="288" w:lineRule="auto"/>
        <w:rPr>
          <w:b/>
          <w:kern w:val="32"/>
          <w:sz w:val="28"/>
          <w:lang w:eastAsia="ja-JP"/>
        </w:rPr>
      </w:pPr>
      <w:r w:rsidRPr="00505350">
        <w:rPr>
          <w:sz w:val="28"/>
        </w:rPr>
        <w:br w:type="page"/>
      </w:r>
    </w:p>
    <w:p w:rsidR="004E3A43" w:rsidRPr="00505350" w:rsidRDefault="004E3A43" w:rsidP="004E3A43">
      <w:pPr>
        <w:pStyle w:val="Heading1"/>
        <w:numPr>
          <w:ilvl w:val="0"/>
          <w:numId w:val="0"/>
        </w:numPr>
        <w:spacing w:before="120" w:after="120" w:line="240" w:lineRule="auto"/>
        <w:ind w:left="432" w:hanging="432"/>
        <w:jc w:val="center"/>
        <w:rPr>
          <w:rFonts w:cs="Times New Roman"/>
          <w:sz w:val="28"/>
          <w:szCs w:val="24"/>
        </w:rPr>
      </w:pPr>
      <w:bookmarkStart w:id="3" w:name="_Toc425492618"/>
      <w:bookmarkStart w:id="4" w:name="_Toc442523620"/>
      <w:bookmarkStart w:id="5" w:name="_Toc445291678"/>
      <w:bookmarkStart w:id="6" w:name="_Toc2435148"/>
      <w:r w:rsidRPr="00505350">
        <w:rPr>
          <w:rFonts w:cs="Times New Roman"/>
          <w:sz w:val="28"/>
          <w:szCs w:val="24"/>
        </w:rPr>
        <w:lastRenderedPageBreak/>
        <w:t>ABBREVIATIONS AND ACRONYMS</w:t>
      </w:r>
      <w:bookmarkEnd w:id="3"/>
      <w:bookmarkEnd w:id="4"/>
      <w:bookmarkEnd w:id="5"/>
      <w:bookmarkEnd w:id="6"/>
    </w:p>
    <w:p w:rsidR="004E3A43" w:rsidRPr="00505350" w:rsidRDefault="004E3A43" w:rsidP="004E3A43">
      <w:pPr>
        <w:pStyle w:val="IndexHeading"/>
        <w:rPr>
          <w:lang w:eastAsia="ja-JP"/>
        </w:rPr>
      </w:pP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 xml:space="preserve">CPMU </w:t>
      </w:r>
      <w:r w:rsidRPr="00505350">
        <w:rPr>
          <w:rFonts w:cs="Times New Roman"/>
          <w:szCs w:val="24"/>
        </w:rPr>
        <w:tab/>
        <w:t>Central Project Management Unit of CPO</w:t>
      </w:r>
    </w:p>
    <w:p w:rsidR="004E3A43" w:rsidRPr="00505350" w:rsidRDefault="004E3A43" w:rsidP="004E3A43">
      <w:pPr>
        <w:tabs>
          <w:tab w:val="left" w:pos="567"/>
          <w:tab w:val="left" w:pos="1170"/>
        </w:tabs>
        <w:spacing w:line="240" w:lineRule="auto"/>
        <w:ind w:left="1980" w:hanging="1350"/>
        <w:rPr>
          <w:rFonts w:cs="Times New Roman"/>
          <w:szCs w:val="24"/>
        </w:rPr>
      </w:pPr>
      <w:r w:rsidRPr="00505350">
        <w:rPr>
          <w:rFonts w:cs="Times New Roman"/>
          <w:szCs w:val="24"/>
        </w:rPr>
        <w:t xml:space="preserve">CPO </w:t>
      </w:r>
      <w:r w:rsidRPr="00505350">
        <w:rPr>
          <w:rFonts w:cs="Times New Roman"/>
          <w:szCs w:val="24"/>
        </w:rPr>
        <w:tab/>
      </w:r>
      <w:r w:rsidRPr="00505350">
        <w:rPr>
          <w:rFonts w:cs="Times New Roman"/>
          <w:szCs w:val="24"/>
        </w:rPr>
        <w:tab/>
        <w:t>Central Project Office (MARD)</w:t>
      </w:r>
    </w:p>
    <w:p w:rsidR="004E3A43" w:rsidRPr="00505350" w:rsidRDefault="004E3A43" w:rsidP="004E3A43">
      <w:pPr>
        <w:tabs>
          <w:tab w:val="left" w:pos="567"/>
          <w:tab w:val="left" w:pos="1170"/>
        </w:tabs>
        <w:autoSpaceDE w:val="0"/>
        <w:autoSpaceDN w:val="0"/>
        <w:adjustRightInd w:val="0"/>
        <w:spacing w:line="240" w:lineRule="auto"/>
        <w:ind w:left="1890" w:hanging="1260"/>
        <w:rPr>
          <w:rFonts w:cs="Times New Roman"/>
          <w:szCs w:val="24"/>
        </w:rPr>
      </w:pPr>
      <w:r w:rsidRPr="00505350">
        <w:rPr>
          <w:rFonts w:cs="Times New Roman"/>
          <w:szCs w:val="24"/>
        </w:rPr>
        <w:t xml:space="preserve">CSC </w:t>
      </w:r>
      <w:r w:rsidRPr="00505350">
        <w:rPr>
          <w:rFonts w:cs="Times New Roman"/>
          <w:szCs w:val="24"/>
        </w:rPr>
        <w:tab/>
      </w:r>
      <w:r w:rsidRPr="00505350">
        <w:rPr>
          <w:rFonts w:cs="Times New Roman"/>
          <w:szCs w:val="24"/>
        </w:rPr>
        <w:tab/>
        <w:t>Construction Supervision Consultant</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CSEP</w:t>
      </w:r>
      <w:r w:rsidRPr="00505350">
        <w:rPr>
          <w:rFonts w:cs="Times New Roman"/>
          <w:szCs w:val="24"/>
        </w:rPr>
        <w:tab/>
        <w:t>Contract Specific Environmental Plan</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 xml:space="preserve">DARD </w:t>
      </w:r>
      <w:r w:rsidRPr="00505350">
        <w:rPr>
          <w:rFonts w:cs="Times New Roman"/>
          <w:szCs w:val="24"/>
        </w:rPr>
        <w:tab/>
        <w:t>Department of Agriculture and Rural Development</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lang w:val="vi-VN"/>
        </w:rPr>
      </w:pPr>
      <w:r w:rsidRPr="00505350">
        <w:rPr>
          <w:rFonts w:cs="Times New Roman"/>
          <w:szCs w:val="24"/>
          <w:lang w:val="vi-VN"/>
        </w:rPr>
        <w:t xml:space="preserve">DONRE </w:t>
      </w:r>
      <w:r w:rsidRPr="00505350">
        <w:rPr>
          <w:rFonts w:cs="Times New Roman"/>
          <w:szCs w:val="24"/>
          <w:lang w:val="vi-VN"/>
        </w:rPr>
        <w:tab/>
      </w:r>
      <w:r w:rsidRPr="00505350">
        <w:rPr>
          <w:rFonts w:cs="Times New Roman"/>
          <w:szCs w:val="24"/>
        </w:rPr>
        <w:t>Department of Natural Resources and Environment</w:t>
      </w:r>
      <w:r w:rsidRPr="00505350">
        <w:rPr>
          <w:rFonts w:cs="Times New Roman"/>
          <w:szCs w:val="24"/>
          <w:lang w:val="vi-VN"/>
        </w:rPr>
        <w:t xml:space="preserve"> </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PDWR</w:t>
      </w:r>
      <w:r w:rsidRPr="00505350">
        <w:rPr>
          <w:rFonts w:cs="Times New Roman"/>
          <w:szCs w:val="24"/>
        </w:rPr>
        <w:tab/>
        <w:t xml:space="preserve">Provincial Division of Water Resources </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 xml:space="preserve">ECOP </w:t>
      </w:r>
      <w:r w:rsidRPr="00505350">
        <w:rPr>
          <w:rFonts w:cs="Times New Roman"/>
          <w:szCs w:val="24"/>
        </w:rPr>
        <w:tab/>
        <w:t>Environmental Codes of Practice</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 xml:space="preserve">EHSO </w:t>
      </w:r>
      <w:r w:rsidRPr="00505350">
        <w:rPr>
          <w:rFonts w:cs="Times New Roman"/>
          <w:szCs w:val="24"/>
        </w:rPr>
        <w:tab/>
        <w:t xml:space="preserve">Environment Health and Safety Officer </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EMC</w:t>
      </w:r>
      <w:r w:rsidRPr="00505350">
        <w:rPr>
          <w:rFonts w:cs="Times New Roman"/>
          <w:szCs w:val="24"/>
        </w:rPr>
        <w:tab/>
        <w:t>Environmental Management Consultant</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lang w:val="vi-VN"/>
        </w:rPr>
        <w:t>E</w:t>
      </w:r>
      <w:r w:rsidRPr="00505350">
        <w:rPr>
          <w:rFonts w:cs="Times New Roman"/>
          <w:szCs w:val="24"/>
        </w:rPr>
        <w:t>S</w:t>
      </w:r>
      <w:r w:rsidRPr="00505350">
        <w:rPr>
          <w:rFonts w:cs="Times New Roman"/>
          <w:szCs w:val="24"/>
          <w:lang w:val="vi-VN"/>
        </w:rPr>
        <w:t>MP</w:t>
      </w:r>
      <w:r w:rsidRPr="00505350">
        <w:rPr>
          <w:rFonts w:cs="Times New Roman"/>
          <w:szCs w:val="24"/>
          <w:lang w:val="vi-VN"/>
        </w:rPr>
        <w:tab/>
      </w:r>
      <w:r w:rsidRPr="00505350">
        <w:rPr>
          <w:rFonts w:cs="Times New Roman"/>
          <w:szCs w:val="24"/>
        </w:rPr>
        <w:t>Environmental and Social Management Plan</w:t>
      </w:r>
      <w:r w:rsidRPr="00505350">
        <w:rPr>
          <w:rFonts w:cs="Times New Roman"/>
          <w:szCs w:val="24"/>
          <w:lang w:val="vi-VN"/>
        </w:rPr>
        <w:t xml:space="preserve"> </w:t>
      </w:r>
    </w:p>
    <w:p w:rsidR="004E3A43" w:rsidRPr="00505350" w:rsidRDefault="004E3A43" w:rsidP="004E3A43">
      <w:pPr>
        <w:tabs>
          <w:tab w:val="left" w:pos="1170"/>
        </w:tabs>
        <w:ind w:left="2160" w:hanging="1530"/>
        <w:rPr>
          <w:rFonts w:cs="Times New Roman"/>
        </w:rPr>
      </w:pPr>
      <w:r w:rsidRPr="00505350">
        <w:rPr>
          <w:rFonts w:cs="Times New Roman"/>
        </w:rPr>
        <w:t>EIA</w:t>
      </w:r>
      <w:r w:rsidRPr="00505350">
        <w:rPr>
          <w:rFonts w:cs="Times New Roman"/>
        </w:rPr>
        <w:tab/>
      </w:r>
      <w:r w:rsidRPr="00505350">
        <w:rPr>
          <w:rFonts w:cs="Times New Roman"/>
        </w:rPr>
        <w:tab/>
        <w:t>Environmental and Social Impact Assessment</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ESC</w:t>
      </w:r>
      <w:r w:rsidRPr="00505350">
        <w:rPr>
          <w:rFonts w:cs="Times New Roman"/>
          <w:szCs w:val="24"/>
        </w:rPr>
        <w:tab/>
      </w:r>
      <w:r w:rsidRPr="00505350">
        <w:rPr>
          <w:rFonts w:cs="Times New Roman"/>
          <w:szCs w:val="24"/>
        </w:rPr>
        <w:tab/>
        <w:t>Environment Safeguard Coordinator</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ESMF</w:t>
      </w:r>
      <w:r w:rsidRPr="00505350">
        <w:rPr>
          <w:rFonts w:cs="Times New Roman"/>
          <w:szCs w:val="24"/>
        </w:rPr>
        <w:tab/>
        <w:t>Environment and Social Management Framework</w:t>
      </w:r>
      <w:r w:rsidRPr="00505350">
        <w:rPr>
          <w:rFonts w:cs="Times New Roman"/>
          <w:szCs w:val="24"/>
        </w:rPr>
        <w:tab/>
      </w:r>
    </w:p>
    <w:p w:rsidR="004E3A43" w:rsidRPr="00505350" w:rsidRDefault="004E3A43" w:rsidP="004E3A43">
      <w:pPr>
        <w:tabs>
          <w:tab w:val="left" w:pos="567"/>
          <w:tab w:val="left" w:pos="1134"/>
          <w:tab w:val="left" w:pos="1170"/>
          <w:tab w:val="left" w:pos="1701"/>
          <w:tab w:val="left" w:pos="2268"/>
          <w:tab w:val="left" w:pos="2835"/>
          <w:tab w:val="left" w:pos="3402"/>
          <w:tab w:val="left" w:pos="3969"/>
          <w:tab w:val="left" w:pos="4536"/>
          <w:tab w:val="left" w:pos="5232"/>
        </w:tabs>
        <w:autoSpaceDE w:val="0"/>
        <w:autoSpaceDN w:val="0"/>
        <w:adjustRightInd w:val="0"/>
        <w:spacing w:line="240" w:lineRule="auto"/>
        <w:ind w:left="2160" w:hanging="1530"/>
        <w:rPr>
          <w:rFonts w:cs="Times New Roman"/>
          <w:szCs w:val="24"/>
        </w:rPr>
      </w:pPr>
      <w:r w:rsidRPr="00505350">
        <w:rPr>
          <w:rFonts w:cs="Times New Roman"/>
          <w:szCs w:val="24"/>
        </w:rPr>
        <w:t xml:space="preserve">ESU </w:t>
      </w:r>
      <w:r w:rsidRPr="00505350">
        <w:rPr>
          <w:rFonts w:cs="Times New Roman"/>
          <w:szCs w:val="24"/>
        </w:rPr>
        <w:tab/>
      </w:r>
      <w:r w:rsidRPr="00505350">
        <w:rPr>
          <w:rFonts w:cs="Times New Roman"/>
          <w:szCs w:val="24"/>
        </w:rPr>
        <w:tab/>
        <w:t>Environment and Social Unit</w:t>
      </w:r>
      <w:r w:rsidRPr="00505350">
        <w:rPr>
          <w:rFonts w:cs="Times New Roman"/>
          <w:szCs w:val="24"/>
        </w:rPr>
        <w:tab/>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 xml:space="preserve">GOV </w:t>
      </w:r>
      <w:r w:rsidRPr="00505350">
        <w:rPr>
          <w:rFonts w:cs="Times New Roman"/>
          <w:szCs w:val="24"/>
        </w:rPr>
        <w:tab/>
        <w:t>Government of Vietnam</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 xml:space="preserve">GRM </w:t>
      </w:r>
      <w:r w:rsidRPr="00505350">
        <w:rPr>
          <w:rFonts w:cs="Times New Roman"/>
          <w:szCs w:val="24"/>
        </w:rPr>
        <w:tab/>
        <w:t>Grievance Redress Mechanism</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GRS</w:t>
      </w:r>
      <w:r w:rsidRPr="00505350">
        <w:rPr>
          <w:rFonts w:cs="Times New Roman"/>
          <w:szCs w:val="24"/>
        </w:rPr>
        <w:tab/>
      </w:r>
      <w:r w:rsidRPr="00505350">
        <w:rPr>
          <w:rFonts w:cs="Times New Roman"/>
          <w:szCs w:val="24"/>
        </w:rPr>
        <w:tab/>
        <w:t>Grievance Redress Service</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HH</w:t>
      </w:r>
      <w:r w:rsidRPr="00505350">
        <w:rPr>
          <w:rFonts w:cs="Times New Roman"/>
          <w:szCs w:val="24"/>
        </w:rPr>
        <w:tab/>
      </w:r>
      <w:r w:rsidRPr="00505350">
        <w:rPr>
          <w:rFonts w:cs="Times New Roman"/>
          <w:szCs w:val="24"/>
        </w:rPr>
        <w:tab/>
        <w:t>Household</w:t>
      </w:r>
      <w:r w:rsidRPr="00505350">
        <w:rPr>
          <w:rFonts w:cs="Times New Roman"/>
          <w:szCs w:val="24"/>
        </w:rPr>
        <w:tab/>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ICMB 10</w:t>
      </w:r>
      <w:r w:rsidRPr="00505350">
        <w:rPr>
          <w:rFonts w:cs="Times New Roman"/>
          <w:szCs w:val="24"/>
        </w:rPr>
        <w:tab/>
        <w:t xml:space="preserve">Infrastructure Construction Management Board No. 10 </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IMC</w:t>
      </w:r>
      <w:r w:rsidRPr="00505350">
        <w:rPr>
          <w:rFonts w:cs="Times New Roman"/>
          <w:szCs w:val="24"/>
        </w:rPr>
        <w:tab/>
      </w:r>
      <w:r w:rsidRPr="00505350">
        <w:rPr>
          <w:rFonts w:cs="Times New Roman"/>
          <w:szCs w:val="24"/>
        </w:rPr>
        <w:tab/>
        <w:t>Independent Monitoring Consultant</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 xml:space="preserve">MARD </w:t>
      </w:r>
      <w:r w:rsidRPr="00505350">
        <w:rPr>
          <w:rFonts w:cs="Times New Roman"/>
          <w:szCs w:val="24"/>
        </w:rPr>
        <w:tab/>
        <w:t>Ministry of Agriculture and Rural Development</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 xml:space="preserve">MD-ICRSL </w:t>
      </w:r>
      <w:r w:rsidRPr="00505350">
        <w:rPr>
          <w:rFonts w:cs="Times New Roman"/>
          <w:szCs w:val="24"/>
        </w:rPr>
        <w:tab/>
        <w:t>Mekong Delta Integrated Climate Resilience and Sustainable Livelihoods</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OP/BP</w:t>
      </w:r>
      <w:r w:rsidRPr="00505350">
        <w:rPr>
          <w:rFonts w:cs="Times New Roman"/>
          <w:szCs w:val="24"/>
        </w:rPr>
        <w:tab/>
        <w:t>Operation Policy/Bank Procedures</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 xml:space="preserve">PPC </w:t>
      </w:r>
      <w:r w:rsidRPr="00505350">
        <w:rPr>
          <w:rFonts w:cs="Times New Roman"/>
          <w:szCs w:val="24"/>
        </w:rPr>
        <w:tab/>
      </w:r>
      <w:r w:rsidRPr="00505350">
        <w:rPr>
          <w:rFonts w:cs="Times New Roman"/>
          <w:szCs w:val="24"/>
        </w:rPr>
        <w:tab/>
        <w:t>Provincial People’s Committees</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PMU</w:t>
      </w:r>
      <w:r w:rsidRPr="00505350">
        <w:rPr>
          <w:rFonts w:cs="Times New Roman"/>
          <w:szCs w:val="24"/>
        </w:rPr>
        <w:tab/>
        <w:t>Project Management Unit</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 xml:space="preserve">PPMU </w:t>
      </w:r>
      <w:r w:rsidRPr="00505350">
        <w:rPr>
          <w:rFonts w:cs="Times New Roman"/>
          <w:szCs w:val="24"/>
        </w:rPr>
        <w:tab/>
        <w:t>Provincial Project Management Unit</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RAP</w:t>
      </w:r>
      <w:r w:rsidRPr="00505350">
        <w:rPr>
          <w:rFonts w:cs="Times New Roman"/>
          <w:szCs w:val="24"/>
        </w:rPr>
        <w:tab/>
      </w:r>
      <w:r w:rsidRPr="00505350">
        <w:rPr>
          <w:rFonts w:cs="Times New Roman"/>
          <w:szCs w:val="24"/>
        </w:rPr>
        <w:tab/>
        <w:t xml:space="preserve">Resettlement Action Plan </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 xml:space="preserve">RPF </w:t>
      </w:r>
      <w:r w:rsidRPr="00505350">
        <w:rPr>
          <w:rFonts w:cs="Times New Roman"/>
          <w:szCs w:val="24"/>
        </w:rPr>
        <w:tab/>
      </w:r>
      <w:r w:rsidRPr="00505350">
        <w:rPr>
          <w:rFonts w:cs="Times New Roman"/>
          <w:szCs w:val="24"/>
        </w:rPr>
        <w:tab/>
        <w:t>Resettlement Policy Framework</w:t>
      </w:r>
    </w:p>
    <w:p w:rsidR="00E77087" w:rsidRPr="00505350" w:rsidRDefault="00E77087"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RA</w:t>
      </w:r>
      <w:r w:rsidRPr="00505350">
        <w:rPr>
          <w:rFonts w:cs="Times New Roman"/>
          <w:szCs w:val="24"/>
        </w:rPr>
        <w:tab/>
      </w:r>
      <w:r w:rsidRPr="00505350">
        <w:rPr>
          <w:rFonts w:cs="Times New Roman"/>
          <w:szCs w:val="24"/>
        </w:rPr>
        <w:tab/>
        <w:t>Residential area</w:t>
      </w:r>
    </w:p>
    <w:p w:rsidR="00E77087" w:rsidRPr="00505350" w:rsidRDefault="00E77087"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RL</w:t>
      </w:r>
      <w:r w:rsidRPr="00505350">
        <w:rPr>
          <w:rFonts w:cs="Times New Roman"/>
          <w:szCs w:val="24"/>
        </w:rPr>
        <w:tab/>
      </w:r>
      <w:r w:rsidRPr="00505350">
        <w:rPr>
          <w:rFonts w:cs="Times New Roman"/>
          <w:szCs w:val="24"/>
        </w:rPr>
        <w:tab/>
        <w:t>Residential line</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S/A</w:t>
      </w:r>
      <w:r w:rsidRPr="00505350">
        <w:rPr>
          <w:rFonts w:cs="Times New Roman"/>
          <w:szCs w:val="24"/>
        </w:rPr>
        <w:tab/>
      </w:r>
      <w:r w:rsidRPr="00505350">
        <w:rPr>
          <w:rFonts w:cs="Times New Roman"/>
          <w:szCs w:val="24"/>
        </w:rPr>
        <w:tab/>
        <w:t xml:space="preserve">Summer – Autumn  </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lastRenderedPageBreak/>
        <w:t>SIWRR</w:t>
      </w:r>
      <w:r w:rsidRPr="00505350">
        <w:rPr>
          <w:rFonts w:cs="Times New Roman"/>
          <w:szCs w:val="24"/>
        </w:rPr>
        <w:tab/>
        <w:t xml:space="preserve">Southern Institute of Water </w:t>
      </w:r>
      <w:r w:rsidR="00E77087" w:rsidRPr="00505350">
        <w:rPr>
          <w:rFonts w:cs="Times New Roman"/>
          <w:szCs w:val="24"/>
        </w:rPr>
        <w:t>Resources</w:t>
      </w:r>
      <w:r w:rsidRPr="00505350">
        <w:rPr>
          <w:rFonts w:cs="Times New Roman"/>
          <w:szCs w:val="24"/>
        </w:rPr>
        <w:t xml:space="preserve"> Research</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SSC</w:t>
      </w:r>
      <w:r w:rsidRPr="00505350">
        <w:rPr>
          <w:rFonts w:cs="Times New Roman"/>
          <w:szCs w:val="24"/>
        </w:rPr>
        <w:tab/>
      </w:r>
      <w:r w:rsidRPr="00505350">
        <w:rPr>
          <w:rFonts w:cs="Times New Roman"/>
          <w:szCs w:val="24"/>
        </w:rPr>
        <w:tab/>
        <w:t>Social Safeguard Coordinator</w:t>
      </w:r>
    </w:p>
    <w:p w:rsidR="004E3A43" w:rsidRPr="00505350" w:rsidRDefault="004E3A43" w:rsidP="004E3A43">
      <w:pPr>
        <w:tabs>
          <w:tab w:val="left" w:pos="567"/>
          <w:tab w:val="left" w:pos="1170"/>
        </w:tabs>
        <w:autoSpaceDE w:val="0"/>
        <w:autoSpaceDN w:val="0"/>
        <w:adjustRightInd w:val="0"/>
        <w:spacing w:line="240" w:lineRule="auto"/>
        <w:ind w:left="2160" w:hanging="1530"/>
        <w:rPr>
          <w:rFonts w:cs="Times New Roman"/>
          <w:szCs w:val="24"/>
        </w:rPr>
      </w:pPr>
      <w:r w:rsidRPr="00505350">
        <w:rPr>
          <w:rFonts w:cs="Times New Roman"/>
          <w:szCs w:val="24"/>
        </w:rPr>
        <w:t xml:space="preserve">UXO </w:t>
      </w:r>
      <w:r w:rsidRPr="00505350">
        <w:rPr>
          <w:rFonts w:cs="Times New Roman"/>
          <w:szCs w:val="24"/>
        </w:rPr>
        <w:tab/>
        <w:t>Unexploded Ordnance</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WB</w:t>
      </w:r>
      <w:r w:rsidRPr="00505350">
        <w:rPr>
          <w:rFonts w:cs="Times New Roman"/>
          <w:szCs w:val="24"/>
        </w:rPr>
        <w:tab/>
      </w:r>
      <w:r w:rsidRPr="00505350">
        <w:rPr>
          <w:rFonts w:cs="Times New Roman"/>
          <w:szCs w:val="24"/>
        </w:rPr>
        <w:tab/>
        <w:t>World Bank</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W/S</w:t>
      </w:r>
      <w:r w:rsidRPr="00505350">
        <w:rPr>
          <w:rFonts w:cs="Times New Roman"/>
          <w:szCs w:val="24"/>
        </w:rPr>
        <w:tab/>
      </w:r>
      <w:r w:rsidRPr="00505350">
        <w:rPr>
          <w:rFonts w:cs="Times New Roman"/>
          <w:szCs w:val="24"/>
        </w:rPr>
        <w:tab/>
        <w:t xml:space="preserve">Winter – Spring </w:t>
      </w:r>
    </w:p>
    <w:p w:rsidR="004E3A43" w:rsidRPr="00505350" w:rsidRDefault="004E3A43" w:rsidP="004E3A43">
      <w:pPr>
        <w:tabs>
          <w:tab w:val="left" w:pos="567"/>
          <w:tab w:val="left" w:pos="1170"/>
        </w:tabs>
        <w:spacing w:line="240" w:lineRule="auto"/>
        <w:ind w:left="2160" w:hanging="1530"/>
        <w:rPr>
          <w:rFonts w:cs="Times New Roman"/>
          <w:szCs w:val="24"/>
        </w:rPr>
      </w:pPr>
      <w:r w:rsidRPr="00505350">
        <w:rPr>
          <w:rFonts w:cs="Times New Roman"/>
          <w:szCs w:val="24"/>
        </w:rPr>
        <w:t xml:space="preserve">NGO </w:t>
      </w:r>
      <w:r w:rsidRPr="00505350">
        <w:rPr>
          <w:rFonts w:cs="Times New Roman"/>
          <w:szCs w:val="24"/>
        </w:rPr>
        <w:tab/>
        <w:t xml:space="preserve">Non-Governmental </w:t>
      </w:r>
      <w:r w:rsidR="00E77087" w:rsidRPr="00505350">
        <w:rPr>
          <w:rFonts w:cs="Times New Roman"/>
          <w:szCs w:val="24"/>
        </w:rPr>
        <w:t>Organization</w:t>
      </w:r>
    </w:p>
    <w:p w:rsidR="004E3A43" w:rsidRPr="00505350" w:rsidRDefault="004E3A43" w:rsidP="004E3A43"/>
    <w:p w:rsidR="00027916" w:rsidRPr="00505350" w:rsidRDefault="00027916" w:rsidP="00027916">
      <w:pPr>
        <w:pStyle w:val="IndexHeading"/>
        <w:rPr>
          <w:lang w:eastAsia="ja-JP"/>
        </w:rPr>
      </w:pPr>
    </w:p>
    <w:p w:rsidR="000E2F1E" w:rsidRPr="00505350" w:rsidRDefault="000E2F1E">
      <w:pPr>
        <w:spacing w:line="288" w:lineRule="auto"/>
        <w:rPr>
          <w:b/>
          <w:kern w:val="32"/>
          <w:sz w:val="28"/>
          <w:lang w:eastAsia="ja-JP"/>
        </w:rPr>
      </w:pPr>
      <w:r w:rsidRPr="00505350">
        <w:rPr>
          <w:sz w:val="28"/>
        </w:rPr>
        <w:br w:type="page"/>
      </w:r>
    </w:p>
    <w:p w:rsidR="00946CBE" w:rsidRPr="00505350" w:rsidRDefault="004E3A43" w:rsidP="00946CBE">
      <w:pPr>
        <w:pStyle w:val="Heading1"/>
        <w:numPr>
          <w:ilvl w:val="0"/>
          <w:numId w:val="0"/>
        </w:numPr>
        <w:ind w:left="432" w:hanging="432"/>
        <w:jc w:val="center"/>
        <w:rPr>
          <w:sz w:val="28"/>
        </w:rPr>
      </w:pPr>
      <w:bookmarkStart w:id="7" w:name="_Toc2435149"/>
      <w:r w:rsidRPr="00505350">
        <w:rPr>
          <w:sz w:val="28"/>
        </w:rPr>
        <w:lastRenderedPageBreak/>
        <w:t>LIST OF FIGURES</w:t>
      </w:r>
      <w:bookmarkEnd w:id="7"/>
      <w:r w:rsidRPr="00505350">
        <w:rPr>
          <w:sz w:val="28"/>
        </w:rPr>
        <w:t xml:space="preserve"> </w:t>
      </w:r>
    </w:p>
    <w:p w:rsidR="005B3648" w:rsidRPr="00505350" w:rsidRDefault="004E3A43" w:rsidP="005B3648">
      <w:pPr>
        <w:pStyle w:val="TableofFigures"/>
        <w:tabs>
          <w:tab w:val="right" w:leader="dot" w:pos="9062"/>
        </w:tabs>
        <w:spacing w:before="40" w:after="40" w:line="240" w:lineRule="auto"/>
        <w:rPr>
          <w:rFonts w:asciiTheme="minorHAnsi" w:eastAsiaTheme="minorEastAsia" w:hAnsiTheme="minorHAnsi"/>
          <w:i w:val="0"/>
          <w:noProof/>
          <w:sz w:val="22"/>
        </w:rPr>
      </w:pPr>
      <w:r w:rsidRPr="00505350">
        <w:rPr>
          <w:rFonts w:cs="Times New Roman"/>
          <w:i w:val="0"/>
          <w:szCs w:val="24"/>
          <w:lang w:eastAsia="ja-JP"/>
        </w:rPr>
        <w:fldChar w:fldCharType="begin"/>
      </w:r>
      <w:r w:rsidRPr="00505350">
        <w:rPr>
          <w:rFonts w:cs="Times New Roman"/>
          <w:i w:val="0"/>
          <w:szCs w:val="24"/>
          <w:lang w:eastAsia="ja-JP"/>
        </w:rPr>
        <w:instrText xml:space="preserve"> TOC \h \z \c "Figure" </w:instrText>
      </w:r>
      <w:r w:rsidRPr="00505350">
        <w:rPr>
          <w:rFonts w:cs="Times New Roman"/>
          <w:i w:val="0"/>
          <w:szCs w:val="24"/>
          <w:lang w:eastAsia="ja-JP"/>
        </w:rPr>
        <w:fldChar w:fldCharType="separate"/>
      </w:r>
      <w:hyperlink w:anchor="_Toc2435308" w:history="1">
        <w:r w:rsidR="005B3648" w:rsidRPr="00505350">
          <w:rPr>
            <w:rStyle w:val="Hyperlink"/>
            <w:i w:val="0"/>
            <w:noProof/>
          </w:rPr>
          <w:t>Figure 1.1: Location of the subproject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_Toc2435308 \h </w:instrText>
        </w:r>
        <w:r w:rsidR="005B3648" w:rsidRPr="00505350">
          <w:rPr>
            <w:i w:val="0"/>
            <w:noProof/>
            <w:webHidden/>
          </w:rPr>
        </w:r>
        <w:r w:rsidR="005B3648" w:rsidRPr="00505350">
          <w:rPr>
            <w:i w:val="0"/>
            <w:noProof/>
            <w:webHidden/>
          </w:rPr>
          <w:fldChar w:fldCharType="separate"/>
        </w:r>
        <w:r w:rsidR="005B3648" w:rsidRPr="00505350">
          <w:rPr>
            <w:i w:val="0"/>
            <w:noProof/>
            <w:webHidden/>
          </w:rPr>
          <w:t>31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09" w:history="1">
        <w:r w:rsidR="005B3648" w:rsidRPr="00505350">
          <w:rPr>
            <w:rStyle w:val="Hyperlink"/>
            <w:i w:val="0"/>
            <w:noProof/>
          </w:rPr>
          <w:t>Figure 1.2: Typical cross section of Khang Chien canal dredging by blowing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_Toc2435309 \h </w:instrText>
        </w:r>
        <w:r w:rsidR="005B3648" w:rsidRPr="00505350">
          <w:rPr>
            <w:i w:val="0"/>
            <w:noProof/>
            <w:webHidden/>
          </w:rPr>
        </w:r>
        <w:r w:rsidR="005B3648" w:rsidRPr="00505350">
          <w:rPr>
            <w:i w:val="0"/>
            <w:noProof/>
            <w:webHidden/>
          </w:rPr>
          <w:fldChar w:fldCharType="separate"/>
        </w:r>
        <w:r w:rsidR="005B3648" w:rsidRPr="00505350">
          <w:rPr>
            <w:i w:val="0"/>
            <w:noProof/>
            <w:webHidden/>
          </w:rPr>
          <w:t>33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0" w:history="1">
        <w:r w:rsidR="005B3648" w:rsidRPr="00505350">
          <w:rPr>
            <w:rStyle w:val="Hyperlink"/>
            <w:i w:val="0"/>
            <w:noProof/>
          </w:rPr>
          <w:t>Figure 1.3: Typical dredging cross section by backhoe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_Toc2435310 \h </w:instrText>
        </w:r>
        <w:r w:rsidR="005B3648" w:rsidRPr="00505350">
          <w:rPr>
            <w:i w:val="0"/>
            <w:noProof/>
            <w:webHidden/>
          </w:rPr>
        </w:r>
        <w:r w:rsidR="005B3648" w:rsidRPr="00505350">
          <w:rPr>
            <w:i w:val="0"/>
            <w:noProof/>
            <w:webHidden/>
          </w:rPr>
          <w:fldChar w:fldCharType="separate"/>
        </w:r>
        <w:r w:rsidR="005B3648" w:rsidRPr="00505350">
          <w:rPr>
            <w:i w:val="0"/>
            <w:noProof/>
            <w:webHidden/>
          </w:rPr>
          <w:t>33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1" w:history="1">
        <w:r w:rsidR="005B3648" w:rsidRPr="00505350">
          <w:rPr>
            <w:rStyle w:val="Hyperlink"/>
            <w:i w:val="0"/>
            <w:noProof/>
          </w:rPr>
          <w:t>Figure 1.4: The overall map of structural works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_Toc2435311 \h </w:instrText>
        </w:r>
        <w:r w:rsidR="005B3648" w:rsidRPr="00505350">
          <w:rPr>
            <w:i w:val="0"/>
            <w:noProof/>
            <w:webHidden/>
          </w:rPr>
        </w:r>
        <w:r w:rsidR="005B3648" w:rsidRPr="00505350">
          <w:rPr>
            <w:i w:val="0"/>
            <w:noProof/>
            <w:webHidden/>
          </w:rPr>
          <w:fldChar w:fldCharType="separate"/>
        </w:r>
        <w:r w:rsidR="005B3648" w:rsidRPr="00505350">
          <w:rPr>
            <w:i w:val="0"/>
            <w:noProof/>
            <w:webHidden/>
          </w:rPr>
          <w:t>45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2" w:history="1">
        <w:r w:rsidR="005B3648" w:rsidRPr="00505350">
          <w:rPr>
            <w:rStyle w:val="Hyperlink"/>
            <w:i w:val="0"/>
            <w:noProof/>
          </w:rPr>
          <w:t>Figure 1.5: Location of constructions in Hong Ngu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_Toc2435312 \h </w:instrText>
        </w:r>
        <w:r w:rsidR="005B3648" w:rsidRPr="00505350">
          <w:rPr>
            <w:i w:val="0"/>
            <w:noProof/>
            <w:webHidden/>
          </w:rPr>
        </w:r>
        <w:r w:rsidR="005B3648" w:rsidRPr="00505350">
          <w:rPr>
            <w:i w:val="0"/>
            <w:noProof/>
            <w:webHidden/>
          </w:rPr>
          <w:fldChar w:fldCharType="separate"/>
        </w:r>
        <w:r w:rsidR="005B3648" w:rsidRPr="00505350">
          <w:rPr>
            <w:i w:val="0"/>
            <w:noProof/>
            <w:webHidden/>
          </w:rPr>
          <w:t>46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3" w:history="1">
        <w:r w:rsidR="005B3648" w:rsidRPr="00505350">
          <w:rPr>
            <w:rStyle w:val="Hyperlink"/>
            <w:i w:val="0"/>
            <w:noProof/>
          </w:rPr>
          <w:t>Figure 1.6: Location of constructions in Thanh Binh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_Toc2435313 \h </w:instrText>
        </w:r>
        <w:r w:rsidR="005B3648" w:rsidRPr="00505350">
          <w:rPr>
            <w:i w:val="0"/>
            <w:noProof/>
            <w:webHidden/>
          </w:rPr>
        </w:r>
        <w:r w:rsidR="005B3648" w:rsidRPr="00505350">
          <w:rPr>
            <w:i w:val="0"/>
            <w:noProof/>
            <w:webHidden/>
          </w:rPr>
          <w:fldChar w:fldCharType="separate"/>
        </w:r>
        <w:r w:rsidR="005B3648" w:rsidRPr="00505350">
          <w:rPr>
            <w:i w:val="0"/>
            <w:noProof/>
            <w:webHidden/>
          </w:rPr>
          <w:t>46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4" w:history="1">
        <w:r w:rsidR="005B3648" w:rsidRPr="00505350">
          <w:rPr>
            <w:rStyle w:val="Hyperlink"/>
            <w:i w:val="0"/>
            <w:noProof/>
          </w:rPr>
          <w:t>Figure 1.7: Location of constructions in Hong Ngu town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_Toc2435314 \h </w:instrText>
        </w:r>
        <w:r w:rsidR="005B3648" w:rsidRPr="00505350">
          <w:rPr>
            <w:i w:val="0"/>
            <w:noProof/>
            <w:webHidden/>
          </w:rPr>
        </w:r>
        <w:r w:rsidR="005B3648" w:rsidRPr="00505350">
          <w:rPr>
            <w:i w:val="0"/>
            <w:noProof/>
            <w:webHidden/>
          </w:rPr>
          <w:fldChar w:fldCharType="separate"/>
        </w:r>
        <w:r w:rsidR="005B3648" w:rsidRPr="00505350">
          <w:rPr>
            <w:i w:val="0"/>
            <w:noProof/>
            <w:webHidden/>
          </w:rPr>
          <w:t>47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5" w:history="1">
        <w:r w:rsidR="005B3648" w:rsidRPr="00505350">
          <w:rPr>
            <w:rStyle w:val="Hyperlink"/>
            <w:i w:val="0"/>
            <w:noProof/>
          </w:rPr>
          <w:t>Figure 1.8: Location of constructions in Tam Nong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_Toc2435315 \h </w:instrText>
        </w:r>
        <w:r w:rsidR="005B3648" w:rsidRPr="00505350">
          <w:rPr>
            <w:i w:val="0"/>
            <w:noProof/>
            <w:webHidden/>
          </w:rPr>
        </w:r>
        <w:r w:rsidR="005B3648" w:rsidRPr="00505350">
          <w:rPr>
            <w:i w:val="0"/>
            <w:noProof/>
            <w:webHidden/>
          </w:rPr>
          <w:fldChar w:fldCharType="separate"/>
        </w:r>
        <w:r w:rsidR="005B3648" w:rsidRPr="00505350">
          <w:rPr>
            <w:i w:val="0"/>
            <w:noProof/>
            <w:webHidden/>
          </w:rPr>
          <w:t>48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6" w:history="1">
        <w:r w:rsidR="005B3648" w:rsidRPr="00505350">
          <w:rPr>
            <w:rStyle w:val="Hyperlink"/>
            <w:i w:val="0"/>
            <w:noProof/>
          </w:rPr>
          <w:t>Figure 1.9: Typical cross-section of reinforcing surface and talus on the field side of Muong Lon canal (Hong Ngu town)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_Toc2435316 \h </w:instrText>
        </w:r>
        <w:r w:rsidR="005B3648" w:rsidRPr="00505350">
          <w:rPr>
            <w:i w:val="0"/>
            <w:noProof/>
            <w:webHidden/>
          </w:rPr>
        </w:r>
        <w:r w:rsidR="005B3648" w:rsidRPr="00505350">
          <w:rPr>
            <w:i w:val="0"/>
            <w:noProof/>
            <w:webHidden/>
          </w:rPr>
          <w:fldChar w:fldCharType="separate"/>
        </w:r>
        <w:r w:rsidR="005B3648" w:rsidRPr="00505350">
          <w:rPr>
            <w:i w:val="0"/>
            <w:noProof/>
            <w:webHidden/>
          </w:rPr>
          <w:t>49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7" w:history="1">
        <w:r w:rsidR="005B3648" w:rsidRPr="00505350">
          <w:rPr>
            <w:rStyle w:val="Hyperlink"/>
            <w:i w:val="0"/>
            <w:noProof/>
          </w:rPr>
          <w:t>Figure 1.10: Typical cross-section of strengthening semi-embankment by Neoweb technology</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_Toc2435317 \h </w:instrText>
        </w:r>
        <w:r w:rsidR="005B3648" w:rsidRPr="00505350">
          <w:rPr>
            <w:i w:val="0"/>
            <w:noProof/>
            <w:webHidden/>
          </w:rPr>
        </w:r>
        <w:r w:rsidR="005B3648" w:rsidRPr="00505350">
          <w:rPr>
            <w:i w:val="0"/>
            <w:noProof/>
            <w:webHidden/>
          </w:rPr>
          <w:fldChar w:fldCharType="separate"/>
        </w:r>
        <w:r w:rsidR="005B3648" w:rsidRPr="00505350">
          <w:rPr>
            <w:i w:val="0"/>
            <w:noProof/>
            <w:webHidden/>
          </w:rPr>
          <w:t>49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8" w:history="1">
        <w:r w:rsidR="005B3648" w:rsidRPr="00505350">
          <w:rPr>
            <w:rStyle w:val="Hyperlink"/>
            <w:i w:val="0"/>
            <w:noProof/>
          </w:rPr>
          <w:t>Figure 1.11: Typical cross-section of reinforcing west bank of Khang Chien canal (bordered with Tan Thanh – Lo Gach)</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_Toc2435318 \h </w:instrText>
        </w:r>
        <w:r w:rsidR="005B3648" w:rsidRPr="00505350">
          <w:rPr>
            <w:i w:val="0"/>
            <w:noProof/>
            <w:webHidden/>
          </w:rPr>
        </w:r>
        <w:r w:rsidR="005B3648" w:rsidRPr="00505350">
          <w:rPr>
            <w:i w:val="0"/>
            <w:noProof/>
            <w:webHidden/>
          </w:rPr>
          <w:fldChar w:fldCharType="separate"/>
        </w:r>
        <w:r w:rsidR="005B3648" w:rsidRPr="00505350">
          <w:rPr>
            <w:i w:val="0"/>
            <w:noProof/>
            <w:webHidden/>
          </w:rPr>
          <w:t>50</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19" w:history="1">
        <w:r w:rsidR="005B3648" w:rsidRPr="00505350">
          <w:rPr>
            <w:rStyle w:val="Hyperlink"/>
            <w:i w:val="0"/>
            <w:noProof/>
          </w:rPr>
          <w:t>Figure 1.12: Typical cross-section of reinforcing bank of Hai Thang Chin canal (bordered with Hong Ngu – Vinh Hung)</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_Toc2435319 \h </w:instrText>
        </w:r>
        <w:r w:rsidR="005B3648" w:rsidRPr="00505350">
          <w:rPr>
            <w:i w:val="0"/>
            <w:noProof/>
            <w:webHidden/>
          </w:rPr>
        </w:r>
        <w:r w:rsidR="005B3648" w:rsidRPr="00505350">
          <w:rPr>
            <w:i w:val="0"/>
            <w:noProof/>
            <w:webHidden/>
          </w:rPr>
          <w:fldChar w:fldCharType="separate"/>
        </w:r>
        <w:r w:rsidR="005B3648" w:rsidRPr="00505350">
          <w:rPr>
            <w:i w:val="0"/>
            <w:noProof/>
            <w:webHidden/>
          </w:rPr>
          <w:t>50</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0" w:history="1">
        <w:r w:rsidR="005B3648" w:rsidRPr="00505350">
          <w:rPr>
            <w:rStyle w:val="Hyperlink"/>
            <w:i w:val="0"/>
            <w:noProof/>
          </w:rPr>
          <w:t>Figure 1.13: Typical image of Cay Dua culvert B = 3.5 m (Hong Ngu)</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_Toc2435320 \h </w:instrText>
        </w:r>
        <w:r w:rsidR="005B3648" w:rsidRPr="00505350">
          <w:rPr>
            <w:i w:val="0"/>
            <w:noProof/>
            <w:webHidden/>
          </w:rPr>
        </w:r>
        <w:r w:rsidR="005B3648" w:rsidRPr="00505350">
          <w:rPr>
            <w:i w:val="0"/>
            <w:noProof/>
            <w:webHidden/>
          </w:rPr>
          <w:fldChar w:fldCharType="separate"/>
        </w:r>
        <w:r w:rsidR="005B3648" w:rsidRPr="00505350">
          <w:rPr>
            <w:i w:val="0"/>
            <w:noProof/>
            <w:webHidden/>
          </w:rPr>
          <w:t>51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1" w:history="1">
        <w:r w:rsidR="005B3648" w:rsidRPr="00505350">
          <w:rPr>
            <w:rStyle w:val="Hyperlink"/>
            <w:i w:val="0"/>
            <w:noProof/>
          </w:rPr>
          <w:t>Figure 1.14: Basic design of the culvert on Ca Gao – Thanh Binh Canal (B=5m)</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_Toc2435321 \h </w:instrText>
        </w:r>
        <w:r w:rsidR="005B3648" w:rsidRPr="00505350">
          <w:rPr>
            <w:i w:val="0"/>
            <w:noProof/>
            <w:webHidden/>
          </w:rPr>
        </w:r>
        <w:r w:rsidR="005B3648" w:rsidRPr="00505350">
          <w:rPr>
            <w:i w:val="0"/>
            <w:noProof/>
            <w:webHidden/>
          </w:rPr>
          <w:fldChar w:fldCharType="separate"/>
        </w:r>
        <w:r w:rsidR="005B3648" w:rsidRPr="00505350">
          <w:rPr>
            <w:i w:val="0"/>
            <w:noProof/>
            <w:webHidden/>
          </w:rPr>
          <w:t>51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2" w:history="1">
        <w:r w:rsidR="005B3648" w:rsidRPr="00505350">
          <w:rPr>
            <w:rStyle w:val="Hyperlink"/>
            <w:i w:val="0"/>
            <w:noProof/>
          </w:rPr>
          <w:t>Figure 1.15: Image of typical pumping station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_Toc2435322 \h </w:instrText>
        </w:r>
        <w:r w:rsidR="005B3648" w:rsidRPr="00505350">
          <w:rPr>
            <w:i w:val="0"/>
            <w:noProof/>
            <w:webHidden/>
          </w:rPr>
        </w:r>
        <w:r w:rsidR="005B3648" w:rsidRPr="00505350">
          <w:rPr>
            <w:i w:val="0"/>
            <w:noProof/>
            <w:webHidden/>
          </w:rPr>
          <w:fldChar w:fldCharType="separate"/>
        </w:r>
        <w:r w:rsidR="005B3648" w:rsidRPr="00505350">
          <w:rPr>
            <w:i w:val="0"/>
            <w:noProof/>
            <w:webHidden/>
          </w:rPr>
          <w:t>51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3" w:history="1">
        <w:r w:rsidR="005B3648" w:rsidRPr="00505350">
          <w:rPr>
            <w:rStyle w:val="Hyperlink"/>
            <w:i w:val="0"/>
            <w:iCs/>
            <w:noProof/>
            <w:lang w:eastAsia="ja-JP"/>
          </w:rPr>
          <w:t>Figure 1.16: Flood production models of ICRSL project in Dong Thap province</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_Toc2435323 \h </w:instrText>
        </w:r>
        <w:r w:rsidR="005B3648" w:rsidRPr="00505350">
          <w:rPr>
            <w:i w:val="0"/>
            <w:noProof/>
            <w:webHidden/>
          </w:rPr>
        </w:r>
        <w:r w:rsidR="005B3648" w:rsidRPr="00505350">
          <w:rPr>
            <w:i w:val="0"/>
            <w:noProof/>
            <w:webHidden/>
          </w:rPr>
          <w:fldChar w:fldCharType="separate"/>
        </w:r>
        <w:r w:rsidR="005B3648" w:rsidRPr="00505350">
          <w:rPr>
            <w:i w:val="0"/>
            <w:noProof/>
            <w:webHidden/>
          </w:rPr>
          <w:t>54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4" w:history="1">
        <w:r w:rsidR="005B3648" w:rsidRPr="00505350">
          <w:rPr>
            <w:rStyle w:val="Hyperlink"/>
            <w:i w:val="0"/>
            <w:iCs/>
            <w:noProof/>
            <w:lang w:eastAsia="ja-JP"/>
          </w:rPr>
          <w:t>Figure 1.17: Seasonal calendar for flood livelihood models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_Toc2435324 \h </w:instrText>
        </w:r>
        <w:r w:rsidR="005B3648" w:rsidRPr="00505350">
          <w:rPr>
            <w:i w:val="0"/>
            <w:noProof/>
            <w:webHidden/>
          </w:rPr>
        </w:r>
        <w:r w:rsidR="005B3648" w:rsidRPr="00505350">
          <w:rPr>
            <w:i w:val="0"/>
            <w:noProof/>
            <w:webHidden/>
          </w:rPr>
          <w:fldChar w:fldCharType="separate"/>
        </w:r>
        <w:r w:rsidR="005B3648" w:rsidRPr="00505350">
          <w:rPr>
            <w:i w:val="0"/>
            <w:noProof/>
            <w:webHidden/>
          </w:rPr>
          <w:t>55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5" w:history="1">
        <w:r w:rsidR="005B3648" w:rsidRPr="00505350">
          <w:rPr>
            <w:rStyle w:val="Hyperlink"/>
            <w:i w:val="0"/>
            <w:noProof/>
          </w:rPr>
          <w:t>Figure 1.18: Dredging canal with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_Toc2435325 \h </w:instrText>
        </w:r>
        <w:r w:rsidR="005B3648" w:rsidRPr="00505350">
          <w:rPr>
            <w:i w:val="0"/>
            <w:noProof/>
            <w:webHidden/>
          </w:rPr>
        </w:r>
        <w:r w:rsidR="005B3648" w:rsidRPr="00505350">
          <w:rPr>
            <w:i w:val="0"/>
            <w:noProof/>
            <w:webHidden/>
          </w:rPr>
          <w:fldChar w:fldCharType="separate"/>
        </w:r>
        <w:r w:rsidR="005B3648" w:rsidRPr="00505350">
          <w:rPr>
            <w:i w:val="0"/>
            <w:noProof/>
            <w:webHidden/>
          </w:rPr>
          <w:t>55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6" w:history="1">
        <w:r w:rsidR="005B3648" w:rsidRPr="00505350">
          <w:rPr>
            <w:rStyle w:val="Hyperlink"/>
            <w:i w:val="0"/>
            <w:noProof/>
          </w:rPr>
          <w:t>Figure 1.19: Dredging canal by vessel with a capacity of below 2000CV</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_Toc2435326 \h </w:instrText>
        </w:r>
        <w:r w:rsidR="005B3648" w:rsidRPr="00505350">
          <w:rPr>
            <w:i w:val="0"/>
            <w:noProof/>
            <w:webHidden/>
          </w:rPr>
        </w:r>
        <w:r w:rsidR="005B3648" w:rsidRPr="00505350">
          <w:rPr>
            <w:i w:val="0"/>
            <w:noProof/>
            <w:webHidden/>
          </w:rPr>
          <w:fldChar w:fldCharType="separate"/>
        </w:r>
        <w:r w:rsidR="005B3648" w:rsidRPr="00505350">
          <w:rPr>
            <w:i w:val="0"/>
            <w:noProof/>
            <w:webHidden/>
          </w:rPr>
          <w:t>56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7" w:history="1">
        <w:r w:rsidR="005B3648" w:rsidRPr="00505350">
          <w:rPr>
            <w:rStyle w:val="Hyperlink"/>
            <w:i w:val="0"/>
            <w:noProof/>
          </w:rPr>
          <w:t>Figure 1.20: Constructing talus with Neoweb material technology</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_Toc2435327 \h </w:instrText>
        </w:r>
        <w:r w:rsidR="005B3648" w:rsidRPr="00505350">
          <w:rPr>
            <w:i w:val="0"/>
            <w:noProof/>
            <w:webHidden/>
          </w:rPr>
        </w:r>
        <w:r w:rsidR="005B3648" w:rsidRPr="00505350">
          <w:rPr>
            <w:i w:val="0"/>
            <w:noProof/>
            <w:webHidden/>
          </w:rPr>
          <w:fldChar w:fldCharType="separate"/>
        </w:r>
        <w:r w:rsidR="005B3648" w:rsidRPr="00505350">
          <w:rPr>
            <w:i w:val="0"/>
            <w:noProof/>
            <w:webHidden/>
          </w:rPr>
          <w:t>57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8" w:history="1">
        <w:r w:rsidR="005B3648" w:rsidRPr="00505350">
          <w:rPr>
            <w:rStyle w:val="Hyperlink"/>
            <w:i w:val="0"/>
            <w:noProof/>
          </w:rPr>
          <w:t>Figure 1.21: Strengthening semi-dykes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_Toc2435328 \h </w:instrText>
        </w:r>
        <w:r w:rsidR="005B3648" w:rsidRPr="00505350">
          <w:rPr>
            <w:i w:val="0"/>
            <w:noProof/>
            <w:webHidden/>
          </w:rPr>
        </w:r>
        <w:r w:rsidR="005B3648" w:rsidRPr="00505350">
          <w:rPr>
            <w:i w:val="0"/>
            <w:noProof/>
            <w:webHidden/>
          </w:rPr>
          <w:fldChar w:fldCharType="separate"/>
        </w:r>
        <w:r w:rsidR="005B3648" w:rsidRPr="00505350">
          <w:rPr>
            <w:i w:val="0"/>
            <w:noProof/>
            <w:webHidden/>
          </w:rPr>
          <w:t>57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29" w:history="1">
        <w:r w:rsidR="005B3648" w:rsidRPr="00505350">
          <w:rPr>
            <w:rStyle w:val="Hyperlink"/>
            <w:i w:val="0"/>
            <w:noProof/>
          </w:rPr>
          <w:t>Figure 1.22: Constructing open culvert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_Toc2435329 \h </w:instrText>
        </w:r>
        <w:r w:rsidR="005B3648" w:rsidRPr="00505350">
          <w:rPr>
            <w:i w:val="0"/>
            <w:noProof/>
            <w:webHidden/>
          </w:rPr>
        </w:r>
        <w:r w:rsidR="005B3648" w:rsidRPr="00505350">
          <w:rPr>
            <w:i w:val="0"/>
            <w:noProof/>
            <w:webHidden/>
          </w:rPr>
          <w:fldChar w:fldCharType="separate"/>
        </w:r>
        <w:r w:rsidR="005B3648" w:rsidRPr="00505350">
          <w:rPr>
            <w:i w:val="0"/>
            <w:noProof/>
            <w:webHidden/>
          </w:rPr>
          <w:t>58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0" w:history="1">
        <w:r w:rsidR="005B3648" w:rsidRPr="00505350">
          <w:rPr>
            <w:rStyle w:val="Hyperlink"/>
            <w:i w:val="0"/>
            <w:noProof/>
          </w:rPr>
          <w:t>Figure 1.23: The benefit area of the subproject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_Toc2435330 \h </w:instrText>
        </w:r>
        <w:r w:rsidR="005B3648" w:rsidRPr="00505350">
          <w:rPr>
            <w:i w:val="0"/>
            <w:noProof/>
            <w:webHidden/>
          </w:rPr>
        </w:r>
        <w:r w:rsidR="005B3648" w:rsidRPr="00505350">
          <w:rPr>
            <w:i w:val="0"/>
            <w:noProof/>
            <w:webHidden/>
          </w:rPr>
          <w:fldChar w:fldCharType="separate"/>
        </w:r>
        <w:r w:rsidR="005B3648" w:rsidRPr="00505350">
          <w:rPr>
            <w:i w:val="0"/>
            <w:noProof/>
            <w:webHidden/>
          </w:rPr>
          <w:t>61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1" w:history="1">
        <w:r w:rsidR="005B3648" w:rsidRPr="00505350">
          <w:rPr>
            <w:rStyle w:val="Hyperlink"/>
            <w:i w:val="0"/>
            <w:noProof/>
          </w:rPr>
          <w:t>Figure 1.24: Natural receptors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_Toc2435331 \h </w:instrText>
        </w:r>
        <w:r w:rsidR="005B3648" w:rsidRPr="00505350">
          <w:rPr>
            <w:i w:val="0"/>
            <w:noProof/>
            <w:webHidden/>
          </w:rPr>
        </w:r>
        <w:r w:rsidR="005B3648" w:rsidRPr="00505350">
          <w:rPr>
            <w:i w:val="0"/>
            <w:noProof/>
            <w:webHidden/>
          </w:rPr>
          <w:fldChar w:fldCharType="separate"/>
        </w:r>
        <w:r w:rsidR="005B3648" w:rsidRPr="00505350">
          <w:rPr>
            <w:i w:val="0"/>
            <w:noProof/>
            <w:webHidden/>
          </w:rPr>
          <w:t>62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2" w:history="1">
        <w:r w:rsidR="005B3648" w:rsidRPr="00505350">
          <w:rPr>
            <w:rStyle w:val="Hyperlink"/>
            <w:i w:val="0"/>
            <w:noProof/>
          </w:rPr>
          <w:t>Figure 1.25: Sensitive receptors in Thanh Binh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_Toc2435332 \h </w:instrText>
        </w:r>
        <w:r w:rsidR="005B3648" w:rsidRPr="00505350">
          <w:rPr>
            <w:i w:val="0"/>
            <w:noProof/>
            <w:webHidden/>
          </w:rPr>
        </w:r>
        <w:r w:rsidR="005B3648" w:rsidRPr="00505350">
          <w:rPr>
            <w:i w:val="0"/>
            <w:noProof/>
            <w:webHidden/>
          </w:rPr>
          <w:fldChar w:fldCharType="separate"/>
        </w:r>
        <w:r w:rsidR="005B3648" w:rsidRPr="00505350">
          <w:rPr>
            <w:i w:val="0"/>
            <w:noProof/>
            <w:webHidden/>
          </w:rPr>
          <w:t>68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3" w:history="1">
        <w:r w:rsidR="005B3648" w:rsidRPr="00505350">
          <w:rPr>
            <w:rStyle w:val="Hyperlink"/>
            <w:i w:val="0"/>
            <w:noProof/>
          </w:rPr>
          <w:t>Figure 1.26: Sensitive receptors in Tam Nong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_Toc2435333 \h </w:instrText>
        </w:r>
        <w:r w:rsidR="005B3648" w:rsidRPr="00505350">
          <w:rPr>
            <w:i w:val="0"/>
            <w:noProof/>
            <w:webHidden/>
          </w:rPr>
        </w:r>
        <w:r w:rsidR="005B3648" w:rsidRPr="00505350">
          <w:rPr>
            <w:i w:val="0"/>
            <w:noProof/>
            <w:webHidden/>
          </w:rPr>
          <w:fldChar w:fldCharType="separate"/>
        </w:r>
        <w:r w:rsidR="005B3648" w:rsidRPr="00505350">
          <w:rPr>
            <w:i w:val="0"/>
            <w:noProof/>
            <w:webHidden/>
          </w:rPr>
          <w:t>68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4" w:history="1">
        <w:r w:rsidR="005B3648" w:rsidRPr="00505350">
          <w:rPr>
            <w:rStyle w:val="Hyperlink"/>
            <w:i w:val="0"/>
            <w:noProof/>
          </w:rPr>
          <w:t>Figure 1.27: Sensitive receptors in Hong Ngu town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_Toc2435334 \h </w:instrText>
        </w:r>
        <w:r w:rsidR="005B3648" w:rsidRPr="00505350">
          <w:rPr>
            <w:i w:val="0"/>
            <w:noProof/>
            <w:webHidden/>
          </w:rPr>
        </w:r>
        <w:r w:rsidR="005B3648" w:rsidRPr="00505350">
          <w:rPr>
            <w:i w:val="0"/>
            <w:noProof/>
            <w:webHidden/>
          </w:rPr>
          <w:fldChar w:fldCharType="separate"/>
        </w:r>
        <w:r w:rsidR="005B3648" w:rsidRPr="00505350">
          <w:rPr>
            <w:i w:val="0"/>
            <w:noProof/>
            <w:webHidden/>
          </w:rPr>
          <w:t>69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5" w:history="1">
        <w:r w:rsidR="005B3648" w:rsidRPr="00505350">
          <w:rPr>
            <w:rStyle w:val="Hyperlink"/>
            <w:i w:val="0"/>
            <w:noProof/>
          </w:rPr>
          <w:t>Figure 1.28: Sensitive receptors in Hong Ngu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_Toc2435335 \h </w:instrText>
        </w:r>
        <w:r w:rsidR="005B3648" w:rsidRPr="00505350">
          <w:rPr>
            <w:i w:val="0"/>
            <w:noProof/>
            <w:webHidden/>
          </w:rPr>
        </w:r>
        <w:r w:rsidR="005B3648" w:rsidRPr="00505350">
          <w:rPr>
            <w:i w:val="0"/>
            <w:noProof/>
            <w:webHidden/>
          </w:rPr>
          <w:fldChar w:fldCharType="separate"/>
        </w:r>
        <w:r w:rsidR="005B3648" w:rsidRPr="00505350">
          <w:rPr>
            <w:i w:val="0"/>
            <w:noProof/>
            <w:webHidden/>
          </w:rPr>
          <w:t>69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6" w:history="1">
        <w:r w:rsidR="005B3648" w:rsidRPr="00505350">
          <w:rPr>
            <w:rStyle w:val="Hyperlink"/>
            <w:i w:val="0"/>
            <w:noProof/>
          </w:rPr>
          <w:t>Figure 1.29: Routes for construction material transportation of the subproject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_Toc2435336 \h </w:instrText>
        </w:r>
        <w:r w:rsidR="005B3648" w:rsidRPr="00505350">
          <w:rPr>
            <w:i w:val="0"/>
            <w:noProof/>
            <w:webHidden/>
          </w:rPr>
        </w:r>
        <w:r w:rsidR="005B3648" w:rsidRPr="00505350">
          <w:rPr>
            <w:i w:val="0"/>
            <w:noProof/>
            <w:webHidden/>
          </w:rPr>
          <w:fldChar w:fldCharType="separate"/>
        </w:r>
        <w:r w:rsidR="005B3648" w:rsidRPr="00505350">
          <w:rPr>
            <w:i w:val="0"/>
            <w:noProof/>
            <w:webHidden/>
          </w:rPr>
          <w:t>71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7" w:history="1">
        <w:r w:rsidR="005B3648" w:rsidRPr="00505350">
          <w:rPr>
            <w:rStyle w:val="Hyperlink"/>
            <w:i w:val="0"/>
            <w:noProof/>
          </w:rPr>
          <w:t>Figure 1.30: Dredging, transportation routes for sludge from dredging to the disposal sites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_Toc2435337 \h </w:instrText>
        </w:r>
        <w:r w:rsidR="005B3648" w:rsidRPr="00505350">
          <w:rPr>
            <w:i w:val="0"/>
            <w:noProof/>
            <w:webHidden/>
          </w:rPr>
        </w:r>
        <w:r w:rsidR="005B3648" w:rsidRPr="00505350">
          <w:rPr>
            <w:i w:val="0"/>
            <w:noProof/>
            <w:webHidden/>
          </w:rPr>
          <w:fldChar w:fldCharType="separate"/>
        </w:r>
        <w:r w:rsidR="005B3648" w:rsidRPr="00505350">
          <w:rPr>
            <w:i w:val="0"/>
            <w:noProof/>
            <w:webHidden/>
          </w:rPr>
          <w:t>72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8" w:history="1">
        <w:r w:rsidR="005B3648" w:rsidRPr="00505350">
          <w:rPr>
            <w:rStyle w:val="Hyperlink"/>
            <w:i w:val="0"/>
            <w:noProof/>
          </w:rPr>
          <w:t>Figure 1.31: Management and implementation chart of the subproject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_Toc2435338 \h </w:instrText>
        </w:r>
        <w:r w:rsidR="005B3648" w:rsidRPr="00505350">
          <w:rPr>
            <w:i w:val="0"/>
            <w:noProof/>
            <w:webHidden/>
          </w:rPr>
        </w:r>
        <w:r w:rsidR="005B3648" w:rsidRPr="00505350">
          <w:rPr>
            <w:i w:val="0"/>
            <w:noProof/>
            <w:webHidden/>
          </w:rPr>
          <w:fldChar w:fldCharType="separate"/>
        </w:r>
        <w:r w:rsidR="005B3648" w:rsidRPr="00505350">
          <w:rPr>
            <w:i w:val="0"/>
            <w:noProof/>
            <w:webHidden/>
          </w:rPr>
          <w:t>76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39" w:history="1">
        <w:r w:rsidR="005B3648" w:rsidRPr="00505350">
          <w:rPr>
            <w:rStyle w:val="Hyperlink"/>
            <w:i w:val="0"/>
            <w:noProof/>
          </w:rPr>
          <w:t>Figure 2.1</w:t>
        </w:r>
        <w:r w:rsidR="005B3648" w:rsidRPr="00505350">
          <w:rPr>
            <w:rStyle w:val="Hyperlink"/>
            <w:i w:val="0"/>
            <w:noProof/>
            <w:lang w:val="it-IT"/>
          </w:rPr>
          <w:t>: In-land transportation in the subproject area – southern bank of Duong Gao canal</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_Toc2435339 \h </w:instrText>
        </w:r>
        <w:r w:rsidR="005B3648" w:rsidRPr="00505350">
          <w:rPr>
            <w:i w:val="0"/>
            <w:noProof/>
            <w:webHidden/>
          </w:rPr>
        </w:r>
        <w:r w:rsidR="005B3648" w:rsidRPr="00505350">
          <w:rPr>
            <w:i w:val="0"/>
            <w:noProof/>
            <w:webHidden/>
          </w:rPr>
          <w:fldChar w:fldCharType="separate"/>
        </w:r>
        <w:r w:rsidR="005B3648" w:rsidRPr="00505350">
          <w:rPr>
            <w:i w:val="0"/>
            <w:noProof/>
            <w:webHidden/>
          </w:rPr>
          <w:t>85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0" w:history="1">
        <w:r w:rsidR="005B3648" w:rsidRPr="00505350">
          <w:rPr>
            <w:rStyle w:val="Hyperlink"/>
            <w:i w:val="0"/>
            <w:noProof/>
          </w:rPr>
          <w:t>Figure 2.2: Bridges along the canal dredging route of the subproject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_Toc2435340 \h </w:instrText>
        </w:r>
        <w:r w:rsidR="005B3648" w:rsidRPr="00505350">
          <w:rPr>
            <w:i w:val="0"/>
            <w:noProof/>
            <w:webHidden/>
          </w:rPr>
        </w:r>
        <w:r w:rsidR="005B3648" w:rsidRPr="00505350">
          <w:rPr>
            <w:i w:val="0"/>
            <w:noProof/>
            <w:webHidden/>
          </w:rPr>
          <w:fldChar w:fldCharType="separate"/>
        </w:r>
        <w:r w:rsidR="005B3648" w:rsidRPr="00505350">
          <w:rPr>
            <w:i w:val="0"/>
            <w:noProof/>
            <w:webHidden/>
          </w:rPr>
          <w:t>86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1" w:history="1">
        <w:r w:rsidR="005B3648" w:rsidRPr="00505350">
          <w:rPr>
            <w:rStyle w:val="Hyperlink"/>
            <w:i w:val="0"/>
            <w:noProof/>
          </w:rPr>
          <w:t>Figure 2.3: Boats travelling in the subproject area (a) in-field canals; (b) in horizontal canals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_Toc2435341 \h </w:instrText>
        </w:r>
        <w:r w:rsidR="005B3648" w:rsidRPr="00505350">
          <w:rPr>
            <w:i w:val="0"/>
            <w:noProof/>
            <w:webHidden/>
          </w:rPr>
        </w:r>
        <w:r w:rsidR="005B3648" w:rsidRPr="00505350">
          <w:rPr>
            <w:i w:val="0"/>
            <w:noProof/>
            <w:webHidden/>
          </w:rPr>
          <w:fldChar w:fldCharType="separate"/>
        </w:r>
        <w:r w:rsidR="005B3648" w:rsidRPr="00505350">
          <w:rPr>
            <w:i w:val="0"/>
            <w:noProof/>
            <w:webHidden/>
          </w:rPr>
          <w:t>87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2" w:history="1">
        <w:r w:rsidR="005B3648" w:rsidRPr="00505350">
          <w:rPr>
            <w:rStyle w:val="Hyperlink"/>
            <w:i w:val="0"/>
            <w:noProof/>
          </w:rPr>
          <w:t>Figure 2.4</w:t>
        </w:r>
        <w:r w:rsidR="005B3648" w:rsidRPr="00505350">
          <w:rPr>
            <w:rStyle w:val="Hyperlink"/>
            <w:i w:val="0"/>
            <w:noProof/>
            <w:lang w:val="it-IT" w:eastAsia="ja-JP"/>
          </w:rPr>
          <w:t>: Some common diseases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_Toc2435342 \h </w:instrText>
        </w:r>
        <w:r w:rsidR="005B3648" w:rsidRPr="00505350">
          <w:rPr>
            <w:i w:val="0"/>
            <w:noProof/>
            <w:webHidden/>
          </w:rPr>
        </w:r>
        <w:r w:rsidR="005B3648" w:rsidRPr="00505350">
          <w:rPr>
            <w:i w:val="0"/>
            <w:noProof/>
            <w:webHidden/>
          </w:rPr>
          <w:fldChar w:fldCharType="separate"/>
        </w:r>
        <w:r w:rsidR="005B3648" w:rsidRPr="00505350">
          <w:rPr>
            <w:i w:val="0"/>
            <w:noProof/>
            <w:webHidden/>
          </w:rPr>
          <w:t>94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3" w:history="1">
        <w:r w:rsidR="005B3648" w:rsidRPr="00505350">
          <w:rPr>
            <w:rStyle w:val="Hyperlink"/>
            <w:i w:val="0"/>
            <w:noProof/>
          </w:rPr>
          <w:t>Figure 2.5: Topography map of Dong Thap province</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_Toc2435343 \h </w:instrText>
        </w:r>
        <w:r w:rsidR="005B3648" w:rsidRPr="00505350">
          <w:rPr>
            <w:i w:val="0"/>
            <w:noProof/>
            <w:webHidden/>
          </w:rPr>
        </w:r>
        <w:r w:rsidR="005B3648" w:rsidRPr="00505350">
          <w:rPr>
            <w:i w:val="0"/>
            <w:noProof/>
            <w:webHidden/>
          </w:rPr>
          <w:fldChar w:fldCharType="separate"/>
        </w:r>
        <w:r w:rsidR="005B3648" w:rsidRPr="00505350">
          <w:rPr>
            <w:i w:val="0"/>
            <w:noProof/>
            <w:webHidden/>
          </w:rPr>
          <w:t>95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4" w:history="1">
        <w:r w:rsidR="005B3648" w:rsidRPr="00505350">
          <w:rPr>
            <w:rStyle w:val="Hyperlink"/>
            <w:i w:val="0"/>
            <w:noProof/>
          </w:rPr>
          <w:t>Figure 2.6: Map of soil in Dong Thap province</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_Toc2435344 \h </w:instrText>
        </w:r>
        <w:r w:rsidR="005B3648" w:rsidRPr="00505350">
          <w:rPr>
            <w:i w:val="0"/>
            <w:noProof/>
            <w:webHidden/>
          </w:rPr>
        </w:r>
        <w:r w:rsidR="005B3648" w:rsidRPr="00505350">
          <w:rPr>
            <w:i w:val="0"/>
            <w:noProof/>
            <w:webHidden/>
          </w:rPr>
          <w:fldChar w:fldCharType="separate"/>
        </w:r>
        <w:r w:rsidR="005B3648" w:rsidRPr="00505350">
          <w:rPr>
            <w:i w:val="0"/>
            <w:noProof/>
            <w:webHidden/>
          </w:rPr>
          <w:t>97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5" w:history="1">
        <w:r w:rsidR="005B3648" w:rsidRPr="00505350">
          <w:rPr>
            <w:rStyle w:val="Hyperlink"/>
            <w:i w:val="0"/>
            <w:noProof/>
          </w:rPr>
          <w:t>Figure 2.7: Map of maximum flood depth distribution in 2000</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_Toc2435345 \h </w:instrText>
        </w:r>
        <w:r w:rsidR="005B3648" w:rsidRPr="00505350">
          <w:rPr>
            <w:i w:val="0"/>
            <w:noProof/>
            <w:webHidden/>
          </w:rPr>
        </w:r>
        <w:r w:rsidR="005B3648" w:rsidRPr="00505350">
          <w:rPr>
            <w:i w:val="0"/>
            <w:noProof/>
            <w:webHidden/>
          </w:rPr>
          <w:fldChar w:fldCharType="separate"/>
        </w:r>
        <w:r w:rsidR="005B3648" w:rsidRPr="00505350">
          <w:rPr>
            <w:i w:val="0"/>
            <w:noProof/>
            <w:webHidden/>
          </w:rPr>
          <w:t>102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6" w:history="1">
        <w:r w:rsidR="005B3648" w:rsidRPr="00505350">
          <w:rPr>
            <w:rStyle w:val="Hyperlink"/>
            <w:i w:val="0"/>
            <w:noProof/>
          </w:rPr>
          <w:t>Figure 2.8: Location of air quality samples in 2017</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_Toc2435346 \h </w:instrText>
        </w:r>
        <w:r w:rsidR="005B3648" w:rsidRPr="00505350">
          <w:rPr>
            <w:i w:val="0"/>
            <w:noProof/>
            <w:webHidden/>
          </w:rPr>
        </w:r>
        <w:r w:rsidR="005B3648" w:rsidRPr="00505350">
          <w:rPr>
            <w:i w:val="0"/>
            <w:noProof/>
            <w:webHidden/>
          </w:rPr>
          <w:fldChar w:fldCharType="separate"/>
        </w:r>
        <w:r w:rsidR="005B3648" w:rsidRPr="00505350">
          <w:rPr>
            <w:i w:val="0"/>
            <w:noProof/>
            <w:webHidden/>
          </w:rPr>
          <w:t>104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7" w:history="1">
        <w:r w:rsidR="005B3648" w:rsidRPr="00505350">
          <w:rPr>
            <w:rStyle w:val="Hyperlink"/>
            <w:i w:val="0"/>
            <w:noProof/>
          </w:rPr>
          <w:t>Figure 2.9: Location of soil samples in 2017</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_Toc2435347 \h </w:instrText>
        </w:r>
        <w:r w:rsidR="005B3648" w:rsidRPr="00505350">
          <w:rPr>
            <w:i w:val="0"/>
            <w:noProof/>
            <w:webHidden/>
          </w:rPr>
        </w:r>
        <w:r w:rsidR="005B3648" w:rsidRPr="00505350">
          <w:rPr>
            <w:i w:val="0"/>
            <w:noProof/>
            <w:webHidden/>
          </w:rPr>
          <w:fldChar w:fldCharType="separate"/>
        </w:r>
        <w:r w:rsidR="005B3648" w:rsidRPr="00505350">
          <w:rPr>
            <w:i w:val="0"/>
            <w:noProof/>
            <w:webHidden/>
          </w:rPr>
          <w:t>105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8" w:history="1">
        <w:r w:rsidR="005B3648" w:rsidRPr="00505350">
          <w:rPr>
            <w:rStyle w:val="Hyperlink"/>
            <w:rFonts w:eastAsia="Times New Roman" w:cs="Times New Roman"/>
            <w:i w:val="0"/>
            <w:noProof/>
          </w:rPr>
          <w:t>Figure 2.10: EC contents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_Toc2435348 \h </w:instrText>
        </w:r>
        <w:r w:rsidR="005B3648" w:rsidRPr="00505350">
          <w:rPr>
            <w:i w:val="0"/>
            <w:noProof/>
            <w:webHidden/>
          </w:rPr>
        </w:r>
        <w:r w:rsidR="005B3648" w:rsidRPr="00505350">
          <w:rPr>
            <w:i w:val="0"/>
            <w:noProof/>
            <w:webHidden/>
          </w:rPr>
          <w:fldChar w:fldCharType="separate"/>
        </w:r>
        <w:r w:rsidR="005B3648" w:rsidRPr="00505350">
          <w:rPr>
            <w:i w:val="0"/>
            <w:noProof/>
            <w:webHidden/>
          </w:rPr>
          <w:t>106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49" w:history="1">
        <w:r w:rsidR="005B3648" w:rsidRPr="00505350">
          <w:rPr>
            <w:rStyle w:val="Hyperlink"/>
            <w:rFonts w:eastAsia="Times New Roman" w:cs="Times New Roman"/>
            <w:i w:val="0"/>
            <w:noProof/>
          </w:rPr>
          <w:t xml:space="preserve">Figure 2.11: </w:t>
        </w:r>
        <w:r w:rsidR="005B3648" w:rsidRPr="00505350">
          <w:rPr>
            <w:rStyle w:val="Hyperlink"/>
            <w:i w:val="0"/>
            <w:noProof/>
          </w:rPr>
          <w:t>pH</w:t>
        </w:r>
        <w:r w:rsidR="005B3648" w:rsidRPr="00505350">
          <w:rPr>
            <w:rStyle w:val="Hyperlink"/>
            <w:i w:val="0"/>
            <w:noProof/>
            <w:vertAlign w:val="subscript"/>
          </w:rPr>
          <w:t>KCl</w:t>
        </w:r>
        <w:r w:rsidR="005B3648" w:rsidRPr="00505350">
          <w:rPr>
            <w:rStyle w:val="Hyperlink"/>
            <w:i w:val="0"/>
            <w:noProof/>
            <w:lang w:val="vi-VN"/>
          </w:rPr>
          <w:t xml:space="preserve"> </w:t>
        </w:r>
        <w:r w:rsidR="005B3648" w:rsidRPr="00505350">
          <w:rPr>
            <w:rStyle w:val="Hyperlink"/>
            <w:i w:val="0"/>
            <w:noProof/>
          </w:rPr>
          <w:t>in soil sampling sites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_Toc2435349 \h </w:instrText>
        </w:r>
        <w:r w:rsidR="005B3648" w:rsidRPr="00505350">
          <w:rPr>
            <w:i w:val="0"/>
            <w:noProof/>
            <w:webHidden/>
          </w:rPr>
        </w:r>
        <w:r w:rsidR="005B3648" w:rsidRPr="00505350">
          <w:rPr>
            <w:i w:val="0"/>
            <w:noProof/>
            <w:webHidden/>
          </w:rPr>
          <w:fldChar w:fldCharType="separate"/>
        </w:r>
        <w:r w:rsidR="005B3648" w:rsidRPr="00505350">
          <w:rPr>
            <w:i w:val="0"/>
            <w:noProof/>
            <w:webHidden/>
          </w:rPr>
          <w:t>107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0" w:history="1">
        <w:r w:rsidR="005B3648" w:rsidRPr="00505350">
          <w:rPr>
            <w:rStyle w:val="Hyperlink"/>
            <w:rFonts w:eastAsia="Times New Roman" w:cs="Times New Roman"/>
            <w:i w:val="0"/>
            <w:noProof/>
          </w:rPr>
          <w:t>Figure 2.12: Organic matter contents of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_Toc2435350 \h </w:instrText>
        </w:r>
        <w:r w:rsidR="005B3648" w:rsidRPr="00505350">
          <w:rPr>
            <w:i w:val="0"/>
            <w:noProof/>
            <w:webHidden/>
          </w:rPr>
        </w:r>
        <w:r w:rsidR="005B3648" w:rsidRPr="00505350">
          <w:rPr>
            <w:i w:val="0"/>
            <w:noProof/>
            <w:webHidden/>
          </w:rPr>
          <w:fldChar w:fldCharType="separate"/>
        </w:r>
        <w:r w:rsidR="005B3648" w:rsidRPr="00505350">
          <w:rPr>
            <w:i w:val="0"/>
            <w:noProof/>
            <w:webHidden/>
          </w:rPr>
          <w:t>108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1" w:history="1">
        <w:r w:rsidR="005B3648" w:rsidRPr="00505350">
          <w:rPr>
            <w:rStyle w:val="Hyperlink"/>
            <w:i w:val="0"/>
            <w:noProof/>
          </w:rPr>
          <w:t>Figure 2.13: Total nitrogen contents of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_Toc2435351 \h </w:instrText>
        </w:r>
        <w:r w:rsidR="005B3648" w:rsidRPr="00505350">
          <w:rPr>
            <w:i w:val="0"/>
            <w:noProof/>
            <w:webHidden/>
          </w:rPr>
        </w:r>
        <w:r w:rsidR="005B3648" w:rsidRPr="00505350">
          <w:rPr>
            <w:i w:val="0"/>
            <w:noProof/>
            <w:webHidden/>
          </w:rPr>
          <w:fldChar w:fldCharType="separate"/>
        </w:r>
        <w:r w:rsidR="005B3648" w:rsidRPr="00505350">
          <w:rPr>
            <w:i w:val="0"/>
            <w:noProof/>
            <w:webHidden/>
          </w:rPr>
          <w:t>108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2" w:history="1">
        <w:r w:rsidR="005B3648" w:rsidRPr="00505350">
          <w:rPr>
            <w:rStyle w:val="Hyperlink"/>
            <w:i w:val="0"/>
            <w:noProof/>
          </w:rPr>
          <w:t>Figure 2.14: Location of sediment samples in 2017</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_Toc2435352 \h </w:instrText>
        </w:r>
        <w:r w:rsidR="005B3648" w:rsidRPr="00505350">
          <w:rPr>
            <w:i w:val="0"/>
            <w:noProof/>
            <w:webHidden/>
          </w:rPr>
        </w:r>
        <w:r w:rsidR="005B3648" w:rsidRPr="00505350">
          <w:rPr>
            <w:i w:val="0"/>
            <w:noProof/>
            <w:webHidden/>
          </w:rPr>
          <w:fldChar w:fldCharType="separate"/>
        </w:r>
        <w:r w:rsidR="005B3648" w:rsidRPr="00505350">
          <w:rPr>
            <w:i w:val="0"/>
            <w:noProof/>
            <w:webHidden/>
          </w:rPr>
          <w:t>109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3" w:history="1">
        <w:r w:rsidR="005B3648" w:rsidRPr="00505350">
          <w:rPr>
            <w:rStyle w:val="Hyperlink"/>
            <w:i w:val="0"/>
            <w:noProof/>
          </w:rPr>
          <w:t>Figure 2.15: Water samples in the subproject area in 2017</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_Toc2435353 \h </w:instrText>
        </w:r>
        <w:r w:rsidR="005B3648" w:rsidRPr="00505350">
          <w:rPr>
            <w:i w:val="0"/>
            <w:noProof/>
            <w:webHidden/>
          </w:rPr>
        </w:r>
        <w:r w:rsidR="005B3648" w:rsidRPr="00505350">
          <w:rPr>
            <w:i w:val="0"/>
            <w:noProof/>
            <w:webHidden/>
          </w:rPr>
          <w:fldChar w:fldCharType="separate"/>
        </w:r>
        <w:r w:rsidR="005B3648" w:rsidRPr="00505350">
          <w:rPr>
            <w:i w:val="0"/>
            <w:noProof/>
            <w:webHidden/>
          </w:rPr>
          <w:t>111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4" w:history="1">
        <w:r w:rsidR="005B3648" w:rsidRPr="00505350">
          <w:rPr>
            <w:rStyle w:val="Hyperlink"/>
            <w:i w:val="0"/>
            <w:noProof/>
          </w:rPr>
          <w:t>Figure 2.16: pH values of water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_Toc2435354 \h </w:instrText>
        </w:r>
        <w:r w:rsidR="005B3648" w:rsidRPr="00505350">
          <w:rPr>
            <w:i w:val="0"/>
            <w:noProof/>
            <w:webHidden/>
          </w:rPr>
        </w:r>
        <w:r w:rsidR="005B3648" w:rsidRPr="00505350">
          <w:rPr>
            <w:i w:val="0"/>
            <w:noProof/>
            <w:webHidden/>
          </w:rPr>
          <w:fldChar w:fldCharType="separate"/>
        </w:r>
        <w:r w:rsidR="005B3648" w:rsidRPr="00505350">
          <w:rPr>
            <w:i w:val="0"/>
            <w:noProof/>
            <w:webHidden/>
          </w:rPr>
          <w:t>112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5" w:history="1">
        <w:r w:rsidR="005B3648" w:rsidRPr="00505350">
          <w:rPr>
            <w:rStyle w:val="Hyperlink"/>
            <w:i w:val="0"/>
            <w:noProof/>
          </w:rPr>
          <w:t>Figure 2.17: EC values of water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_Toc2435355 \h </w:instrText>
        </w:r>
        <w:r w:rsidR="005B3648" w:rsidRPr="00505350">
          <w:rPr>
            <w:i w:val="0"/>
            <w:noProof/>
            <w:webHidden/>
          </w:rPr>
        </w:r>
        <w:r w:rsidR="005B3648" w:rsidRPr="00505350">
          <w:rPr>
            <w:i w:val="0"/>
            <w:noProof/>
            <w:webHidden/>
          </w:rPr>
          <w:fldChar w:fldCharType="separate"/>
        </w:r>
        <w:r w:rsidR="005B3648" w:rsidRPr="00505350">
          <w:rPr>
            <w:i w:val="0"/>
            <w:noProof/>
            <w:webHidden/>
          </w:rPr>
          <w:t>113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6" w:history="1">
        <w:r w:rsidR="005B3648" w:rsidRPr="00505350">
          <w:rPr>
            <w:rStyle w:val="Hyperlink"/>
            <w:i w:val="0"/>
            <w:noProof/>
          </w:rPr>
          <w:t>Figure 2.18: DO values of water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_Toc2435356 \h </w:instrText>
        </w:r>
        <w:r w:rsidR="005B3648" w:rsidRPr="00505350">
          <w:rPr>
            <w:i w:val="0"/>
            <w:noProof/>
            <w:webHidden/>
          </w:rPr>
        </w:r>
        <w:r w:rsidR="005B3648" w:rsidRPr="00505350">
          <w:rPr>
            <w:i w:val="0"/>
            <w:noProof/>
            <w:webHidden/>
          </w:rPr>
          <w:fldChar w:fldCharType="separate"/>
        </w:r>
        <w:r w:rsidR="005B3648" w:rsidRPr="00505350">
          <w:rPr>
            <w:i w:val="0"/>
            <w:noProof/>
            <w:webHidden/>
          </w:rPr>
          <w:t>114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7" w:history="1">
        <w:r w:rsidR="005B3648" w:rsidRPr="00505350">
          <w:rPr>
            <w:rStyle w:val="Hyperlink"/>
            <w:i w:val="0"/>
            <w:noProof/>
          </w:rPr>
          <w:t>Figure 2.19</w:t>
        </w:r>
        <w:r w:rsidR="005B3648" w:rsidRPr="00505350">
          <w:rPr>
            <w:rStyle w:val="Hyperlink"/>
            <w:rFonts w:eastAsia="Times New Roman"/>
            <w:i w:val="0"/>
            <w:noProof/>
          </w:rPr>
          <w:t xml:space="preserve">: </w:t>
        </w:r>
        <w:r w:rsidR="005B3648" w:rsidRPr="00505350">
          <w:rPr>
            <w:rStyle w:val="Hyperlink"/>
            <w:i w:val="0"/>
            <w:noProof/>
          </w:rPr>
          <w:t>COD values of water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_Toc2435357 \h </w:instrText>
        </w:r>
        <w:r w:rsidR="005B3648" w:rsidRPr="00505350">
          <w:rPr>
            <w:i w:val="0"/>
            <w:noProof/>
            <w:webHidden/>
          </w:rPr>
        </w:r>
        <w:r w:rsidR="005B3648" w:rsidRPr="00505350">
          <w:rPr>
            <w:i w:val="0"/>
            <w:noProof/>
            <w:webHidden/>
          </w:rPr>
          <w:fldChar w:fldCharType="separate"/>
        </w:r>
        <w:r w:rsidR="005B3648" w:rsidRPr="00505350">
          <w:rPr>
            <w:i w:val="0"/>
            <w:noProof/>
            <w:webHidden/>
          </w:rPr>
          <w:t>114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8" w:history="1">
        <w:r w:rsidR="005B3648" w:rsidRPr="00505350">
          <w:rPr>
            <w:rStyle w:val="Hyperlink"/>
            <w:i w:val="0"/>
            <w:noProof/>
          </w:rPr>
          <w:t>Figure 2.20: N-NH</w:t>
        </w:r>
        <w:r w:rsidR="005B3648" w:rsidRPr="00505350">
          <w:rPr>
            <w:rStyle w:val="Hyperlink"/>
            <w:i w:val="0"/>
            <w:noProof/>
            <w:vertAlign w:val="subscript"/>
          </w:rPr>
          <w:t>4</w:t>
        </w:r>
        <w:r w:rsidR="005B3648" w:rsidRPr="00505350">
          <w:rPr>
            <w:rStyle w:val="Hyperlink"/>
            <w:i w:val="0"/>
            <w:noProof/>
            <w:vertAlign w:val="superscript"/>
          </w:rPr>
          <w:t>+</w:t>
        </w:r>
        <w:r w:rsidR="005B3648" w:rsidRPr="00505350">
          <w:rPr>
            <w:rStyle w:val="Hyperlink"/>
            <w:i w:val="0"/>
            <w:noProof/>
          </w:rPr>
          <w:t xml:space="preserve"> values of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_Toc2435358 \h </w:instrText>
        </w:r>
        <w:r w:rsidR="005B3648" w:rsidRPr="00505350">
          <w:rPr>
            <w:i w:val="0"/>
            <w:noProof/>
            <w:webHidden/>
          </w:rPr>
        </w:r>
        <w:r w:rsidR="005B3648" w:rsidRPr="00505350">
          <w:rPr>
            <w:i w:val="0"/>
            <w:noProof/>
            <w:webHidden/>
          </w:rPr>
          <w:fldChar w:fldCharType="separate"/>
        </w:r>
        <w:r w:rsidR="005B3648" w:rsidRPr="00505350">
          <w:rPr>
            <w:i w:val="0"/>
            <w:noProof/>
            <w:webHidden/>
          </w:rPr>
          <w:t>115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59" w:history="1">
        <w:r w:rsidR="005B3648" w:rsidRPr="00505350">
          <w:rPr>
            <w:rStyle w:val="Hyperlink"/>
            <w:i w:val="0"/>
            <w:noProof/>
          </w:rPr>
          <w:t>Figure 2.21: N- NO</w:t>
        </w:r>
        <w:r w:rsidR="005B3648" w:rsidRPr="00505350">
          <w:rPr>
            <w:rStyle w:val="Hyperlink"/>
            <w:i w:val="0"/>
            <w:noProof/>
            <w:vertAlign w:val="subscript"/>
          </w:rPr>
          <w:t>3</w:t>
        </w:r>
        <w:r w:rsidR="005B3648" w:rsidRPr="00505350">
          <w:rPr>
            <w:rStyle w:val="Hyperlink"/>
            <w:i w:val="0"/>
            <w:noProof/>
            <w:vertAlign w:val="superscript"/>
          </w:rPr>
          <w:t>-</w:t>
        </w:r>
        <w:r w:rsidR="005B3648" w:rsidRPr="00505350">
          <w:rPr>
            <w:rStyle w:val="Hyperlink"/>
            <w:i w:val="0"/>
            <w:noProof/>
          </w:rPr>
          <w:t xml:space="preserve"> values of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_Toc2435359 \h </w:instrText>
        </w:r>
        <w:r w:rsidR="005B3648" w:rsidRPr="00505350">
          <w:rPr>
            <w:i w:val="0"/>
            <w:noProof/>
            <w:webHidden/>
          </w:rPr>
        </w:r>
        <w:r w:rsidR="005B3648" w:rsidRPr="00505350">
          <w:rPr>
            <w:i w:val="0"/>
            <w:noProof/>
            <w:webHidden/>
          </w:rPr>
          <w:fldChar w:fldCharType="separate"/>
        </w:r>
        <w:r w:rsidR="005B3648" w:rsidRPr="00505350">
          <w:rPr>
            <w:i w:val="0"/>
            <w:noProof/>
            <w:webHidden/>
          </w:rPr>
          <w:t>115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0" w:history="1">
        <w:r w:rsidR="005B3648" w:rsidRPr="00505350">
          <w:rPr>
            <w:rStyle w:val="Hyperlink"/>
            <w:i w:val="0"/>
            <w:noProof/>
          </w:rPr>
          <w:t>Figure 2.22</w:t>
        </w:r>
        <w:r w:rsidR="005B3648" w:rsidRPr="00505350">
          <w:rPr>
            <w:rStyle w:val="Hyperlink"/>
            <w:rFonts w:eastAsia="Times New Roman"/>
            <w:i w:val="0"/>
            <w:noProof/>
          </w:rPr>
          <w:t>: P-PO</w:t>
        </w:r>
        <w:r w:rsidR="005B3648" w:rsidRPr="00505350">
          <w:rPr>
            <w:rStyle w:val="Hyperlink"/>
            <w:rFonts w:eastAsia="Times New Roman"/>
            <w:i w:val="0"/>
            <w:noProof/>
            <w:vertAlign w:val="subscript"/>
          </w:rPr>
          <w:t>4</w:t>
        </w:r>
        <w:r w:rsidR="005B3648" w:rsidRPr="00505350">
          <w:rPr>
            <w:rStyle w:val="Hyperlink"/>
            <w:rFonts w:eastAsia="Times New Roman"/>
            <w:i w:val="0"/>
            <w:noProof/>
            <w:vertAlign w:val="superscript"/>
          </w:rPr>
          <w:t xml:space="preserve">3- </w:t>
        </w:r>
        <w:r w:rsidR="005B3648" w:rsidRPr="00505350">
          <w:rPr>
            <w:rStyle w:val="Hyperlink"/>
            <w:i w:val="0"/>
            <w:noProof/>
          </w:rPr>
          <w:t>concentrations of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_Toc2435360 \h </w:instrText>
        </w:r>
        <w:r w:rsidR="005B3648" w:rsidRPr="00505350">
          <w:rPr>
            <w:i w:val="0"/>
            <w:noProof/>
            <w:webHidden/>
          </w:rPr>
        </w:r>
        <w:r w:rsidR="005B3648" w:rsidRPr="00505350">
          <w:rPr>
            <w:i w:val="0"/>
            <w:noProof/>
            <w:webHidden/>
          </w:rPr>
          <w:fldChar w:fldCharType="separate"/>
        </w:r>
        <w:r w:rsidR="005B3648" w:rsidRPr="00505350">
          <w:rPr>
            <w:i w:val="0"/>
            <w:noProof/>
            <w:webHidden/>
          </w:rPr>
          <w:t>116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1" w:history="1">
        <w:r w:rsidR="005B3648" w:rsidRPr="00505350">
          <w:rPr>
            <w:rStyle w:val="Hyperlink"/>
            <w:i w:val="0"/>
            <w:noProof/>
          </w:rPr>
          <w:t>Figure 2.23: TSS concentrations of samples taken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_Toc2435361 \h </w:instrText>
        </w:r>
        <w:r w:rsidR="005B3648" w:rsidRPr="00505350">
          <w:rPr>
            <w:i w:val="0"/>
            <w:noProof/>
            <w:webHidden/>
          </w:rPr>
        </w:r>
        <w:r w:rsidR="005B3648" w:rsidRPr="00505350">
          <w:rPr>
            <w:i w:val="0"/>
            <w:noProof/>
            <w:webHidden/>
          </w:rPr>
          <w:fldChar w:fldCharType="separate"/>
        </w:r>
        <w:r w:rsidR="005B3648" w:rsidRPr="00505350">
          <w:rPr>
            <w:i w:val="0"/>
            <w:noProof/>
            <w:webHidden/>
          </w:rPr>
          <w:t>116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2" w:history="1">
        <w:r w:rsidR="005B3648" w:rsidRPr="00505350">
          <w:rPr>
            <w:rStyle w:val="Hyperlink"/>
            <w:i w:val="0"/>
            <w:noProof/>
          </w:rPr>
          <w:t>Figure 2.24</w:t>
        </w:r>
        <w:r w:rsidR="005B3648" w:rsidRPr="00505350">
          <w:rPr>
            <w:rStyle w:val="Hyperlink"/>
            <w:i w:val="0"/>
            <w:noProof/>
            <w:lang w:val="it-IT"/>
          </w:rPr>
          <w:t xml:space="preserve">: </w:t>
        </w:r>
        <w:r w:rsidR="005B3648" w:rsidRPr="00505350">
          <w:rPr>
            <w:rStyle w:val="Hyperlink"/>
            <w:i w:val="0"/>
            <w:noProof/>
          </w:rPr>
          <w:t>Locations of sampling sites of groundwater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_Toc2435362 \h </w:instrText>
        </w:r>
        <w:r w:rsidR="005B3648" w:rsidRPr="00505350">
          <w:rPr>
            <w:i w:val="0"/>
            <w:noProof/>
            <w:webHidden/>
          </w:rPr>
        </w:r>
        <w:r w:rsidR="005B3648" w:rsidRPr="00505350">
          <w:rPr>
            <w:i w:val="0"/>
            <w:noProof/>
            <w:webHidden/>
          </w:rPr>
          <w:fldChar w:fldCharType="separate"/>
        </w:r>
        <w:r w:rsidR="005B3648" w:rsidRPr="00505350">
          <w:rPr>
            <w:i w:val="0"/>
            <w:noProof/>
            <w:webHidden/>
          </w:rPr>
          <w:t>118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3" w:history="1">
        <w:r w:rsidR="005B3648" w:rsidRPr="00505350">
          <w:rPr>
            <w:rStyle w:val="Hyperlink"/>
            <w:i w:val="0"/>
            <w:noProof/>
          </w:rPr>
          <w:t>Figure 2.25</w:t>
        </w:r>
        <w:r w:rsidR="005B3648" w:rsidRPr="00505350">
          <w:rPr>
            <w:rStyle w:val="Hyperlink"/>
            <w:i w:val="0"/>
            <w:noProof/>
            <w:lang w:val="it-IT"/>
          </w:rPr>
          <w:t xml:space="preserve">: </w:t>
        </w:r>
        <w:r w:rsidR="005B3648" w:rsidRPr="00505350">
          <w:rPr>
            <w:rStyle w:val="Hyperlink"/>
            <w:i w:val="0"/>
            <w:noProof/>
          </w:rPr>
          <w:t>Map of current land use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_Toc2435363 \h </w:instrText>
        </w:r>
        <w:r w:rsidR="005B3648" w:rsidRPr="00505350">
          <w:rPr>
            <w:i w:val="0"/>
            <w:noProof/>
            <w:webHidden/>
          </w:rPr>
        </w:r>
        <w:r w:rsidR="005B3648" w:rsidRPr="00505350">
          <w:rPr>
            <w:i w:val="0"/>
            <w:noProof/>
            <w:webHidden/>
          </w:rPr>
          <w:fldChar w:fldCharType="separate"/>
        </w:r>
        <w:r w:rsidR="005B3648" w:rsidRPr="00505350">
          <w:rPr>
            <w:i w:val="0"/>
            <w:noProof/>
            <w:webHidden/>
          </w:rPr>
          <w:t>121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4" w:history="1">
        <w:r w:rsidR="005B3648" w:rsidRPr="00505350">
          <w:rPr>
            <w:rStyle w:val="Hyperlink"/>
            <w:i w:val="0"/>
            <w:noProof/>
          </w:rPr>
          <w:t>Figure 2.26: Age of household heads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_Toc2435364 \h </w:instrText>
        </w:r>
        <w:r w:rsidR="005B3648" w:rsidRPr="00505350">
          <w:rPr>
            <w:i w:val="0"/>
            <w:noProof/>
            <w:webHidden/>
          </w:rPr>
        </w:r>
        <w:r w:rsidR="005B3648" w:rsidRPr="00505350">
          <w:rPr>
            <w:i w:val="0"/>
            <w:noProof/>
            <w:webHidden/>
          </w:rPr>
          <w:fldChar w:fldCharType="separate"/>
        </w:r>
        <w:r w:rsidR="005B3648" w:rsidRPr="00505350">
          <w:rPr>
            <w:i w:val="0"/>
            <w:noProof/>
            <w:webHidden/>
          </w:rPr>
          <w:t>121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5" w:history="1">
        <w:r w:rsidR="005B3648" w:rsidRPr="00505350">
          <w:rPr>
            <w:rStyle w:val="Hyperlink"/>
            <w:i w:val="0"/>
            <w:noProof/>
          </w:rPr>
          <w:t>Figure 2.27: Dong Thap ethnic minority distribution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_Toc2435365 \h </w:instrText>
        </w:r>
        <w:r w:rsidR="005B3648" w:rsidRPr="00505350">
          <w:rPr>
            <w:i w:val="0"/>
            <w:noProof/>
            <w:webHidden/>
          </w:rPr>
        </w:r>
        <w:r w:rsidR="005B3648" w:rsidRPr="00505350">
          <w:rPr>
            <w:i w:val="0"/>
            <w:noProof/>
            <w:webHidden/>
          </w:rPr>
          <w:fldChar w:fldCharType="separate"/>
        </w:r>
        <w:r w:rsidR="005B3648" w:rsidRPr="00505350">
          <w:rPr>
            <w:i w:val="0"/>
            <w:noProof/>
            <w:webHidden/>
          </w:rPr>
          <w:t>123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6" w:history="1">
        <w:r w:rsidR="005B3648" w:rsidRPr="00505350">
          <w:rPr>
            <w:rStyle w:val="Hyperlink"/>
            <w:i w:val="0"/>
            <w:noProof/>
          </w:rPr>
          <w:t>Figure 2.28: Education of affected people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_Toc2435366 \h </w:instrText>
        </w:r>
        <w:r w:rsidR="005B3648" w:rsidRPr="00505350">
          <w:rPr>
            <w:i w:val="0"/>
            <w:noProof/>
            <w:webHidden/>
          </w:rPr>
        </w:r>
        <w:r w:rsidR="005B3648" w:rsidRPr="00505350">
          <w:rPr>
            <w:i w:val="0"/>
            <w:noProof/>
            <w:webHidden/>
          </w:rPr>
          <w:fldChar w:fldCharType="separate"/>
        </w:r>
        <w:r w:rsidR="005B3648" w:rsidRPr="00505350">
          <w:rPr>
            <w:i w:val="0"/>
            <w:noProof/>
            <w:webHidden/>
          </w:rPr>
          <w:t>126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7" w:history="1">
        <w:r w:rsidR="005B3648" w:rsidRPr="00505350">
          <w:rPr>
            <w:rStyle w:val="Hyperlink"/>
            <w:i w:val="0"/>
            <w:noProof/>
          </w:rPr>
          <w:t>Figure 2.29: Economic condition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_Toc2435367 \h </w:instrText>
        </w:r>
        <w:r w:rsidR="005B3648" w:rsidRPr="00505350">
          <w:rPr>
            <w:i w:val="0"/>
            <w:noProof/>
            <w:webHidden/>
          </w:rPr>
        </w:r>
        <w:r w:rsidR="005B3648" w:rsidRPr="00505350">
          <w:rPr>
            <w:i w:val="0"/>
            <w:noProof/>
            <w:webHidden/>
          </w:rPr>
          <w:fldChar w:fldCharType="separate"/>
        </w:r>
        <w:r w:rsidR="005B3648" w:rsidRPr="00505350">
          <w:rPr>
            <w:i w:val="0"/>
            <w:noProof/>
            <w:webHidden/>
          </w:rPr>
          <w:t>131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8" w:history="1">
        <w:r w:rsidR="005B3648" w:rsidRPr="00505350">
          <w:rPr>
            <w:rStyle w:val="Hyperlink"/>
            <w:i w:val="0"/>
            <w:noProof/>
          </w:rPr>
          <w:t>Figure 2.30: Technical condition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_Toc2435368 \h </w:instrText>
        </w:r>
        <w:r w:rsidR="005B3648" w:rsidRPr="00505350">
          <w:rPr>
            <w:i w:val="0"/>
            <w:noProof/>
            <w:webHidden/>
          </w:rPr>
        </w:r>
        <w:r w:rsidR="005B3648" w:rsidRPr="00505350">
          <w:rPr>
            <w:i w:val="0"/>
            <w:noProof/>
            <w:webHidden/>
          </w:rPr>
          <w:fldChar w:fldCharType="separate"/>
        </w:r>
        <w:r w:rsidR="005B3648" w:rsidRPr="00505350">
          <w:rPr>
            <w:i w:val="0"/>
            <w:noProof/>
            <w:webHidden/>
          </w:rPr>
          <w:t>132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69" w:history="1">
        <w:r w:rsidR="005B3648" w:rsidRPr="00505350">
          <w:rPr>
            <w:rStyle w:val="Hyperlink"/>
            <w:i w:val="0"/>
            <w:noProof/>
          </w:rPr>
          <w:t>Figure 2.31: Social network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_Toc2435369 \h </w:instrText>
        </w:r>
        <w:r w:rsidR="005B3648" w:rsidRPr="00505350">
          <w:rPr>
            <w:i w:val="0"/>
            <w:noProof/>
            <w:webHidden/>
          </w:rPr>
        </w:r>
        <w:r w:rsidR="005B3648" w:rsidRPr="00505350">
          <w:rPr>
            <w:i w:val="0"/>
            <w:noProof/>
            <w:webHidden/>
          </w:rPr>
          <w:fldChar w:fldCharType="separate"/>
        </w:r>
        <w:r w:rsidR="005B3648" w:rsidRPr="00505350">
          <w:rPr>
            <w:i w:val="0"/>
            <w:noProof/>
            <w:webHidden/>
          </w:rPr>
          <w:t>132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0" w:history="1">
        <w:r w:rsidR="005B3648" w:rsidRPr="00505350">
          <w:rPr>
            <w:rStyle w:val="Hyperlink"/>
            <w:i w:val="0"/>
            <w:noProof/>
          </w:rPr>
          <w:t>Figure 2.32: Assessment socio-economic condition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_Toc2435370 \h </w:instrText>
        </w:r>
        <w:r w:rsidR="005B3648" w:rsidRPr="00505350">
          <w:rPr>
            <w:i w:val="0"/>
            <w:noProof/>
            <w:webHidden/>
          </w:rPr>
        </w:r>
        <w:r w:rsidR="005B3648" w:rsidRPr="00505350">
          <w:rPr>
            <w:i w:val="0"/>
            <w:noProof/>
            <w:webHidden/>
          </w:rPr>
          <w:fldChar w:fldCharType="separate"/>
        </w:r>
        <w:r w:rsidR="005B3648" w:rsidRPr="00505350">
          <w:rPr>
            <w:i w:val="0"/>
            <w:noProof/>
            <w:webHidden/>
          </w:rPr>
          <w:t>132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1" w:history="1">
        <w:r w:rsidR="005B3648" w:rsidRPr="00505350">
          <w:rPr>
            <w:rStyle w:val="Hyperlink"/>
            <w:i w:val="0"/>
            <w:noProof/>
          </w:rPr>
          <w:t>Figure 2.33: Farmer priority to invest on governmental infrastructure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_Toc2435371 \h </w:instrText>
        </w:r>
        <w:r w:rsidR="005B3648" w:rsidRPr="00505350">
          <w:rPr>
            <w:i w:val="0"/>
            <w:noProof/>
            <w:webHidden/>
          </w:rPr>
        </w:r>
        <w:r w:rsidR="005B3648" w:rsidRPr="00505350">
          <w:rPr>
            <w:i w:val="0"/>
            <w:noProof/>
            <w:webHidden/>
          </w:rPr>
          <w:fldChar w:fldCharType="separate"/>
        </w:r>
        <w:r w:rsidR="005B3648" w:rsidRPr="00505350">
          <w:rPr>
            <w:i w:val="0"/>
            <w:noProof/>
            <w:webHidden/>
          </w:rPr>
          <w:t>133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2" w:history="1">
        <w:r w:rsidR="005B3648" w:rsidRPr="00505350">
          <w:rPr>
            <w:rStyle w:val="Hyperlink"/>
            <w:i w:val="0"/>
            <w:noProof/>
          </w:rPr>
          <w:t>Figure 2.34: (a) Credit sources in Dong Thap; (b) Households with debt in Dong Thap</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_Toc2435372 \h </w:instrText>
        </w:r>
        <w:r w:rsidR="005B3648" w:rsidRPr="00505350">
          <w:rPr>
            <w:i w:val="0"/>
            <w:noProof/>
            <w:webHidden/>
          </w:rPr>
        </w:r>
        <w:r w:rsidR="005B3648" w:rsidRPr="00505350">
          <w:rPr>
            <w:i w:val="0"/>
            <w:noProof/>
            <w:webHidden/>
          </w:rPr>
          <w:fldChar w:fldCharType="separate"/>
        </w:r>
        <w:r w:rsidR="005B3648" w:rsidRPr="00505350">
          <w:rPr>
            <w:i w:val="0"/>
            <w:noProof/>
            <w:webHidden/>
          </w:rPr>
          <w:t>134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3" w:history="1">
        <w:r w:rsidR="005B3648" w:rsidRPr="00505350">
          <w:rPr>
            <w:rStyle w:val="Hyperlink"/>
            <w:i w:val="0"/>
            <w:noProof/>
          </w:rPr>
          <w:t>Figure 2.35: Farmer request for support to make livelihood transition in Dong Thap Province</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_Toc2435373 \h </w:instrText>
        </w:r>
        <w:r w:rsidR="005B3648" w:rsidRPr="00505350">
          <w:rPr>
            <w:i w:val="0"/>
            <w:noProof/>
            <w:webHidden/>
          </w:rPr>
        </w:r>
        <w:r w:rsidR="005B3648" w:rsidRPr="00505350">
          <w:rPr>
            <w:i w:val="0"/>
            <w:noProof/>
            <w:webHidden/>
          </w:rPr>
          <w:fldChar w:fldCharType="separate"/>
        </w:r>
        <w:r w:rsidR="005B3648" w:rsidRPr="00505350">
          <w:rPr>
            <w:i w:val="0"/>
            <w:noProof/>
            <w:webHidden/>
          </w:rPr>
          <w:t>135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4" w:history="1">
        <w:r w:rsidR="005B3648" w:rsidRPr="00505350">
          <w:rPr>
            <w:rStyle w:val="Hyperlink"/>
            <w:i w:val="0"/>
            <w:noProof/>
          </w:rPr>
          <w:t>Figure 2.36: The scenarios of annual average temperature change (</w:t>
        </w:r>
        <w:r w:rsidR="005B3648" w:rsidRPr="00505350">
          <w:rPr>
            <w:rStyle w:val="Hyperlink"/>
            <w:i w:val="0"/>
            <w:noProof/>
            <w:vertAlign w:val="superscript"/>
          </w:rPr>
          <w:t>0</w:t>
        </w:r>
        <w:r w:rsidR="005B3648" w:rsidRPr="00505350">
          <w:rPr>
            <w:rStyle w:val="Hyperlink"/>
            <w:i w:val="0"/>
            <w:noProof/>
          </w:rPr>
          <w:t>C) in the South region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_Toc2435374 \h </w:instrText>
        </w:r>
        <w:r w:rsidR="005B3648" w:rsidRPr="00505350">
          <w:rPr>
            <w:i w:val="0"/>
            <w:noProof/>
            <w:webHidden/>
          </w:rPr>
        </w:r>
        <w:r w:rsidR="005B3648" w:rsidRPr="00505350">
          <w:rPr>
            <w:i w:val="0"/>
            <w:noProof/>
            <w:webHidden/>
          </w:rPr>
          <w:fldChar w:fldCharType="separate"/>
        </w:r>
        <w:r w:rsidR="005B3648" w:rsidRPr="00505350">
          <w:rPr>
            <w:i w:val="0"/>
            <w:noProof/>
            <w:webHidden/>
          </w:rPr>
          <w:t>145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5" w:history="1">
        <w:r w:rsidR="005B3648" w:rsidRPr="00505350">
          <w:rPr>
            <w:rStyle w:val="Hyperlink"/>
            <w:i w:val="0"/>
            <w:noProof/>
          </w:rPr>
          <w:t>Figure 2.37: The scenarios of the annual rainfall change (%) in the South region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_Toc2435375 \h </w:instrText>
        </w:r>
        <w:r w:rsidR="005B3648" w:rsidRPr="00505350">
          <w:rPr>
            <w:i w:val="0"/>
            <w:noProof/>
            <w:webHidden/>
          </w:rPr>
        </w:r>
        <w:r w:rsidR="005B3648" w:rsidRPr="00505350">
          <w:rPr>
            <w:i w:val="0"/>
            <w:noProof/>
            <w:webHidden/>
          </w:rPr>
          <w:fldChar w:fldCharType="separate"/>
        </w:r>
        <w:r w:rsidR="005B3648" w:rsidRPr="00505350">
          <w:rPr>
            <w:i w:val="0"/>
            <w:noProof/>
            <w:webHidden/>
          </w:rPr>
          <w:t>146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6" w:history="1">
        <w:r w:rsidR="005B3648" w:rsidRPr="00505350">
          <w:rPr>
            <w:rStyle w:val="Hyperlink"/>
            <w:i w:val="0"/>
            <w:noProof/>
          </w:rPr>
          <w:t>Figure 2.38: Flood map corresponding to sea level rise of 100 cm in Dong Thap province</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_Toc2435376 \h </w:instrText>
        </w:r>
        <w:r w:rsidR="005B3648" w:rsidRPr="00505350">
          <w:rPr>
            <w:i w:val="0"/>
            <w:noProof/>
            <w:webHidden/>
          </w:rPr>
        </w:r>
        <w:r w:rsidR="005B3648" w:rsidRPr="00505350">
          <w:rPr>
            <w:i w:val="0"/>
            <w:noProof/>
            <w:webHidden/>
          </w:rPr>
          <w:fldChar w:fldCharType="separate"/>
        </w:r>
        <w:r w:rsidR="005B3648" w:rsidRPr="00505350">
          <w:rPr>
            <w:i w:val="0"/>
            <w:noProof/>
            <w:webHidden/>
          </w:rPr>
          <w:t>147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7" w:history="1">
        <w:r w:rsidR="005B3648" w:rsidRPr="00505350">
          <w:rPr>
            <w:rStyle w:val="Hyperlink"/>
            <w:i w:val="0"/>
            <w:noProof/>
          </w:rPr>
          <w:t>Figure 2.39: Sensitive and important natural receptors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_Toc2435377 \h </w:instrText>
        </w:r>
        <w:r w:rsidR="005B3648" w:rsidRPr="00505350">
          <w:rPr>
            <w:i w:val="0"/>
            <w:noProof/>
            <w:webHidden/>
          </w:rPr>
        </w:r>
        <w:r w:rsidR="005B3648" w:rsidRPr="00505350">
          <w:rPr>
            <w:i w:val="0"/>
            <w:noProof/>
            <w:webHidden/>
          </w:rPr>
          <w:fldChar w:fldCharType="separate"/>
        </w:r>
        <w:r w:rsidR="005B3648" w:rsidRPr="00505350">
          <w:rPr>
            <w:i w:val="0"/>
            <w:noProof/>
            <w:webHidden/>
          </w:rPr>
          <w:t>148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8" w:history="1">
        <w:r w:rsidR="005B3648" w:rsidRPr="00505350">
          <w:rPr>
            <w:rStyle w:val="Hyperlink"/>
            <w:i w:val="0"/>
            <w:noProof/>
          </w:rPr>
          <w:t>Figure 2.40: Socio-economic receptors in Thanh Binh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_Toc2435378 \h </w:instrText>
        </w:r>
        <w:r w:rsidR="005B3648" w:rsidRPr="00505350">
          <w:rPr>
            <w:i w:val="0"/>
            <w:noProof/>
            <w:webHidden/>
          </w:rPr>
        </w:r>
        <w:r w:rsidR="005B3648" w:rsidRPr="00505350">
          <w:rPr>
            <w:i w:val="0"/>
            <w:noProof/>
            <w:webHidden/>
          </w:rPr>
          <w:fldChar w:fldCharType="separate"/>
        </w:r>
        <w:r w:rsidR="005B3648" w:rsidRPr="00505350">
          <w:rPr>
            <w:i w:val="0"/>
            <w:noProof/>
            <w:webHidden/>
          </w:rPr>
          <w:t>151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79" w:history="1">
        <w:r w:rsidR="005B3648" w:rsidRPr="00505350">
          <w:rPr>
            <w:rStyle w:val="Hyperlink"/>
            <w:i w:val="0"/>
            <w:noProof/>
          </w:rPr>
          <w:t>Figure 2.41: Socio-economic receptors in Tam Nong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_Toc2435379 \h </w:instrText>
        </w:r>
        <w:r w:rsidR="005B3648" w:rsidRPr="00505350">
          <w:rPr>
            <w:i w:val="0"/>
            <w:noProof/>
            <w:webHidden/>
          </w:rPr>
        </w:r>
        <w:r w:rsidR="005B3648" w:rsidRPr="00505350">
          <w:rPr>
            <w:i w:val="0"/>
            <w:noProof/>
            <w:webHidden/>
          </w:rPr>
          <w:fldChar w:fldCharType="separate"/>
        </w:r>
        <w:r w:rsidR="005B3648" w:rsidRPr="00505350">
          <w:rPr>
            <w:i w:val="0"/>
            <w:noProof/>
            <w:webHidden/>
          </w:rPr>
          <w:t>151</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0" w:history="1">
        <w:r w:rsidR="005B3648" w:rsidRPr="00505350">
          <w:rPr>
            <w:rStyle w:val="Hyperlink"/>
            <w:i w:val="0"/>
            <w:noProof/>
          </w:rPr>
          <w:t>Figure 2.42: Socio-economic receptors in Hong Ngu town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_Toc2435380 \h </w:instrText>
        </w:r>
        <w:r w:rsidR="005B3648" w:rsidRPr="00505350">
          <w:rPr>
            <w:i w:val="0"/>
            <w:noProof/>
            <w:webHidden/>
          </w:rPr>
        </w:r>
        <w:r w:rsidR="005B3648" w:rsidRPr="00505350">
          <w:rPr>
            <w:i w:val="0"/>
            <w:noProof/>
            <w:webHidden/>
          </w:rPr>
          <w:fldChar w:fldCharType="separate"/>
        </w:r>
        <w:r w:rsidR="005B3648" w:rsidRPr="00505350">
          <w:rPr>
            <w:i w:val="0"/>
            <w:noProof/>
            <w:webHidden/>
          </w:rPr>
          <w:t>152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1" w:history="1">
        <w:r w:rsidR="005B3648" w:rsidRPr="00505350">
          <w:rPr>
            <w:rStyle w:val="Hyperlink"/>
            <w:i w:val="0"/>
            <w:noProof/>
          </w:rPr>
          <w:t>Figure 2.43: Socio-economic receptors in Hong Ngu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_Toc2435381 \h </w:instrText>
        </w:r>
        <w:r w:rsidR="005B3648" w:rsidRPr="00505350">
          <w:rPr>
            <w:i w:val="0"/>
            <w:noProof/>
            <w:webHidden/>
          </w:rPr>
        </w:r>
        <w:r w:rsidR="005B3648" w:rsidRPr="00505350">
          <w:rPr>
            <w:i w:val="0"/>
            <w:noProof/>
            <w:webHidden/>
          </w:rPr>
          <w:fldChar w:fldCharType="separate"/>
        </w:r>
        <w:r w:rsidR="005B3648" w:rsidRPr="00505350">
          <w:rPr>
            <w:i w:val="0"/>
            <w:noProof/>
            <w:webHidden/>
          </w:rPr>
          <w:t>152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2" w:history="1">
        <w:r w:rsidR="005B3648" w:rsidRPr="00505350">
          <w:rPr>
            <w:rStyle w:val="Hyperlink"/>
            <w:i w:val="0"/>
            <w:noProof/>
          </w:rPr>
          <w:t>Figure 3.1: Typical houses and vegetation along canals in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_Toc2435382 \h </w:instrText>
        </w:r>
        <w:r w:rsidR="005B3648" w:rsidRPr="00505350">
          <w:rPr>
            <w:i w:val="0"/>
            <w:noProof/>
            <w:webHidden/>
          </w:rPr>
        </w:r>
        <w:r w:rsidR="005B3648" w:rsidRPr="00505350">
          <w:rPr>
            <w:i w:val="0"/>
            <w:noProof/>
            <w:webHidden/>
          </w:rPr>
          <w:fldChar w:fldCharType="separate"/>
        </w:r>
        <w:r w:rsidR="005B3648" w:rsidRPr="00505350">
          <w:rPr>
            <w:i w:val="0"/>
            <w:noProof/>
            <w:webHidden/>
          </w:rPr>
          <w:t>179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3" w:history="1">
        <w:r w:rsidR="005B3648" w:rsidRPr="00505350">
          <w:rPr>
            <w:rStyle w:val="Hyperlink"/>
            <w:i w:val="0"/>
            <w:noProof/>
          </w:rPr>
          <w:t>Figure 3.2</w:t>
        </w:r>
        <w:r w:rsidR="005B3648" w:rsidRPr="00505350">
          <w:rPr>
            <w:rStyle w:val="Hyperlink"/>
            <w:rFonts w:eastAsia="Times New Roman"/>
            <w:i w:val="0"/>
            <w:noProof/>
          </w:rPr>
          <w:t>: Typical cross section in disposal sites for suction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_Toc2435383 \h </w:instrText>
        </w:r>
        <w:r w:rsidR="005B3648" w:rsidRPr="00505350">
          <w:rPr>
            <w:i w:val="0"/>
            <w:noProof/>
            <w:webHidden/>
          </w:rPr>
        </w:r>
        <w:r w:rsidR="005B3648" w:rsidRPr="00505350">
          <w:rPr>
            <w:i w:val="0"/>
            <w:noProof/>
            <w:webHidden/>
          </w:rPr>
          <w:fldChar w:fldCharType="separate"/>
        </w:r>
        <w:r w:rsidR="005B3648" w:rsidRPr="00505350">
          <w:rPr>
            <w:i w:val="0"/>
            <w:noProof/>
            <w:webHidden/>
          </w:rPr>
          <w:t>198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4" w:history="1">
        <w:r w:rsidR="005B3648" w:rsidRPr="00505350">
          <w:rPr>
            <w:rStyle w:val="Hyperlink"/>
            <w:i w:val="0"/>
            <w:noProof/>
          </w:rPr>
          <w:t>Figure 3.3</w:t>
        </w:r>
        <w:r w:rsidR="005B3648" w:rsidRPr="00505350">
          <w:rPr>
            <w:rStyle w:val="Hyperlink"/>
            <w:rFonts w:eastAsia="Times New Roman"/>
            <w:i w:val="0"/>
            <w:noProof/>
          </w:rPr>
          <w:t>: Typical cross section in disposal sites for bucket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_Toc2435384 \h </w:instrText>
        </w:r>
        <w:r w:rsidR="005B3648" w:rsidRPr="00505350">
          <w:rPr>
            <w:i w:val="0"/>
            <w:noProof/>
            <w:webHidden/>
          </w:rPr>
        </w:r>
        <w:r w:rsidR="005B3648" w:rsidRPr="00505350">
          <w:rPr>
            <w:i w:val="0"/>
            <w:noProof/>
            <w:webHidden/>
          </w:rPr>
          <w:fldChar w:fldCharType="separate"/>
        </w:r>
        <w:r w:rsidR="005B3648" w:rsidRPr="00505350">
          <w:rPr>
            <w:i w:val="0"/>
            <w:noProof/>
            <w:webHidden/>
          </w:rPr>
          <w:t>198</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5" w:history="1">
        <w:r w:rsidR="005B3648" w:rsidRPr="00505350">
          <w:rPr>
            <w:rStyle w:val="Hyperlink"/>
            <w:i w:val="0"/>
            <w:noProof/>
          </w:rPr>
          <w:t>Figure 3.4: Attenuation of construction noise from the cuvert at Phu Thanh 3 canal</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_Toc2435385 \h </w:instrText>
        </w:r>
        <w:r w:rsidR="005B3648" w:rsidRPr="00505350">
          <w:rPr>
            <w:i w:val="0"/>
            <w:noProof/>
            <w:webHidden/>
          </w:rPr>
        </w:r>
        <w:r w:rsidR="005B3648" w:rsidRPr="00505350">
          <w:rPr>
            <w:i w:val="0"/>
            <w:noProof/>
            <w:webHidden/>
          </w:rPr>
          <w:fldChar w:fldCharType="separate"/>
        </w:r>
        <w:r w:rsidR="005B3648" w:rsidRPr="00505350">
          <w:rPr>
            <w:i w:val="0"/>
            <w:noProof/>
            <w:webHidden/>
          </w:rPr>
          <w:t>200</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6" w:history="1">
        <w:r w:rsidR="005B3648" w:rsidRPr="00505350">
          <w:rPr>
            <w:rStyle w:val="Hyperlink"/>
            <w:i w:val="0"/>
            <w:noProof/>
          </w:rPr>
          <w:t>Figure 3.5: Sluices and pump stations and canal system in Hong Ngu district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_Toc2435386 \h </w:instrText>
        </w:r>
        <w:r w:rsidR="005B3648" w:rsidRPr="00505350">
          <w:rPr>
            <w:i w:val="0"/>
            <w:noProof/>
            <w:webHidden/>
          </w:rPr>
        </w:r>
        <w:r w:rsidR="005B3648" w:rsidRPr="00505350">
          <w:rPr>
            <w:i w:val="0"/>
            <w:noProof/>
            <w:webHidden/>
          </w:rPr>
          <w:fldChar w:fldCharType="separate"/>
        </w:r>
        <w:r w:rsidR="005B3648" w:rsidRPr="00505350">
          <w:rPr>
            <w:i w:val="0"/>
            <w:noProof/>
            <w:webHidden/>
          </w:rPr>
          <w:t>202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7" w:history="1">
        <w:r w:rsidR="005B3648" w:rsidRPr="00505350">
          <w:rPr>
            <w:rStyle w:val="Hyperlink"/>
            <w:i w:val="0"/>
            <w:noProof/>
          </w:rPr>
          <w:t>Figure 3.6</w:t>
        </w:r>
        <w:r w:rsidR="005B3648" w:rsidRPr="00505350">
          <w:rPr>
            <w:rStyle w:val="Hyperlink"/>
            <w:i w:val="0"/>
            <w:noProof/>
            <w:lang w:val="da-DK"/>
          </w:rPr>
          <w:t>: Boat/barge transporting materials in the subproject area</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_Toc2435387 \h </w:instrText>
        </w:r>
        <w:r w:rsidR="005B3648" w:rsidRPr="00505350">
          <w:rPr>
            <w:i w:val="0"/>
            <w:noProof/>
            <w:webHidden/>
          </w:rPr>
        </w:r>
        <w:r w:rsidR="005B3648" w:rsidRPr="00505350">
          <w:rPr>
            <w:i w:val="0"/>
            <w:noProof/>
            <w:webHidden/>
          </w:rPr>
          <w:fldChar w:fldCharType="separate"/>
        </w:r>
        <w:r w:rsidR="005B3648" w:rsidRPr="00505350">
          <w:rPr>
            <w:i w:val="0"/>
            <w:noProof/>
            <w:webHidden/>
          </w:rPr>
          <w:t>203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8" w:history="1">
        <w:r w:rsidR="005B3648" w:rsidRPr="00505350">
          <w:rPr>
            <w:rStyle w:val="Hyperlink"/>
            <w:i w:val="0"/>
            <w:noProof/>
          </w:rPr>
          <w:t>Figure 3.7: Transportation routes for construction materials of the subproject</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_Toc2435388 \h </w:instrText>
        </w:r>
        <w:r w:rsidR="005B3648" w:rsidRPr="00505350">
          <w:rPr>
            <w:i w:val="0"/>
            <w:noProof/>
            <w:webHidden/>
          </w:rPr>
        </w:r>
        <w:r w:rsidR="005B3648" w:rsidRPr="00505350">
          <w:rPr>
            <w:i w:val="0"/>
            <w:noProof/>
            <w:webHidden/>
          </w:rPr>
          <w:fldChar w:fldCharType="separate"/>
        </w:r>
        <w:r w:rsidR="005B3648" w:rsidRPr="00505350">
          <w:rPr>
            <w:i w:val="0"/>
            <w:noProof/>
            <w:webHidden/>
          </w:rPr>
          <w:t>203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89" w:history="1">
        <w:r w:rsidR="005B3648" w:rsidRPr="00505350">
          <w:rPr>
            <w:rStyle w:val="Hyperlink"/>
            <w:i w:val="0"/>
            <w:noProof/>
          </w:rPr>
          <w:t>Figure 3.8: A pipeline of the suction dredger cross into a road</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_Toc2435389 \h </w:instrText>
        </w:r>
        <w:r w:rsidR="005B3648" w:rsidRPr="00505350">
          <w:rPr>
            <w:i w:val="0"/>
            <w:noProof/>
            <w:webHidden/>
          </w:rPr>
        </w:r>
        <w:r w:rsidR="005B3648" w:rsidRPr="00505350">
          <w:rPr>
            <w:i w:val="0"/>
            <w:noProof/>
            <w:webHidden/>
          </w:rPr>
          <w:fldChar w:fldCharType="separate"/>
        </w:r>
        <w:r w:rsidR="005B3648" w:rsidRPr="00505350">
          <w:rPr>
            <w:i w:val="0"/>
            <w:noProof/>
            <w:webHidden/>
          </w:rPr>
          <w:t>204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0" w:history="1">
        <w:r w:rsidR="005B3648" w:rsidRPr="00505350">
          <w:rPr>
            <w:rStyle w:val="Hyperlink"/>
            <w:i w:val="0"/>
            <w:noProof/>
          </w:rPr>
          <w:t>Figure 3.9</w:t>
        </w:r>
        <w:r w:rsidR="005B3648" w:rsidRPr="00505350">
          <w:rPr>
            <w:rStyle w:val="Hyperlink"/>
            <w:i w:val="0"/>
            <w:noProof/>
            <w:lang w:val="da-DK"/>
          </w:rPr>
          <w:t>: Typical suction dredger and iron and timber brigdes along the dredging routes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_Toc2435390 \h </w:instrText>
        </w:r>
        <w:r w:rsidR="005B3648" w:rsidRPr="00505350">
          <w:rPr>
            <w:i w:val="0"/>
            <w:noProof/>
            <w:webHidden/>
          </w:rPr>
        </w:r>
        <w:r w:rsidR="005B3648" w:rsidRPr="00505350">
          <w:rPr>
            <w:i w:val="0"/>
            <w:noProof/>
            <w:webHidden/>
          </w:rPr>
          <w:fldChar w:fldCharType="separate"/>
        </w:r>
        <w:r w:rsidR="005B3648" w:rsidRPr="00505350">
          <w:rPr>
            <w:i w:val="0"/>
            <w:noProof/>
            <w:webHidden/>
          </w:rPr>
          <w:t>205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1" w:history="1">
        <w:r w:rsidR="005B3648" w:rsidRPr="00505350">
          <w:rPr>
            <w:rStyle w:val="Hyperlink"/>
            <w:i w:val="0"/>
            <w:noProof/>
          </w:rPr>
          <w:t>Figure 3.10: Typical layout of 3-m culvert under construction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_Toc2435391 \h </w:instrText>
        </w:r>
        <w:r w:rsidR="005B3648" w:rsidRPr="00505350">
          <w:rPr>
            <w:i w:val="0"/>
            <w:noProof/>
            <w:webHidden/>
          </w:rPr>
        </w:r>
        <w:r w:rsidR="005B3648" w:rsidRPr="00505350">
          <w:rPr>
            <w:i w:val="0"/>
            <w:noProof/>
            <w:webHidden/>
          </w:rPr>
          <w:fldChar w:fldCharType="separate"/>
        </w:r>
        <w:r w:rsidR="005B3648" w:rsidRPr="00505350">
          <w:rPr>
            <w:i w:val="0"/>
            <w:noProof/>
            <w:webHidden/>
          </w:rPr>
          <w:t>206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2" w:history="1">
        <w:r w:rsidR="005B3648" w:rsidRPr="00505350">
          <w:rPr>
            <w:rStyle w:val="Hyperlink"/>
            <w:i w:val="0"/>
            <w:noProof/>
          </w:rPr>
          <w:t>Figure 3.11: Typical cross section of Khang Chien canal dredging by blowing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_Toc2435392 \h </w:instrText>
        </w:r>
        <w:r w:rsidR="005B3648" w:rsidRPr="00505350">
          <w:rPr>
            <w:i w:val="0"/>
            <w:noProof/>
            <w:webHidden/>
          </w:rPr>
        </w:r>
        <w:r w:rsidR="005B3648" w:rsidRPr="00505350">
          <w:rPr>
            <w:i w:val="0"/>
            <w:noProof/>
            <w:webHidden/>
          </w:rPr>
          <w:fldChar w:fldCharType="separate"/>
        </w:r>
        <w:r w:rsidR="005B3648" w:rsidRPr="00505350">
          <w:rPr>
            <w:i w:val="0"/>
            <w:noProof/>
            <w:webHidden/>
          </w:rPr>
          <w:t>209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3" w:history="1">
        <w:r w:rsidR="005B3648" w:rsidRPr="00505350">
          <w:rPr>
            <w:rStyle w:val="Hyperlink"/>
            <w:i w:val="0"/>
            <w:noProof/>
          </w:rPr>
          <w:t>Figure 3.12: Typical dredging cross section by backhoe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_Toc2435393 \h </w:instrText>
        </w:r>
        <w:r w:rsidR="005B3648" w:rsidRPr="00505350">
          <w:rPr>
            <w:i w:val="0"/>
            <w:noProof/>
            <w:webHidden/>
          </w:rPr>
        </w:r>
        <w:r w:rsidR="005B3648" w:rsidRPr="00505350">
          <w:rPr>
            <w:i w:val="0"/>
            <w:noProof/>
            <w:webHidden/>
          </w:rPr>
          <w:fldChar w:fldCharType="separate"/>
        </w:r>
        <w:r w:rsidR="005B3648" w:rsidRPr="00505350">
          <w:rPr>
            <w:i w:val="0"/>
            <w:noProof/>
            <w:webHidden/>
          </w:rPr>
          <w:t>209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4" w:history="1">
        <w:r w:rsidR="005B3648" w:rsidRPr="00505350">
          <w:rPr>
            <w:rStyle w:val="Hyperlink"/>
            <w:i w:val="0"/>
            <w:noProof/>
          </w:rPr>
          <w:t>Figure 3.13: 05 dump sites make use from the earth ponds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_Toc2435394 \h </w:instrText>
        </w:r>
        <w:r w:rsidR="005B3648" w:rsidRPr="00505350">
          <w:rPr>
            <w:i w:val="0"/>
            <w:noProof/>
            <w:webHidden/>
          </w:rPr>
        </w:r>
        <w:r w:rsidR="005B3648" w:rsidRPr="00505350">
          <w:rPr>
            <w:i w:val="0"/>
            <w:noProof/>
            <w:webHidden/>
          </w:rPr>
          <w:fldChar w:fldCharType="separate"/>
        </w:r>
        <w:r w:rsidR="005B3648" w:rsidRPr="00505350">
          <w:rPr>
            <w:i w:val="0"/>
            <w:noProof/>
            <w:webHidden/>
          </w:rPr>
          <w:t>209</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5" w:history="1">
        <w:r w:rsidR="005B3648" w:rsidRPr="00505350">
          <w:rPr>
            <w:rStyle w:val="Hyperlink"/>
            <w:i w:val="0"/>
            <w:noProof/>
          </w:rPr>
          <w:t>Figure 3.14: Raising shrimp and fish in flood seasons with net-pens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_Toc2435395 \h </w:instrText>
        </w:r>
        <w:r w:rsidR="005B3648" w:rsidRPr="00505350">
          <w:rPr>
            <w:i w:val="0"/>
            <w:noProof/>
            <w:webHidden/>
          </w:rPr>
        </w:r>
        <w:r w:rsidR="005B3648" w:rsidRPr="00505350">
          <w:rPr>
            <w:i w:val="0"/>
            <w:noProof/>
            <w:webHidden/>
          </w:rPr>
          <w:fldChar w:fldCharType="separate"/>
        </w:r>
        <w:r w:rsidR="005B3648" w:rsidRPr="00505350">
          <w:rPr>
            <w:i w:val="0"/>
            <w:noProof/>
            <w:webHidden/>
          </w:rPr>
          <w:t>222</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6" w:history="1">
        <w:r w:rsidR="005B3648" w:rsidRPr="00505350">
          <w:rPr>
            <w:rStyle w:val="Hyperlink"/>
            <w:i w:val="0"/>
            <w:noProof/>
          </w:rPr>
          <w:t>Figure 3.15: Water levels in flood seasons in the area before and after the subproject construction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_Toc2435396 \h </w:instrText>
        </w:r>
        <w:r w:rsidR="005B3648" w:rsidRPr="00505350">
          <w:rPr>
            <w:i w:val="0"/>
            <w:noProof/>
            <w:webHidden/>
          </w:rPr>
        </w:r>
        <w:r w:rsidR="005B3648" w:rsidRPr="00505350">
          <w:rPr>
            <w:i w:val="0"/>
            <w:noProof/>
            <w:webHidden/>
          </w:rPr>
          <w:fldChar w:fldCharType="separate"/>
        </w:r>
        <w:r w:rsidR="005B3648" w:rsidRPr="00505350">
          <w:rPr>
            <w:i w:val="0"/>
            <w:noProof/>
            <w:webHidden/>
          </w:rPr>
          <w:t>233</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7" w:history="1">
        <w:r w:rsidR="005B3648" w:rsidRPr="00505350">
          <w:rPr>
            <w:rStyle w:val="Hyperlink"/>
            <w:i w:val="0"/>
            <w:noProof/>
            <w:lang w:val="vi-VN"/>
          </w:rPr>
          <w:t xml:space="preserve">Figure 3.16: </w:t>
        </w:r>
        <w:r w:rsidR="005B3648" w:rsidRPr="00505350">
          <w:rPr>
            <w:rStyle w:val="Hyperlink"/>
            <w:i w:val="0"/>
            <w:noProof/>
          </w:rPr>
          <w:t>Water flows in Khang Chien canal in flood season before and after the subproject construction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_Toc2435397 \h </w:instrText>
        </w:r>
        <w:r w:rsidR="005B3648" w:rsidRPr="00505350">
          <w:rPr>
            <w:i w:val="0"/>
            <w:noProof/>
            <w:webHidden/>
          </w:rPr>
        </w:r>
        <w:r w:rsidR="005B3648" w:rsidRPr="00505350">
          <w:rPr>
            <w:i w:val="0"/>
            <w:noProof/>
            <w:webHidden/>
          </w:rPr>
          <w:fldChar w:fldCharType="separate"/>
        </w:r>
        <w:r w:rsidR="005B3648" w:rsidRPr="00505350">
          <w:rPr>
            <w:i w:val="0"/>
            <w:noProof/>
            <w:webHidden/>
          </w:rPr>
          <w:t>234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8" w:history="1">
        <w:r w:rsidR="005B3648" w:rsidRPr="00505350">
          <w:rPr>
            <w:rStyle w:val="Hyperlink"/>
            <w:i w:val="0"/>
            <w:noProof/>
          </w:rPr>
          <w:t>Figure 3.17: Water flows in horizontal canals in flood season before and after the subproject construction</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_Toc2435398 \h </w:instrText>
        </w:r>
        <w:r w:rsidR="005B3648" w:rsidRPr="00505350">
          <w:rPr>
            <w:i w:val="0"/>
            <w:noProof/>
            <w:webHidden/>
          </w:rPr>
        </w:r>
        <w:r w:rsidR="005B3648" w:rsidRPr="00505350">
          <w:rPr>
            <w:i w:val="0"/>
            <w:noProof/>
            <w:webHidden/>
          </w:rPr>
          <w:fldChar w:fldCharType="separate"/>
        </w:r>
        <w:r w:rsidR="005B3648" w:rsidRPr="00505350">
          <w:rPr>
            <w:i w:val="0"/>
            <w:noProof/>
            <w:webHidden/>
          </w:rPr>
          <w:t>234</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399" w:history="1">
        <w:r w:rsidR="005B3648" w:rsidRPr="00505350">
          <w:rPr>
            <w:rStyle w:val="Hyperlink"/>
            <w:i w:val="0"/>
            <w:noProof/>
          </w:rPr>
          <w:t>Figure 3.18</w:t>
        </w:r>
        <w:r w:rsidR="005B3648" w:rsidRPr="00505350">
          <w:rPr>
            <w:rStyle w:val="Hyperlink"/>
            <w:i w:val="0"/>
            <w:noProof/>
            <w:lang w:eastAsia="ja-JP"/>
          </w:rPr>
          <w:t>: Water flows in some infield canals in dry season before and after the construction of subproject works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_Toc2435399 \h </w:instrText>
        </w:r>
        <w:r w:rsidR="005B3648" w:rsidRPr="00505350">
          <w:rPr>
            <w:i w:val="0"/>
            <w:noProof/>
            <w:webHidden/>
          </w:rPr>
        </w:r>
        <w:r w:rsidR="005B3648" w:rsidRPr="00505350">
          <w:rPr>
            <w:i w:val="0"/>
            <w:noProof/>
            <w:webHidden/>
          </w:rPr>
          <w:fldChar w:fldCharType="separate"/>
        </w:r>
        <w:r w:rsidR="005B3648" w:rsidRPr="00505350">
          <w:rPr>
            <w:i w:val="0"/>
            <w:noProof/>
            <w:webHidden/>
          </w:rPr>
          <w:t>235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0" w:history="1">
        <w:r w:rsidR="005B3648" w:rsidRPr="00505350">
          <w:rPr>
            <w:rStyle w:val="Hyperlink"/>
            <w:i w:val="0"/>
            <w:noProof/>
          </w:rPr>
          <w:t xml:space="preserve">Figure 3.19: Water flows in Khang Chien canal </w:t>
        </w:r>
        <w:r w:rsidR="005B3648" w:rsidRPr="00505350">
          <w:rPr>
            <w:rStyle w:val="Hyperlink"/>
            <w:i w:val="0"/>
            <w:noProof/>
            <w:lang w:eastAsia="ja-JP"/>
          </w:rPr>
          <w:t>in dry season before and after the construction of subproject works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_Toc2435400 \h </w:instrText>
        </w:r>
        <w:r w:rsidR="005B3648" w:rsidRPr="00505350">
          <w:rPr>
            <w:i w:val="0"/>
            <w:noProof/>
            <w:webHidden/>
          </w:rPr>
        </w:r>
        <w:r w:rsidR="005B3648" w:rsidRPr="00505350">
          <w:rPr>
            <w:i w:val="0"/>
            <w:noProof/>
            <w:webHidden/>
          </w:rPr>
          <w:fldChar w:fldCharType="separate"/>
        </w:r>
        <w:r w:rsidR="005B3648" w:rsidRPr="00505350">
          <w:rPr>
            <w:i w:val="0"/>
            <w:noProof/>
            <w:webHidden/>
          </w:rPr>
          <w:t>235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1" w:history="1">
        <w:r w:rsidR="005B3648" w:rsidRPr="00505350">
          <w:rPr>
            <w:rStyle w:val="Hyperlink"/>
            <w:i w:val="0"/>
            <w:noProof/>
          </w:rPr>
          <w:t xml:space="preserve">Figure 3.20. Water flows in horizontal canals </w:t>
        </w:r>
        <w:r w:rsidR="005B3648" w:rsidRPr="00505350">
          <w:rPr>
            <w:rStyle w:val="Hyperlink"/>
            <w:i w:val="0"/>
            <w:noProof/>
            <w:lang w:eastAsia="ja-JP"/>
          </w:rPr>
          <w:t>in dry season before and after the construction of subproject works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_Toc2435401 \h </w:instrText>
        </w:r>
        <w:r w:rsidR="005B3648" w:rsidRPr="00505350">
          <w:rPr>
            <w:i w:val="0"/>
            <w:noProof/>
            <w:webHidden/>
          </w:rPr>
        </w:r>
        <w:r w:rsidR="005B3648" w:rsidRPr="00505350">
          <w:rPr>
            <w:i w:val="0"/>
            <w:noProof/>
            <w:webHidden/>
          </w:rPr>
          <w:fldChar w:fldCharType="separate"/>
        </w:r>
        <w:r w:rsidR="005B3648" w:rsidRPr="00505350">
          <w:rPr>
            <w:i w:val="0"/>
            <w:noProof/>
            <w:webHidden/>
          </w:rPr>
          <w:t>235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2" w:history="1">
        <w:r w:rsidR="005B3648" w:rsidRPr="00505350">
          <w:rPr>
            <w:rStyle w:val="Hyperlink"/>
            <w:i w:val="0"/>
            <w:noProof/>
          </w:rPr>
          <w:t>Figure 3.21: Water flows and water levels in Dong Tien canal in flood seasons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_Toc2435402 \h </w:instrText>
        </w:r>
        <w:r w:rsidR="005B3648" w:rsidRPr="00505350">
          <w:rPr>
            <w:i w:val="0"/>
            <w:noProof/>
            <w:webHidden/>
          </w:rPr>
        </w:r>
        <w:r w:rsidR="005B3648" w:rsidRPr="00505350">
          <w:rPr>
            <w:i w:val="0"/>
            <w:noProof/>
            <w:webHidden/>
          </w:rPr>
          <w:fldChar w:fldCharType="separate"/>
        </w:r>
        <w:r w:rsidR="005B3648" w:rsidRPr="00505350">
          <w:rPr>
            <w:i w:val="0"/>
            <w:noProof/>
            <w:webHidden/>
          </w:rPr>
          <w:t>236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3" w:history="1">
        <w:r w:rsidR="005B3648" w:rsidRPr="00505350">
          <w:rPr>
            <w:rStyle w:val="Hyperlink"/>
            <w:i w:val="0"/>
            <w:noProof/>
          </w:rPr>
          <w:t>Figure 3.22: Water flows in Khang Chien canal in the flood seasons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_Toc2435403 \h </w:instrText>
        </w:r>
        <w:r w:rsidR="005B3648" w:rsidRPr="00505350">
          <w:rPr>
            <w:i w:val="0"/>
            <w:noProof/>
            <w:webHidden/>
          </w:rPr>
        </w:r>
        <w:r w:rsidR="005B3648" w:rsidRPr="00505350">
          <w:rPr>
            <w:i w:val="0"/>
            <w:noProof/>
            <w:webHidden/>
          </w:rPr>
          <w:fldChar w:fldCharType="separate"/>
        </w:r>
        <w:r w:rsidR="005B3648" w:rsidRPr="00505350">
          <w:rPr>
            <w:i w:val="0"/>
            <w:noProof/>
            <w:webHidden/>
          </w:rPr>
          <w:t>237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4" w:history="1">
        <w:r w:rsidR="005B3648" w:rsidRPr="00505350">
          <w:rPr>
            <w:rStyle w:val="Hyperlink"/>
            <w:i w:val="0"/>
            <w:noProof/>
          </w:rPr>
          <w:t>Figure 3.23: The largest volume of flood water conveyance on the Khang Chien canal in dry seasons</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_Toc2435404 \h </w:instrText>
        </w:r>
        <w:r w:rsidR="005B3648" w:rsidRPr="00505350">
          <w:rPr>
            <w:i w:val="0"/>
            <w:noProof/>
            <w:webHidden/>
          </w:rPr>
        </w:r>
        <w:r w:rsidR="005B3648" w:rsidRPr="00505350">
          <w:rPr>
            <w:i w:val="0"/>
            <w:noProof/>
            <w:webHidden/>
          </w:rPr>
          <w:fldChar w:fldCharType="separate"/>
        </w:r>
        <w:r w:rsidR="005B3648" w:rsidRPr="00505350">
          <w:rPr>
            <w:i w:val="0"/>
            <w:noProof/>
            <w:webHidden/>
          </w:rPr>
          <w:t>237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5" w:history="1">
        <w:r w:rsidR="005B3648" w:rsidRPr="00505350">
          <w:rPr>
            <w:rStyle w:val="Hyperlink"/>
            <w:i w:val="0"/>
            <w:noProof/>
          </w:rPr>
          <w:t xml:space="preserve">Figure 5.1: Removal of bridges with </w:t>
        </w:r>
        <w:r w:rsidR="005B3648" w:rsidRPr="00505350">
          <w:rPr>
            <w:rStyle w:val="Hyperlink"/>
            <w:i w:val="0"/>
            <w:noProof/>
            <w:lang w:val="af-ZA"/>
          </w:rPr>
          <w:t>clearance elevations lower than the height of the dredger</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_Toc2435405 \h </w:instrText>
        </w:r>
        <w:r w:rsidR="005B3648" w:rsidRPr="00505350">
          <w:rPr>
            <w:i w:val="0"/>
            <w:noProof/>
            <w:webHidden/>
          </w:rPr>
        </w:r>
        <w:r w:rsidR="005B3648" w:rsidRPr="00505350">
          <w:rPr>
            <w:i w:val="0"/>
            <w:noProof/>
            <w:webHidden/>
          </w:rPr>
          <w:fldChar w:fldCharType="separate"/>
        </w:r>
        <w:r w:rsidR="005B3648" w:rsidRPr="00505350">
          <w:rPr>
            <w:i w:val="0"/>
            <w:noProof/>
            <w:webHidden/>
          </w:rPr>
          <w:t>255</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6" w:history="1">
        <w:r w:rsidR="005B3648" w:rsidRPr="00505350">
          <w:rPr>
            <w:rStyle w:val="Hyperlink"/>
            <w:i w:val="0"/>
            <w:noProof/>
          </w:rPr>
          <w:t>Figure 6.1: Environmental monitoring sites during the construction phase</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_Toc2435406 \h </w:instrText>
        </w:r>
        <w:r w:rsidR="005B3648" w:rsidRPr="00505350">
          <w:rPr>
            <w:i w:val="0"/>
            <w:noProof/>
            <w:webHidden/>
          </w:rPr>
        </w:r>
        <w:r w:rsidR="005B3648" w:rsidRPr="00505350">
          <w:rPr>
            <w:i w:val="0"/>
            <w:noProof/>
            <w:webHidden/>
          </w:rPr>
          <w:fldChar w:fldCharType="separate"/>
        </w:r>
        <w:r w:rsidR="005B3648" w:rsidRPr="00505350">
          <w:rPr>
            <w:i w:val="0"/>
            <w:noProof/>
            <w:webHidden/>
          </w:rPr>
          <w:t>316</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7" w:history="1">
        <w:r w:rsidR="005B3648" w:rsidRPr="00505350">
          <w:rPr>
            <w:rStyle w:val="Hyperlink"/>
            <w:i w:val="0"/>
            <w:noProof/>
          </w:rPr>
          <w:t>Figure 6.2: Environmental monitoring sites during the operation phase</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_Toc2435407 \h </w:instrText>
        </w:r>
        <w:r w:rsidR="005B3648" w:rsidRPr="00505350">
          <w:rPr>
            <w:i w:val="0"/>
            <w:noProof/>
            <w:webHidden/>
          </w:rPr>
        </w:r>
        <w:r w:rsidR="005B3648" w:rsidRPr="00505350">
          <w:rPr>
            <w:i w:val="0"/>
            <w:noProof/>
            <w:webHidden/>
          </w:rPr>
          <w:fldChar w:fldCharType="separate"/>
        </w:r>
        <w:r w:rsidR="005B3648" w:rsidRPr="00505350">
          <w:rPr>
            <w:i w:val="0"/>
            <w:noProof/>
            <w:webHidden/>
          </w:rPr>
          <w:t>317</w:t>
        </w:r>
        <w:r w:rsidR="005B3648" w:rsidRPr="00505350">
          <w:rPr>
            <w:i w:val="0"/>
            <w:noProof/>
            <w:webHidden/>
          </w:rPr>
          <w:fldChar w:fldCharType="end"/>
        </w:r>
      </w:hyperlink>
    </w:p>
    <w:p w:rsidR="005B3648" w:rsidRPr="00505350" w:rsidRDefault="004D6476" w:rsidP="005B3648">
      <w:pPr>
        <w:pStyle w:val="TableofFigures"/>
        <w:tabs>
          <w:tab w:val="right" w:leader="dot" w:pos="9062"/>
        </w:tabs>
        <w:spacing w:before="40" w:after="40" w:line="240" w:lineRule="auto"/>
        <w:rPr>
          <w:rFonts w:asciiTheme="minorHAnsi" w:eastAsiaTheme="minorEastAsia" w:hAnsiTheme="minorHAnsi"/>
          <w:i w:val="0"/>
          <w:noProof/>
          <w:sz w:val="22"/>
        </w:rPr>
      </w:pPr>
      <w:hyperlink w:anchor="_Toc2435408" w:history="1">
        <w:r w:rsidR="005B3648" w:rsidRPr="00505350">
          <w:rPr>
            <w:rStyle w:val="Hyperlink"/>
            <w:i w:val="0"/>
            <w:noProof/>
          </w:rPr>
          <w:t>Figure 6.3: Organization structure for safeguard monitoring</w:t>
        </w:r>
        <w:r w:rsidR="005B3648" w:rsidRPr="00505350">
          <w:rPr>
            <w:i w:val="0"/>
            <w:noProof/>
            <w:webHidden/>
          </w:rPr>
          <w:tab/>
        </w:r>
        <w:r w:rsidR="005B3648" w:rsidRPr="00505350">
          <w:rPr>
            <w:i w:val="0"/>
            <w:noProof/>
            <w:webHidden/>
          </w:rPr>
          <w:fldChar w:fldCharType="begin"/>
        </w:r>
        <w:r w:rsidR="005B3648" w:rsidRPr="00505350">
          <w:rPr>
            <w:i w:val="0"/>
            <w:noProof/>
            <w:webHidden/>
          </w:rPr>
          <w:instrText xml:space="preserve"> PAGEREF _Toc2435408 \h </w:instrText>
        </w:r>
        <w:r w:rsidR="005B3648" w:rsidRPr="00505350">
          <w:rPr>
            <w:i w:val="0"/>
            <w:noProof/>
            <w:webHidden/>
          </w:rPr>
        </w:r>
        <w:r w:rsidR="005B3648" w:rsidRPr="00505350">
          <w:rPr>
            <w:i w:val="0"/>
            <w:noProof/>
            <w:webHidden/>
          </w:rPr>
          <w:fldChar w:fldCharType="separate"/>
        </w:r>
        <w:r w:rsidR="005B3648" w:rsidRPr="00505350">
          <w:rPr>
            <w:i w:val="0"/>
            <w:noProof/>
            <w:webHidden/>
          </w:rPr>
          <w:t>318</w:t>
        </w:r>
        <w:r w:rsidR="005B3648" w:rsidRPr="00505350">
          <w:rPr>
            <w:i w:val="0"/>
            <w:noProof/>
            <w:webHidden/>
          </w:rPr>
          <w:fldChar w:fldCharType="end"/>
        </w:r>
      </w:hyperlink>
    </w:p>
    <w:p w:rsidR="004E3A43" w:rsidRPr="00505350" w:rsidRDefault="004E3A43" w:rsidP="00E77087">
      <w:pPr>
        <w:pStyle w:val="IndexHeading"/>
        <w:spacing w:before="40" w:after="40" w:line="240" w:lineRule="auto"/>
        <w:rPr>
          <w:rFonts w:ascii="Times New Roman" w:hAnsi="Times New Roman" w:cs="Times New Roman"/>
          <w:sz w:val="24"/>
          <w:szCs w:val="24"/>
          <w:lang w:eastAsia="ja-JP"/>
        </w:rPr>
      </w:pPr>
      <w:r w:rsidRPr="00505350">
        <w:rPr>
          <w:rFonts w:ascii="Times New Roman" w:hAnsi="Times New Roman" w:cs="Times New Roman"/>
          <w:sz w:val="24"/>
          <w:szCs w:val="24"/>
          <w:lang w:eastAsia="ja-JP"/>
        </w:rPr>
        <w:fldChar w:fldCharType="end"/>
      </w:r>
    </w:p>
    <w:p w:rsidR="000E2F1E" w:rsidRPr="00505350" w:rsidRDefault="000E2F1E">
      <w:pPr>
        <w:spacing w:line="288" w:lineRule="auto"/>
        <w:rPr>
          <w:b/>
          <w:kern w:val="32"/>
          <w:sz w:val="28"/>
          <w:lang w:eastAsia="ja-JP"/>
        </w:rPr>
      </w:pPr>
    </w:p>
    <w:p w:rsidR="004E3A43" w:rsidRPr="00505350" w:rsidRDefault="004E3A43">
      <w:pPr>
        <w:spacing w:line="288" w:lineRule="auto"/>
        <w:rPr>
          <w:b/>
          <w:kern w:val="32"/>
          <w:sz w:val="28"/>
          <w:lang w:eastAsia="ja-JP"/>
        </w:rPr>
      </w:pPr>
      <w:r w:rsidRPr="00505350">
        <w:rPr>
          <w:sz w:val="28"/>
        </w:rPr>
        <w:br w:type="page"/>
      </w:r>
    </w:p>
    <w:p w:rsidR="00A25E66" w:rsidRPr="00505350" w:rsidRDefault="004E3A43" w:rsidP="004E3A43">
      <w:pPr>
        <w:pStyle w:val="Heading1"/>
        <w:numPr>
          <w:ilvl w:val="0"/>
          <w:numId w:val="0"/>
        </w:numPr>
        <w:ind w:left="432" w:hanging="432"/>
        <w:jc w:val="center"/>
        <w:rPr>
          <w:sz w:val="28"/>
        </w:rPr>
      </w:pPr>
      <w:bookmarkStart w:id="8" w:name="_Toc2435150"/>
      <w:r w:rsidRPr="00505350">
        <w:rPr>
          <w:sz w:val="28"/>
        </w:rPr>
        <w:lastRenderedPageBreak/>
        <w:t>LIST OF TABLES</w:t>
      </w:r>
      <w:bookmarkEnd w:id="8"/>
      <w:r w:rsidRPr="00505350">
        <w:rPr>
          <w:sz w:val="28"/>
        </w:rPr>
        <w:t xml:space="preserve"> </w:t>
      </w:r>
    </w:p>
    <w:p w:rsidR="005B3648" w:rsidRPr="00505350" w:rsidRDefault="004E3A43" w:rsidP="005B3648">
      <w:pPr>
        <w:pStyle w:val="TableofFigures"/>
        <w:tabs>
          <w:tab w:val="right" w:leader="dot" w:pos="9062"/>
        </w:tabs>
        <w:spacing w:before="40" w:after="40" w:line="240" w:lineRule="auto"/>
        <w:rPr>
          <w:rFonts w:eastAsiaTheme="minorEastAsia" w:cs="Times New Roman"/>
          <w:i w:val="0"/>
          <w:noProof/>
          <w:szCs w:val="24"/>
        </w:rPr>
      </w:pPr>
      <w:r w:rsidRPr="00505350">
        <w:rPr>
          <w:rStyle w:val="Hyperlink"/>
          <w:rFonts w:cs="Times New Roman"/>
          <w:i w:val="0"/>
          <w:noProof/>
          <w:szCs w:val="24"/>
        </w:rPr>
        <w:fldChar w:fldCharType="begin"/>
      </w:r>
      <w:r w:rsidRPr="00505350">
        <w:rPr>
          <w:rStyle w:val="Hyperlink"/>
          <w:rFonts w:cs="Times New Roman"/>
          <w:i w:val="0"/>
          <w:noProof/>
          <w:szCs w:val="24"/>
        </w:rPr>
        <w:instrText xml:space="preserve"> TOC \h \z \c "Table" </w:instrText>
      </w:r>
      <w:r w:rsidRPr="00505350">
        <w:rPr>
          <w:rStyle w:val="Hyperlink"/>
          <w:rFonts w:cs="Times New Roman"/>
          <w:i w:val="0"/>
          <w:noProof/>
          <w:szCs w:val="24"/>
        </w:rPr>
        <w:fldChar w:fldCharType="separate"/>
      </w:r>
      <w:hyperlink w:anchor="_Toc2435409" w:history="1">
        <w:r w:rsidR="005B3648" w:rsidRPr="00505350">
          <w:rPr>
            <w:rStyle w:val="Hyperlink"/>
            <w:rFonts w:cs="Times New Roman"/>
            <w:i w:val="0"/>
            <w:noProof/>
            <w:szCs w:val="24"/>
          </w:rPr>
          <w:t>Table 1.1: Summary of dredged canals dimension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_Toc2435409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0" w:history="1">
        <w:r w:rsidR="005B3648" w:rsidRPr="00505350">
          <w:rPr>
            <w:rStyle w:val="Hyperlink"/>
            <w:rFonts w:cs="Times New Roman"/>
            <w:i w:val="0"/>
            <w:noProof/>
            <w:szCs w:val="24"/>
          </w:rPr>
          <w:t>Table 1.2: Design parameters of culverts and pump station</w:t>
        </w:r>
        <w:r w:rsidR="005B3648" w:rsidRPr="00505350">
          <w:rPr>
            <w:rStyle w:val="Hyperlink"/>
            <w:rFonts w:cs="Times New Roman"/>
            <w:i w:val="0"/>
            <w:noProof/>
            <w:szCs w:val="24"/>
            <w:lang w:val="pt-BR"/>
          </w:rPr>
          <w:t>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1" w:history="1">
        <w:r w:rsidR="005B3648" w:rsidRPr="00505350">
          <w:rPr>
            <w:rStyle w:val="Hyperlink"/>
            <w:rFonts w:cs="Times New Roman"/>
            <w:i w:val="0"/>
            <w:noProof/>
            <w:szCs w:val="24"/>
          </w:rPr>
          <w:t>Table 1.3</w:t>
        </w:r>
        <w:r w:rsidR="005B3648" w:rsidRPr="00505350">
          <w:rPr>
            <w:rStyle w:val="Hyperlink"/>
            <w:rFonts w:cs="Times New Roman"/>
            <w:i w:val="0"/>
            <w:noProof/>
            <w:szCs w:val="24"/>
            <w:lang w:val="pt-BR"/>
          </w:rPr>
          <w:t>: Dimension of electric pumping stations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2" w:history="1">
        <w:r w:rsidR="005B3648" w:rsidRPr="00505350">
          <w:rPr>
            <w:rStyle w:val="Hyperlink"/>
            <w:rFonts w:cs="Times New Roman"/>
            <w:i w:val="0"/>
            <w:noProof/>
            <w:szCs w:val="24"/>
          </w:rPr>
          <w:t>Table 1.4: Dimension of reinforcing the head of drainage canals in Hong Ngu town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40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3" w:history="1">
        <w:r w:rsidR="005B3648" w:rsidRPr="00505350">
          <w:rPr>
            <w:rStyle w:val="Hyperlink"/>
            <w:rFonts w:cs="Times New Roman"/>
            <w:i w:val="0"/>
            <w:noProof/>
            <w:szCs w:val="24"/>
          </w:rPr>
          <w:t>Table 1.5: Dimension of strengthening semi-dykes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41</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4" w:history="1">
        <w:r w:rsidR="005B3648" w:rsidRPr="00505350">
          <w:rPr>
            <w:rStyle w:val="Hyperlink"/>
            <w:rFonts w:cs="Times New Roman"/>
            <w:i w:val="0"/>
            <w:noProof/>
            <w:szCs w:val="24"/>
          </w:rPr>
          <w:t>Table 1.6: Flooding livelihood models and location of demonstration sites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52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5" w:history="1">
        <w:r w:rsidR="005B3648" w:rsidRPr="00505350">
          <w:rPr>
            <w:rStyle w:val="Hyperlink"/>
            <w:rFonts w:cs="Times New Roman"/>
            <w:i w:val="0"/>
            <w:noProof/>
            <w:szCs w:val="24"/>
          </w:rPr>
          <w:t>Table 1.7: List of equipment and machinery using for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58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6" w:history="1">
        <w:r w:rsidR="005B3648" w:rsidRPr="00505350">
          <w:rPr>
            <w:rStyle w:val="Hyperlink"/>
            <w:rFonts w:cs="Times New Roman"/>
            <w:i w:val="0"/>
            <w:noProof/>
            <w:szCs w:val="24"/>
          </w:rPr>
          <w:t>Table 1.8: Number of workers in peak times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60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7" w:history="1">
        <w:r w:rsidR="005B3648" w:rsidRPr="00505350">
          <w:rPr>
            <w:rStyle w:val="Hyperlink"/>
            <w:rFonts w:cs="Times New Roman"/>
            <w:i w:val="0"/>
            <w:noProof/>
            <w:szCs w:val="24"/>
          </w:rPr>
          <w:t>Table 1.9: Distance from natural receptors to the subproject location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62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8" w:history="1">
        <w:r w:rsidR="005B3648" w:rsidRPr="00505350">
          <w:rPr>
            <w:rStyle w:val="Hyperlink"/>
            <w:rFonts w:cs="Times New Roman"/>
            <w:i w:val="0"/>
            <w:noProof/>
            <w:szCs w:val="24"/>
          </w:rPr>
          <w:t>Table 1.10: Distance from sensitive socio-economic receptors to the subproject location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64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19" w:history="1">
        <w:r w:rsidR="005B3648" w:rsidRPr="00505350">
          <w:rPr>
            <w:rStyle w:val="Hyperlink"/>
            <w:rFonts w:cs="Times New Roman"/>
            <w:i w:val="0"/>
            <w:noProof/>
            <w:szCs w:val="24"/>
          </w:rPr>
          <w:t>Table 1.11: Volume of materials for construction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_Toc2435419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70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0" w:history="1">
        <w:r w:rsidR="005B3648" w:rsidRPr="00505350">
          <w:rPr>
            <w:rStyle w:val="Hyperlink"/>
            <w:rFonts w:cs="Times New Roman"/>
            <w:i w:val="0"/>
            <w:noProof/>
            <w:szCs w:val="24"/>
          </w:rPr>
          <w:t>Table 1.12</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Location and area of disposal sites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72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1" w:history="1">
        <w:r w:rsidR="005B3648" w:rsidRPr="00505350">
          <w:rPr>
            <w:rStyle w:val="Hyperlink"/>
            <w:rFonts w:cs="Times New Roman"/>
            <w:i w:val="0"/>
            <w:noProof/>
            <w:szCs w:val="24"/>
          </w:rPr>
          <w:t>Table 1.13: Total investment cost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74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2" w:history="1">
        <w:r w:rsidR="005B3648" w:rsidRPr="00505350">
          <w:rPr>
            <w:rStyle w:val="Hyperlink"/>
            <w:rFonts w:cs="Times New Roman"/>
            <w:i w:val="0"/>
            <w:noProof/>
            <w:szCs w:val="24"/>
          </w:rPr>
          <w:t>Table 2.1: Details of dredged canals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77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3" w:history="1">
        <w:r w:rsidR="005B3648" w:rsidRPr="00505350">
          <w:rPr>
            <w:rStyle w:val="Hyperlink"/>
            <w:rFonts w:cs="Times New Roman"/>
            <w:i w:val="0"/>
            <w:noProof/>
            <w:szCs w:val="24"/>
          </w:rPr>
          <w:t>Table 2.2: Details of strengthening semi-dykes in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78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4" w:history="1">
        <w:r w:rsidR="005B3648" w:rsidRPr="00505350">
          <w:rPr>
            <w:rStyle w:val="Hyperlink"/>
            <w:rFonts w:cs="Times New Roman"/>
            <w:i w:val="0"/>
            <w:noProof/>
            <w:szCs w:val="24"/>
          </w:rPr>
          <w:t>Table 2.3: Details of strengthening overflow passage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79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5" w:history="1">
        <w:r w:rsidR="005B3648" w:rsidRPr="00505350">
          <w:rPr>
            <w:rStyle w:val="Hyperlink"/>
            <w:rFonts w:cs="Times New Roman"/>
            <w:i w:val="0"/>
            <w:noProof/>
            <w:szCs w:val="24"/>
          </w:rPr>
          <w:t>Table 2.4: Details of sluices and sewers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80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6" w:history="1">
        <w:r w:rsidR="005B3648" w:rsidRPr="00505350">
          <w:rPr>
            <w:rStyle w:val="Hyperlink"/>
            <w:rFonts w:cs="Times New Roman"/>
            <w:i w:val="0"/>
            <w:noProof/>
            <w:szCs w:val="24"/>
          </w:rPr>
          <w:t>Table 2.5: Details of pump stations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83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7" w:history="1">
        <w:r w:rsidR="005B3648" w:rsidRPr="00505350">
          <w:rPr>
            <w:rStyle w:val="Hyperlink"/>
            <w:rFonts w:cs="Times New Roman"/>
            <w:i w:val="0"/>
            <w:noProof/>
            <w:szCs w:val="24"/>
          </w:rPr>
          <w:t>Table 2.6: Existing irrigation works in the subproject area</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87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8" w:history="1">
        <w:r w:rsidR="005B3648" w:rsidRPr="00505350">
          <w:rPr>
            <w:rStyle w:val="Hyperlink"/>
            <w:rFonts w:cs="Times New Roman"/>
            <w:i w:val="0"/>
            <w:noProof/>
            <w:szCs w:val="24"/>
          </w:rPr>
          <w:t>Table 2.7: Current status of embankment system</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87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29" w:history="1">
        <w:r w:rsidR="005B3648" w:rsidRPr="00505350">
          <w:rPr>
            <w:rStyle w:val="Hyperlink"/>
            <w:rFonts w:cs="Times New Roman"/>
            <w:i w:val="0"/>
            <w:noProof/>
            <w:szCs w:val="24"/>
          </w:rPr>
          <w:t>Table 2.8: Current status of inlet and outlet structures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_Toc2435429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88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0" w:history="1">
        <w:r w:rsidR="005B3648" w:rsidRPr="00505350">
          <w:rPr>
            <w:rStyle w:val="Hyperlink"/>
            <w:rFonts w:cs="Times New Roman"/>
            <w:i w:val="0"/>
            <w:noProof/>
            <w:szCs w:val="24"/>
          </w:rPr>
          <w:t>Table 2.9: Current status of electric pump stations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89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1" w:history="1">
        <w:r w:rsidR="005B3648" w:rsidRPr="00505350">
          <w:rPr>
            <w:rStyle w:val="Hyperlink"/>
            <w:rFonts w:cs="Times New Roman"/>
            <w:i w:val="0"/>
            <w:noProof/>
            <w:szCs w:val="24"/>
          </w:rPr>
          <w:t>Table 2.10: Existing medium voltage lines in the subproject area</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89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2" w:history="1">
        <w:r w:rsidR="005B3648" w:rsidRPr="00505350">
          <w:rPr>
            <w:rStyle w:val="Hyperlink"/>
            <w:rFonts w:cs="Times New Roman"/>
            <w:i w:val="0"/>
            <w:noProof/>
            <w:szCs w:val="24"/>
          </w:rPr>
          <w:t>Table 2.11: Number of medical staffs and health care station in the subproject districts/town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93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3" w:history="1">
        <w:r w:rsidR="005B3648" w:rsidRPr="00505350">
          <w:rPr>
            <w:rStyle w:val="Hyperlink"/>
            <w:rFonts w:cs="Times New Roman"/>
            <w:i w:val="0"/>
            <w:noProof/>
            <w:szCs w:val="24"/>
          </w:rPr>
          <w:t>Table 2.12: Monthly average temperature, humidity in Dong Thap in 2010 – 2015 (</w:t>
        </w:r>
        <w:r w:rsidR="005B3648" w:rsidRPr="00505350">
          <w:rPr>
            <w:rStyle w:val="Hyperlink"/>
            <w:rFonts w:cs="Times New Roman"/>
            <w:i w:val="0"/>
            <w:noProof/>
            <w:szCs w:val="24"/>
            <w:vertAlign w:val="superscript"/>
          </w:rPr>
          <w:t>o</w:t>
        </w:r>
        <w:r w:rsidR="005B3648" w:rsidRPr="00505350">
          <w:rPr>
            <w:rStyle w:val="Hyperlink"/>
            <w:rFonts w:cs="Times New Roman"/>
            <w:i w:val="0"/>
            <w:noProof/>
            <w:szCs w:val="24"/>
          </w:rPr>
          <w:t>C)</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97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4" w:history="1">
        <w:r w:rsidR="005B3648" w:rsidRPr="00505350">
          <w:rPr>
            <w:rStyle w:val="Hyperlink"/>
            <w:rFonts w:cs="Times New Roman"/>
            <w:i w:val="0"/>
            <w:noProof/>
            <w:szCs w:val="24"/>
          </w:rPr>
          <w:t>Table 2.13: Monthly average rainfall in Dong Thap province, period 2010 – 2015 (mm)</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98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5" w:history="1">
        <w:r w:rsidR="005B3648" w:rsidRPr="00505350">
          <w:rPr>
            <w:rStyle w:val="Hyperlink"/>
            <w:rFonts w:cs="Times New Roman"/>
            <w:i w:val="0"/>
            <w:noProof/>
            <w:szCs w:val="24"/>
          </w:rPr>
          <w:t>Table 2.14</w:t>
        </w:r>
        <w:r w:rsidR="005B3648" w:rsidRPr="00505350">
          <w:rPr>
            <w:rStyle w:val="Hyperlink"/>
            <w:rFonts w:eastAsia="Times New Roman" w:cs="Times New Roman"/>
            <w:i w:val="0"/>
            <w:noProof/>
            <w:szCs w:val="24"/>
            <w:lang w:val="vi-VN"/>
          </w:rPr>
          <w:t>:</w:t>
        </w:r>
        <w:r w:rsidR="005B3648" w:rsidRPr="00505350">
          <w:rPr>
            <w:rStyle w:val="Hyperlink"/>
            <w:rFonts w:eastAsia="Times New Roman" w:cs="Times New Roman"/>
            <w:i w:val="0"/>
            <w:noProof/>
            <w:szCs w:val="24"/>
          </w:rPr>
          <w:t xml:space="preserve"> </w:t>
        </w:r>
        <w:r w:rsidR="005B3648" w:rsidRPr="00505350">
          <w:rPr>
            <w:rStyle w:val="Hyperlink"/>
            <w:rFonts w:cs="Times New Roman"/>
            <w:i w:val="0"/>
            <w:noProof/>
            <w:szCs w:val="24"/>
            <w:lang w:val="vi-VN"/>
          </w:rPr>
          <w:t>Soil salinity classes by EC</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105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6" w:history="1">
        <w:r w:rsidR="005B3648" w:rsidRPr="00505350">
          <w:rPr>
            <w:rStyle w:val="Hyperlink"/>
            <w:rFonts w:eastAsia="Times New Roman" w:cs="Times New Roman"/>
            <w:bCs/>
            <w:i w:val="0"/>
            <w:noProof/>
            <w:szCs w:val="24"/>
            <w:lang w:val="vi-VN"/>
          </w:rPr>
          <w:t>Table 2.15: Soil acidity clasification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106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7" w:history="1">
        <w:r w:rsidR="005B3648" w:rsidRPr="00505350">
          <w:rPr>
            <w:rStyle w:val="Hyperlink"/>
            <w:rFonts w:cs="Times New Roman"/>
            <w:i w:val="0"/>
            <w:noProof/>
            <w:szCs w:val="24"/>
          </w:rPr>
          <w:t>Table 2.16: Classification of organic matter in soil</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107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8" w:history="1">
        <w:r w:rsidR="005B3648" w:rsidRPr="00505350">
          <w:rPr>
            <w:rStyle w:val="Hyperlink"/>
            <w:rFonts w:cs="Times New Roman"/>
            <w:i w:val="0"/>
            <w:noProof/>
            <w:szCs w:val="24"/>
          </w:rPr>
          <w:t>Table 2.17: Assessment of soil in accordance with the total 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108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39" w:history="1">
        <w:r w:rsidR="005B3648" w:rsidRPr="00505350">
          <w:rPr>
            <w:rStyle w:val="Hyperlink"/>
            <w:rFonts w:eastAsia="Times New Roman" w:cs="Times New Roman"/>
            <w:i w:val="0"/>
            <w:noProof/>
            <w:szCs w:val="24"/>
            <w:lang w:val="vi-VN"/>
          </w:rPr>
          <w:t xml:space="preserve">Table 2.18: </w:t>
        </w:r>
        <w:r w:rsidR="005B3648" w:rsidRPr="00505350">
          <w:rPr>
            <w:rStyle w:val="Hyperlink"/>
            <w:rFonts w:eastAsia="Times New Roman" w:cs="Times New Roman"/>
            <w:i w:val="0"/>
            <w:noProof/>
            <w:szCs w:val="24"/>
          </w:rPr>
          <w:t>Analysis results of the sediment samples in the subproject area</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_Toc2435439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110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0" w:history="1">
        <w:r w:rsidR="005B3648" w:rsidRPr="00505350">
          <w:rPr>
            <w:rStyle w:val="Hyperlink"/>
            <w:rFonts w:cs="Times New Roman"/>
            <w:i w:val="0"/>
            <w:noProof/>
            <w:szCs w:val="24"/>
          </w:rPr>
          <w:t>Table 2.19: Salinity classes of irrigation waters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112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1" w:history="1">
        <w:r w:rsidR="005B3648" w:rsidRPr="00505350">
          <w:rPr>
            <w:rStyle w:val="Hyperlink"/>
            <w:rFonts w:cs="Times New Roman"/>
            <w:i w:val="0"/>
            <w:noProof/>
            <w:szCs w:val="24"/>
          </w:rPr>
          <w:t>Table 2.20: Status of land use (ha) of the subproject districts /towns in 2015</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2" w:history="1">
        <w:r w:rsidR="005B3648" w:rsidRPr="00505350">
          <w:rPr>
            <w:rStyle w:val="Hyperlink"/>
            <w:rFonts w:cs="Times New Roman"/>
            <w:i w:val="0"/>
            <w:noProof/>
            <w:szCs w:val="24"/>
          </w:rPr>
          <w:t>Table 2.21: Socio-economic information of the subproject communes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3" w:history="1">
        <w:r w:rsidR="005B3648" w:rsidRPr="00505350">
          <w:rPr>
            <w:rStyle w:val="Hyperlink"/>
            <w:rFonts w:cs="Times New Roman"/>
            <w:i w:val="0"/>
            <w:noProof/>
            <w:szCs w:val="24"/>
          </w:rPr>
          <w:t>Table 2.22: Vulnerable affected households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4" w:history="1">
        <w:r w:rsidR="005B3648" w:rsidRPr="00505350">
          <w:rPr>
            <w:rStyle w:val="Hyperlink"/>
            <w:rFonts w:cs="Times New Roman"/>
            <w:i w:val="0"/>
            <w:noProof/>
            <w:szCs w:val="24"/>
          </w:rPr>
          <w:t>Table 2.23: Occupations of the PAPs in the working age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5" w:history="1">
        <w:r w:rsidR="005B3648" w:rsidRPr="00505350">
          <w:rPr>
            <w:rStyle w:val="Hyperlink"/>
            <w:rFonts w:cs="Times New Roman"/>
            <w:i w:val="0"/>
            <w:noProof/>
            <w:szCs w:val="24"/>
          </w:rPr>
          <w:t>Table 2.24: Number of school pupils in the subproject area in the school year</w:t>
        </w:r>
        <w:r w:rsidR="005B3648" w:rsidRPr="00505350">
          <w:rPr>
            <w:rStyle w:val="Hyperlink"/>
            <w:rFonts w:cs="Times New Roman"/>
            <w:i w:val="0"/>
            <w:noProof/>
            <w:szCs w:val="24"/>
            <w:lang w:val="es-ES"/>
          </w:rPr>
          <w:t xml:space="preserve"> 2015 – 2016</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6" w:history="1">
        <w:r w:rsidR="005B3648" w:rsidRPr="00505350">
          <w:rPr>
            <w:rStyle w:val="Hyperlink"/>
            <w:rFonts w:cs="Times New Roman"/>
            <w:i w:val="0"/>
            <w:noProof/>
            <w:szCs w:val="24"/>
          </w:rPr>
          <w:t>Table 2.25: Houses of affected households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7" w:history="1">
        <w:r w:rsidR="005B3648" w:rsidRPr="00505350">
          <w:rPr>
            <w:rStyle w:val="Hyperlink"/>
            <w:rFonts w:cs="Times New Roman"/>
            <w:i w:val="0"/>
            <w:noProof/>
            <w:szCs w:val="24"/>
          </w:rPr>
          <w:t xml:space="preserve">Table 2.26: Types of toilets of </w:t>
        </w:r>
        <w:r w:rsidR="005B3648" w:rsidRPr="00505350">
          <w:rPr>
            <w:rStyle w:val="Hyperlink"/>
            <w:rFonts w:eastAsia="MS Mincho" w:cs="Times New Roman"/>
            <w:i w:val="0"/>
            <w:noProof/>
            <w:szCs w:val="24"/>
            <w:lang w:val="it-IT" w:eastAsia="ja-JP"/>
          </w:rPr>
          <w:t>of affected households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8" w:history="1">
        <w:r w:rsidR="005B3648" w:rsidRPr="00505350">
          <w:rPr>
            <w:rStyle w:val="Hyperlink"/>
            <w:rFonts w:cs="Times New Roman"/>
            <w:i w:val="0"/>
            <w:noProof/>
            <w:szCs w:val="24"/>
          </w:rPr>
          <w:t xml:space="preserve">Table 2.27: </w:t>
        </w:r>
        <w:r w:rsidR="005B3648" w:rsidRPr="00505350">
          <w:rPr>
            <w:rStyle w:val="Hyperlink"/>
            <w:rFonts w:cs="Times New Roman"/>
            <w:i w:val="0"/>
            <w:noProof/>
            <w:szCs w:val="24"/>
            <w:lang w:val="it-IT" w:eastAsia="ja-JP"/>
          </w:rPr>
          <w:t xml:space="preserve">Common diseases of </w:t>
        </w:r>
        <w:r w:rsidR="005B3648" w:rsidRPr="00505350">
          <w:rPr>
            <w:rStyle w:val="Hyperlink"/>
            <w:rFonts w:cs="Times New Roman"/>
            <w:i w:val="0"/>
            <w:noProof/>
            <w:szCs w:val="24"/>
          </w:rPr>
          <w:t>affected households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49" w:history="1">
        <w:r w:rsidR="005B3648" w:rsidRPr="00505350">
          <w:rPr>
            <w:rStyle w:val="Hyperlink"/>
            <w:rFonts w:cs="Times New Roman"/>
            <w:i w:val="0"/>
            <w:noProof/>
            <w:szCs w:val="24"/>
          </w:rPr>
          <w:t>Table 2.28: Domestic water sources affected households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_Toc2435449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129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0" w:history="1">
        <w:r w:rsidR="005B3648" w:rsidRPr="00505350">
          <w:rPr>
            <w:rStyle w:val="Hyperlink"/>
            <w:rFonts w:cs="Times New Roman"/>
            <w:i w:val="0"/>
            <w:noProof/>
            <w:szCs w:val="24"/>
          </w:rPr>
          <w:t>Table 2.29: Energy for cooking of affected households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1" w:history="1">
        <w:r w:rsidR="005B3648" w:rsidRPr="00505350">
          <w:rPr>
            <w:rStyle w:val="Hyperlink"/>
            <w:rFonts w:cs="Times New Roman"/>
            <w:i w:val="0"/>
            <w:noProof/>
            <w:szCs w:val="24"/>
          </w:rPr>
          <w:t>Table 2.30: Scales of Socio-economic condition assessment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130</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2" w:history="1">
        <w:r w:rsidR="005B3648" w:rsidRPr="00505350">
          <w:rPr>
            <w:rStyle w:val="Hyperlink"/>
            <w:rFonts w:cs="Times New Roman"/>
            <w:i w:val="0"/>
            <w:noProof/>
            <w:szCs w:val="24"/>
          </w:rPr>
          <w:t>Table 2.31: Economic restructuring of the subproject districts/town at current prices(%)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3" w:history="1">
        <w:r w:rsidR="005B3648" w:rsidRPr="00505350">
          <w:rPr>
            <w:rStyle w:val="Hyperlink"/>
            <w:rFonts w:cs="Times New Roman"/>
            <w:i w:val="0"/>
            <w:noProof/>
            <w:szCs w:val="24"/>
          </w:rPr>
          <w:t>Table 2.32: Change of rice production over years in the 4 subproject districts/town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4" w:history="1">
        <w:r w:rsidR="005B3648" w:rsidRPr="00505350">
          <w:rPr>
            <w:rStyle w:val="Hyperlink"/>
            <w:rFonts w:cs="Times New Roman"/>
            <w:i w:val="0"/>
            <w:noProof/>
            <w:szCs w:val="24"/>
          </w:rPr>
          <w:t>Table 2.33: Area and yield of corn in the subproject area in 2015</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5" w:history="1">
        <w:r w:rsidR="005B3648" w:rsidRPr="00505350">
          <w:rPr>
            <w:rStyle w:val="Hyperlink"/>
            <w:rFonts w:cs="Times New Roman"/>
            <w:i w:val="0"/>
            <w:noProof/>
            <w:szCs w:val="24"/>
          </w:rPr>
          <w:t>Table 2.34: Area</w:t>
        </w:r>
        <w:r w:rsidR="005B3648" w:rsidRPr="00505350">
          <w:rPr>
            <w:rStyle w:val="Hyperlink"/>
            <w:rFonts w:cs="Times New Roman"/>
            <w:i w:val="0"/>
            <w:noProof/>
            <w:szCs w:val="24"/>
            <w:lang w:val="vi-VN"/>
          </w:rPr>
          <w:t xml:space="preserve"> </w:t>
        </w:r>
        <w:r w:rsidR="005B3648" w:rsidRPr="00505350">
          <w:rPr>
            <w:rStyle w:val="Hyperlink"/>
            <w:rFonts w:cs="Times New Roman"/>
            <w:i w:val="0"/>
            <w:noProof/>
            <w:szCs w:val="24"/>
          </w:rPr>
          <w:t>(ha) of other crops in the subproject area over years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6" w:history="1">
        <w:r w:rsidR="005B3648" w:rsidRPr="00505350">
          <w:rPr>
            <w:rStyle w:val="Hyperlink"/>
            <w:rFonts w:cs="Times New Roman"/>
            <w:i w:val="0"/>
            <w:noProof/>
            <w:szCs w:val="24"/>
          </w:rPr>
          <w:t>Table 2.35: Development of cattle and poultry over years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7" w:history="1">
        <w:r w:rsidR="005B3648" w:rsidRPr="00505350">
          <w:rPr>
            <w:rStyle w:val="Hyperlink"/>
            <w:rFonts w:cs="Times New Roman"/>
            <w:i w:val="0"/>
            <w:noProof/>
            <w:szCs w:val="24"/>
          </w:rPr>
          <w:t>Table 2.36: Area of aquaculture (ha) in 2015</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8" w:history="1">
        <w:r w:rsidR="005B3648" w:rsidRPr="00505350">
          <w:rPr>
            <w:rStyle w:val="Hyperlink"/>
            <w:rFonts w:cs="Times New Roman"/>
            <w:i w:val="0"/>
            <w:noProof/>
            <w:szCs w:val="24"/>
          </w:rPr>
          <w:t>Table 2.37: Seasonal calendar of double rice cropping outside dykes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59" w:history="1">
        <w:r w:rsidR="005B3648" w:rsidRPr="00505350">
          <w:rPr>
            <w:rStyle w:val="Hyperlink"/>
            <w:rFonts w:cs="Times New Roman"/>
            <w:i w:val="0"/>
            <w:noProof/>
            <w:szCs w:val="24"/>
          </w:rPr>
          <w:t>Table 2.38: Seasonal calendar of My Quy commune, Thap Muoi district, Dong Thap province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_Toc2435459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139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0" w:history="1">
        <w:r w:rsidR="005B3648" w:rsidRPr="00505350">
          <w:rPr>
            <w:rStyle w:val="Hyperlink"/>
            <w:rFonts w:cs="Times New Roman"/>
            <w:i w:val="0"/>
            <w:noProof/>
            <w:szCs w:val="24"/>
          </w:rPr>
          <w:t>Table 2.39: Temperature variation (</w:t>
        </w:r>
        <w:r w:rsidR="005B3648" w:rsidRPr="00505350">
          <w:rPr>
            <w:rStyle w:val="Hyperlink"/>
            <w:rFonts w:cs="Times New Roman"/>
            <w:i w:val="0"/>
            <w:noProof/>
            <w:szCs w:val="24"/>
            <w:vertAlign w:val="superscript"/>
          </w:rPr>
          <w:t>0</w:t>
        </w:r>
        <w:r w:rsidR="005B3648" w:rsidRPr="00505350">
          <w:rPr>
            <w:rStyle w:val="Hyperlink"/>
            <w:rFonts w:cs="Times New Roman"/>
            <w:i w:val="0"/>
            <w:noProof/>
            <w:szCs w:val="24"/>
          </w:rPr>
          <w:t>C) compared to the baseline period in Dong Thap</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144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1" w:history="1">
        <w:r w:rsidR="005B3648" w:rsidRPr="00505350">
          <w:rPr>
            <w:rStyle w:val="Hyperlink"/>
            <w:rFonts w:cs="Times New Roman"/>
            <w:i w:val="0"/>
            <w:noProof/>
            <w:szCs w:val="24"/>
          </w:rPr>
          <w:t>Table 2.40: The changes of rainfall (%) compared to the baseline period in Dong Thap</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145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2" w:history="1">
        <w:r w:rsidR="005B3648" w:rsidRPr="00505350">
          <w:rPr>
            <w:rStyle w:val="Hyperlink"/>
            <w:rFonts w:cs="Times New Roman"/>
            <w:i w:val="0"/>
            <w:noProof/>
            <w:szCs w:val="24"/>
          </w:rPr>
          <w:t>Table 2.41: Risk of flooding in Dong Thap province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146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3" w:history="1">
        <w:r w:rsidR="005B3648" w:rsidRPr="00505350">
          <w:rPr>
            <w:rStyle w:val="Hyperlink"/>
            <w:rFonts w:cs="Times New Roman"/>
            <w:i w:val="0"/>
            <w:noProof/>
            <w:szCs w:val="24"/>
          </w:rPr>
          <w:t>Table 2.42: Distance from natural receptors to the subproject location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148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4" w:history="1">
        <w:r w:rsidR="005B3648" w:rsidRPr="00505350">
          <w:rPr>
            <w:rStyle w:val="Hyperlink"/>
            <w:rFonts w:cs="Times New Roman"/>
            <w:i w:val="0"/>
            <w:noProof/>
            <w:szCs w:val="24"/>
          </w:rPr>
          <w:t>Table 2.43: Distance from Socio-economic receptors to the subproject location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149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5" w:history="1">
        <w:r w:rsidR="005B3648" w:rsidRPr="00505350">
          <w:rPr>
            <w:rStyle w:val="Hyperlink"/>
            <w:rFonts w:cs="Times New Roman"/>
            <w:i w:val="0"/>
            <w:noProof/>
            <w:szCs w:val="24"/>
          </w:rPr>
          <w:t>Table 2.44: Site-specific conditions along the dredging item</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153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6" w:history="1">
        <w:r w:rsidR="005B3648" w:rsidRPr="00505350">
          <w:rPr>
            <w:rStyle w:val="Hyperlink"/>
            <w:rFonts w:cs="Times New Roman"/>
            <w:i w:val="0"/>
            <w:noProof/>
            <w:szCs w:val="24"/>
          </w:rPr>
          <w:t>Table 2.45: Site-specific conditions in the sluices and pumping stations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157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7" w:history="1">
        <w:r w:rsidR="005B3648" w:rsidRPr="00505350">
          <w:rPr>
            <w:rStyle w:val="Hyperlink"/>
            <w:rFonts w:cs="Times New Roman"/>
            <w:i w:val="0"/>
            <w:noProof/>
            <w:szCs w:val="24"/>
          </w:rPr>
          <w:t>Table 2.46: Site-specific conditions along the embankment and spillway strengthening</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162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8" w:history="1">
        <w:r w:rsidR="005B3648" w:rsidRPr="00505350">
          <w:rPr>
            <w:rStyle w:val="Hyperlink"/>
            <w:rFonts w:cs="Times New Roman"/>
            <w:i w:val="0"/>
            <w:noProof/>
            <w:szCs w:val="24"/>
          </w:rPr>
          <w:t>Table 2.47: Site-specific conditions around disposal sites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169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69" w:history="1">
        <w:r w:rsidR="005B3648" w:rsidRPr="00505350">
          <w:rPr>
            <w:rStyle w:val="Hyperlink"/>
            <w:rFonts w:cs="Times New Roman"/>
            <w:i w:val="0"/>
            <w:noProof/>
            <w:szCs w:val="24"/>
          </w:rPr>
          <w:t>Table 3.1: Level of negative impacts and risks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_Toc2435469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176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0" w:history="1">
        <w:r w:rsidR="005B3648" w:rsidRPr="00505350">
          <w:rPr>
            <w:rStyle w:val="Hyperlink"/>
            <w:rFonts w:cs="Times New Roman"/>
            <w:i w:val="0"/>
            <w:noProof/>
            <w:szCs w:val="24"/>
          </w:rPr>
          <w:t>Table 3.2: Summary on land acquisition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178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1" w:history="1">
        <w:r w:rsidR="005B3648" w:rsidRPr="00505350">
          <w:rPr>
            <w:rStyle w:val="Hyperlink"/>
            <w:rFonts w:cs="Times New Roman"/>
            <w:i w:val="0"/>
            <w:noProof/>
            <w:szCs w:val="24"/>
          </w:rPr>
          <w:t>Table 3.3: Summary impacts due to land acquisition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178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2" w:history="1">
        <w:r w:rsidR="005B3648" w:rsidRPr="00505350">
          <w:rPr>
            <w:rStyle w:val="Hyperlink"/>
            <w:rFonts w:cs="Times New Roman"/>
            <w:i w:val="0"/>
            <w:noProof/>
            <w:szCs w:val="24"/>
          </w:rPr>
          <w:t xml:space="preserve">Table 3.4: </w:t>
        </w:r>
        <w:r w:rsidR="005B3648" w:rsidRPr="00505350">
          <w:rPr>
            <w:rStyle w:val="Hyperlink"/>
            <w:rFonts w:cs="Times New Roman"/>
            <w:i w:val="0"/>
            <w:noProof/>
            <w:szCs w:val="24"/>
            <w:lang w:val="pl-PL"/>
          </w:rPr>
          <w:t>Noise level generated from these equipments using for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181</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3" w:history="1">
        <w:r w:rsidR="005B3648" w:rsidRPr="00505350">
          <w:rPr>
            <w:rStyle w:val="Hyperlink"/>
            <w:rFonts w:cs="Times New Roman"/>
            <w:i w:val="0"/>
            <w:noProof/>
            <w:szCs w:val="24"/>
          </w:rPr>
          <w:t>Table 3.5: Levels of vibration caused by typical construction equipment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4" w:history="1">
        <w:r w:rsidR="005B3648" w:rsidRPr="00505350">
          <w:rPr>
            <w:rStyle w:val="Hyperlink"/>
            <w:rFonts w:cs="Times New Roman"/>
            <w:i w:val="0"/>
            <w:noProof/>
            <w:szCs w:val="24"/>
          </w:rPr>
          <w:t>Table 3.6: Assessment of impact level caused by vibration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5" w:history="1">
        <w:r w:rsidR="005B3648" w:rsidRPr="00505350">
          <w:rPr>
            <w:rStyle w:val="Hyperlink"/>
            <w:rFonts w:cs="Times New Roman"/>
            <w:i w:val="0"/>
            <w:noProof/>
            <w:szCs w:val="24"/>
          </w:rPr>
          <w:t xml:space="preserve">Table 3.7: </w:t>
        </w:r>
        <w:r w:rsidR="005B3648" w:rsidRPr="00505350">
          <w:rPr>
            <w:rStyle w:val="Hyperlink"/>
            <w:rFonts w:cs="Times New Roman"/>
            <w:i w:val="0"/>
            <w:noProof/>
            <w:szCs w:val="24"/>
            <w:lang w:val="vi-VN"/>
          </w:rPr>
          <w:t>Load of dust in the area due to</w:t>
        </w:r>
        <w:r w:rsidR="005B3648" w:rsidRPr="00505350">
          <w:rPr>
            <w:rStyle w:val="Hyperlink"/>
            <w:rFonts w:cs="Times New Roman"/>
            <w:i w:val="0"/>
            <w:noProof/>
            <w:szCs w:val="24"/>
          </w:rPr>
          <w:t xml:space="preserve"> soil</w:t>
        </w:r>
        <w:r w:rsidR="005B3648" w:rsidRPr="00505350">
          <w:rPr>
            <w:rStyle w:val="Hyperlink"/>
            <w:rFonts w:cs="Times New Roman"/>
            <w:i w:val="0"/>
            <w:noProof/>
            <w:szCs w:val="24"/>
            <w:lang w:val="vi-VN"/>
          </w:rPr>
          <w:t xml:space="preserve"> excavation</w:t>
        </w:r>
        <w:r w:rsidR="005B3648" w:rsidRPr="00505350">
          <w:rPr>
            <w:rStyle w:val="Hyperlink"/>
            <w:rFonts w:cs="Times New Roman"/>
            <w:i w:val="0"/>
            <w:noProof/>
            <w:szCs w:val="24"/>
          </w:rPr>
          <w:t xml:space="preserve"> and filling</w:t>
        </w:r>
        <w:r w:rsidR="005B3648" w:rsidRPr="00505350">
          <w:rPr>
            <w:rStyle w:val="Hyperlink"/>
            <w:rFonts w:cs="Times New Roman"/>
            <w:i w:val="0"/>
            <w:noProof/>
            <w:szCs w:val="24"/>
            <w:lang w:val="vi-VN"/>
          </w:rPr>
          <w:t xml:space="preserve"> </w:t>
        </w:r>
        <w:r w:rsidR="005B3648" w:rsidRPr="00505350">
          <w:rPr>
            <w:rStyle w:val="Hyperlink"/>
            <w:rFonts w:cs="Times New Roman"/>
            <w:i w:val="0"/>
            <w:noProof/>
            <w:szCs w:val="24"/>
          </w:rPr>
          <w:t>activities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6" w:history="1">
        <w:r w:rsidR="005B3648" w:rsidRPr="00505350">
          <w:rPr>
            <w:rStyle w:val="Hyperlink"/>
            <w:rFonts w:cs="Times New Roman"/>
            <w:i w:val="0"/>
            <w:noProof/>
            <w:szCs w:val="24"/>
            <w:lang w:val="pl-PL"/>
          </w:rPr>
          <w:t>Table 3.8: Total dredging volume and dredging time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7" w:history="1">
        <w:r w:rsidR="005B3648" w:rsidRPr="00505350">
          <w:rPr>
            <w:rStyle w:val="Hyperlink"/>
            <w:rFonts w:cs="Times New Roman"/>
            <w:i w:val="0"/>
            <w:noProof/>
            <w:szCs w:val="24"/>
          </w:rPr>
          <w:t>Table 3.9</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Demand for fuel for the dredging in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8" w:history="1">
        <w:r w:rsidR="005B3648" w:rsidRPr="00505350">
          <w:rPr>
            <w:rStyle w:val="Hyperlink"/>
            <w:rFonts w:cs="Times New Roman"/>
            <w:i w:val="0"/>
            <w:noProof/>
            <w:szCs w:val="24"/>
          </w:rPr>
          <w:t>Table 3.10</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Total amount of pollutant load generated from dredging machines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79" w:history="1">
        <w:r w:rsidR="005B3648" w:rsidRPr="00505350">
          <w:rPr>
            <w:rStyle w:val="Hyperlink"/>
            <w:rFonts w:cs="Times New Roman"/>
            <w:i w:val="0"/>
            <w:noProof/>
            <w:szCs w:val="24"/>
          </w:rPr>
          <w:t>Table 3.11: Pollutant concentration generated from</w:t>
        </w:r>
        <w:r w:rsidR="005B3648" w:rsidRPr="00505350">
          <w:rPr>
            <w:rStyle w:val="Hyperlink"/>
            <w:rFonts w:cs="Times New Roman"/>
            <w:i w:val="0"/>
            <w:noProof/>
            <w:szCs w:val="24"/>
            <w:lang w:val="vi-VN"/>
          </w:rPr>
          <w:t xml:space="preserve"> </w:t>
        </w:r>
        <w:r w:rsidR="005B3648" w:rsidRPr="00505350">
          <w:rPr>
            <w:rStyle w:val="Hyperlink"/>
            <w:rFonts w:cs="Times New Roman"/>
            <w:i w:val="0"/>
            <w:noProof/>
            <w:szCs w:val="24"/>
          </w:rPr>
          <w:t>the dredging</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_Toc2435479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0" w:history="1">
        <w:r w:rsidR="005B3648" w:rsidRPr="00505350">
          <w:rPr>
            <w:rStyle w:val="Hyperlink"/>
            <w:rFonts w:cs="Times New Roman"/>
            <w:i w:val="0"/>
            <w:noProof/>
            <w:szCs w:val="24"/>
          </w:rPr>
          <w:t>Table 3.12</w:t>
        </w:r>
        <w:r w:rsidR="005B3648" w:rsidRPr="00505350">
          <w:rPr>
            <w:rStyle w:val="Hyperlink"/>
            <w:rFonts w:cs="Times New Roman"/>
            <w:i w:val="0"/>
            <w:noProof/>
            <w:szCs w:val="24"/>
            <w:lang w:val="vi-VN"/>
          </w:rPr>
          <w:t xml:space="preserve">: </w:t>
        </w:r>
        <w:r w:rsidR="005B3648" w:rsidRPr="00505350">
          <w:rPr>
            <w:rStyle w:val="Hyperlink"/>
            <w:rFonts w:cs="Times New Roman"/>
            <w:i w:val="0"/>
            <w:noProof/>
            <w:szCs w:val="24"/>
          </w:rPr>
          <w:t xml:space="preserve">Air </w:t>
        </w:r>
        <w:r w:rsidR="005B3648" w:rsidRPr="00505350">
          <w:rPr>
            <w:rStyle w:val="Hyperlink"/>
            <w:rFonts w:cs="Times New Roman"/>
            <w:i w:val="0"/>
            <w:noProof/>
            <w:szCs w:val="24"/>
            <w:lang w:val="vi-VN"/>
          </w:rPr>
          <w:t>emissions from the 500L concrete mixer</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1" w:history="1">
        <w:r w:rsidR="005B3648" w:rsidRPr="00505350">
          <w:rPr>
            <w:rStyle w:val="Hyperlink"/>
            <w:rFonts w:cs="Times New Roman"/>
            <w:i w:val="0"/>
            <w:noProof/>
            <w:szCs w:val="24"/>
          </w:rPr>
          <w:t>Table 3.13</w:t>
        </w:r>
        <w:r w:rsidR="005B3648" w:rsidRPr="00505350">
          <w:rPr>
            <w:rStyle w:val="Hyperlink"/>
            <w:rFonts w:cs="Times New Roman"/>
            <w:i w:val="0"/>
            <w:noProof/>
            <w:szCs w:val="24"/>
            <w:lang w:val="vi-VN"/>
          </w:rPr>
          <w:t xml:space="preserve">: Estimate the amount of toxic emissions from the concrete mixer </w:t>
        </w:r>
        <w:r w:rsidR="005B3648" w:rsidRPr="00505350">
          <w:rPr>
            <w:rStyle w:val="Hyperlink"/>
            <w:rFonts w:cs="Times New Roman"/>
            <w:i w:val="0"/>
            <w:noProof/>
            <w:szCs w:val="24"/>
          </w:rPr>
          <w:t xml:space="preserve">for 100m of reinforcement/1 culvert </w:t>
        </w:r>
        <w:r w:rsidR="005B3648" w:rsidRPr="00505350">
          <w:rPr>
            <w:rStyle w:val="Hyperlink"/>
            <w:rFonts w:cs="Times New Roman"/>
            <w:i w:val="0"/>
            <w:noProof/>
            <w:szCs w:val="24"/>
            <w:lang w:val="vi-VN"/>
          </w:rPr>
          <w:t>in one day</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2" w:history="1">
        <w:r w:rsidR="005B3648" w:rsidRPr="00505350">
          <w:rPr>
            <w:rStyle w:val="Hyperlink"/>
            <w:rFonts w:cs="Times New Roman"/>
            <w:i w:val="0"/>
            <w:noProof/>
            <w:szCs w:val="24"/>
          </w:rPr>
          <w:t>Table 3.14: Estimate trips of material transportation for the subproject construction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3" w:history="1">
        <w:r w:rsidR="005B3648" w:rsidRPr="00505350">
          <w:rPr>
            <w:rStyle w:val="Hyperlink"/>
            <w:rFonts w:cs="Times New Roman"/>
            <w:i w:val="0"/>
            <w:noProof/>
            <w:szCs w:val="24"/>
          </w:rPr>
          <w:t>Table 3.15: Load of dust and air emission from materials transportation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4" w:history="1">
        <w:r w:rsidR="005B3648" w:rsidRPr="00505350">
          <w:rPr>
            <w:rStyle w:val="Hyperlink"/>
            <w:rFonts w:cs="Times New Roman"/>
            <w:i w:val="0"/>
            <w:noProof/>
            <w:szCs w:val="24"/>
          </w:rPr>
          <w:t>Table 3.16: Specific receptors affected by noise, dust and exhaust gases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189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5" w:history="1">
        <w:r w:rsidR="005B3648" w:rsidRPr="00505350">
          <w:rPr>
            <w:rStyle w:val="Hyperlink"/>
            <w:rFonts w:cs="Times New Roman"/>
            <w:i w:val="0"/>
            <w:noProof/>
            <w:szCs w:val="24"/>
          </w:rPr>
          <w:t>Table 3.17</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w:t>
        </w:r>
        <w:r w:rsidR="005B3648" w:rsidRPr="00505350">
          <w:rPr>
            <w:rStyle w:val="Hyperlink"/>
            <w:rFonts w:cs="Times New Roman"/>
            <w:i w:val="0"/>
            <w:noProof/>
            <w:szCs w:val="24"/>
            <w:lang w:val="vi-VN"/>
          </w:rPr>
          <w:t>Total</w:t>
        </w:r>
        <w:r w:rsidR="005B3648" w:rsidRPr="00505350">
          <w:rPr>
            <w:rStyle w:val="Hyperlink"/>
            <w:rFonts w:cs="Times New Roman"/>
            <w:i w:val="0"/>
            <w:noProof/>
            <w:szCs w:val="24"/>
          </w:rPr>
          <w:t xml:space="preserve"> volume </w:t>
        </w:r>
        <w:r w:rsidR="005B3648" w:rsidRPr="00505350">
          <w:rPr>
            <w:rStyle w:val="Hyperlink"/>
            <w:rFonts w:cs="Times New Roman"/>
            <w:i w:val="0"/>
            <w:noProof/>
            <w:szCs w:val="24"/>
            <w:lang w:val="vi-VN"/>
          </w:rPr>
          <w:t xml:space="preserve">of </w:t>
        </w:r>
        <w:r w:rsidR="005B3648" w:rsidRPr="00505350">
          <w:rPr>
            <w:rStyle w:val="Hyperlink"/>
            <w:rFonts w:cs="Times New Roman"/>
            <w:i w:val="0"/>
            <w:noProof/>
            <w:szCs w:val="24"/>
          </w:rPr>
          <w:t>e</w:t>
        </w:r>
        <w:r w:rsidR="005B3648" w:rsidRPr="00505350">
          <w:rPr>
            <w:rStyle w:val="Hyperlink"/>
            <w:rFonts w:cs="Times New Roman"/>
            <w:i w:val="0"/>
            <w:noProof/>
            <w:szCs w:val="24"/>
            <w:lang w:val="vi-VN"/>
          </w:rPr>
          <w:t>xcavated and dredging materials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191</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6" w:history="1">
        <w:r w:rsidR="005B3648" w:rsidRPr="00505350">
          <w:rPr>
            <w:rStyle w:val="Hyperlink"/>
            <w:rFonts w:cs="Times New Roman"/>
            <w:i w:val="0"/>
            <w:noProof/>
            <w:szCs w:val="24"/>
          </w:rPr>
          <w:t>Table 3.18: Domestic waste generation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191</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7" w:history="1">
        <w:r w:rsidR="005B3648" w:rsidRPr="00505350">
          <w:rPr>
            <w:rStyle w:val="Hyperlink"/>
            <w:rFonts w:cs="Times New Roman"/>
            <w:i w:val="0"/>
            <w:noProof/>
            <w:szCs w:val="24"/>
          </w:rPr>
          <w:t>Table 3.19: Summary of solid and hazardous wastes generated from construction activities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8" w:history="1">
        <w:r w:rsidR="005B3648" w:rsidRPr="00505350">
          <w:rPr>
            <w:rStyle w:val="Hyperlink"/>
            <w:rFonts w:cs="Times New Roman"/>
            <w:i w:val="0"/>
            <w:noProof/>
            <w:szCs w:val="24"/>
          </w:rPr>
          <w:t>Table 3.20: Summary of wastewater from worker</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89" w:history="1">
        <w:r w:rsidR="005B3648" w:rsidRPr="00505350">
          <w:rPr>
            <w:rStyle w:val="Hyperlink"/>
            <w:rFonts w:eastAsia="Times New Roman" w:cs="Times New Roman"/>
            <w:i w:val="0"/>
            <w:noProof/>
            <w:szCs w:val="24"/>
            <w:lang w:val="vi-VN"/>
          </w:rPr>
          <w:t xml:space="preserve">Table 3.21: </w:t>
        </w:r>
        <w:r w:rsidR="005B3648" w:rsidRPr="00505350">
          <w:rPr>
            <w:rStyle w:val="Hyperlink"/>
            <w:rFonts w:eastAsia="Times New Roman" w:cs="Times New Roman"/>
            <w:i w:val="0"/>
            <w:noProof/>
            <w:szCs w:val="24"/>
          </w:rPr>
          <w:t>Pollutants l</w:t>
        </w:r>
        <w:r w:rsidR="005B3648" w:rsidRPr="00505350">
          <w:rPr>
            <w:rStyle w:val="Hyperlink"/>
            <w:rFonts w:eastAsia="Times New Roman" w:cs="Times New Roman"/>
            <w:i w:val="0"/>
            <w:noProof/>
            <w:szCs w:val="24"/>
            <w:lang w:val="vi-VN"/>
          </w:rPr>
          <w:t>oads of domestic wastewater (untreated)</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_Toc2435489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0" w:history="1">
        <w:r w:rsidR="005B3648" w:rsidRPr="00505350">
          <w:rPr>
            <w:rStyle w:val="Hyperlink"/>
            <w:rFonts w:eastAsia="Times New Roman" w:cs="Times New Roman"/>
            <w:i w:val="0"/>
            <w:noProof/>
            <w:szCs w:val="24"/>
            <w:lang w:val="vi-VN"/>
          </w:rPr>
          <w:t xml:space="preserve">Table 3.22: </w:t>
        </w:r>
        <w:r w:rsidR="005B3648" w:rsidRPr="00505350">
          <w:rPr>
            <w:rStyle w:val="Hyperlink"/>
            <w:rFonts w:eastAsia="Times New Roman" w:cs="Times New Roman"/>
            <w:i w:val="0"/>
            <w:noProof/>
            <w:szCs w:val="24"/>
          </w:rPr>
          <w:t>Pollutants concentration</w:t>
        </w:r>
        <w:r w:rsidR="005B3648" w:rsidRPr="00505350">
          <w:rPr>
            <w:rStyle w:val="Hyperlink"/>
            <w:rFonts w:eastAsia="Times New Roman" w:cs="Times New Roman"/>
            <w:i w:val="0"/>
            <w:noProof/>
            <w:szCs w:val="24"/>
            <w:lang w:val="vi-VN"/>
          </w:rPr>
          <w:t>s of domestic wastewater</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1" w:history="1">
        <w:r w:rsidR="005B3648" w:rsidRPr="00505350">
          <w:rPr>
            <w:rStyle w:val="Hyperlink"/>
            <w:rFonts w:eastAsia="Times New Roman" w:cs="Times New Roman"/>
            <w:i w:val="0"/>
            <w:iCs/>
            <w:noProof/>
            <w:szCs w:val="24"/>
            <w:lang w:val="pl-PL"/>
          </w:rPr>
          <w:t xml:space="preserve">Table 3.23: </w:t>
        </w:r>
        <w:r w:rsidR="005B3648" w:rsidRPr="00505350">
          <w:rPr>
            <w:rStyle w:val="Hyperlink"/>
            <w:rFonts w:eastAsia="Times New Roman" w:cs="Times New Roman"/>
            <w:i w:val="0"/>
            <w:iCs/>
            <w:noProof/>
            <w:szCs w:val="24"/>
          </w:rPr>
          <w:t>Performance of treatment of pollutants on septic tanks or similar works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2" w:history="1">
        <w:r w:rsidR="005B3648" w:rsidRPr="00505350">
          <w:rPr>
            <w:rStyle w:val="Hyperlink"/>
            <w:rFonts w:eastAsia="Times New Roman" w:cs="Times New Roman"/>
            <w:i w:val="0"/>
            <w:iCs/>
            <w:noProof/>
            <w:szCs w:val="24"/>
          </w:rPr>
          <w:t>Table 3.24: Pollution loads due to subproject construction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3" w:history="1">
        <w:r w:rsidR="005B3648" w:rsidRPr="00505350">
          <w:rPr>
            <w:rStyle w:val="Hyperlink"/>
            <w:rFonts w:cs="Times New Roman"/>
            <w:i w:val="0"/>
            <w:noProof/>
            <w:szCs w:val="24"/>
          </w:rPr>
          <w:t xml:space="preserve">Table 3.25: </w:t>
        </w:r>
        <w:r w:rsidR="005B3648" w:rsidRPr="00505350">
          <w:rPr>
            <w:rStyle w:val="Hyperlink"/>
            <w:rFonts w:cs="Times New Roman"/>
            <w:i w:val="0"/>
            <w:noProof/>
            <w:szCs w:val="24"/>
            <w:lang w:val="da-DK"/>
          </w:rPr>
          <w:t>Pollutants generated from operation and maintenance of construction equipment and machinery</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4" w:history="1">
        <w:r w:rsidR="005B3648" w:rsidRPr="00505350">
          <w:rPr>
            <w:rStyle w:val="Hyperlink"/>
            <w:rFonts w:cs="Times New Roman"/>
            <w:i w:val="0"/>
            <w:noProof/>
            <w:szCs w:val="24"/>
          </w:rPr>
          <w:t>Table 3.26</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Recovery time observed in the dredging areas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5" w:history="1">
        <w:r w:rsidR="005B3648" w:rsidRPr="00505350">
          <w:rPr>
            <w:rStyle w:val="Hyperlink"/>
            <w:rFonts w:cs="Times New Roman"/>
            <w:i w:val="0"/>
            <w:noProof/>
            <w:szCs w:val="24"/>
          </w:rPr>
          <w:t>Table 3.27</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w:t>
        </w:r>
        <w:r w:rsidR="005B3648" w:rsidRPr="00505350">
          <w:rPr>
            <w:rStyle w:val="Hyperlink"/>
            <w:rFonts w:cs="Times New Roman"/>
            <w:i w:val="0"/>
            <w:noProof/>
            <w:szCs w:val="24"/>
            <w:lang w:val="vi-VN"/>
          </w:rPr>
          <w:t>Total dredging volume, area and dredging time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6" w:history="1">
        <w:r w:rsidR="005B3648" w:rsidRPr="00505350">
          <w:rPr>
            <w:rStyle w:val="Hyperlink"/>
            <w:rFonts w:cs="Times New Roman"/>
            <w:i w:val="0"/>
            <w:noProof/>
            <w:szCs w:val="24"/>
          </w:rPr>
          <w:t>Table 3.28</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Water quality of at the outlet of disposal site for dredging Nguyen Van Tiep canal</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198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7" w:history="1">
        <w:r w:rsidR="005B3648" w:rsidRPr="00505350">
          <w:rPr>
            <w:rStyle w:val="Hyperlink"/>
            <w:rFonts w:cs="Times New Roman"/>
            <w:i w:val="0"/>
            <w:noProof/>
            <w:szCs w:val="24"/>
          </w:rPr>
          <w:t>Table 3.29: Site-specific impacts on each sensitive receptor</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211</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8" w:history="1">
        <w:r w:rsidR="005B3648" w:rsidRPr="00505350">
          <w:rPr>
            <w:rStyle w:val="Hyperlink"/>
            <w:rFonts w:cs="Times New Roman"/>
            <w:i w:val="0"/>
            <w:noProof/>
            <w:szCs w:val="24"/>
            <w:lang w:val="vi-VN"/>
          </w:rPr>
          <w:t>Table 3.30:</w:t>
        </w:r>
        <w:r w:rsidR="005B3648" w:rsidRPr="00505350">
          <w:rPr>
            <w:rStyle w:val="Hyperlink"/>
            <w:rFonts w:cs="Times New Roman"/>
            <w:i w:val="0"/>
            <w:noProof/>
            <w:szCs w:val="24"/>
          </w:rPr>
          <w:t xml:space="preserve"> Emissions from 1 ha of shrimp with yields of 1.5 tons/ha</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223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499" w:history="1">
        <w:r w:rsidR="005B3648" w:rsidRPr="00505350">
          <w:rPr>
            <w:rStyle w:val="Hyperlink"/>
            <w:rFonts w:cs="Times New Roman"/>
            <w:i w:val="0"/>
            <w:noProof/>
            <w:szCs w:val="24"/>
            <w:lang w:val="vi-VN"/>
          </w:rPr>
          <w:t>Table 3.31:</w:t>
        </w:r>
        <w:r w:rsidR="005B3648" w:rsidRPr="00505350">
          <w:rPr>
            <w:rStyle w:val="Hyperlink"/>
            <w:rFonts w:cs="Times New Roman"/>
            <w:i w:val="0"/>
            <w:noProof/>
            <w:szCs w:val="24"/>
          </w:rPr>
          <w:t xml:space="preserve"> Emissions from 1 ha of shrimp with yields of 4 T/ha</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_Toc2435499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223</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0" w:history="1">
        <w:r w:rsidR="005B3648" w:rsidRPr="00505350">
          <w:rPr>
            <w:rStyle w:val="Hyperlink"/>
            <w:rFonts w:cs="Times New Roman"/>
            <w:i w:val="0"/>
            <w:noProof/>
            <w:szCs w:val="24"/>
            <w:lang w:val="vi-VN"/>
          </w:rPr>
          <w:t>Table 3.32:</w:t>
        </w:r>
        <w:r w:rsidR="005B3648" w:rsidRPr="00505350">
          <w:rPr>
            <w:rStyle w:val="Hyperlink"/>
            <w:rFonts w:cs="Times New Roman"/>
            <w:i w:val="0"/>
            <w:noProof/>
            <w:szCs w:val="24"/>
          </w:rPr>
          <w:t xml:space="preserve"> The results of the application “one must five reductions” for W/S crop in 2018 in Gao Giong commune, Cao Lanh district, Dong Thap province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225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1" w:history="1">
        <w:r w:rsidR="005B3648" w:rsidRPr="00505350">
          <w:rPr>
            <w:rStyle w:val="Hyperlink"/>
            <w:rFonts w:cs="Times New Roman"/>
            <w:i w:val="0"/>
            <w:noProof/>
            <w:szCs w:val="24"/>
            <w:lang w:val="vi-VN"/>
          </w:rPr>
          <w:t>Table 3.33:</w:t>
        </w:r>
        <w:r w:rsidR="005B3648" w:rsidRPr="00505350">
          <w:rPr>
            <w:rStyle w:val="Hyperlink"/>
            <w:rFonts w:cs="Times New Roman"/>
            <w:i w:val="0"/>
            <w:noProof/>
            <w:szCs w:val="24"/>
          </w:rPr>
          <w:t xml:space="preserve"> Estimated profit from production activities “one must five reductions” for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226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2" w:history="1">
        <w:r w:rsidR="005B3648" w:rsidRPr="00505350">
          <w:rPr>
            <w:rStyle w:val="Hyperlink"/>
            <w:rFonts w:cs="Times New Roman"/>
            <w:i w:val="0"/>
            <w:noProof/>
            <w:szCs w:val="24"/>
          </w:rPr>
          <w:t>Table 3.34: Summary of regional impacts for Components 2, 3 &amp; 4 of the MDICRSL 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232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3" w:history="1">
        <w:r w:rsidR="005B3648" w:rsidRPr="00505350">
          <w:rPr>
            <w:rStyle w:val="Hyperlink"/>
            <w:rFonts w:cs="Times New Roman"/>
            <w:i w:val="0"/>
            <w:noProof/>
            <w:szCs w:val="24"/>
          </w:rPr>
          <w:t>Table 4.1: Analysis for “with” and “without”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239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4" w:history="1">
        <w:r w:rsidR="005B3648" w:rsidRPr="00505350">
          <w:rPr>
            <w:rStyle w:val="Hyperlink"/>
            <w:rFonts w:cs="Times New Roman"/>
            <w:i w:val="0"/>
            <w:noProof/>
            <w:szCs w:val="24"/>
          </w:rPr>
          <w:t>Table 4.2: Analysing the considered technical options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241</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5" w:history="1">
        <w:r w:rsidR="005B3648" w:rsidRPr="00505350">
          <w:rPr>
            <w:rStyle w:val="Hyperlink"/>
            <w:rFonts w:cs="Times New Roman"/>
            <w:i w:val="0"/>
            <w:noProof/>
            <w:szCs w:val="24"/>
          </w:rPr>
          <w:t>Table 5.1: Effort in minimizing land acquisition for disposal sites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244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6" w:history="1">
        <w:r w:rsidR="005B3648" w:rsidRPr="00505350">
          <w:rPr>
            <w:rStyle w:val="Hyperlink"/>
            <w:rFonts w:cs="Times New Roman"/>
            <w:i w:val="0"/>
            <w:noProof/>
            <w:szCs w:val="24"/>
          </w:rPr>
          <w:t xml:space="preserve">Table 5.2: </w:t>
        </w:r>
        <w:r w:rsidR="005B3648" w:rsidRPr="00505350">
          <w:rPr>
            <w:rStyle w:val="Hyperlink"/>
            <w:rFonts w:cs="Times New Roman"/>
            <w:i w:val="0"/>
            <w:noProof/>
            <w:szCs w:val="24"/>
            <w:lang w:val="af-ZA"/>
          </w:rPr>
          <w:t>Costs for the subproject RAP implementation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245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7" w:history="1">
        <w:r w:rsidR="005B3648" w:rsidRPr="00505350">
          <w:rPr>
            <w:rStyle w:val="Hyperlink"/>
            <w:rFonts w:cs="Times New Roman"/>
            <w:i w:val="0"/>
            <w:noProof/>
            <w:szCs w:val="24"/>
          </w:rPr>
          <w:t>Table 5.3: Mitigation measures for important natural and socio-economic receptors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257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8" w:history="1">
        <w:r w:rsidR="005B3648" w:rsidRPr="00505350">
          <w:rPr>
            <w:rStyle w:val="Hyperlink"/>
            <w:rFonts w:cs="Times New Roman"/>
            <w:i w:val="0"/>
            <w:noProof/>
            <w:szCs w:val="24"/>
          </w:rPr>
          <w:t xml:space="preserve">Table 6.1: Mitigation measures during </w:t>
        </w:r>
        <w:r w:rsidR="005B3648" w:rsidRPr="00505350">
          <w:rPr>
            <w:rStyle w:val="Hyperlink"/>
            <w:rFonts w:cs="Times New Roman"/>
            <w:i w:val="0"/>
            <w:noProof/>
            <w:szCs w:val="24"/>
            <w:lang w:val="af-ZA"/>
          </w:rPr>
          <w:t>the pre-construction phase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269</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09" w:history="1">
        <w:r w:rsidR="005B3648" w:rsidRPr="00505350">
          <w:rPr>
            <w:rStyle w:val="Hyperlink"/>
            <w:rFonts w:cs="Times New Roman"/>
            <w:i w:val="0"/>
            <w:noProof/>
            <w:szCs w:val="24"/>
          </w:rPr>
          <w:t>Table 6.2: ECOP as mitigation measures of general impacts related to Subproject’s  activities during construction phase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_Toc2435509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272</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0" w:history="1">
        <w:r w:rsidR="005B3648" w:rsidRPr="00505350">
          <w:rPr>
            <w:rStyle w:val="Hyperlink"/>
            <w:rFonts w:cs="Times New Roman"/>
            <w:i w:val="0"/>
            <w:noProof/>
            <w:szCs w:val="24"/>
          </w:rPr>
          <w:t xml:space="preserve">Table 6.3: Workers </w:t>
        </w:r>
        <w:r w:rsidR="005B3648" w:rsidRPr="00505350">
          <w:rPr>
            <w:rStyle w:val="Hyperlink"/>
            <w:rFonts w:cs="Times New Roman"/>
            <w:i w:val="0"/>
            <w:noProof/>
            <w:szCs w:val="24"/>
            <w:lang w:val="af-ZA"/>
          </w:rPr>
          <w:t>Codes of Conducts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286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1" w:history="1">
        <w:r w:rsidR="005B3648" w:rsidRPr="00505350">
          <w:rPr>
            <w:rStyle w:val="Hyperlink"/>
            <w:rFonts w:cs="Times New Roman"/>
            <w:i w:val="0"/>
            <w:noProof/>
            <w:szCs w:val="24"/>
          </w:rPr>
          <w:t>Table 6.4: Mitigation measures for specific impacts of structure works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_Toc2435511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287</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2" w:history="1">
        <w:r w:rsidR="005B3648" w:rsidRPr="00505350">
          <w:rPr>
            <w:rStyle w:val="Hyperlink"/>
            <w:rFonts w:cs="Times New Roman"/>
            <w:i w:val="0"/>
            <w:noProof/>
            <w:szCs w:val="24"/>
          </w:rPr>
          <w:t>Table 6.5: Mitigation measures for site-specific impacts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_Toc2435512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291</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3" w:history="1">
        <w:r w:rsidR="005B3648" w:rsidRPr="00505350">
          <w:rPr>
            <w:rStyle w:val="Hyperlink"/>
            <w:rFonts w:cs="Times New Roman"/>
            <w:i w:val="0"/>
            <w:noProof/>
            <w:szCs w:val="24"/>
          </w:rPr>
          <w:t xml:space="preserve">Table 6.6: </w:t>
        </w:r>
        <w:r w:rsidR="005B3648" w:rsidRPr="00505350">
          <w:rPr>
            <w:rStyle w:val="Hyperlink"/>
            <w:rFonts w:cs="Times New Roman"/>
            <w:i w:val="0"/>
            <w:noProof/>
            <w:szCs w:val="24"/>
            <w:lang w:val="af-ZA"/>
          </w:rPr>
          <w:t>Mitigation measures during the operation phase</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_Toc2435513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308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4" w:history="1">
        <w:r w:rsidR="005B3648" w:rsidRPr="00505350">
          <w:rPr>
            <w:rStyle w:val="Hyperlink"/>
            <w:rFonts w:cs="Times New Roman"/>
            <w:i w:val="0"/>
            <w:noProof/>
            <w:szCs w:val="24"/>
          </w:rPr>
          <w:t>Table 6.7</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w:t>
        </w:r>
        <w:r w:rsidR="005B3648" w:rsidRPr="00505350">
          <w:rPr>
            <w:rStyle w:val="Hyperlink"/>
            <w:rFonts w:cs="Times New Roman"/>
            <w:i w:val="0"/>
            <w:noProof/>
            <w:szCs w:val="24"/>
            <w:lang w:val="vi-VN"/>
          </w:rPr>
          <w:t>Environmental quality monitoring of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_Toc2435514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314</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5" w:history="1">
        <w:r w:rsidR="005B3648" w:rsidRPr="00505350">
          <w:rPr>
            <w:rStyle w:val="Hyperlink"/>
            <w:rFonts w:cs="Times New Roman"/>
            <w:i w:val="0"/>
            <w:noProof/>
            <w:szCs w:val="24"/>
          </w:rPr>
          <w:t>Table 6.8</w:t>
        </w:r>
        <w:r w:rsidR="005B3648" w:rsidRPr="00505350">
          <w:rPr>
            <w:rStyle w:val="Hyperlink"/>
            <w:rFonts w:cs="Times New Roman"/>
            <w:i w:val="0"/>
            <w:noProof/>
            <w:szCs w:val="24"/>
            <w:lang w:val="vi-VN"/>
          </w:rPr>
          <w:t>:</w:t>
        </w:r>
        <w:r w:rsidR="005B3648" w:rsidRPr="00505350">
          <w:rPr>
            <w:rStyle w:val="Hyperlink"/>
            <w:rFonts w:cs="Times New Roman"/>
            <w:i w:val="0"/>
            <w:noProof/>
            <w:szCs w:val="24"/>
          </w:rPr>
          <w:t xml:space="preserve"> Cost for</w:t>
        </w:r>
        <w:r w:rsidR="005B3648" w:rsidRPr="00505350">
          <w:rPr>
            <w:rStyle w:val="Hyperlink"/>
            <w:rFonts w:cs="Times New Roman"/>
            <w:i w:val="0"/>
            <w:noProof/>
            <w:szCs w:val="24"/>
            <w:lang w:val="vi-VN"/>
          </w:rPr>
          <w:t xml:space="preserve"> environmental </w:t>
        </w:r>
        <w:r w:rsidR="005B3648" w:rsidRPr="00505350">
          <w:rPr>
            <w:rStyle w:val="Hyperlink"/>
            <w:rFonts w:cs="Times New Roman"/>
            <w:i w:val="0"/>
            <w:noProof/>
            <w:szCs w:val="24"/>
          </w:rPr>
          <w:t xml:space="preserve">quality </w:t>
        </w:r>
        <w:r w:rsidR="005B3648" w:rsidRPr="00505350">
          <w:rPr>
            <w:rStyle w:val="Hyperlink"/>
            <w:rFonts w:cs="Times New Roman"/>
            <w:i w:val="0"/>
            <w:noProof/>
            <w:szCs w:val="24"/>
            <w:lang w:val="vi-VN"/>
          </w:rPr>
          <w:t>monitoring</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_Toc2435515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315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6" w:history="1">
        <w:r w:rsidR="005B3648" w:rsidRPr="00505350">
          <w:rPr>
            <w:rStyle w:val="Hyperlink"/>
            <w:rFonts w:cs="Times New Roman"/>
            <w:i w:val="0"/>
            <w:noProof/>
            <w:szCs w:val="24"/>
          </w:rPr>
          <w:t>Table 6.9: Institutional Responsibilities for the Project and Subproject Safeguard Implementation</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_Toc2435516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318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7" w:history="1">
        <w:r w:rsidR="005B3648" w:rsidRPr="00505350">
          <w:rPr>
            <w:rStyle w:val="Hyperlink"/>
            <w:rFonts w:cs="Times New Roman"/>
            <w:i w:val="0"/>
            <w:noProof/>
            <w:szCs w:val="24"/>
          </w:rPr>
          <w:t>Table 6.10</w:t>
        </w:r>
        <w:r w:rsidR="005B3648" w:rsidRPr="00505350">
          <w:rPr>
            <w:rStyle w:val="Hyperlink"/>
            <w:rFonts w:eastAsia="Times New Roman" w:cs="Times New Roman"/>
            <w:i w:val="0"/>
            <w:noProof/>
            <w:szCs w:val="24"/>
          </w:rPr>
          <w:t>:</w:t>
        </w:r>
        <w:r w:rsidR="005B3648" w:rsidRPr="00505350">
          <w:rPr>
            <w:rStyle w:val="Hyperlink"/>
            <w:rFonts w:eastAsia="Calibri" w:cs="Times New Roman"/>
            <w:b/>
            <w:i w:val="0"/>
            <w:noProof/>
            <w:szCs w:val="24"/>
          </w:rPr>
          <w:t xml:space="preserve"> </w:t>
        </w:r>
        <w:r w:rsidR="005B3648" w:rsidRPr="00505350">
          <w:rPr>
            <w:rStyle w:val="Hyperlink"/>
            <w:rFonts w:cs="Times New Roman"/>
            <w:i w:val="0"/>
            <w:noProof/>
            <w:szCs w:val="24"/>
          </w:rPr>
          <w:t>Regular Reporting Requirements</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_Toc2435517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325</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8" w:history="1">
        <w:r w:rsidR="005B3648" w:rsidRPr="00505350">
          <w:rPr>
            <w:rStyle w:val="Hyperlink"/>
            <w:rFonts w:cs="Times New Roman"/>
            <w:i w:val="0"/>
            <w:noProof/>
            <w:szCs w:val="24"/>
          </w:rPr>
          <w:t>Table 6.11: Cost for ESMP in the entire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_Toc2435518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326</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19" w:history="1">
        <w:r w:rsidR="005B3648" w:rsidRPr="00505350">
          <w:rPr>
            <w:rStyle w:val="Hyperlink"/>
            <w:rFonts w:cs="Times New Roman"/>
            <w:i w:val="0"/>
            <w:noProof/>
            <w:szCs w:val="24"/>
          </w:rPr>
          <w:t>Table 7.1: Community consultation meetings on choosing livelihood models for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_Toc2435519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328</w:t>
        </w:r>
        <w:r w:rsidR="005B3648" w:rsidRPr="00505350">
          <w:rPr>
            <w:rFonts w:cs="Times New Roman"/>
            <w:i w:val="0"/>
            <w:noProof/>
            <w:webHidden/>
            <w:szCs w:val="24"/>
          </w:rPr>
          <w:fldChar w:fldCharType="end"/>
        </w:r>
      </w:hyperlink>
    </w:p>
    <w:p w:rsidR="005B3648" w:rsidRPr="00505350" w:rsidRDefault="004D6476" w:rsidP="005B3648">
      <w:pPr>
        <w:pStyle w:val="TableofFigures"/>
        <w:tabs>
          <w:tab w:val="right" w:leader="dot" w:pos="9062"/>
        </w:tabs>
        <w:spacing w:before="40" w:after="40" w:line="240" w:lineRule="auto"/>
        <w:rPr>
          <w:rFonts w:eastAsiaTheme="minorEastAsia" w:cs="Times New Roman"/>
          <w:i w:val="0"/>
          <w:noProof/>
          <w:szCs w:val="24"/>
        </w:rPr>
      </w:pPr>
      <w:hyperlink w:anchor="_Toc2435520" w:history="1">
        <w:r w:rsidR="005B3648" w:rsidRPr="00505350">
          <w:rPr>
            <w:rStyle w:val="Hyperlink"/>
            <w:rFonts w:cs="Times New Roman"/>
            <w:i w:val="0"/>
            <w:noProof/>
            <w:szCs w:val="24"/>
          </w:rPr>
          <w:t>Table 7.2: Community consultation meetings on ESIA report for the subproject</w:t>
        </w:r>
        <w:r w:rsidR="005B3648" w:rsidRPr="00505350">
          <w:rPr>
            <w:rFonts w:cs="Times New Roman"/>
            <w:i w:val="0"/>
            <w:noProof/>
            <w:webHidden/>
            <w:szCs w:val="24"/>
          </w:rPr>
          <w:tab/>
        </w:r>
        <w:r w:rsidR="005B3648" w:rsidRPr="00505350">
          <w:rPr>
            <w:rFonts w:cs="Times New Roman"/>
            <w:i w:val="0"/>
            <w:noProof/>
            <w:webHidden/>
            <w:szCs w:val="24"/>
          </w:rPr>
          <w:fldChar w:fldCharType="begin"/>
        </w:r>
        <w:r w:rsidR="005B3648" w:rsidRPr="00505350">
          <w:rPr>
            <w:rFonts w:cs="Times New Roman"/>
            <w:i w:val="0"/>
            <w:noProof/>
            <w:webHidden/>
            <w:szCs w:val="24"/>
          </w:rPr>
          <w:instrText xml:space="preserve"> PAGEREF _Toc2435520 \h </w:instrText>
        </w:r>
        <w:r w:rsidR="005B3648" w:rsidRPr="00505350">
          <w:rPr>
            <w:rFonts w:cs="Times New Roman"/>
            <w:i w:val="0"/>
            <w:noProof/>
            <w:webHidden/>
            <w:szCs w:val="24"/>
          </w:rPr>
        </w:r>
        <w:r w:rsidR="005B3648" w:rsidRPr="00505350">
          <w:rPr>
            <w:rFonts w:cs="Times New Roman"/>
            <w:i w:val="0"/>
            <w:noProof/>
            <w:webHidden/>
            <w:szCs w:val="24"/>
          </w:rPr>
          <w:fldChar w:fldCharType="separate"/>
        </w:r>
        <w:r w:rsidR="005B3648" w:rsidRPr="00505350">
          <w:rPr>
            <w:rFonts w:cs="Times New Roman"/>
            <w:i w:val="0"/>
            <w:noProof/>
            <w:webHidden/>
            <w:szCs w:val="24"/>
          </w:rPr>
          <w:t>330</w:t>
        </w:r>
        <w:r w:rsidR="005B3648" w:rsidRPr="00505350">
          <w:rPr>
            <w:rFonts w:cs="Times New Roman"/>
            <w:i w:val="0"/>
            <w:noProof/>
            <w:webHidden/>
            <w:szCs w:val="24"/>
          </w:rPr>
          <w:fldChar w:fldCharType="end"/>
        </w:r>
      </w:hyperlink>
    </w:p>
    <w:p w:rsidR="004E3A43" w:rsidRPr="00505350" w:rsidRDefault="004E3A43" w:rsidP="005B3648">
      <w:pPr>
        <w:pStyle w:val="TableofFigures"/>
        <w:tabs>
          <w:tab w:val="right" w:leader="dot" w:pos="9062"/>
        </w:tabs>
        <w:spacing w:before="40" w:after="40" w:line="240" w:lineRule="auto"/>
        <w:rPr>
          <w:rFonts w:cs="Times New Roman"/>
          <w:i w:val="0"/>
          <w:szCs w:val="24"/>
          <w:lang w:eastAsia="ja-JP"/>
        </w:rPr>
      </w:pPr>
      <w:r w:rsidRPr="00505350">
        <w:rPr>
          <w:rStyle w:val="Hyperlink"/>
          <w:rFonts w:cs="Times New Roman"/>
          <w:i w:val="0"/>
          <w:noProof/>
          <w:szCs w:val="24"/>
        </w:rPr>
        <w:fldChar w:fldCharType="end"/>
      </w:r>
    </w:p>
    <w:p w:rsidR="005E207F" w:rsidRPr="00505350" w:rsidRDefault="005E207F">
      <w:pPr>
        <w:spacing w:line="288" w:lineRule="auto"/>
        <w:rPr>
          <w:b/>
          <w:kern w:val="32"/>
          <w:sz w:val="30"/>
          <w:lang w:eastAsia="ja-JP"/>
        </w:rPr>
      </w:pPr>
      <w:r w:rsidRPr="00505350">
        <w:br w:type="page"/>
      </w:r>
    </w:p>
    <w:p w:rsidR="00FA252F" w:rsidRPr="00505350" w:rsidRDefault="00FA252F" w:rsidP="00FA252F">
      <w:pPr>
        <w:pStyle w:val="Heading1"/>
        <w:numPr>
          <w:ilvl w:val="0"/>
          <w:numId w:val="0"/>
        </w:numPr>
        <w:ind w:left="432" w:hanging="432"/>
        <w:rPr>
          <w:sz w:val="36"/>
          <w:szCs w:val="36"/>
        </w:rPr>
      </w:pPr>
      <w:bookmarkStart w:id="9" w:name="_Toc2435151"/>
      <w:r w:rsidRPr="00505350">
        <w:rPr>
          <w:sz w:val="36"/>
          <w:szCs w:val="36"/>
        </w:rPr>
        <w:lastRenderedPageBreak/>
        <w:t>INTRODUCTION</w:t>
      </w:r>
      <w:bookmarkEnd w:id="9"/>
    </w:p>
    <w:p w:rsidR="001A2737" w:rsidRPr="00505350" w:rsidRDefault="00FA252F" w:rsidP="00E77087">
      <w:pPr>
        <w:pStyle w:val="Heading1"/>
        <w:numPr>
          <w:ilvl w:val="0"/>
          <w:numId w:val="75"/>
        </w:numPr>
        <w:tabs>
          <w:tab w:val="left" w:pos="567"/>
        </w:tabs>
        <w:ind w:left="562" w:hanging="562"/>
        <w:rPr>
          <w:sz w:val="26"/>
          <w:szCs w:val="26"/>
        </w:rPr>
      </w:pPr>
      <w:bookmarkStart w:id="10" w:name="_Toc504464638"/>
      <w:bookmarkStart w:id="11" w:name="_Toc2435152"/>
      <w:r w:rsidRPr="00505350">
        <w:rPr>
          <w:sz w:val="26"/>
          <w:szCs w:val="26"/>
        </w:rPr>
        <w:t>THE ORIGIN OF THE SUBPROJECT</w:t>
      </w:r>
      <w:bookmarkEnd w:id="10"/>
      <w:bookmarkEnd w:id="11"/>
      <w:r w:rsidRPr="00505350">
        <w:rPr>
          <w:sz w:val="26"/>
          <w:szCs w:val="26"/>
        </w:rPr>
        <w:t xml:space="preserve"> </w:t>
      </w:r>
    </w:p>
    <w:p w:rsidR="00F44446" w:rsidRPr="00505350" w:rsidRDefault="00F44446" w:rsidP="00CA15F4">
      <w:pPr>
        <w:tabs>
          <w:tab w:val="left" w:pos="1800"/>
          <w:tab w:val="num" w:pos="6314"/>
        </w:tabs>
        <w:rPr>
          <w:sz w:val="24"/>
          <w:szCs w:val="24"/>
        </w:rPr>
      </w:pPr>
      <w:r w:rsidRPr="00505350">
        <w:rPr>
          <w:sz w:val="24"/>
          <w:szCs w:val="24"/>
        </w:rPr>
        <w:t>The Mekong Delta</w:t>
      </w:r>
      <w:r w:rsidR="00951EBA" w:rsidRPr="00505350">
        <w:rPr>
          <w:sz w:val="24"/>
          <w:szCs w:val="24"/>
        </w:rPr>
        <w:t xml:space="preserve"> (MD)</w:t>
      </w:r>
      <w:r w:rsidRPr="00505350">
        <w:rPr>
          <w:sz w:val="24"/>
          <w:szCs w:val="24"/>
        </w:rPr>
        <w:t xml:space="preserve"> is considered a hotspot of climate change and sea level rise as a consequence of the global warming effect. Due to the natural features of the Mekong Delta, the delta is low-</w:t>
      </w:r>
      <w:r w:rsidR="005D591F" w:rsidRPr="00505350">
        <w:rPr>
          <w:sz w:val="24"/>
          <w:szCs w:val="24"/>
        </w:rPr>
        <w:t>lying and flat, at about 1.0 to</w:t>
      </w:r>
      <w:r w:rsidRPr="00505350">
        <w:rPr>
          <w:sz w:val="24"/>
          <w:szCs w:val="24"/>
        </w:rPr>
        <w:t xml:space="preserve"> 1.8 m above sea level, covering an area of nearly 4 million ha. In terms of socio-economic status, the Delta is home to nearly 20 million people, the largest agricultural and fishery region in Vietnam. The </w:t>
      </w:r>
      <w:r w:rsidR="004D5F4D" w:rsidRPr="00505350">
        <w:rPr>
          <w:sz w:val="24"/>
          <w:szCs w:val="24"/>
        </w:rPr>
        <w:t>MD</w:t>
      </w:r>
      <w:r w:rsidRPr="00505350">
        <w:rPr>
          <w:sz w:val="24"/>
          <w:szCs w:val="24"/>
        </w:rPr>
        <w:t xml:space="preserve"> has 3 main ecological zones: flood-prone areas (4-7 months); middle-zone (the freshwater alluvium, shallow inundation, mild salinity intrusion) and coastal areas (over 6 months of salinity intrusion).</w:t>
      </w:r>
    </w:p>
    <w:p w:rsidR="00F44446" w:rsidRPr="00505350" w:rsidRDefault="00F44446" w:rsidP="00CA15F4">
      <w:pPr>
        <w:tabs>
          <w:tab w:val="left" w:pos="1800"/>
          <w:tab w:val="num" w:pos="6314"/>
        </w:tabs>
        <w:rPr>
          <w:sz w:val="24"/>
          <w:szCs w:val="24"/>
        </w:rPr>
      </w:pPr>
      <w:r w:rsidRPr="00505350">
        <w:rPr>
          <w:sz w:val="24"/>
          <w:szCs w:val="24"/>
        </w:rPr>
        <w:t xml:space="preserve">Located in the upstream flood-prone area of the </w:t>
      </w:r>
      <w:r w:rsidR="004D5F4D" w:rsidRPr="00505350">
        <w:rPr>
          <w:sz w:val="24"/>
          <w:szCs w:val="24"/>
        </w:rPr>
        <w:t>MD</w:t>
      </w:r>
      <w:r w:rsidRPr="00505350">
        <w:rPr>
          <w:sz w:val="24"/>
          <w:szCs w:val="24"/>
        </w:rPr>
        <w:t>, the north of Dong Thap province are Hong Ngu district, Hong Ngu town, Tam Nong, Thanh Binh</w:t>
      </w:r>
      <w:r w:rsidR="00605FE5" w:rsidRPr="00505350">
        <w:rPr>
          <w:sz w:val="24"/>
          <w:szCs w:val="24"/>
        </w:rPr>
        <w:t>, etc.</w:t>
      </w:r>
      <w:r w:rsidRPr="00505350">
        <w:rPr>
          <w:sz w:val="24"/>
          <w:szCs w:val="24"/>
        </w:rPr>
        <w:t xml:space="preserve"> Two key economic sectors are agricultural production (focusing on rice and fruit) and aquaculture, including fishery. These two sources of livelihood depend heavily on climate, water</w:t>
      </w:r>
      <w:r w:rsidR="00505350">
        <w:rPr>
          <w:sz w:val="24"/>
          <w:szCs w:val="24"/>
        </w:rPr>
        <w:t>,</w:t>
      </w:r>
      <w:r w:rsidRPr="00505350">
        <w:rPr>
          <w:sz w:val="24"/>
          <w:szCs w:val="24"/>
        </w:rPr>
        <w:t xml:space="preserve"> and land resource. Any change in these three resources will affect the ecology and livelihoods of the majority of the population living in the area.</w:t>
      </w:r>
    </w:p>
    <w:p w:rsidR="00F44446" w:rsidRPr="00505350" w:rsidRDefault="00F44446" w:rsidP="00CA15F4">
      <w:pPr>
        <w:tabs>
          <w:tab w:val="left" w:pos="1800"/>
          <w:tab w:val="num" w:pos="6314"/>
        </w:tabs>
        <w:rPr>
          <w:sz w:val="24"/>
          <w:szCs w:val="24"/>
        </w:rPr>
      </w:pPr>
      <w:r w:rsidRPr="00505350">
        <w:rPr>
          <w:sz w:val="24"/>
          <w:szCs w:val="24"/>
        </w:rPr>
        <w:t>The use of financial resources to mitigate and adapt to climate change needs to focus on capacity building activities for the poorer helping the communities in the project area to integrate natural conditions into socio-economic development plans; investment in infrastructure systems, especially irrigation (dredging of canals, embankments, sewers, pumping stations and electrical systems) to actively supply water in dry seasons, wash the fields at the beginning of rainy seasons and control rational flood water to obtain sediments and natural fishery (fish, shrimp) in fields creating safe production, gradually shift 3-crop rice in the area and</w:t>
      </w:r>
      <w:r w:rsidR="00162E9B" w:rsidRPr="00505350">
        <w:rPr>
          <w:sz w:val="24"/>
          <w:szCs w:val="24"/>
        </w:rPr>
        <w:t xml:space="preserve"> neighboring to flood-adaptive </w:t>
      </w:r>
      <w:r w:rsidRPr="00505350">
        <w:rPr>
          <w:sz w:val="24"/>
          <w:szCs w:val="24"/>
        </w:rPr>
        <w:t xml:space="preserve">farming method. In parallel with the investment in technical infrastructure, livelihood models such as technical assistance (breed, breeding </w:t>
      </w:r>
      <w:r w:rsidR="007338C8" w:rsidRPr="00505350">
        <w:rPr>
          <w:sz w:val="24"/>
          <w:szCs w:val="24"/>
        </w:rPr>
        <w:t>techniques,</w:t>
      </w:r>
      <w:r w:rsidR="00605FE5" w:rsidRPr="00505350">
        <w:rPr>
          <w:sz w:val="24"/>
          <w:szCs w:val="24"/>
        </w:rPr>
        <w:t xml:space="preserve"> etc.</w:t>
      </w:r>
      <w:r w:rsidRPr="00505350">
        <w:rPr>
          <w:sz w:val="24"/>
          <w:szCs w:val="24"/>
        </w:rPr>
        <w:t>), market access and branding are very important.</w:t>
      </w:r>
    </w:p>
    <w:p w:rsidR="00F44446" w:rsidRPr="00505350" w:rsidRDefault="00F44446" w:rsidP="00CA15F4">
      <w:pPr>
        <w:tabs>
          <w:tab w:val="left" w:pos="1800"/>
          <w:tab w:val="num" w:pos="6314"/>
        </w:tabs>
        <w:rPr>
          <w:sz w:val="24"/>
          <w:szCs w:val="24"/>
        </w:rPr>
      </w:pPr>
      <w:r w:rsidRPr="00505350">
        <w:rPr>
          <w:sz w:val="24"/>
          <w:szCs w:val="24"/>
        </w:rPr>
        <w:t xml:space="preserve">The purpose of the project investment to stabilize the livelihoods of people living in the North of Dong Thap, where has no full </w:t>
      </w:r>
      <w:r w:rsidR="00505350" w:rsidRPr="00505350">
        <w:rPr>
          <w:sz w:val="24"/>
          <w:szCs w:val="24"/>
        </w:rPr>
        <w:t>d</w:t>
      </w:r>
      <w:r w:rsidR="00505350">
        <w:rPr>
          <w:sz w:val="24"/>
          <w:szCs w:val="24"/>
        </w:rPr>
        <w:t>i</w:t>
      </w:r>
      <w:r w:rsidR="00505350" w:rsidRPr="00505350">
        <w:rPr>
          <w:sz w:val="24"/>
          <w:szCs w:val="24"/>
        </w:rPr>
        <w:t xml:space="preserve">ke </w:t>
      </w:r>
      <w:r w:rsidRPr="00505350">
        <w:rPr>
          <w:sz w:val="24"/>
          <w:szCs w:val="24"/>
        </w:rPr>
        <w:t>and annual floods are frequent is to solve social justice in production with the areas are fully invested for 3-rice-crop production. Investment in infrastructure and livelihood models for safe production in floods will contribute to the employment of 15,651 households that will be highly productive in terms of socio-economic conditions.</w:t>
      </w:r>
    </w:p>
    <w:p w:rsidR="00F44446" w:rsidRPr="00505350" w:rsidRDefault="00F44446" w:rsidP="00CA15F4">
      <w:pPr>
        <w:tabs>
          <w:tab w:val="left" w:pos="1800"/>
          <w:tab w:val="num" w:pos="6314"/>
        </w:tabs>
        <w:rPr>
          <w:sz w:val="24"/>
          <w:szCs w:val="24"/>
        </w:rPr>
      </w:pPr>
      <w:r w:rsidRPr="00505350">
        <w:rPr>
          <w:sz w:val="24"/>
          <w:szCs w:val="24"/>
        </w:rPr>
        <w:t xml:space="preserve">In addition, the project area stretching from Hong Ngu district, Hong Ngu town along two canals: </w:t>
      </w:r>
      <w:r w:rsidR="00937D62" w:rsidRPr="00505350">
        <w:rPr>
          <w:sz w:val="24"/>
          <w:szCs w:val="24"/>
        </w:rPr>
        <w:t>Hai Thang Chin</w:t>
      </w:r>
      <w:r w:rsidRPr="00505350">
        <w:rPr>
          <w:sz w:val="24"/>
          <w:szCs w:val="24"/>
        </w:rPr>
        <w:t xml:space="preserve"> and Binh Thanh-Phu Thanh to Thanh Binh district will form a flood drainage route from upstream to downstream before reaching Tien River. This is a very meaningful task in terms of natural conditions as the Tram Chim National Park</w:t>
      </w:r>
      <w:r w:rsidR="00965060" w:rsidRPr="00505350">
        <w:rPr>
          <w:sz w:val="24"/>
          <w:szCs w:val="24"/>
        </w:rPr>
        <w:t xml:space="preserve"> (NP)</w:t>
      </w:r>
      <w:r w:rsidRPr="00505350">
        <w:rPr>
          <w:sz w:val="24"/>
          <w:szCs w:val="24"/>
        </w:rPr>
        <w:t xml:space="preserve">, the wetland biodiversity of the </w:t>
      </w:r>
      <w:r w:rsidR="004D5F4D" w:rsidRPr="00505350">
        <w:rPr>
          <w:sz w:val="24"/>
          <w:szCs w:val="24"/>
        </w:rPr>
        <w:t>MD</w:t>
      </w:r>
      <w:r w:rsidRPr="00505350">
        <w:rPr>
          <w:sz w:val="24"/>
          <w:szCs w:val="24"/>
        </w:rPr>
        <w:t>, is located next to the project site.</w:t>
      </w:r>
    </w:p>
    <w:p w:rsidR="00F44446" w:rsidRPr="00505350" w:rsidRDefault="00F44446" w:rsidP="00CA15F4">
      <w:pPr>
        <w:tabs>
          <w:tab w:val="left" w:pos="1800"/>
          <w:tab w:val="num" w:pos="6314"/>
        </w:tabs>
        <w:rPr>
          <w:sz w:val="24"/>
          <w:szCs w:val="24"/>
        </w:rPr>
      </w:pPr>
      <w:r w:rsidRPr="00505350">
        <w:rPr>
          <w:sz w:val="24"/>
          <w:szCs w:val="24"/>
        </w:rPr>
        <w:t>In addition, the</w:t>
      </w:r>
      <w:r w:rsidR="00162E9B" w:rsidRPr="00505350">
        <w:rPr>
          <w:sz w:val="24"/>
          <w:szCs w:val="24"/>
        </w:rPr>
        <w:t xml:space="preserve"> Dong Thap Provincial</w:t>
      </w:r>
      <w:r w:rsidRPr="00505350">
        <w:rPr>
          <w:sz w:val="24"/>
          <w:szCs w:val="24"/>
        </w:rPr>
        <w:t xml:space="preserve"> People's Committee </w:t>
      </w:r>
      <w:r w:rsidR="00162E9B" w:rsidRPr="00505350">
        <w:rPr>
          <w:sz w:val="24"/>
          <w:szCs w:val="24"/>
        </w:rPr>
        <w:t xml:space="preserve">(PPC) </w:t>
      </w:r>
      <w:r w:rsidRPr="00505350">
        <w:rPr>
          <w:sz w:val="24"/>
          <w:szCs w:val="24"/>
        </w:rPr>
        <w:t xml:space="preserve">has approved the investment plan for an important project: </w:t>
      </w:r>
      <w:r w:rsidR="00162E9B" w:rsidRPr="00505350">
        <w:rPr>
          <w:sz w:val="24"/>
          <w:szCs w:val="24"/>
        </w:rPr>
        <w:t xml:space="preserve">Vietnam-Sustainable Agriculture Transformation </w:t>
      </w:r>
      <w:r w:rsidRPr="00505350">
        <w:rPr>
          <w:sz w:val="24"/>
          <w:szCs w:val="24"/>
        </w:rPr>
        <w:t>Project (VnSAT). So, there will be a sustainable agro-forestry production area, contributing to livelihoods stability of people in the northern districts of Dong Thap.</w:t>
      </w:r>
    </w:p>
    <w:p w:rsidR="00F44446" w:rsidRPr="00505350" w:rsidRDefault="00F44446" w:rsidP="00CA15F4">
      <w:pPr>
        <w:rPr>
          <w:sz w:val="24"/>
          <w:szCs w:val="24"/>
        </w:rPr>
      </w:pPr>
      <w:r w:rsidRPr="00505350">
        <w:rPr>
          <w:sz w:val="24"/>
          <w:szCs w:val="24"/>
        </w:rPr>
        <w:t xml:space="preserve">Thus, the construction investment of the subproject </w:t>
      </w:r>
      <w:r w:rsidRPr="00505350">
        <w:rPr>
          <w:i/>
          <w:sz w:val="24"/>
          <w:szCs w:val="24"/>
        </w:rPr>
        <w:t>“Improving the ability of flood drainage and developing stable livelihoods, climate change adaptation in the Plain of Reed (the northern districts of Dong Thap province)”,</w:t>
      </w:r>
      <w:r w:rsidRPr="00505350">
        <w:rPr>
          <w:sz w:val="24"/>
          <w:szCs w:val="24"/>
        </w:rPr>
        <w:t xml:space="preserve"> under the project </w:t>
      </w:r>
      <w:r w:rsidRPr="00505350">
        <w:rPr>
          <w:i/>
          <w:sz w:val="24"/>
          <w:szCs w:val="24"/>
        </w:rPr>
        <w:t xml:space="preserve">“Mekong Delta Integrated </w:t>
      </w:r>
      <w:r w:rsidRPr="00505350">
        <w:rPr>
          <w:i/>
          <w:sz w:val="24"/>
          <w:szCs w:val="24"/>
        </w:rPr>
        <w:lastRenderedPageBreak/>
        <w:t>Climate Resilience and Sus</w:t>
      </w:r>
      <w:r w:rsidR="00937D62" w:rsidRPr="00505350">
        <w:rPr>
          <w:i/>
          <w:sz w:val="24"/>
          <w:szCs w:val="24"/>
        </w:rPr>
        <w:t>tainable Livelihoods (MD-ICRSL)”</w:t>
      </w:r>
      <w:r w:rsidRPr="00505350">
        <w:rPr>
          <w:sz w:val="24"/>
          <w:szCs w:val="24"/>
        </w:rPr>
        <w:t xml:space="preserve"> using the World Bank</w:t>
      </w:r>
      <w:r w:rsidR="004D5F4D" w:rsidRPr="00505350">
        <w:rPr>
          <w:sz w:val="24"/>
          <w:szCs w:val="24"/>
        </w:rPr>
        <w:t xml:space="preserve"> (WB)</w:t>
      </w:r>
      <w:r w:rsidRPr="00505350">
        <w:rPr>
          <w:sz w:val="24"/>
          <w:szCs w:val="24"/>
        </w:rPr>
        <w:t xml:space="preserve"> loan is necessary, in accordance with planning. The subproject meets the current production requirements as well as production conversion for floodplain areas in order to stabilize livelihoods, improve living standards for local communities, and contribute to </w:t>
      </w:r>
      <w:r w:rsidR="00505350">
        <w:rPr>
          <w:sz w:val="24"/>
          <w:szCs w:val="24"/>
        </w:rPr>
        <w:t xml:space="preserve">the </w:t>
      </w:r>
      <w:r w:rsidRPr="00505350">
        <w:rPr>
          <w:sz w:val="24"/>
          <w:szCs w:val="24"/>
        </w:rPr>
        <w:t>sus</w:t>
      </w:r>
      <w:r w:rsidR="005B3648" w:rsidRPr="00505350">
        <w:rPr>
          <w:sz w:val="24"/>
          <w:szCs w:val="24"/>
        </w:rPr>
        <w:t>tainable development of the sub</w:t>
      </w:r>
      <w:r w:rsidRPr="00505350">
        <w:rPr>
          <w:sz w:val="24"/>
          <w:szCs w:val="24"/>
        </w:rPr>
        <w:t>project area in the context of climate change. The investment is beneficial for society, economy and environment and no future regrets.</w:t>
      </w:r>
    </w:p>
    <w:p w:rsidR="00F44446" w:rsidRPr="00505350" w:rsidRDefault="00F44446" w:rsidP="00CA15F4">
      <w:pPr>
        <w:tabs>
          <w:tab w:val="left" w:pos="1800"/>
          <w:tab w:val="num" w:pos="6314"/>
        </w:tabs>
        <w:rPr>
          <w:sz w:val="24"/>
          <w:szCs w:val="24"/>
        </w:rPr>
      </w:pPr>
      <w:r w:rsidRPr="00505350">
        <w:rPr>
          <w:sz w:val="24"/>
          <w:szCs w:val="24"/>
        </w:rPr>
        <w:t>Besides the urge</w:t>
      </w:r>
      <w:r w:rsidR="00CA15F4" w:rsidRPr="00505350">
        <w:rPr>
          <w:sz w:val="24"/>
          <w:szCs w:val="24"/>
        </w:rPr>
        <w:t>nt benefits provided by the sub</w:t>
      </w:r>
      <w:r w:rsidRPr="00505350">
        <w:rPr>
          <w:sz w:val="24"/>
          <w:szCs w:val="24"/>
        </w:rPr>
        <w:t>project as mentioned above, the implementation of the subproject will also cause some negative impacts on the natural and socio-economic environment of the sub-region.</w:t>
      </w:r>
    </w:p>
    <w:p w:rsidR="00F44446" w:rsidRPr="00505350" w:rsidRDefault="00F44446" w:rsidP="00CA15F4">
      <w:pPr>
        <w:tabs>
          <w:tab w:val="left" w:pos="1800"/>
          <w:tab w:val="num" w:pos="6314"/>
        </w:tabs>
        <w:rPr>
          <w:sz w:val="24"/>
          <w:szCs w:val="24"/>
        </w:rPr>
      </w:pPr>
      <w:r w:rsidRPr="00505350">
        <w:rPr>
          <w:sz w:val="24"/>
          <w:szCs w:val="24"/>
        </w:rPr>
        <w:t>Pursuant to the provisions in Section 31: Projects on construction of irrigation, water supply</w:t>
      </w:r>
      <w:r w:rsidR="00505350">
        <w:rPr>
          <w:sz w:val="24"/>
          <w:szCs w:val="24"/>
        </w:rPr>
        <w:t>,</w:t>
      </w:r>
      <w:r w:rsidRPr="00505350">
        <w:rPr>
          <w:sz w:val="24"/>
          <w:szCs w:val="24"/>
        </w:rPr>
        <w:t xml:space="preserve"> and drainage works in service of agriculture, forestry and fishery: Irrigation and drainage, water supply for an area of 500 hectares or more in Appendix II In Decree No. 18/2015/ND-CP, the subproject </w:t>
      </w:r>
      <w:r w:rsidRPr="00505350">
        <w:rPr>
          <w:i/>
          <w:sz w:val="24"/>
          <w:szCs w:val="24"/>
        </w:rPr>
        <w:t>"Improving the ability of flood drainage and developing stable livelihoods, climate change adaptation in the Plain of Reed (the northern districts of Dong Thap province)"</w:t>
      </w:r>
      <w:r w:rsidRPr="00505350">
        <w:rPr>
          <w:sz w:val="24"/>
          <w:szCs w:val="24"/>
        </w:rPr>
        <w:t xml:space="preserve"> requires an Environmental Impact Assessment (EIA) report.</w:t>
      </w:r>
    </w:p>
    <w:p w:rsidR="00F44446" w:rsidRPr="00505350" w:rsidRDefault="00162E9B" w:rsidP="00CA15F4">
      <w:pPr>
        <w:tabs>
          <w:tab w:val="left" w:pos="1800"/>
          <w:tab w:val="num" w:pos="6314"/>
        </w:tabs>
        <w:rPr>
          <w:sz w:val="24"/>
          <w:szCs w:val="24"/>
        </w:rPr>
      </w:pPr>
      <w:r w:rsidRPr="00505350">
        <w:rPr>
          <w:sz w:val="24"/>
          <w:szCs w:val="24"/>
        </w:rPr>
        <w:t>Furthermore, this sub</w:t>
      </w:r>
      <w:r w:rsidR="00F44446" w:rsidRPr="00505350">
        <w:rPr>
          <w:sz w:val="24"/>
          <w:szCs w:val="24"/>
        </w:rPr>
        <w:t xml:space="preserve">project belongs to the ICRSL project, the implementation of the environmental </w:t>
      </w:r>
      <w:r w:rsidRPr="00505350">
        <w:rPr>
          <w:sz w:val="24"/>
          <w:szCs w:val="24"/>
        </w:rPr>
        <w:t>safeguard policy</w:t>
      </w:r>
      <w:r w:rsidR="00F44446" w:rsidRPr="00505350">
        <w:rPr>
          <w:sz w:val="24"/>
          <w:szCs w:val="24"/>
        </w:rPr>
        <w:t xml:space="preserve"> of this subproject will be in line with the guidance in the Environmental and Social Management Framework (ESMF) approved in Decision No. 1262/QĐ-BNN-KHCN dated 12/4/2016 of the Ministry of Agriculture and Rural Development</w:t>
      </w:r>
      <w:r w:rsidRPr="00505350">
        <w:rPr>
          <w:sz w:val="24"/>
          <w:szCs w:val="24"/>
        </w:rPr>
        <w:t xml:space="preserve"> (MARD)</w:t>
      </w:r>
      <w:r w:rsidR="00F44446" w:rsidRPr="00505350">
        <w:rPr>
          <w:sz w:val="24"/>
          <w:szCs w:val="24"/>
        </w:rPr>
        <w:t>. Therefore, the owner had prepared a safety policy screening and the results showed that the subproject needs to prepare an Environmental and Social Impact Assessment (ESIA) to WB for approval.</w:t>
      </w:r>
    </w:p>
    <w:p w:rsidR="00F44446" w:rsidRPr="00505350" w:rsidRDefault="00F44446" w:rsidP="00CA15F4">
      <w:pPr>
        <w:tabs>
          <w:tab w:val="left" w:pos="1800"/>
          <w:tab w:val="num" w:pos="6314"/>
        </w:tabs>
        <w:rPr>
          <w:sz w:val="24"/>
          <w:szCs w:val="24"/>
        </w:rPr>
      </w:pPr>
      <w:r w:rsidRPr="00505350">
        <w:rPr>
          <w:sz w:val="24"/>
          <w:szCs w:val="24"/>
        </w:rPr>
        <w:t>The purpose of this ESIA report is to figure out the impacts of the subproject implementation on the environment thereof proposing solutions to minimize and mitigate negative influences and harmonize investment objectives with environmental protection. This is also an opportunity for scientists, investors and decision makers to fully debate about the major impacts, thereof building an appropriate plan to minimize them.</w:t>
      </w:r>
    </w:p>
    <w:p w:rsidR="00043060" w:rsidRPr="00505350" w:rsidRDefault="00FA252F" w:rsidP="00E77087">
      <w:pPr>
        <w:pStyle w:val="Heading1"/>
        <w:numPr>
          <w:ilvl w:val="0"/>
          <w:numId w:val="75"/>
        </w:numPr>
        <w:tabs>
          <w:tab w:val="left" w:pos="567"/>
        </w:tabs>
        <w:ind w:left="562" w:hanging="562"/>
        <w:rPr>
          <w:sz w:val="26"/>
          <w:szCs w:val="26"/>
        </w:rPr>
      </w:pPr>
      <w:bookmarkStart w:id="12" w:name="_Toc504464640"/>
      <w:bookmarkStart w:id="13" w:name="_Toc2435153"/>
      <w:r w:rsidRPr="00505350">
        <w:rPr>
          <w:sz w:val="26"/>
          <w:szCs w:val="26"/>
        </w:rPr>
        <w:t>COMPETENT ORGANIZATION TO APPROVE FEASIBLE STUDY, INVESTMENT PROJECT OR EQUIVALENT DOCUMENT</w:t>
      </w:r>
      <w:bookmarkEnd w:id="12"/>
      <w:bookmarkEnd w:id="13"/>
      <w:r w:rsidRPr="00505350">
        <w:rPr>
          <w:sz w:val="26"/>
          <w:szCs w:val="26"/>
        </w:rPr>
        <w:t xml:space="preserve"> </w:t>
      </w:r>
    </w:p>
    <w:p w:rsidR="00162E9B" w:rsidRPr="00505350" w:rsidRDefault="00111227" w:rsidP="000F4FEF">
      <w:pPr>
        <w:numPr>
          <w:ilvl w:val="0"/>
          <w:numId w:val="5"/>
        </w:numPr>
        <w:tabs>
          <w:tab w:val="left" w:pos="1800"/>
          <w:tab w:val="num" w:pos="2830"/>
          <w:tab w:val="num" w:pos="2912"/>
        </w:tabs>
        <w:spacing w:line="240" w:lineRule="auto"/>
        <w:ind w:left="374" w:hanging="187"/>
        <w:rPr>
          <w:rFonts w:cs="Times New Roman"/>
          <w:b/>
          <w:sz w:val="24"/>
          <w:szCs w:val="24"/>
        </w:rPr>
      </w:pPr>
      <w:r w:rsidRPr="00505350">
        <w:rPr>
          <w:sz w:val="24"/>
          <w:szCs w:val="24"/>
        </w:rPr>
        <w:t xml:space="preserve">Name of organization: </w:t>
      </w:r>
      <w:r w:rsidR="00162E9B" w:rsidRPr="00505350">
        <w:rPr>
          <w:sz w:val="24"/>
          <w:szCs w:val="24"/>
        </w:rPr>
        <w:t>People’s Committee of Dong Thap Province</w:t>
      </w:r>
    </w:p>
    <w:p w:rsidR="00162E9B" w:rsidRPr="00505350" w:rsidRDefault="00162E9B" w:rsidP="000F4FEF">
      <w:pPr>
        <w:numPr>
          <w:ilvl w:val="0"/>
          <w:numId w:val="5"/>
        </w:numPr>
        <w:tabs>
          <w:tab w:val="left" w:pos="1800"/>
          <w:tab w:val="num" w:pos="2830"/>
          <w:tab w:val="num" w:pos="2912"/>
        </w:tabs>
        <w:spacing w:line="240" w:lineRule="auto"/>
        <w:ind w:left="374" w:hanging="187"/>
        <w:rPr>
          <w:sz w:val="24"/>
          <w:szCs w:val="24"/>
        </w:rPr>
      </w:pPr>
      <w:r w:rsidRPr="00505350">
        <w:rPr>
          <w:sz w:val="24"/>
          <w:szCs w:val="24"/>
        </w:rPr>
        <w:t>Address: No.</w:t>
      </w:r>
      <w:r w:rsidRPr="00505350">
        <w:rPr>
          <w:rFonts w:cs="Times New Roman"/>
          <w:sz w:val="24"/>
          <w:szCs w:val="24"/>
        </w:rPr>
        <w:t xml:space="preserve"> 12, Street 30/4, Ward 1, Cao Lanh city, Dong Thap province</w:t>
      </w:r>
    </w:p>
    <w:p w:rsidR="00162E9B" w:rsidRPr="00505350" w:rsidRDefault="00162E9B" w:rsidP="000F4FEF">
      <w:pPr>
        <w:numPr>
          <w:ilvl w:val="0"/>
          <w:numId w:val="5"/>
        </w:numPr>
        <w:tabs>
          <w:tab w:val="left" w:pos="1800"/>
          <w:tab w:val="num" w:pos="2830"/>
          <w:tab w:val="num" w:pos="2912"/>
        </w:tabs>
        <w:spacing w:line="240" w:lineRule="auto"/>
        <w:ind w:left="374" w:hanging="187"/>
        <w:rPr>
          <w:sz w:val="24"/>
          <w:szCs w:val="24"/>
        </w:rPr>
      </w:pPr>
      <w:r w:rsidRPr="00505350">
        <w:rPr>
          <w:sz w:val="24"/>
          <w:szCs w:val="24"/>
        </w:rPr>
        <w:t xml:space="preserve">Telephone: </w:t>
      </w:r>
      <w:r w:rsidRPr="00505350">
        <w:rPr>
          <w:rFonts w:cs="Times New Roman"/>
          <w:sz w:val="24"/>
          <w:szCs w:val="24"/>
        </w:rPr>
        <w:t>0277.3851431 - 0277.3853112, Fax: 0277.3851615</w:t>
      </w:r>
    </w:p>
    <w:p w:rsidR="00FA252F" w:rsidRPr="00505350" w:rsidRDefault="00FA252F" w:rsidP="00E77087">
      <w:pPr>
        <w:pStyle w:val="Heading1"/>
        <w:numPr>
          <w:ilvl w:val="0"/>
          <w:numId w:val="75"/>
        </w:numPr>
        <w:tabs>
          <w:tab w:val="left" w:pos="567"/>
        </w:tabs>
        <w:ind w:left="562" w:hanging="562"/>
        <w:rPr>
          <w:sz w:val="26"/>
          <w:szCs w:val="26"/>
        </w:rPr>
      </w:pPr>
      <w:bookmarkStart w:id="14" w:name="_Toc2435154"/>
      <w:r w:rsidRPr="00505350">
        <w:rPr>
          <w:sz w:val="26"/>
          <w:szCs w:val="26"/>
        </w:rPr>
        <w:t>LINKAGE BETWEEN THE SUBPROJECT AND OTHER PROJECTS, DEVELOPMENT PLANNING’S APPROVED BY COMPETENT STATE MANAGEMENT AGENCIES</w:t>
      </w:r>
      <w:bookmarkEnd w:id="14"/>
      <w:r w:rsidRPr="00505350">
        <w:rPr>
          <w:sz w:val="26"/>
          <w:szCs w:val="26"/>
        </w:rPr>
        <w:t xml:space="preserve">  </w:t>
      </w:r>
    </w:p>
    <w:p w:rsidR="00FA252F" w:rsidRPr="00505350" w:rsidRDefault="00FA252F" w:rsidP="00EB4021">
      <w:pPr>
        <w:pStyle w:val="Heading2"/>
        <w:numPr>
          <w:ilvl w:val="1"/>
          <w:numId w:val="75"/>
        </w:numPr>
      </w:pPr>
      <w:bookmarkStart w:id="15" w:name="_Toc504464643"/>
      <w:bookmarkStart w:id="16" w:name="_Toc2435155"/>
      <w:r w:rsidRPr="00505350">
        <w:t>VnSAT</w:t>
      </w:r>
      <w:bookmarkEnd w:id="15"/>
      <w:r w:rsidRPr="00505350">
        <w:t xml:space="preserve"> project</w:t>
      </w:r>
      <w:bookmarkEnd w:id="16"/>
      <w:r w:rsidRPr="00505350">
        <w:t xml:space="preserve"> </w:t>
      </w:r>
    </w:p>
    <w:p w:rsidR="00FA252F" w:rsidRPr="00505350" w:rsidRDefault="00FA252F" w:rsidP="00FA252F">
      <w:pPr>
        <w:rPr>
          <w:sz w:val="24"/>
          <w:szCs w:val="24"/>
        </w:rPr>
      </w:pPr>
      <w:r w:rsidRPr="00505350">
        <w:rPr>
          <w:sz w:val="24"/>
          <w:szCs w:val="24"/>
        </w:rPr>
        <w:t xml:space="preserve">The Vietnam Sustainable Agricultural Transformation (VnSAT) with loan capital of WB, </w:t>
      </w:r>
      <w:r w:rsidR="00505350">
        <w:rPr>
          <w:sz w:val="24"/>
          <w:szCs w:val="24"/>
        </w:rPr>
        <w:t xml:space="preserve">the </w:t>
      </w:r>
      <w:r w:rsidRPr="00505350">
        <w:rPr>
          <w:sz w:val="24"/>
          <w:szCs w:val="24"/>
        </w:rPr>
        <w:t>total loan amount is USD 15.47 million, of which the counterpart fund from Dong Thap province is USD 2.37 million.</w:t>
      </w:r>
    </w:p>
    <w:p w:rsidR="00FA252F" w:rsidRPr="00505350" w:rsidRDefault="00FA252F" w:rsidP="00FA252F">
      <w:pPr>
        <w:rPr>
          <w:sz w:val="24"/>
          <w:szCs w:val="24"/>
        </w:rPr>
      </w:pPr>
      <w:r w:rsidRPr="00505350">
        <w:rPr>
          <w:sz w:val="24"/>
          <w:szCs w:val="24"/>
        </w:rPr>
        <w:t xml:space="preserve">The overall goal of the VnSAT project is to contribute to the implementation of the agricultural sector restructuring plan through strengthening the institutional capacity of the </w:t>
      </w:r>
      <w:r w:rsidRPr="00505350">
        <w:rPr>
          <w:sz w:val="24"/>
          <w:szCs w:val="24"/>
        </w:rPr>
        <w:lastRenderedPageBreak/>
        <w:t>sector; Renovation of sustainable farming practices and enhancement of value chains for rice and coffee in two key commodity production areas of Vietnam, the Mekong Delta and the Central Highlands.</w:t>
      </w:r>
    </w:p>
    <w:p w:rsidR="00FA252F" w:rsidRPr="00505350" w:rsidRDefault="00FA252F" w:rsidP="00FA252F">
      <w:pPr>
        <w:rPr>
          <w:sz w:val="24"/>
          <w:szCs w:val="24"/>
        </w:rPr>
      </w:pPr>
      <w:r w:rsidRPr="00505350">
        <w:rPr>
          <w:sz w:val="24"/>
          <w:szCs w:val="24"/>
        </w:rPr>
        <w:t>Objectives:</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Economic objective: For the rice component: With 200.000ha of rice production of 140,000 household (HH)s applying advanced technology, farmers' profit per hectare may increase by 30% equivalent to 40 - 60 million per year.</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Social objectives: Approximately 140,000 HHs in the Mekong Delta access to sustainable farming practices and linkages in the value chain from production to consumption with enterprises, cooperatives and farmers increas</w:t>
      </w:r>
      <w:r w:rsidR="00505350">
        <w:rPr>
          <w:rFonts w:cs="Times New Roman"/>
          <w:sz w:val="24"/>
          <w:szCs w:val="24"/>
        </w:rPr>
        <w:t>e</w:t>
      </w:r>
      <w:r w:rsidRPr="00505350">
        <w:rPr>
          <w:rFonts w:cs="Times New Roman"/>
          <w:sz w:val="24"/>
          <w:szCs w:val="24"/>
        </w:rPr>
        <w:t xml:space="preserve"> income by about 30%.</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Environmental objectives: Minimize negative impacts on the environment by reducing irrigated water, fertilizer and pesticide used in cultivation.</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Institutional capacity building: Institutional capacity building for agricultural restructuring in the MARD and project provinces.</w:t>
      </w:r>
    </w:p>
    <w:p w:rsidR="00FA252F" w:rsidRPr="00505350" w:rsidRDefault="00FA252F" w:rsidP="00FA252F">
      <w:pPr>
        <w:rPr>
          <w:i/>
          <w:sz w:val="24"/>
          <w:szCs w:val="24"/>
        </w:rPr>
      </w:pPr>
      <w:r w:rsidRPr="00505350">
        <w:rPr>
          <w:i/>
          <w:sz w:val="24"/>
          <w:szCs w:val="24"/>
        </w:rPr>
        <w:t>Accordingly, this subproject will combine with the VnSAT project to support socio-economic development in the northern districts of Dong Thap, improve and renovate sustainable farming methods; to adapt to climate change; and improve the value chain of agricultural production for the subproject area.</w:t>
      </w:r>
    </w:p>
    <w:p w:rsidR="00FA252F" w:rsidRPr="00505350" w:rsidRDefault="00FA252F" w:rsidP="00EB4021">
      <w:pPr>
        <w:pStyle w:val="Heading2"/>
        <w:numPr>
          <w:ilvl w:val="1"/>
          <w:numId w:val="75"/>
        </w:numPr>
      </w:pPr>
      <w:bookmarkStart w:id="17" w:name="_Toc504464644"/>
      <w:bookmarkStart w:id="18" w:name="_Toc2435156"/>
      <w:r w:rsidRPr="00505350">
        <w:t xml:space="preserve">Land use planning </w:t>
      </w:r>
      <w:r w:rsidR="00505350">
        <w:t>unti</w:t>
      </w:r>
      <w:r w:rsidR="00505350" w:rsidRPr="00505350">
        <w:t xml:space="preserve">l </w:t>
      </w:r>
      <w:r w:rsidRPr="00505350">
        <w:t>2020</w:t>
      </w:r>
      <w:bookmarkEnd w:id="17"/>
      <w:bookmarkEnd w:id="18"/>
      <w:r w:rsidRPr="00505350">
        <w:t xml:space="preserve"> </w:t>
      </w:r>
    </w:p>
    <w:p w:rsidR="00FA252F" w:rsidRPr="00505350" w:rsidRDefault="00505350" w:rsidP="00FA252F">
      <w:pPr>
        <w:rPr>
          <w:sz w:val="24"/>
          <w:szCs w:val="24"/>
        </w:rPr>
      </w:pPr>
      <w:r>
        <w:rPr>
          <w:sz w:val="24"/>
          <w:szCs w:val="24"/>
        </w:rPr>
        <w:t>The o</w:t>
      </w:r>
      <w:r w:rsidRPr="00505350">
        <w:rPr>
          <w:sz w:val="24"/>
          <w:szCs w:val="24"/>
        </w:rPr>
        <w:t xml:space="preserve">rientation </w:t>
      </w:r>
      <w:r w:rsidR="00FA252F" w:rsidRPr="00505350">
        <w:rPr>
          <w:sz w:val="24"/>
          <w:szCs w:val="24"/>
        </w:rPr>
        <w:t xml:space="preserve">of land use in Dong Thap province in general and subproject area including 4 districts/town: Hong Ngu Town, Hong Ngu, Tam Nong, and Thanh Binh districts </w:t>
      </w:r>
      <w:r>
        <w:rPr>
          <w:sz w:val="24"/>
          <w:szCs w:val="24"/>
        </w:rPr>
        <w:t>are</w:t>
      </w:r>
      <w:r w:rsidRPr="00505350">
        <w:rPr>
          <w:sz w:val="24"/>
          <w:szCs w:val="24"/>
        </w:rPr>
        <w:t xml:space="preserve"> </w:t>
      </w:r>
      <w:r w:rsidR="00FA252F" w:rsidRPr="00505350">
        <w:rPr>
          <w:sz w:val="24"/>
          <w:szCs w:val="24"/>
        </w:rPr>
        <w:t>basically agricultural land. The main activities of the subproject are still for agricultural production development. However, there will be demonstration models combining agriculture, aquaculture</w:t>
      </w:r>
      <w:r>
        <w:rPr>
          <w:sz w:val="24"/>
          <w:szCs w:val="24"/>
        </w:rPr>
        <w:t>,</w:t>
      </w:r>
      <w:r w:rsidR="00FA252F" w:rsidRPr="00505350">
        <w:rPr>
          <w:sz w:val="24"/>
          <w:szCs w:val="24"/>
        </w:rPr>
        <w:t xml:space="preserve"> and fishery.</w:t>
      </w:r>
    </w:p>
    <w:p w:rsidR="00FA252F" w:rsidRPr="00505350" w:rsidRDefault="00FA252F" w:rsidP="00FA252F">
      <w:pPr>
        <w:rPr>
          <w:i/>
          <w:sz w:val="24"/>
          <w:szCs w:val="24"/>
        </w:rPr>
      </w:pPr>
      <w:r w:rsidRPr="00505350">
        <w:rPr>
          <w:i/>
          <w:sz w:val="24"/>
          <w:szCs w:val="24"/>
        </w:rPr>
        <w:t>Thus, the investment in non-structural and structural works of this subproject does not change the land use planning and be in full compliance with the ability to apply the demonstration models of the subproject. The result is the basis for local authorities to alter land use for more effective exploitation of the construction system and high land-use efficiency thereof increase income.</w:t>
      </w:r>
    </w:p>
    <w:p w:rsidR="00FA252F" w:rsidRPr="00505350" w:rsidRDefault="00FA252F" w:rsidP="00EB4021">
      <w:pPr>
        <w:pStyle w:val="Heading2"/>
        <w:numPr>
          <w:ilvl w:val="1"/>
          <w:numId w:val="75"/>
        </w:numPr>
      </w:pPr>
      <w:bookmarkStart w:id="19" w:name="_Toc504464645"/>
      <w:bookmarkStart w:id="20" w:name="_Toc2435157"/>
      <w:r w:rsidRPr="00505350">
        <w:t>Flood planning in Mekong Delta</w:t>
      </w:r>
      <w:bookmarkEnd w:id="19"/>
      <w:bookmarkEnd w:id="20"/>
      <w:r w:rsidRPr="00505350">
        <w:t xml:space="preserve"> </w:t>
      </w:r>
    </w:p>
    <w:p w:rsidR="00FA252F" w:rsidRPr="00505350" w:rsidRDefault="00FA252F" w:rsidP="00FA252F">
      <w:pPr>
        <w:rPr>
          <w:sz w:val="24"/>
          <w:szCs w:val="24"/>
        </w:rPr>
      </w:pPr>
      <w:r w:rsidRPr="00505350">
        <w:rPr>
          <w:sz w:val="24"/>
          <w:szCs w:val="24"/>
        </w:rPr>
        <w:t>The subproject area is still determined to maintain drainage capacity for MD including:</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Decision No. 144/1999/QD-TTg dated June 21, 1999 of the Prime Minister approving the master plan on Flood water control and usage in the </w:t>
      </w:r>
      <w:r w:rsidRPr="00505350">
        <w:rPr>
          <w:sz w:val="24"/>
          <w:szCs w:val="24"/>
        </w:rPr>
        <w:t>MD</w:t>
      </w:r>
      <w:r w:rsidRPr="00505350">
        <w:rPr>
          <w:rFonts w:cs="Times New Roman"/>
          <w:sz w:val="24"/>
          <w:szCs w:val="24"/>
        </w:rPr>
        <w:t xml:space="preserve"> from present to 2010. According to the plan, the dike covered by the proposed project site is the non-flood control area.</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Flood control planning and Water resources planning for the </w:t>
      </w:r>
      <w:r w:rsidRPr="00505350">
        <w:rPr>
          <w:sz w:val="24"/>
          <w:szCs w:val="24"/>
        </w:rPr>
        <w:t>MD</w:t>
      </w:r>
      <w:r w:rsidRPr="00505350">
        <w:rPr>
          <w:rFonts w:cs="Times New Roman"/>
          <w:sz w:val="24"/>
          <w:szCs w:val="24"/>
        </w:rPr>
        <w:t xml:space="preserve"> changed due to actual conditions, production needs and point of views on planning in each stage of socio-economic devel</w:t>
      </w:r>
      <w:r w:rsidR="00DF0967" w:rsidRPr="00505350">
        <w:rPr>
          <w:rFonts w:cs="Times New Roman"/>
          <w:sz w:val="24"/>
          <w:szCs w:val="24"/>
        </w:rPr>
        <w:t>opment in the region and overall</w:t>
      </w:r>
      <w:r w:rsidRPr="00505350">
        <w:rPr>
          <w:rFonts w:cs="Times New Roman"/>
          <w:sz w:val="24"/>
          <w:szCs w:val="24"/>
        </w:rPr>
        <w:t xml:space="preserve"> </w:t>
      </w:r>
      <w:r w:rsidRPr="00505350">
        <w:rPr>
          <w:sz w:val="24"/>
          <w:szCs w:val="24"/>
        </w:rPr>
        <w:t>MD</w:t>
      </w:r>
      <w:r w:rsidRPr="00505350">
        <w:rPr>
          <w:rFonts w:cs="Times New Roman"/>
          <w:sz w:val="24"/>
          <w:szCs w:val="24"/>
        </w:rPr>
        <w:t>.</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According to the project “Dyke planning in the </w:t>
      </w:r>
      <w:r w:rsidRPr="00505350">
        <w:rPr>
          <w:sz w:val="24"/>
          <w:szCs w:val="24"/>
        </w:rPr>
        <w:t>MD”</w:t>
      </w:r>
      <w:r w:rsidRPr="00505350">
        <w:rPr>
          <w:rFonts w:cs="Times New Roman"/>
          <w:sz w:val="24"/>
          <w:szCs w:val="24"/>
        </w:rPr>
        <w:t xml:space="preserve"> implemented by the Southern Institute of Water Resources Planning in 2006, the project area was designated as the August-flood control area.</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lastRenderedPageBreak/>
        <w:t xml:space="preserve">The Mekong Delta Master Plan (MDP 1.1) also identifies the upstream area as </w:t>
      </w:r>
      <w:r w:rsidR="00505350">
        <w:rPr>
          <w:rFonts w:cs="Times New Roman"/>
          <w:sz w:val="24"/>
          <w:szCs w:val="24"/>
        </w:rPr>
        <w:t>f</w:t>
      </w:r>
      <w:r w:rsidRPr="00505350">
        <w:rPr>
          <w:rFonts w:cs="Times New Roman"/>
          <w:sz w:val="24"/>
          <w:szCs w:val="24"/>
        </w:rPr>
        <w:t>lood control combining two rice crops, one rice + cash crop and aquaculture or natural aquatic resource exploitation. The livelihood models based on floods; sediment obtained from flood retention and adaptive measures; only flood control measures in the upper delta areas related to “priority” measures and “no regrets” is implemented; Spatial planning for flood distribution/drainage canals should be placed in appropriate areas to avoid regret and the large cost of future flood protection.</w:t>
      </w:r>
    </w:p>
    <w:p w:rsidR="00FA252F" w:rsidRPr="00505350" w:rsidRDefault="00FA252F"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Up to the present time, regarding the planning and plans deployed throughout the MD, the subproject area is recommended to control flexibly only early floods (July - August).</w:t>
      </w:r>
    </w:p>
    <w:p w:rsidR="00FA252F" w:rsidRPr="00505350" w:rsidRDefault="00FA252F" w:rsidP="00FA252F">
      <w:pPr>
        <w:rPr>
          <w:i/>
        </w:rPr>
      </w:pPr>
      <w:r w:rsidRPr="00505350">
        <w:rPr>
          <w:i/>
          <w:sz w:val="24"/>
          <w:szCs w:val="24"/>
        </w:rPr>
        <w:t>As such, the location of the subproject perfectly works in line with the MD flood planning and at the same time enhances the flood drainage capability of the area thanks to dredging main canals such as Khang Chien and some others in subproject area.</w:t>
      </w:r>
      <w:r w:rsidRPr="00505350">
        <w:rPr>
          <w:i/>
        </w:rPr>
        <w:t xml:space="preserve"> </w:t>
      </w:r>
    </w:p>
    <w:p w:rsidR="00694236" w:rsidRPr="00505350" w:rsidRDefault="0024296D" w:rsidP="00EB4021">
      <w:pPr>
        <w:pStyle w:val="Heading2"/>
        <w:numPr>
          <w:ilvl w:val="1"/>
          <w:numId w:val="75"/>
        </w:numPr>
      </w:pPr>
      <w:bookmarkStart w:id="21" w:name="_Toc2435158"/>
      <w:bookmarkStart w:id="22" w:name="_Toc445657449"/>
      <w:bookmarkStart w:id="23" w:name="_Toc458504778"/>
      <w:bookmarkStart w:id="24" w:name="_Toc504464646"/>
      <w:r w:rsidRPr="00505350">
        <w:t xml:space="preserve">Project of community-based </w:t>
      </w:r>
      <w:r w:rsidR="00E77087" w:rsidRPr="00505350">
        <w:t>freshwater</w:t>
      </w:r>
      <w:r w:rsidRPr="00505350">
        <w:t xml:space="preserve"> resources conservation and management in Vietnam</w:t>
      </w:r>
      <w:bookmarkEnd w:id="21"/>
      <w:r w:rsidRPr="00505350">
        <w:t xml:space="preserve"> </w:t>
      </w:r>
    </w:p>
    <w:p w:rsidR="0024296D" w:rsidRPr="00505350" w:rsidRDefault="0024296D" w:rsidP="0024296D">
      <w:pPr>
        <w:rPr>
          <w:rFonts w:cs="Arial"/>
          <w:i/>
          <w:color w:val="000000"/>
          <w:sz w:val="24"/>
          <w:szCs w:val="24"/>
          <w:lang w:val="en-AU"/>
        </w:rPr>
      </w:pPr>
      <w:r w:rsidRPr="00505350">
        <w:rPr>
          <w:rFonts w:cs="Arial"/>
          <w:color w:val="000000"/>
          <w:sz w:val="24"/>
          <w:szCs w:val="24"/>
          <w:lang w:val="en-AU"/>
        </w:rPr>
        <w:t xml:space="preserve">The project will build on the successful work carried out under the WWF-HSBC global freshwater partnership to date. WWF-Vietnam is proposing a 2-year project (Jan 2018- Dec 2019), which will contribute to the goal: </w:t>
      </w:r>
      <w:r w:rsidRPr="00505350">
        <w:rPr>
          <w:rFonts w:cs="Arial"/>
          <w:i/>
          <w:color w:val="000000"/>
          <w:sz w:val="24"/>
          <w:szCs w:val="24"/>
          <w:lang w:val="en-AU"/>
        </w:rPr>
        <w:t>Communities in key freshwater landscapes are engaged in freshwater conservation through education, citizen science and improved management, enhancing environmental, social and economic benefits.</w:t>
      </w:r>
    </w:p>
    <w:p w:rsidR="0024296D" w:rsidRPr="00505350" w:rsidRDefault="0024296D" w:rsidP="0024296D">
      <w:pPr>
        <w:tabs>
          <w:tab w:val="left" w:pos="1800"/>
        </w:tabs>
        <w:rPr>
          <w:rFonts w:cs="Times New Roman"/>
          <w:sz w:val="24"/>
          <w:szCs w:val="24"/>
        </w:rPr>
      </w:pPr>
      <w:r w:rsidRPr="00505350">
        <w:rPr>
          <w:rFonts w:cs="Times New Roman"/>
          <w:sz w:val="24"/>
          <w:szCs w:val="24"/>
        </w:rPr>
        <w:t xml:space="preserve">To achieve this goal, WWF-Vietnam, in collaboration with HSBC volunteers, will deliver on five main integrated objectives: </w:t>
      </w:r>
    </w:p>
    <w:p w:rsidR="0024296D" w:rsidRPr="00505350" w:rsidRDefault="0024296D" w:rsidP="0024296D">
      <w:pPr>
        <w:numPr>
          <w:ilvl w:val="0"/>
          <w:numId w:val="5"/>
        </w:numPr>
        <w:tabs>
          <w:tab w:val="left" w:pos="1800"/>
          <w:tab w:val="num" w:pos="2830"/>
        </w:tabs>
        <w:ind w:left="284" w:hanging="142"/>
        <w:rPr>
          <w:rFonts w:cs="Times New Roman"/>
          <w:sz w:val="24"/>
          <w:szCs w:val="24"/>
        </w:rPr>
      </w:pPr>
      <w:r w:rsidRPr="00505350">
        <w:rPr>
          <w:rFonts w:cs="Times New Roman"/>
          <w:sz w:val="24"/>
          <w:szCs w:val="24"/>
        </w:rPr>
        <w:t>To train HSBC volunteers on Sustainability Learning Module and local water/climate change issues</w:t>
      </w:r>
    </w:p>
    <w:p w:rsidR="0024296D" w:rsidRPr="00505350" w:rsidRDefault="0024296D" w:rsidP="0024296D">
      <w:pPr>
        <w:numPr>
          <w:ilvl w:val="0"/>
          <w:numId w:val="5"/>
        </w:numPr>
        <w:tabs>
          <w:tab w:val="left" w:pos="1800"/>
          <w:tab w:val="num" w:pos="2830"/>
        </w:tabs>
        <w:ind w:left="284" w:hanging="142"/>
        <w:rPr>
          <w:rFonts w:cs="Times New Roman"/>
          <w:sz w:val="24"/>
          <w:szCs w:val="24"/>
        </w:rPr>
      </w:pPr>
      <w:r w:rsidRPr="00505350">
        <w:rPr>
          <w:rFonts w:cs="Times New Roman"/>
          <w:sz w:val="24"/>
          <w:szCs w:val="24"/>
        </w:rPr>
        <w:t>To promote evidence-based conservation in freshwater conservation through citizen science</w:t>
      </w:r>
    </w:p>
    <w:p w:rsidR="0024296D" w:rsidRPr="00505350" w:rsidRDefault="0024296D" w:rsidP="0024296D">
      <w:pPr>
        <w:numPr>
          <w:ilvl w:val="0"/>
          <w:numId w:val="5"/>
        </w:numPr>
        <w:tabs>
          <w:tab w:val="left" w:pos="1800"/>
          <w:tab w:val="num" w:pos="2830"/>
        </w:tabs>
        <w:ind w:left="284" w:hanging="142"/>
        <w:rPr>
          <w:rFonts w:cs="Times New Roman"/>
          <w:sz w:val="24"/>
          <w:szCs w:val="24"/>
        </w:rPr>
      </w:pPr>
      <w:r w:rsidRPr="00505350">
        <w:rPr>
          <w:rFonts w:cs="Times New Roman"/>
          <w:sz w:val="24"/>
          <w:szCs w:val="24"/>
        </w:rPr>
        <w:t>To support sustainable livelihoods for local communities through freshwater conservation and ecotourism</w:t>
      </w:r>
    </w:p>
    <w:p w:rsidR="0024296D" w:rsidRPr="00505350" w:rsidRDefault="0024296D" w:rsidP="0024296D">
      <w:pPr>
        <w:numPr>
          <w:ilvl w:val="0"/>
          <w:numId w:val="5"/>
        </w:numPr>
        <w:tabs>
          <w:tab w:val="left" w:pos="1800"/>
          <w:tab w:val="num" w:pos="2830"/>
        </w:tabs>
        <w:ind w:left="284" w:hanging="142"/>
        <w:rPr>
          <w:rFonts w:cs="Times New Roman"/>
          <w:sz w:val="24"/>
          <w:szCs w:val="24"/>
        </w:rPr>
      </w:pPr>
      <w:r w:rsidRPr="00505350">
        <w:rPr>
          <w:rFonts w:cs="Times New Roman"/>
          <w:sz w:val="24"/>
          <w:szCs w:val="24"/>
        </w:rPr>
        <w:t>To support school-aged children to engage in issues around freshwater conservation through an environmental education program</w:t>
      </w:r>
    </w:p>
    <w:p w:rsidR="00FA77EF" w:rsidRPr="00505350" w:rsidRDefault="0024296D" w:rsidP="00FA77EF">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To strengthen capacity for local government partners in water conservation management and practices to ensure the project receive </w:t>
      </w:r>
      <w:r w:rsidR="00505350">
        <w:rPr>
          <w:rFonts w:cs="Times New Roman"/>
          <w:sz w:val="24"/>
          <w:szCs w:val="24"/>
        </w:rPr>
        <w:t>a</w:t>
      </w:r>
      <w:r w:rsidR="00505350" w:rsidRPr="00505350">
        <w:rPr>
          <w:rFonts w:cs="Times New Roman"/>
          <w:sz w:val="24"/>
          <w:szCs w:val="24"/>
        </w:rPr>
        <w:t xml:space="preserve"> </w:t>
      </w:r>
      <w:r w:rsidRPr="00505350">
        <w:rPr>
          <w:rFonts w:cs="Times New Roman"/>
          <w:sz w:val="24"/>
          <w:szCs w:val="24"/>
        </w:rPr>
        <w:t>high level of engagement and water conservation policy support from local authorities.</w:t>
      </w:r>
    </w:p>
    <w:p w:rsidR="00FA77EF" w:rsidRPr="00505350" w:rsidRDefault="00FA77EF" w:rsidP="00FA77EF">
      <w:pPr>
        <w:tabs>
          <w:tab w:val="left" w:pos="1800"/>
        </w:tabs>
        <w:rPr>
          <w:rFonts w:cs="Times New Roman"/>
          <w:sz w:val="24"/>
          <w:szCs w:val="24"/>
        </w:rPr>
      </w:pPr>
      <w:r w:rsidRPr="00505350">
        <w:rPr>
          <w:rFonts w:cs="Times New Roman"/>
          <w:sz w:val="24"/>
          <w:szCs w:val="24"/>
        </w:rPr>
        <w:t>Wetland has functions of water storage and delay; sediment stabilization and phosphorus retention; nitrogen removal; thermoregulation; primary production; and habitat support for wildlife. Frequent monitoring and research activities within the project in TCNP are critical to maintain</w:t>
      </w:r>
      <w:r w:rsidR="00505350">
        <w:rPr>
          <w:rFonts w:cs="Times New Roman"/>
          <w:sz w:val="24"/>
          <w:szCs w:val="24"/>
        </w:rPr>
        <w:t>ing</w:t>
      </w:r>
      <w:r w:rsidRPr="00505350">
        <w:rPr>
          <w:rFonts w:cs="Times New Roman"/>
          <w:sz w:val="24"/>
          <w:szCs w:val="24"/>
        </w:rPr>
        <w:t xml:space="preserve"> these functions for wetland, ensuring </w:t>
      </w:r>
      <w:r w:rsidR="00505350">
        <w:rPr>
          <w:rFonts w:cs="Times New Roman"/>
          <w:sz w:val="24"/>
          <w:szCs w:val="24"/>
        </w:rPr>
        <w:t xml:space="preserve">the </w:t>
      </w:r>
      <w:r w:rsidRPr="00505350">
        <w:rPr>
          <w:rFonts w:cs="Times New Roman"/>
          <w:sz w:val="24"/>
          <w:szCs w:val="24"/>
        </w:rPr>
        <w:t>sustainability of wetland values.</w:t>
      </w:r>
    </w:p>
    <w:p w:rsidR="00FA77EF" w:rsidRPr="00505350" w:rsidRDefault="00FA77EF" w:rsidP="00FA77EF">
      <w:pPr>
        <w:tabs>
          <w:tab w:val="left" w:pos="1800"/>
        </w:tabs>
        <w:rPr>
          <w:rFonts w:cs="Times New Roman"/>
          <w:sz w:val="24"/>
          <w:szCs w:val="24"/>
        </w:rPr>
      </w:pPr>
      <w:r w:rsidRPr="00505350">
        <w:rPr>
          <w:rFonts w:cs="Times New Roman"/>
          <w:sz w:val="24"/>
          <w:szCs w:val="24"/>
        </w:rPr>
        <w:t>Through development of the Community-based Ecotourism Service Partnership (CESP) in Tram Chim NP, providing platform, provision of training in ecotourism services, development of a benefit distribution mechanism which supports local communities and conservation outcomes in the wetland including habitat restoration, the project will bring into balance the desires for tourism development, community livelihoods and sustainable development within one of Vietnam’s most important wetland areas.</w:t>
      </w:r>
    </w:p>
    <w:p w:rsidR="00FA77EF" w:rsidRPr="00505350" w:rsidRDefault="00FA77EF" w:rsidP="00FA77EF">
      <w:pPr>
        <w:tabs>
          <w:tab w:val="left" w:pos="1800"/>
        </w:tabs>
        <w:rPr>
          <w:rFonts w:cs="Times New Roman"/>
          <w:sz w:val="24"/>
          <w:szCs w:val="24"/>
        </w:rPr>
      </w:pPr>
      <w:r w:rsidRPr="00505350">
        <w:rPr>
          <w:rFonts w:cs="Times New Roman"/>
          <w:sz w:val="24"/>
          <w:szCs w:val="24"/>
        </w:rPr>
        <w:lastRenderedPageBreak/>
        <w:t>Through structured educational experiences and activities targeted to varying age groups and populations, conservation education enables people to realize how natural resources and ecosystems affect each other and how resources can be used wisely. With awareness raising activities in TCNP, people develop the critical thinking skills they need to understand the complexities of ecological problems and are encouraged to act on their own to conserve natural resources and use them in a responsible manner by making informed resource decisions.</w:t>
      </w:r>
    </w:p>
    <w:p w:rsidR="0024296D" w:rsidRPr="00505350" w:rsidRDefault="00FA77EF" w:rsidP="00FA77EF">
      <w:pPr>
        <w:tabs>
          <w:tab w:val="left" w:pos="1800"/>
        </w:tabs>
        <w:rPr>
          <w:rFonts w:cs="Times New Roman"/>
          <w:sz w:val="24"/>
          <w:szCs w:val="24"/>
        </w:rPr>
      </w:pPr>
      <w:r w:rsidRPr="00505350">
        <w:rPr>
          <w:rFonts w:cs="Times New Roman"/>
          <w:sz w:val="24"/>
          <w:szCs w:val="24"/>
        </w:rPr>
        <w:t xml:space="preserve">In summary, through engagement in community education, citizen science and improved freshwater management, the project will have </w:t>
      </w:r>
      <w:r w:rsidR="00505350">
        <w:rPr>
          <w:rFonts w:cs="Times New Roman"/>
          <w:sz w:val="24"/>
          <w:szCs w:val="24"/>
        </w:rPr>
        <w:t xml:space="preserve">a </w:t>
      </w:r>
      <w:r w:rsidRPr="00505350">
        <w:rPr>
          <w:rFonts w:cs="Times New Roman"/>
          <w:sz w:val="24"/>
          <w:szCs w:val="24"/>
        </w:rPr>
        <w:t>genuine impact on the ground, both in terms of supporting local community engagement in key issues relating to freshwater conservation, but also in improving the value of environmental services within priority areas in Vietnam</w:t>
      </w:r>
    </w:p>
    <w:p w:rsidR="00FA252F" w:rsidRPr="00505350" w:rsidRDefault="00FA252F" w:rsidP="00EB4021">
      <w:pPr>
        <w:pStyle w:val="Heading2"/>
        <w:numPr>
          <w:ilvl w:val="1"/>
          <w:numId w:val="75"/>
        </w:numPr>
      </w:pPr>
      <w:bookmarkStart w:id="25" w:name="_Toc2435159"/>
      <w:r w:rsidRPr="00505350">
        <w:t>Other related projects</w:t>
      </w:r>
      <w:bookmarkEnd w:id="25"/>
    </w:p>
    <w:p w:rsidR="00FA252F" w:rsidRPr="00505350" w:rsidRDefault="00FA252F" w:rsidP="00FA252F">
      <w:pPr>
        <w:rPr>
          <w:sz w:val="24"/>
          <w:szCs w:val="24"/>
        </w:rPr>
      </w:pPr>
      <w:r w:rsidRPr="00505350">
        <w:rPr>
          <w:sz w:val="24"/>
          <w:szCs w:val="24"/>
        </w:rPr>
        <w:t>There have currently a number of ongoing projects in the subproject area that addres</w:t>
      </w:r>
      <w:r w:rsidR="00505350">
        <w:rPr>
          <w:sz w:val="24"/>
          <w:szCs w:val="24"/>
        </w:rPr>
        <w:t>se</w:t>
      </w:r>
      <w:r w:rsidRPr="00505350">
        <w:rPr>
          <w:sz w:val="24"/>
          <w:szCs w:val="24"/>
        </w:rPr>
        <w:t>s issues on management and mitigation of drought and flood risks as:</w:t>
      </w:r>
    </w:p>
    <w:p w:rsidR="00FA252F" w:rsidRPr="00505350" w:rsidRDefault="00E77087"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lang w:val="vi-VN"/>
        </w:rPr>
        <w:t xml:space="preserve">Project of building </w:t>
      </w:r>
      <w:r w:rsidRPr="00505350">
        <w:rPr>
          <w:rFonts w:cs="Times New Roman"/>
          <w:sz w:val="24"/>
          <w:szCs w:val="24"/>
        </w:rPr>
        <w:t>embankment</w:t>
      </w:r>
      <w:r w:rsidR="00FA252F" w:rsidRPr="00505350">
        <w:rPr>
          <w:rFonts w:cs="Times New Roman"/>
          <w:sz w:val="24"/>
          <w:szCs w:val="24"/>
        </w:rPr>
        <w:t xml:space="preserve"> system to cope with climate change and protect people's lives in Tram Chim town, Tam Nong district, Dong Thap province.</w:t>
      </w:r>
    </w:p>
    <w:p w:rsidR="00FA252F" w:rsidRPr="00505350" w:rsidRDefault="00E134F3"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Project </w:t>
      </w:r>
      <w:r w:rsidRPr="00505350">
        <w:rPr>
          <w:rFonts w:cs="Times New Roman"/>
          <w:sz w:val="24"/>
          <w:szCs w:val="24"/>
          <w:lang w:val="vi-VN"/>
        </w:rPr>
        <w:t>of</w:t>
      </w:r>
      <w:r w:rsidR="00FA252F" w:rsidRPr="00505350">
        <w:rPr>
          <w:rFonts w:cs="Times New Roman"/>
          <w:sz w:val="24"/>
          <w:szCs w:val="24"/>
        </w:rPr>
        <w:t xml:space="preserve"> construction of works to improve and upgrade the system of drainage canals for flood drainage and irrigation for the Plain of Reeds, Dong Thap province under the project of Greater Mekong sub</w:t>
      </w:r>
      <w:r w:rsidR="00E77087" w:rsidRPr="00505350">
        <w:rPr>
          <w:rFonts w:cs="Times New Roman"/>
          <w:sz w:val="24"/>
          <w:szCs w:val="24"/>
        </w:rPr>
        <w:t>-</w:t>
      </w:r>
      <w:r w:rsidR="00FA252F" w:rsidRPr="00505350">
        <w:rPr>
          <w:rFonts w:cs="Times New Roman"/>
          <w:sz w:val="24"/>
          <w:szCs w:val="24"/>
        </w:rPr>
        <w:t xml:space="preserve">region flood and drought risk </w:t>
      </w:r>
      <w:r w:rsidR="00E77087" w:rsidRPr="00505350">
        <w:rPr>
          <w:rFonts w:cs="Times New Roman"/>
          <w:sz w:val="24"/>
          <w:szCs w:val="24"/>
        </w:rPr>
        <w:t>management</w:t>
      </w:r>
      <w:r w:rsidR="00FA252F" w:rsidRPr="00505350">
        <w:rPr>
          <w:rFonts w:cs="Times New Roman"/>
          <w:sz w:val="24"/>
          <w:szCs w:val="24"/>
        </w:rPr>
        <w:t xml:space="preserve"> and mitigation funded by ADB and AusAID.</w:t>
      </w:r>
    </w:p>
    <w:p w:rsidR="00FA252F" w:rsidRPr="00505350" w:rsidRDefault="00E134F3" w:rsidP="00FA252F">
      <w:pPr>
        <w:numPr>
          <w:ilvl w:val="0"/>
          <w:numId w:val="5"/>
        </w:numPr>
        <w:tabs>
          <w:tab w:val="left" w:pos="1800"/>
          <w:tab w:val="num" w:pos="2830"/>
        </w:tabs>
        <w:ind w:left="284" w:hanging="142"/>
        <w:rPr>
          <w:rFonts w:cs="Times New Roman"/>
          <w:sz w:val="24"/>
          <w:szCs w:val="24"/>
        </w:rPr>
      </w:pPr>
      <w:r w:rsidRPr="00505350">
        <w:rPr>
          <w:rFonts w:cs="Times New Roman"/>
          <w:sz w:val="24"/>
          <w:szCs w:val="24"/>
          <w:lang w:val="vi-VN"/>
        </w:rPr>
        <w:t>Project on u</w:t>
      </w:r>
      <w:r w:rsidR="00FA252F" w:rsidRPr="00505350">
        <w:rPr>
          <w:rFonts w:cs="Times New Roman"/>
          <w:sz w:val="24"/>
          <w:szCs w:val="24"/>
        </w:rPr>
        <w:t>pgrading infrastructure for agricultural development and climate change adaptation in Cu Lao Tay, Thanh Binh district, Dong Thap province.</w:t>
      </w:r>
    </w:p>
    <w:p w:rsidR="00FA252F" w:rsidRPr="00505350" w:rsidRDefault="00FA252F" w:rsidP="00FA252F">
      <w:pPr>
        <w:rPr>
          <w:i/>
          <w:sz w:val="24"/>
          <w:szCs w:val="24"/>
        </w:rPr>
      </w:pPr>
      <w:r w:rsidRPr="00505350">
        <w:rPr>
          <w:i/>
          <w:sz w:val="24"/>
          <w:szCs w:val="24"/>
        </w:rPr>
        <w:t>This subproject and existing projects in the project area will contribute to the improvement of infrastructure for the development of livelihood models in the flood season, adaptation to climate change.</w:t>
      </w:r>
    </w:p>
    <w:p w:rsidR="000A70AA" w:rsidRPr="00505350" w:rsidRDefault="000A70AA" w:rsidP="00CA0E68">
      <w:pPr>
        <w:pStyle w:val="Heading1"/>
        <w:numPr>
          <w:ilvl w:val="0"/>
          <w:numId w:val="75"/>
        </w:numPr>
        <w:tabs>
          <w:tab w:val="left" w:pos="567"/>
        </w:tabs>
        <w:spacing w:before="120" w:after="120"/>
        <w:ind w:left="567" w:hanging="567"/>
        <w:rPr>
          <w:sz w:val="26"/>
          <w:szCs w:val="26"/>
        </w:rPr>
      </w:pPr>
      <w:bookmarkStart w:id="26" w:name="_Toc509131399"/>
      <w:bookmarkStart w:id="27" w:name="_Toc444946461"/>
      <w:bookmarkStart w:id="28" w:name="_Toc442523628"/>
      <w:bookmarkStart w:id="29" w:name="_Toc441512143"/>
      <w:bookmarkStart w:id="30" w:name="_Toc440975752"/>
      <w:bookmarkStart w:id="31" w:name="_Toc440817944"/>
      <w:bookmarkStart w:id="32" w:name="_Toc2435160"/>
      <w:bookmarkStart w:id="33" w:name="_Toc502045168"/>
      <w:r w:rsidRPr="00505350">
        <w:rPr>
          <w:sz w:val="26"/>
          <w:szCs w:val="26"/>
        </w:rPr>
        <w:t>NATIONAL LAWS AND REGULATIONS AND WB SAFEGUARD POLICIES</w:t>
      </w:r>
      <w:bookmarkEnd w:id="26"/>
      <w:bookmarkEnd w:id="27"/>
      <w:bookmarkEnd w:id="28"/>
      <w:bookmarkEnd w:id="29"/>
      <w:bookmarkEnd w:id="30"/>
      <w:bookmarkEnd w:id="31"/>
      <w:bookmarkEnd w:id="32"/>
      <w:r w:rsidRPr="00505350">
        <w:rPr>
          <w:sz w:val="26"/>
          <w:szCs w:val="26"/>
        </w:rPr>
        <w:t xml:space="preserve"> </w:t>
      </w:r>
      <w:bookmarkEnd w:id="33"/>
      <w:r w:rsidRPr="00505350">
        <w:rPr>
          <w:sz w:val="26"/>
          <w:szCs w:val="26"/>
        </w:rPr>
        <w:t xml:space="preserve"> </w:t>
      </w:r>
    </w:p>
    <w:p w:rsidR="000A70AA" w:rsidRPr="00505350" w:rsidRDefault="000A70AA" w:rsidP="00EB4021">
      <w:pPr>
        <w:pStyle w:val="Heading2"/>
        <w:numPr>
          <w:ilvl w:val="1"/>
          <w:numId w:val="75"/>
        </w:numPr>
      </w:pPr>
      <w:bookmarkStart w:id="34" w:name="_Toc509131400"/>
      <w:bookmarkStart w:id="35" w:name="_Toc2435161"/>
      <w:bookmarkStart w:id="36" w:name="_Toc509131401"/>
      <w:r w:rsidRPr="00505350">
        <w:t>Relevant National Laws and Regulations</w:t>
      </w:r>
      <w:bookmarkEnd w:id="34"/>
      <w:bookmarkEnd w:id="35"/>
      <w:r w:rsidRPr="00505350">
        <w:t xml:space="preserve"> </w:t>
      </w:r>
    </w:p>
    <w:p w:rsidR="000A70AA" w:rsidRPr="00505350" w:rsidRDefault="000A70AA" w:rsidP="00FC4D04">
      <w:pPr>
        <w:pStyle w:val="Heading3"/>
        <w:numPr>
          <w:ilvl w:val="2"/>
          <w:numId w:val="75"/>
        </w:numPr>
      </w:pPr>
      <w:bookmarkStart w:id="37" w:name="_Toc2435162"/>
      <w:r w:rsidRPr="00505350">
        <w:t>National laws and regulations are applied for the subproject environmental and social assessment and environmental management</w:t>
      </w:r>
      <w:bookmarkEnd w:id="36"/>
      <w:bookmarkEnd w:id="37"/>
      <w:r w:rsidRPr="00505350">
        <w:t xml:space="preserve">  </w:t>
      </w:r>
    </w:p>
    <w:p w:rsidR="000A70AA" w:rsidRPr="00505350" w:rsidRDefault="000A70AA" w:rsidP="000A70AA">
      <w:pPr>
        <w:tabs>
          <w:tab w:val="left" w:pos="1800"/>
        </w:tabs>
        <w:rPr>
          <w:rFonts w:eastAsia="Times New Roman" w:cs="Times New Roman"/>
          <w:sz w:val="24"/>
          <w:szCs w:val="24"/>
          <w:lang w:val="af-ZA" w:eastAsia="zh-CN"/>
        </w:rPr>
      </w:pPr>
      <w:r w:rsidRPr="00505350">
        <w:rPr>
          <w:rFonts w:eastAsia="Times New Roman" w:cs="Times New Roman"/>
          <w:sz w:val="24"/>
          <w:szCs w:val="24"/>
          <w:lang w:val="af-ZA" w:eastAsia="zh-CN"/>
        </w:rPr>
        <w:t>The following national laws and regulations are applied for the subproject environmental and social assessment and environmental management during the su</w:t>
      </w:r>
      <w:r w:rsidR="00505350">
        <w:rPr>
          <w:rFonts w:eastAsia="Times New Roman" w:cs="Times New Roman"/>
          <w:sz w:val="24"/>
          <w:szCs w:val="24"/>
          <w:lang w:val="af-ZA" w:eastAsia="zh-CN"/>
        </w:rPr>
        <w:t>b</w:t>
      </w:r>
      <w:r w:rsidRPr="00505350">
        <w:rPr>
          <w:rFonts w:eastAsia="Times New Roman" w:cs="Times New Roman"/>
          <w:sz w:val="24"/>
          <w:szCs w:val="24"/>
          <w:lang w:val="af-ZA" w:eastAsia="zh-CN"/>
        </w:rPr>
        <w:t>project preparation, con</w:t>
      </w:r>
      <w:r w:rsidR="00505350">
        <w:rPr>
          <w:rFonts w:eastAsia="Times New Roman" w:cs="Times New Roman"/>
          <w:sz w:val="24"/>
          <w:szCs w:val="24"/>
          <w:lang w:val="af-ZA" w:eastAsia="zh-CN"/>
        </w:rPr>
        <w:t>s</w:t>
      </w:r>
      <w:r w:rsidRPr="00505350">
        <w:rPr>
          <w:rFonts w:eastAsia="Times New Roman" w:cs="Times New Roman"/>
          <w:sz w:val="24"/>
          <w:szCs w:val="24"/>
          <w:lang w:val="af-ZA" w:eastAsia="zh-CN"/>
        </w:rPr>
        <w:t>truction, and operation:</w:t>
      </w:r>
    </w:p>
    <w:p w:rsidR="000A70AA" w:rsidRPr="00505350" w:rsidRDefault="000A70AA" w:rsidP="000A70AA">
      <w:pPr>
        <w:numPr>
          <w:ilvl w:val="0"/>
          <w:numId w:val="5"/>
        </w:numPr>
        <w:tabs>
          <w:tab w:val="left" w:pos="1800"/>
          <w:tab w:val="num" w:pos="2830"/>
        </w:tabs>
        <w:ind w:left="284" w:hanging="142"/>
        <w:rPr>
          <w:rFonts w:cs="Times New Roman"/>
          <w:sz w:val="24"/>
          <w:szCs w:val="24"/>
          <w:lang w:val="af-ZA" w:eastAsia="zh-CN"/>
        </w:rPr>
      </w:pPr>
      <w:r w:rsidRPr="00505350">
        <w:rPr>
          <w:rFonts w:eastAsia="Times New Roman" w:cs="Times New Roman"/>
          <w:sz w:val="24"/>
          <w:szCs w:val="24"/>
          <w:lang w:val="af-ZA" w:eastAsia="zh-CN"/>
        </w:rPr>
        <w:t>Law</w:t>
      </w:r>
      <w:r w:rsidRPr="00505350">
        <w:rPr>
          <w:rFonts w:cs="Times New Roman"/>
          <w:sz w:val="24"/>
          <w:szCs w:val="24"/>
        </w:rPr>
        <w:t xml:space="preserve"> on Environmental Protection No. 55/2014/QH13 of the National Assembly of </w:t>
      </w:r>
      <w:r w:rsidR="00505350">
        <w:rPr>
          <w:rFonts w:cs="Times New Roman"/>
          <w:sz w:val="24"/>
          <w:szCs w:val="24"/>
        </w:rPr>
        <w:t xml:space="preserve">the </w:t>
      </w:r>
      <w:r w:rsidRPr="00505350">
        <w:rPr>
          <w:rFonts w:cs="Times New Roman"/>
          <w:sz w:val="24"/>
          <w:szCs w:val="24"/>
        </w:rPr>
        <w:t>Vietnam Socialist Republic of Vietnam dated June 23, 2014. This law enacted policies and regulations on environmental safeguards, and rights and obligations of organizations, households</w:t>
      </w:r>
      <w:r w:rsidR="00505350">
        <w:rPr>
          <w:rFonts w:cs="Times New Roman"/>
          <w:sz w:val="24"/>
          <w:szCs w:val="24"/>
        </w:rPr>
        <w:t>,</w:t>
      </w:r>
      <w:r w:rsidRPr="00505350">
        <w:rPr>
          <w:rFonts w:cs="Times New Roman"/>
          <w:sz w:val="24"/>
          <w:szCs w:val="24"/>
        </w:rPr>
        <w:t xml:space="preserve"> and individuals related to environmental protection activities.</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Land law No. 45/2013/QH13 of the National Assembly of </w:t>
      </w:r>
      <w:r w:rsidR="00505350">
        <w:rPr>
          <w:rFonts w:cs="Times New Roman"/>
          <w:sz w:val="24"/>
          <w:szCs w:val="24"/>
        </w:rPr>
        <w:t xml:space="preserve">the </w:t>
      </w:r>
      <w:r w:rsidRPr="00505350">
        <w:rPr>
          <w:rFonts w:cs="Times New Roman"/>
          <w:sz w:val="24"/>
          <w:szCs w:val="24"/>
        </w:rPr>
        <w:t xml:space="preserve">Vietnam Socialist Republic of Vietnam dated November 29, 2013. This Law prescribes the regime of land ownership, powers and responsibilities of the State in representing the entire-people owner of </w:t>
      </w:r>
      <w:r w:rsidR="00505350">
        <w:rPr>
          <w:rFonts w:cs="Times New Roman"/>
          <w:sz w:val="24"/>
          <w:szCs w:val="24"/>
        </w:rPr>
        <w:t xml:space="preserve">the </w:t>
      </w:r>
      <w:r w:rsidRPr="00505350">
        <w:rPr>
          <w:rFonts w:cs="Times New Roman"/>
          <w:sz w:val="24"/>
          <w:szCs w:val="24"/>
        </w:rPr>
        <w:lastRenderedPageBreak/>
        <w:t>land and uniformly managing land, the regime of land management and use, the rights and obligations of land users involving land in the territory of Vietnam.</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Law on water resources No. 17/2012/QH13 of the National Assembly of Vietnam dated June 21, 2012 provides on management, protection, exploitation and use of water resources, as well as the prevention of, combat against and overcoming of harmful effects caused by water in the territory of the Socialist Republic of Vietnam.</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Law on natural disaster prevention and control No. 33/2013/QH13 dated June 19, 2013 provides natural disaster prevention and control activities; rights and obligations of agencies, organizations, households and individuals engaged in natural disaster prevention and control activities; and the state management of, and assurance of resources for, natural disaster prevention and control. </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Law on Labor No.10/2012/QH13 of the National Assembly of </w:t>
      </w:r>
      <w:r w:rsidR="00505350">
        <w:rPr>
          <w:rFonts w:cs="Times New Roman"/>
          <w:sz w:val="24"/>
          <w:szCs w:val="24"/>
        </w:rPr>
        <w:t xml:space="preserve">the </w:t>
      </w:r>
      <w:r w:rsidRPr="00505350">
        <w:rPr>
          <w:rFonts w:cs="Times New Roman"/>
          <w:sz w:val="24"/>
          <w:szCs w:val="24"/>
        </w:rPr>
        <w:t>Vietnam Socialist Republic of Vietnam dated June 18, 2012 provides labor standards; rights, obligations and responsibilities of employees, employers, employees’ representative organizations and employers’ representative organizations in industrial relations and other relations directly related to industrial relations; and state management of labor.</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Law on amending and supplementing a number of articles of the law on cultural heritages No. 32/2009/QH12 of the National Assembly of Vietnam dated June 18, 2009 to amend and supplement a number of articles of the Law on Cultural Heritages.</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Law on biodiversity No. 20/2008/QH12 of the National Assembly of Vietnam dated November 13, 2008 provides for the conservation and sustainable development of biodiversity; rights and obligations of organizations, households and individuals in the conservation and sustainable development of biodiversity.</w:t>
      </w:r>
    </w:p>
    <w:p w:rsidR="000A70AA" w:rsidRPr="00505350" w:rsidRDefault="000A70AA" w:rsidP="000A70AA">
      <w:pPr>
        <w:numPr>
          <w:ilvl w:val="0"/>
          <w:numId w:val="5"/>
        </w:numPr>
        <w:ind w:left="284" w:hanging="142"/>
        <w:rPr>
          <w:rFonts w:eastAsia="Times New Roman" w:cs="Times New Roman"/>
          <w:sz w:val="24"/>
          <w:szCs w:val="24"/>
          <w:lang w:val="af-ZA"/>
        </w:rPr>
      </w:pPr>
      <w:r w:rsidRPr="00505350">
        <w:rPr>
          <w:rFonts w:eastAsia="Times New Roman" w:cs="Times New Roman"/>
          <w:sz w:val="24"/>
          <w:szCs w:val="24"/>
          <w:lang w:val="af-ZA"/>
        </w:rPr>
        <w:t>Decree No. 45/2015 / ND-CP dated May 06, 2015 of the Government regulating the establishment and management of water protection corridors.</w:t>
      </w:r>
    </w:p>
    <w:p w:rsidR="000A70AA" w:rsidRPr="00505350" w:rsidRDefault="000A70AA" w:rsidP="000A70AA">
      <w:pPr>
        <w:numPr>
          <w:ilvl w:val="0"/>
          <w:numId w:val="5"/>
        </w:numPr>
        <w:ind w:left="284" w:hanging="142"/>
        <w:rPr>
          <w:rFonts w:cs="Times New Roman"/>
          <w:sz w:val="24"/>
          <w:szCs w:val="24"/>
        </w:rPr>
      </w:pPr>
      <w:r w:rsidRPr="00505350">
        <w:rPr>
          <w:rFonts w:cs="Times New Roman"/>
          <w:sz w:val="24"/>
          <w:szCs w:val="24"/>
        </w:rPr>
        <w:t>Decree No. 38/2015/NĐ-CP of the Government dated 24 April 2015 on waste management including hazardous wastes, daily-life solid waste, ordinary industrial solid waste, liquid waste products, wastewater, industrial emissions and other particular wastes; environmental protection in discarded material imports.</w:t>
      </w:r>
    </w:p>
    <w:p w:rsidR="000A70AA" w:rsidRPr="00505350" w:rsidRDefault="000A70AA" w:rsidP="000A70AA">
      <w:pPr>
        <w:numPr>
          <w:ilvl w:val="0"/>
          <w:numId w:val="5"/>
        </w:numPr>
        <w:ind w:left="284" w:hanging="142"/>
        <w:rPr>
          <w:rFonts w:cs="Times New Roman"/>
          <w:sz w:val="24"/>
          <w:szCs w:val="24"/>
        </w:rPr>
      </w:pPr>
      <w:r w:rsidRPr="00505350">
        <w:rPr>
          <w:rFonts w:eastAsia="Times New Roman" w:cs="Times New Roman"/>
          <w:sz w:val="24"/>
          <w:szCs w:val="24"/>
          <w:lang w:val="af-ZA"/>
        </w:rPr>
        <w:t>Decree No. 18/2015/ND-CP dated February 14, 2015 of the Government on environmental protection planning, strategic environmental assessment, environmental</w:t>
      </w:r>
      <w:r w:rsidRPr="00505350">
        <w:rPr>
          <w:rFonts w:cs="Times New Roman"/>
          <w:sz w:val="24"/>
          <w:szCs w:val="24"/>
        </w:rPr>
        <w:t xml:space="preserve"> impact assessment, and environmental protection commitment.</w:t>
      </w:r>
    </w:p>
    <w:p w:rsidR="000A70AA" w:rsidRPr="00505350" w:rsidRDefault="000A70AA" w:rsidP="000A70AA">
      <w:pPr>
        <w:numPr>
          <w:ilvl w:val="0"/>
          <w:numId w:val="5"/>
        </w:numPr>
        <w:ind w:left="284" w:hanging="142"/>
        <w:rPr>
          <w:rFonts w:eastAsia="Times New Roman" w:cs="Times New Roman"/>
          <w:sz w:val="24"/>
          <w:szCs w:val="24"/>
          <w:lang w:val="af-ZA" w:eastAsia="zh-CN"/>
        </w:rPr>
      </w:pPr>
      <w:r w:rsidRPr="00505350">
        <w:rPr>
          <w:rFonts w:eastAsia="Times New Roman" w:cs="Times New Roman"/>
          <w:sz w:val="24"/>
          <w:szCs w:val="24"/>
          <w:lang w:val="af-ZA"/>
        </w:rPr>
        <w:t>Decree No. 47/2014/ND-CP issued by the Government dated 15 May 2014</w:t>
      </w:r>
      <w:r w:rsidRPr="00505350">
        <w:rPr>
          <w:sz w:val="24"/>
          <w:szCs w:val="24"/>
        </w:rPr>
        <w:t xml:space="preserve"> providing for compensation, support and resettlement when the State acquires land.</w:t>
      </w:r>
    </w:p>
    <w:p w:rsidR="000A70AA" w:rsidRPr="00505350" w:rsidRDefault="000A70AA" w:rsidP="000A70AA">
      <w:pPr>
        <w:numPr>
          <w:ilvl w:val="0"/>
          <w:numId w:val="5"/>
        </w:numPr>
        <w:ind w:left="284" w:hanging="142"/>
        <w:rPr>
          <w:rFonts w:eastAsia="Times New Roman" w:cs="Times New Roman"/>
          <w:sz w:val="24"/>
          <w:szCs w:val="24"/>
          <w:lang w:val="af-ZA"/>
        </w:rPr>
      </w:pPr>
      <w:r w:rsidRPr="00505350">
        <w:rPr>
          <w:rFonts w:eastAsia="Times New Roman" w:cs="Times New Roman"/>
          <w:sz w:val="24"/>
          <w:szCs w:val="24"/>
          <w:lang w:val="af-ZA"/>
        </w:rPr>
        <w:t xml:space="preserve">Decree No. 43/2014/ND-CP of 15 May 2014 of the Government detailing the implementation of a number of articles of the Land Law. </w:t>
      </w:r>
    </w:p>
    <w:p w:rsidR="000A70AA" w:rsidRPr="00505350" w:rsidRDefault="000A70AA" w:rsidP="000A70AA">
      <w:pPr>
        <w:numPr>
          <w:ilvl w:val="0"/>
          <w:numId w:val="5"/>
        </w:numPr>
        <w:ind w:left="284" w:hanging="142"/>
        <w:rPr>
          <w:rFonts w:eastAsia="Times New Roman" w:cs="Times New Roman"/>
          <w:sz w:val="24"/>
          <w:szCs w:val="24"/>
          <w:lang w:val="af-ZA"/>
        </w:rPr>
      </w:pPr>
      <w:r w:rsidRPr="00505350">
        <w:rPr>
          <w:rFonts w:eastAsia="Times New Roman" w:cs="Times New Roman"/>
          <w:sz w:val="24"/>
          <w:szCs w:val="24"/>
          <w:lang w:val="af-ZA"/>
        </w:rPr>
        <w:t>Decree No. 201/2013 / ND-CP of the Government dated 27 November 2013 detailing the implementation of some articles of the Law on Water Resources.</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Circular No. 19/2016/TT - BYT of 30 June 2016 of the </w:t>
      </w:r>
      <w:r w:rsidR="00E77087" w:rsidRPr="00505350">
        <w:rPr>
          <w:rFonts w:cs="Times New Roman"/>
          <w:sz w:val="24"/>
          <w:szCs w:val="24"/>
        </w:rPr>
        <w:t>Ministry</w:t>
      </w:r>
      <w:r w:rsidRPr="00505350">
        <w:rPr>
          <w:rFonts w:cs="Times New Roman"/>
          <w:sz w:val="24"/>
          <w:szCs w:val="24"/>
        </w:rPr>
        <w:t xml:space="preserve"> of Health guiding labor hygiene, laborers’ health and occupational diseases. </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 xml:space="preserve">Circular No. 36/2015/TT-BTNMT of 30 June 2015 of the Ministry of Natural Resources and Environment on hazardous waste management. </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lastRenderedPageBreak/>
        <w:t>Circular No. 27/2015/TT-BTNMT dated 19 May 2015 of the Ministry of Natural Resources and Environment on strategic environmental assessment, environmental impact assessment, and environmental protection plan.</w:t>
      </w:r>
    </w:p>
    <w:p w:rsidR="000A70AA" w:rsidRPr="00505350" w:rsidRDefault="000A70AA" w:rsidP="000A70AA">
      <w:pPr>
        <w:numPr>
          <w:ilvl w:val="0"/>
          <w:numId w:val="5"/>
        </w:numPr>
        <w:tabs>
          <w:tab w:val="left" w:pos="1800"/>
          <w:tab w:val="num" w:pos="2830"/>
        </w:tabs>
        <w:ind w:left="284" w:hanging="142"/>
        <w:rPr>
          <w:rFonts w:eastAsia="Times New Roman" w:cs="Times New Roman"/>
          <w:sz w:val="24"/>
          <w:szCs w:val="24"/>
          <w:lang w:val="af-ZA" w:eastAsia="zh-CN"/>
        </w:rPr>
      </w:pPr>
      <w:r w:rsidRPr="00505350">
        <w:rPr>
          <w:rFonts w:eastAsia="Times New Roman" w:cs="Times New Roman"/>
          <w:sz w:val="24"/>
          <w:szCs w:val="24"/>
          <w:lang w:val="af-ZA" w:eastAsia="zh-CN"/>
        </w:rPr>
        <w:t>Circular No. 37/2014/TT-BTNMT dated June 30, 2014 of the Ministry of Natural Resources and Environment detailing compensation, support and resettlement upon land acquisition by the State.</w:t>
      </w:r>
    </w:p>
    <w:p w:rsidR="000A70AA" w:rsidRPr="00505350" w:rsidRDefault="000A70AA" w:rsidP="000A70AA">
      <w:pPr>
        <w:numPr>
          <w:ilvl w:val="0"/>
          <w:numId w:val="5"/>
        </w:numPr>
        <w:tabs>
          <w:tab w:val="left" w:pos="1800"/>
          <w:tab w:val="num" w:pos="2830"/>
        </w:tabs>
        <w:ind w:left="284" w:hanging="142"/>
        <w:rPr>
          <w:rFonts w:eastAsia="Times New Roman" w:cs="Times New Roman"/>
          <w:sz w:val="24"/>
          <w:szCs w:val="24"/>
          <w:lang w:val="af-ZA" w:eastAsia="zh-CN"/>
        </w:rPr>
      </w:pPr>
      <w:r w:rsidRPr="00505350">
        <w:rPr>
          <w:rFonts w:eastAsia="Times New Roman" w:cs="Times New Roman"/>
          <w:sz w:val="24"/>
          <w:szCs w:val="24"/>
          <w:lang w:val="af-ZA" w:eastAsia="zh-CN"/>
        </w:rPr>
        <w:t>Circular</w:t>
      </w:r>
      <w:r w:rsidRPr="00505350">
        <w:rPr>
          <w:sz w:val="24"/>
          <w:szCs w:val="24"/>
        </w:rPr>
        <w:t xml:space="preserve"> No. 146/2007/TT-BQP of the Ministry of Defense dated 11 September 2007 guiding the implementation of Decision No. 96/2006 / QD-TTg of the Government dated May 04, 2006 on management and Carrying out demining activities.</w:t>
      </w:r>
    </w:p>
    <w:p w:rsidR="000A70AA" w:rsidRPr="00505350" w:rsidRDefault="000A70AA" w:rsidP="000A70AA">
      <w:pPr>
        <w:numPr>
          <w:ilvl w:val="0"/>
          <w:numId w:val="5"/>
        </w:numPr>
        <w:tabs>
          <w:tab w:val="left" w:pos="1800"/>
          <w:tab w:val="num" w:pos="2830"/>
        </w:tabs>
        <w:ind w:left="284" w:hanging="142"/>
        <w:rPr>
          <w:rFonts w:cs="Times New Roman"/>
          <w:sz w:val="24"/>
          <w:szCs w:val="24"/>
        </w:rPr>
      </w:pPr>
      <w:r w:rsidRPr="00505350">
        <w:rPr>
          <w:rFonts w:cs="Times New Roman"/>
          <w:sz w:val="24"/>
          <w:szCs w:val="24"/>
        </w:rPr>
        <w:t>Circular 146/2007/TT-BQP by Ministry of Defense dated September 11 2007 guiding UXO clearance for project construction.</w:t>
      </w:r>
    </w:p>
    <w:p w:rsidR="000A70AA" w:rsidRPr="00505350" w:rsidRDefault="000A70AA" w:rsidP="000A70AA">
      <w:pPr>
        <w:tabs>
          <w:tab w:val="left" w:pos="1800"/>
          <w:tab w:val="num" w:pos="6314"/>
        </w:tabs>
        <w:spacing w:line="240" w:lineRule="auto"/>
        <w:rPr>
          <w:rFonts w:eastAsia="Times New Roman" w:cs="Times New Roman"/>
          <w:sz w:val="24"/>
          <w:szCs w:val="24"/>
          <w:lang w:val="af-ZA" w:eastAsia="zh-CN"/>
        </w:rPr>
      </w:pPr>
      <w:r w:rsidRPr="00505350">
        <w:rPr>
          <w:rFonts w:eastAsia="Times New Roman" w:cs="Times New Roman"/>
          <w:sz w:val="24"/>
          <w:szCs w:val="24"/>
          <w:lang w:val="af-ZA" w:eastAsia="zh-CN"/>
        </w:rPr>
        <w:t xml:space="preserve">The following national technical regulations and standards related to environmental quality and waste management are applied to the subproject: </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 xml:space="preserve">QCVN 03-MT:2015/BTNMT: National technical regulation on </w:t>
      </w:r>
      <w:r w:rsidR="00505350">
        <w:rPr>
          <w:sz w:val="24"/>
          <w:szCs w:val="24"/>
        </w:rPr>
        <w:t xml:space="preserve">the </w:t>
      </w:r>
      <w:r w:rsidRPr="00505350">
        <w:rPr>
          <w:sz w:val="24"/>
          <w:szCs w:val="24"/>
        </w:rPr>
        <w:t xml:space="preserve">permitted limit of heavy metal </w:t>
      </w:r>
      <w:r w:rsidR="00505350">
        <w:rPr>
          <w:sz w:val="24"/>
          <w:szCs w:val="24"/>
        </w:rPr>
        <w:t>on</w:t>
      </w:r>
      <w:r w:rsidRPr="00505350">
        <w:rPr>
          <w:sz w:val="24"/>
          <w:szCs w:val="24"/>
        </w:rPr>
        <w:t xml:space="preserve"> land</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05:2013/BTNMT: National technical regulation on ambient air quality</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QCVN08-MT:2015/BTNMT: National technical regulation on water surface quality</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09-MT:2015/BTNMT: National technical regulation on underground water quality</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14:2008/BTNMT: National technical regulation on domestic wastewater.</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15:2008/BTNMT: National technical regulation on the pesticide residues in the soils</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19:2009/BTNMT: National technical regulation on industrial emission of inorganic substances and dust</w:t>
      </w:r>
    </w:p>
    <w:p w:rsidR="000A70AA" w:rsidRPr="00505350" w:rsidRDefault="000A70AA" w:rsidP="000A70AA">
      <w:pPr>
        <w:numPr>
          <w:ilvl w:val="0"/>
          <w:numId w:val="5"/>
        </w:numPr>
        <w:tabs>
          <w:tab w:val="left" w:pos="1800"/>
          <w:tab w:val="num" w:pos="2830"/>
        </w:tabs>
        <w:ind w:left="288" w:hanging="144"/>
        <w:rPr>
          <w:sz w:val="24"/>
          <w:szCs w:val="24"/>
        </w:rPr>
      </w:pPr>
      <w:r w:rsidRPr="00505350">
        <w:rPr>
          <w:sz w:val="24"/>
          <w:szCs w:val="24"/>
        </w:rPr>
        <w:t>QCVN 20: 2009/BTNMT: National technical regulation on industrial emission of organic substances.</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26:2010/BTNMT: National technical regulation on noise.</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27:2010/BTNMT: National technical regulation on vibration.</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QCVN 40:2011/BTNMT: National technical regulation on industrial wastewater.</w:t>
      </w:r>
    </w:p>
    <w:p w:rsidR="000A70AA" w:rsidRPr="00505350" w:rsidRDefault="000A70AA" w:rsidP="000A70AA">
      <w:pPr>
        <w:numPr>
          <w:ilvl w:val="0"/>
          <w:numId w:val="5"/>
        </w:numPr>
        <w:tabs>
          <w:tab w:val="left" w:pos="1800"/>
          <w:tab w:val="num" w:pos="2830"/>
        </w:tabs>
        <w:spacing w:line="252" w:lineRule="auto"/>
        <w:ind w:left="284" w:hanging="142"/>
        <w:rPr>
          <w:sz w:val="24"/>
          <w:szCs w:val="24"/>
        </w:rPr>
      </w:pPr>
      <w:r w:rsidRPr="00505350">
        <w:rPr>
          <w:sz w:val="24"/>
          <w:szCs w:val="24"/>
        </w:rPr>
        <w:t xml:space="preserve">QCVN 43:2012/BTNMT - National technical regulation on sediment quality in fresh water areas. </w:t>
      </w:r>
    </w:p>
    <w:p w:rsidR="000A70AA" w:rsidRPr="00505350" w:rsidRDefault="000A70AA" w:rsidP="00FC4D04">
      <w:pPr>
        <w:pStyle w:val="Heading3"/>
        <w:numPr>
          <w:ilvl w:val="2"/>
          <w:numId w:val="75"/>
        </w:numPr>
      </w:pPr>
      <w:bookmarkStart w:id="38" w:name="_Toc509131402"/>
      <w:bookmarkStart w:id="39" w:name="_Toc2435163"/>
      <w:r w:rsidRPr="00505350">
        <w:t>Legal documents, decisions and official letters of related authorities on the subproject</w:t>
      </w:r>
      <w:bookmarkEnd w:id="38"/>
      <w:bookmarkEnd w:id="39"/>
      <w:r w:rsidRPr="00505350">
        <w:t xml:space="preserve"> </w:t>
      </w:r>
    </w:p>
    <w:p w:rsidR="000A70AA" w:rsidRPr="00505350" w:rsidRDefault="000A70AA" w:rsidP="00CA0E68">
      <w:pPr>
        <w:numPr>
          <w:ilvl w:val="0"/>
          <w:numId w:val="61"/>
        </w:numPr>
        <w:tabs>
          <w:tab w:val="clear" w:pos="810"/>
          <w:tab w:val="left" w:pos="360"/>
          <w:tab w:val="num" w:pos="2830"/>
          <w:tab w:val="num" w:pos="3196"/>
          <w:tab w:val="num" w:pos="6314"/>
        </w:tabs>
        <w:ind w:left="374" w:hanging="187"/>
        <w:rPr>
          <w:rFonts w:cs="Times New Roman"/>
          <w:sz w:val="24"/>
          <w:szCs w:val="24"/>
          <w:lang w:val="af-ZA" w:eastAsia="zh-CN"/>
        </w:rPr>
      </w:pPr>
      <w:r w:rsidRPr="00505350">
        <w:rPr>
          <w:rFonts w:cs="Times New Roman"/>
          <w:sz w:val="24"/>
          <w:szCs w:val="24"/>
          <w:lang w:val="af-ZA" w:eastAsia="zh-CN"/>
        </w:rPr>
        <w:t>Official Letter No. 5350/VPCP-QHQT dated 10 July 2015 of the Government Office on the project “Integrated Rural Development to Improve Adaptation to Climate Change in the Mekong Delta”, assign the Ministry of Agriculture and Rural Development (MARD) to implement the project.</w:t>
      </w:r>
    </w:p>
    <w:p w:rsidR="000A70AA" w:rsidRPr="00505350" w:rsidRDefault="000A70AA" w:rsidP="00CA0E68">
      <w:pPr>
        <w:numPr>
          <w:ilvl w:val="0"/>
          <w:numId w:val="61"/>
        </w:numPr>
        <w:tabs>
          <w:tab w:val="clear" w:pos="810"/>
          <w:tab w:val="left" w:pos="360"/>
          <w:tab w:val="num" w:pos="2830"/>
          <w:tab w:val="num" w:pos="3196"/>
          <w:tab w:val="num" w:pos="6314"/>
        </w:tabs>
        <w:ind w:left="374" w:hanging="187"/>
        <w:rPr>
          <w:rFonts w:cs="Times New Roman"/>
          <w:sz w:val="24"/>
          <w:szCs w:val="24"/>
          <w:lang w:val="af-ZA" w:eastAsia="zh-CN"/>
        </w:rPr>
      </w:pPr>
      <w:r w:rsidRPr="00505350">
        <w:rPr>
          <w:rFonts w:cs="Times New Roman"/>
          <w:sz w:val="24"/>
          <w:szCs w:val="24"/>
          <w:lang w:val="af-ZA" w:eastAsia="zh-CN"/>
        </w:rPr>
        <w:t>Aide Memoire of the mission (project identification, technical team) of the WB during the missions: from 26/11/2014 to 15/12/2014; from 03/02/2015 to 05/02/2015; 30/03/2015 to 15/04/2015; 15-18/06/2015 and 06-17/07/2015; 21/09/2015 to 02/10/2015</w:t>
      </w:r>
    </w:p>
    <w:p w:rsidR="000A70AA" w:rsidRPr="00505350" w:rsidRDefault="000A70AA" w:rsidP="00CA0E68">
      <w:pPr>
        <w:numPr>
          <w:ilvl w:val="0"/>
          <w:numId w:val="61"/>
        </w:numPr>
        <w:tabs>
          <w:tab w:val="clear" w:pos="810"/>
          <w:tab w:val="left" w:pos="360"/>
          <w:tab w:val="num" w:pos="2830"/>
          <w:tab w:val="num" w:pos="3196"/>
          <w:tab w:val="num" w:pos="6314"/>
        </w:tabs>
        <w:ind w:left="374" w:hanging="187"/>
        <w:rPr>
          <w:rFonts w:cs="Times New Roman"/>
          <w:sz w:val="24"/>
          <w:szCs w:val="24"/>
          <w:lang w:val="af-ZA" w:eastAsia="zh-CN"/>
        </w:rPr>
      </w:pPr>
      <w:r w:rsidRPr="00505350">
        <w:rPr>
          <w:rFonts w:cs="Times New Roman"/>
          <w:sz w:val="24"/>
          <w:szCs w:val="24"/>
          <w:lang w:val="af-ZA" w:eastAsia="zh-CN"/>
        </w:rPr>
        <w:lastRenderedPageBreak/>
        <w:t>Decision No. 882/QD-BNN-HTQT dated March 19, 2015 of the Minister of MARD on assigning to the Central Project Management Board for irrigation projects (CPO) as the project owner in the preparation phase of investment of the Integrated Rural Development to Improve Adaptability to Climate Change in the Mekong Delta project (now known as the ICRSL project).</w:t>
      </w:r>
    </w:p>
    <w:p w:rsidR="000A70AA" w:rsidRPr="00505350" w:rsidRDefault="000A70AA" w:rsidP="00CA0E68">
      <w:pPr>
        <w:numPr>
          <w:ilvl w:val="0"/>
          <w:numId w:val="61"/>
        </w:numPr>
        <w:tabs>
          <w:tab w:val="clear" w:pos="810"/>
          <w:tab w:val="left" w:pos="360"/>
          <w:tab w:val="num" w:pos="2830"/>
          <w:tab w:val="num" w:pos="3196"/>
          <w:tab w:val="num" w:pos="6314"/>
        </w:tabs>
        <w:ind w:left="374" w:hanging="187"/>
        <w:rPr>
          <w:rFonts w:cs="Times New Roman"/>
          <w:sz w:val="24"/>
          <w:szCs w:val="24"/>
          <w:lang w:val="af-ZA" w:eastAsia="zh-CN"/>
        </w:rPr>
      </w:pPr>
      <w:r w:rsidRPr="00505350">
        <w:rPr>
          <w:rFonts w:cs="Times New Roman"/>
          <w:sz w:val="24"/>
          <w:szCs w:val="24"/>
          <w:lang w:val="af-ZA" w:eastAsia="zh-CN"/>
        </w:rPr>
        <w:t>Official Letter No. 151/BNN-HTQT dated 29/02/2016 of the Ministry of Agriculture and Rural Development on the preparation for approval of the feasibility study report of the ICRSL project.</w:t>
      </w:r>
    </w:p>
    <w:p w:rsidR="000A70AA" w:rsidRPr="00505350" w:rsidRDefault="000A70AA" w:rsidP="00CA0E68">
      <w:pPr>
        <w:numPr>
          <w:ilvl w:val="0"/>
          <w:numId w:val="61"/>
        </w:numPr>
        <w:tabs>
          <w:tab w:val="clear" w:pos="810"/>
          <w:tab w:val="left" w:pos="360"/>
          <w:tab w:val="num" w:pos="2830"/>
          <w:tab w:val="num" w:pos="3196"/>
          <w:tab w:val="num" w:pos="6314"/>
        </w:tabs>
        <w:ind w:left="374" w:hanging="187"/>
        <w:rPr>
          <w:rFonts w:cs="Times New Roman"/>
          <w:sz w:val="24"/>
          <w:szCs w:val="24"/>
          <w:lang w:val="af-ZA" w:eastAsia="zh-CN"/>
        </w:rPr>
      </w:pPr>
      <w:r w:rsidRPr="00505350">
        <w:rPr>
          <w:rFonts w:cs="Times New Roman"/>
          <w:sz w:val="24"/>
          <w:szCs w:val="24"/>
          <w:lang w:val="af-ZA" w:eastAsia="zh-CN"/>
        </w:rPr>
        <w:t xml:space="preserve">Decision No. 736/QD-TTg dated 29/4/2016 of the Prime Minister approving the list of </w:t>
      </w:r>
      <w:r w:rsidR="00505350">
        <w:rPr>
          <w:rFonts w:cs="Times New Roman"/>
          <w:sz w:val="24"/>
          <w:szCs w:val="24"/>
          <w:lang w:val="af-ZA" w:eastAsia="zh-CN"/>
        </w:rPr>
        <w:t xml:space="preserve">the </w:t>
      </w:r>
      <w:r w:rsidRPr="00505350">
        <w:rPr>
          <w:rFonts w:cs="Times New Roman"/>
          <w:sz w:val="24"/>
          <w:szCs w:val="24"/>
          <w:lang w:val="af-ZA" w:eastAsia="zh-CN"/>
        </w:rPr>
        <w:t>project “</w:t>
      </w:r>
      <w:r w:rsidRPr="00505350">
        <w:rPr>
          <w:rFonts w:cs="Times New Roman"/>
          <w:sz w:val="24"/>
          <w:szCs w:val="24"/>
        </w:rPr>
        <w:t>Mekong Delta Integrated Climate Resilience and Sustainable Livelihoods</w:t>
      </w:r>
      <w:r w:rsidRPr="00505350">
        <w:rPr>
          <w:rFonts w:cs="Times New Roman"/>
          <w:sz w:val="24"/>
          <w:szCs w:val="24"/>
          <w:lang w:val="af-ZA" w:eastAsia="zh-CN"/>
        </w:rPr>
        <w:t>” for WB loans.</w:t>
      </w:r>
    </w:p>
    <w:p w:rsidR="000A70AA" w:rsidRPr="00505350" w:rsidRDefault="000A70AA" w:rsidP="00CA0E68">
      <w:pPr>
        <w:numPr>
          <w:ilvl w:val="0"/>
          <w:numId w:val="61"/>
        </w:numPr>
        <w:tabs>
          <w:tab w:val="clear" w:pos="810"/>
          <w:tab w:val="left" w:pos="360"/>
          <w:tab w:val="num" w:pos="2830"/>
          <w:tab w:val="num" w:pos="3196"/>
          <w:tab w:val="num" w:pos="6314"/>
        </w:tabs>
        <w:ind w:left="374" w:hanging="187"/>
        <w:rPr>
          <w:rFonts w:cs="Times New Roman"/>
          <w:sz w:val="24"/>
          <w:szCs w:val="24"/>
          <w:lang w:val="af-ZA" w:eastAsia="zh-CN"/>
        </w:rPr>
      </w:pPr>
      <w:r w:rsidRPr="00505350">
        <w:rPr>
          <w:rFonts w:cs="Times New Roman"/>
          <w:sz w:val="24"/>
          <w:szCs w:val="24"/>
          <w:lang w:val="af-ZA" w:eastAsia="zh-CN"/>
        </w:rPr>
        <w:t>Decision No.1262/QĐ-BNN-KHCN dated 12/4/2016 of the Ministry of Agriculture and Rural Development approving the Environmental and Social Management Framework (ESMF) of the ICRSL project.</w:t>
      </w:r>
    </w:p>
    <w:p w:rsidR="000A70AA" w:rsidRPr="00505350" w:rsidRDefault="000A70AA" w:rsidP="00CA0E68">
      <w:pPr>
        <w:numPr>
          <w:ilvl w:val="0"/>
          <w:numId w:val="61"/>
        </w:numPr>
        <w:tabs>
          <w:tab w:val="clear" w:pos="810"/>
          <w:tab w:val="left" w:pos="360"/>
          <w:tab w:val="num" w:pos="2830"/>
          <w:tab w:val="num" w:pos="3196"/>
          <w:tab w:val="num" w:pos="6314"/>
        </w:tabs>
        <w:ind w:left="374" w:hanging="187"/>
        <w:rPr>
          <w:rFonts w:cs="Times New Roman"/>
          <w:sz w:val="24"/>
          <w:szCs w:val="24"/>
          <w:lang w:val="af-ZA" w:eastAsia="zh-CN"/>
        </w:rPr>
      </w:pPr>
      <w:r w:rsidRPr="00505350">
        <w:rPr>
          <w:rFonts w:cs="Times New Roman"/>
          <w:sz w:val="24"/>
          <w:szCs w:val="24"/>
          <w:lang w:val="af-ZA" w:eastAsia="zh-CN"/>
        </w:rPr>
        <w:t>Decision No. 1693/QĐ-BNN-HTQT dated 09/5/2016 of the Ministry of Agriculture and Rural Development on approving the Feasibility Study Report of the project “</w:t>
      </w:r>
      <w:r w:rsidRPr="00505350">
        <w:rPr>
          <w:rFonts w:cs="Times New Roman"/>
          <w:sz w:val="24"/>
          <w:szCs w:val="24"/>
        </w:rPr>
        <w:t>Mekong Delta Integrated Climate Resilience and Sustainable Livelihoods</w:t>
      </w:r>
      <w:r w:rsidRPr="00505350">
        <w:rPr>
          <w:rFonts w:cs="Times New Roman"/>
          <w:sz w:val="24"/>
          <w:szCs w:val="24"/>
          <w:lang w:val="af-ZA" w:eastAsia="zh-CN"/>
        </w:rPr>
        <w:t xml:space="preserve"> (ICRSL)” funded by WB.</w:t>
      </w:r>
    </w:p>
    <w:p w:rsidR="000A70AA" w:rsidRPr="00505350" w:rsidRDefault="000A70AA" w:rsidP="00FC4D04">
      <w:pPr>
        <w:pStyle w:val="Heading3"/>
        <w:numPr>
          <w:ilvl w:val="2"/>
          <w:numId w:val="75"/>
        </w:numPr>
      </w:pPr>
      <w:bookmarkStart w:id="40" w:name="_Toc509131403"/>
      <w:bookmarkStart w:id="41" w:name="_Toc2435164"/>
      <w:r w:rsidRPr="00505350">
        <w:t>Documents and data of the subproject owner to be used in the process of environmental impact assessment</w:t>
      </w:r>
      <w:bookmarkEnd w:id="40"/>
      <w:bookmarkEnd w:id="41"/>
      <w:r w:rsidRPr="00505350">
        <w:t xml:space="preserve"> </w:t>
      </w:r>
    </w:p>
    <w:p w:rsidR="000A70AA" w:rsidRPr="00505350" w:rsidRDefault="000A70AA" w:rsidP="000A70AA">
      <w:pPr>
        <w:pStyle w:val="BodyText"/>
        <w:numPr>
          <w:ilvl w:val="0"/>
          <w:numId w:val="5"/>
        </w:numPr>
        <w:tabs>
          <w:tab w:val="clear" w:pos="810"/>
          <w:tab w:val="num" w:pos="360"/>
          <w:tab w:val="num" w:pos="928"/>
          <w:tab w:val="left" w:pos="1800"/>
          <w:tab w:val="num" w:pos="2830"/>
        </w:tabs>
        <w:spacing w:before="120"/>
        <w:ind w:left="374" w:right="57" w:hanging="187"/>
        <w:jc w:val="both"/>
        <w:rPr>
          <w:sz w:val="24"/>
          <w:lang w:val="vi-VN"/>
        </w:rPr>
      </w:pPr>
      <w:r w:rsidRPr="00505350">
        <w:rPr>
          <w:sz w:val="24"/>
          <w:lang w:val="vi-VN"/>
        </w:rPr>
        <w:t>Report on the feasibility study of subproject</w:t>
      </w:r>
      <w:r w:rsidRPr="00505350">
        <w:rPr>
          <w:sz w:val="24"/>
        </w:rPr>
        <w:t xml:space="preserve">: </w:t>
      </w:r>
      <w:r w:rsidRPr="00505350">
        <w:rPr>
          <w:i/>
          <w:sz w:val="24"/>
        </w:rPr>
        <w:t>Improving the ability of flood drainage and developing stable livelihoods, climate change adaptation in the Plain of Reed (the northern districts of Dong Thap province), prepared in 2017.</w:t>
      </w:r>
    </w:p>
    <w:p w:rsidR="000A70AA" w:rsidRPr="00505350" w:rsidRDefault="000A70AA" w:rsidP="000A70AA">
      <w:pPr>
        <w:numPr>
          <w:ilvl w:val="0"/>
          <w:numId w:val="5"/>
        </w:numPr>
        <w:tabs>
          <w:tab w:val="clear" w:pos="810"/>
        </w:tabs>
        <w:spacing w:line="240" w:lineRule="auto"/>
        <w:ind w:left="374" w:hanging="187"/>
        <w:rPr>
          <w:rFonts w:cs="Times New Roman"/>
          <w:sz w:val="24"/>
          <w:szCs w:val="24"/>
          <w:lang w:val="af-ZA" w:eastAsia="zh-CN"/>
        </w:rPr>
      </w:pPr>
      <w:r w:rsidRPr="00505350">
        <w:rPr>
          <w:sz w:val="24"/>
          <w:szCs w:val="24"/>
          <w:lang w:val="vi-VN"/>
        </w:rPr>
        <w:t>The analysis results of the baseline environmental data in the subproject area</w:t>
      </w:r>
      <w:r w:rsidRPr="00505350">
        <w:rPr>
          <w:sz w:val="24"/>
          <w:szCs w:val="24"/>
        </w:rPr>
        <w:t xml:space="preserve"> conducted by </w:t>
      </w:r>
      <w:r w:rsidRPr="00505350">
        <w:rPr>
          <w:sz w:val="24"/>
          <w:szCs w:val="24"/>
          <w:lang w:val="vi-VN"/>
        </w:rPr>
        <w:t xml:space="preserve">the Southern Institute of Water Resources Research in </w:t>
      </w:r>
      <w:r w:rsidRPr="00505350">
        <w:rPr>
          <w:sz w:val="24"/>
          <w:szCs w:val="24"/>
        </w:rPr>
        <w:t>July 2017.</w:t>
      </w:r>
    </w:p>
    <w:p w:rsidR="000A70AA" w:rsidRPr="00505350" w:rsidRDefault="000A70AA" w:rsidP="000A70AA">
      <w:pPr>
        <w:pStyle w:val="BodyText"/>
        <w:numPr>
          <w:ilvl w:val="0"/>
          <w:numId w:val="5"/>
        </w:numPr>
        <w:tabs>
          <w:tab w:val="clear" w:pos="810"/>
          <w:tab w:val="num" w:pos="360"/>
          <w:tab w:val="num" w:pos="928"/>
          <w:tab w:val="left" w:pos="1800"/>
          <w:tab w:val="num" w:pos="2830"/>
        </w:tabs>
        <w:spacing w:before="120"/>
        <w:ind w:left="374" w:right="57" w:hanging="187"/>
        <w:jc w:val="both"/>
        <w:rPr>
          <w:sz w:val="24"/>
          <w:lang w:val="vi-VN"/>
        </w:rPr>
      </w:pPr>
      <w:r w:rsidRPr="00505350">
        <w:rPr>
          <w:sz w:val="24"/>
          <w:lang w:val="vi-VN"/>
        </w:rPr>
        <w:t xml:space="preserve">The results of the public consultations on the subproject </w:t>
      </w:r>
      <w:r w:rsidR="00505350">
        <w:rPr>
          <w:sz w:val="24"/>
        </w:rPr>
        <w:t>i</w:t>
      </w:r>
      <w:r w:rsidR="00505350" w:rsidRPr="00505350">
        <w:rPr>
          <w:sz w:val="24"/>
        </w:rPr>
        <w:t xml:space="preserve">n </w:t>
      </w:r>
      <w:r w:rsidRPr="00505350">
        <w:rPr>
          <w:sz w:val="24"/>
        </w:rPr>
        <w:t>November 2017</w:t>
      </w:r>
      <w:r w:rsidRPr="00505350">
        <w:rPr>
          <w:sz w:val="24"/>
          <w:lang w:val="vi-VN"/>
        </w:rPr>
        <w:t>.</w:t>
      </w:r>
    </w:p>
    <w:p w:rsidR="000A70AA" w:rsidRPr="00505350" w:rsidRDefault="000A70AA" w:rsidP="00EB4021">
      <w:pPr>
        <w:pStyle w:val="Heading2"/>
        <w:numPr>
          <w:ilvl w:val="1"/>
          <w:numId w:val="75"/>
        </w:numPr>
      </w:pPr>
      <w:bookmarkStart w:id="42" w:name="_Toc425492629"/>
      <w:bookmarkStart w:id="43" w:name="_Toc442280082"/>
      <w:bookmarkStart w:id="44" w:name="_Toc442622088"/>
      <w:bookmarkStart w:id="45" w:name="_Toc439232479"/>
      <w:bookmarkStart w:id="46" w:name="_Toc445222561"/>
      <w:bookmarkStart w:id="47" w:name="_Toc509131404"/>
      <w:bookmarkStart w:id="48" w:name="_Toc2435165"/>
      <w:r w:rsidRPr="00505350">
        <w:t>Applicable WB Safeguard Policies</w:t>
      </w:r>
      <w:bookmarkEnd w:id="42"/>
      <w:bookmarkEnd w:id="43"/>
      <w:bookmarkEnd w:id="44"/>
      <w:bookmarkEnd w:id="45"/>
      <w:bookmarkEnd w:id="46"/>
      <w:bookmarkEnd w:id="47"/>
      <w:bookmarkEnd w:id="48"/>
    </w:p>
    <w:p w:rsidR="000A70AA" w:rsidRPr="00505350" w:rsidRDefault="000A70AA" w:rsidP="000A70AA">
      <w:pPr>
        <w:widowControl w:val="0"/>
        <w:suppressAutoHyphens/>
        <w:rPr>
          <w:sz w:val="24"/>
          <w:szCs w:val="24"/>
          <w:lang w:val="en-GB"/>
        </w:rPr>
      </w:pPr>
      <w:r w:rsidRPr="00505350">
        <w:rPr>
          <w:sz w:val="24"/>
          <w:szCs w:val="24"/>
          <w:lang w:val="en-GB"/>
        </w:rPr>
        <w:t xml:space="preserve">The environmental and social screening for the subproject according to the criteria described in the Bank’s policy on environmental assessment has been carried out, and the result shows that the WB policies on </w:t>
      </w:r>
      <w:r w:rsidR="00B93D1F" w:rsidRPr="00505350">
        <w:rPr>
          <w:rFonts w:cs="Times New Roman"/>
          <w:sz w:val="24"/>
          <w:szCs w:val="24"/>
          <w:lang w:val="en-GB"/>
        </w:rPr>
        <w:t xml:space="preserve">Environmental Assessment </w:t>
      </w:r>
      <w:r w:rsidR="00B93D1F" w:rsidRPr="00505350">
        <w:rPr>
          <w:rFonts w:cs="Times New Roman"/>
          <w:sz w:val="24"/>
          <w:szCs w:val="24"/>
          <w:lang w:val="vi-VN"/>
        </w:rPr>
        <w:t>(OP/BP 4.01)</w:t>
      </w:r>
      <w:r w:rsidR="00B93D1F" w:rsidRPr="00505350">
        <w:rPr>
          <w:rFonts w:cs="Times New Roman"/>
          <w:sz w:val="24"/>
          <w:szCs w:val="24"/>
          <w:vertAlign w:val="superscript"/>
          <w:lang w:val="en-GB"/>
        </w:rPr>
        <w:footnoteReference w:id="1"/>
      </w:r>
      <w:r w:rsidR="00B93D1F" w:rsidRPr="00505350">
        <w:rPr>
          <w:rFonts w:cs="Times New Roman"/>
          <w:sz w:val="24"/>
          <w:szCs w:val="24"/>
          <w:lang w:val="en-GB"/>
        </w:rPr>
        <w:t>, Natural Habitats (OP/BP 4.04)</w:t>
      </w:r>
      <w:r w:rsidR="00B93D1F" w:rsidRPr="00505350">
        <w:rPr>
          <w:rStyle w:val="FootnoteReference"/>
          <w:sz w:val="24"/>
          <w:szCs w:val="24"/>
        </w:rPr>
        <w:footnoteReference w:id="2"/>
      </w:r>
      <w:r w:rsidR="00B93D1F" w:rsidRPr="00505350">
        <w:rPr>
          <w:rFonts w:cs="Times New Roman"/>
          <w:sz w:val="24"/>
          <w:szCs w:val="24"/>
          <w:lang w:val="en-GB"/>
        </w:rPr>
        <w:t xml:space="preserve">, </w:t>
      </w:r>
      <w:r w:rsidR="00B93D1F" w:rsidRPr="00505350">
        <w:rPr>
          <w:rFonts w:cs="Times New Roman"/>
          <w:sz w:val="24"/>
          <w:szCs w:val="24"/>
        </w:rPr>
        <w:t>P</w:t>
      </w:r>
      <w:r w:rsidR="00B93D1F" w:rsidRPr="00505350">
        <w:rPr>
          <w:rFonts w:cs="Times New Roman"/>
          <w:sz w:val="24"/>
          <w:szCs w:val="24"/>
          <w:lang w:val="vi-VN"/>
        </w:rPr>
        <w:t>hysical cultural resources (OP/BP 4.11</w:t>
      </w:r>
      <w:r w:rsidR="00B93D1F" w:rsidRPr="00505350">
        <w:rPr>
          <w:rFonts w:cs="Times New Roman"/>
          <w:bCs/>
          <w:iCs/>
          <w:sz w:val="24"/>
          <w:szCs w:val="24"/>
        </w:rPr>
        <w:t>)</w:t>
      </w:r>
      <w:r w:rsidR="00B93D1F" w:rsidRPr="00505350">
        <w:rPr>
          <w:rFonts w:cs="Times New Roman"/>
          <w:sz w:val="24"/>
          <w:szCs w:val="24"/>
          <w:vertAlign w:val="superscript"/>
        </w:rPr>
        <w:footnoteReference w:id="3"/>
      </w:r>
      <w:r w:rsidR="00B93D1F" w:rsidRPr="00505350">
        <w:rPr>
          <w:rFonts w:cs="Times New Roman"/>
          <w:bCs/>
          <w:iCs/>
          <w:sz w:val="24"/>
          <w:szCs w:val="24"/>
        </w:rPr>
        <w:t xml:space="preserve">, </w:t>
      </w:r>
      <w:r w:rsidR="00B93D1F" w:rsidRPr="00505350">
        <w:rPr>
          <w:rFonts w:cs="Times New Roman"/>
          <w:sz w:val="24"/>
          <w:szCs w:val="24"/>
          <w:lang w:val="en-GB"/>
        </w:rPr>
        <w:t>Forests (OP/BP 4.36)</w:t>
      </w:r>
      <w:r w:rsidR="00B93D1F" w:rsidRPr="00505350">
        <w:rPr>
          <w:rStyle w:val="FootnoteReference"/>
          <w:sz w:val="24"/>
          <w:szCs w:val="24"/>
        </w:rPr>
        <w:footnoteReference w:id="4"/>
      </w:r>
      <w:r w:rsidR="00B93D1F" w:rsidRPr="00505350">
        <w:rPr>
          <w:rFonts w:cs="Times New Roman"/>
          <w:sz w:val="24"/>
          <w:szCs w:val="24"/>
          <w:lang w:val="en-GB"/>
        </w:rPr>
        <w:t xml:space="preserve">, and Involuntary </w:t>
      </w:r>
      <w:r w:rsidR="00B93D1F" w:rsidRPr="00505350">
        <w:rPr>
          <w:rFonts w:cs="Times New Roman"/>
          <w:sz w:val="24"/>
          <w:szCs w:val="24"/>
          <w:lang w:val="en-GB"/>
        </w:rPr>
        <w:lastRenderedPageBreak/>
        <w:t>Resettlement (OP/BP 4.12)</w:t>
      </w:r>
      <w:r w:rsidR="00B93D1F" w:rsidRPr="00505350">
        <w:rPr>
          <w:rFonts w:cs="Times New Roman"/>
          <w:sz w:val="24"/>
          <w:szCs w:val="24"/>
          <w:vertAlign w:val="superscript"/>
          <w:lang w:val="en-GB"/>
        </w:rPr>
        <w:footnoteReference w:id="5"/>
      </w:r>
      <w:r w:rsidR="00B93D1F" w:rsidRPr="00505350">
        <w:rPr>
          <w:rFonts w:cs="Times New Roman"/>
          <w:sz w:val="24"/>
          <w:szCs w:val="24"/>
          <w:lang w:val="en-GB"/>
        </w:rPr>
        <w:t xml:space="preserve"> are applied to this subproject</w:t>
      </w:r>
      <w:r w:rsidR="00A47912" w:rsidRPr="00505350">
        <w:rPr>
          <w:rFonts w:cs="Times New Roman"/>
          <w:sz w:val="24"/>
          <w:szCs w:val="24"/>
          <w:lang w:val="en-GB"/>
        </w:rPr>
        <w:t xml:space="preserve"> (</w:t>
      </w:r>
      <w:r w:rsidR="0040314F" w:rsidRPr="00505350">
        <w:rPr>
          <w:rFonts w:cs="Times New Roman"/>
          <w:i/>
          <w:sz w:val="24"/>
          <w:szCs w:val="24"/>
          <w:lang w:val="en-GB"/>
        </w:rPr>
        <w:t>Table 0.1</w:t>
      </w:r>
      <w:r w:rsidR="00A47912" w:rsidRPr="00505350">
        <w:rPr>
          <w:rFonts w:cs="Times New Roman"/>
          <w:sz w:val="24"/>
          <w:szCs w:val="24"/>
          <w:lang w:val="en-GB"/>
        </w:rPr>
        <w:t>)</w:t>
      </w:r>
      <w:r w:rsidR="00B93D1F" w:rsidRPr="00505350">
        <w:rPr>
          <w:rFonts w:cs="Times New Roman"/>
          <w:sz w:val="24"/>
          <w:szCs w:val="24"/>
          <w:lang w:val="en-GB"/>
        </w:rPr>
        <w:t>. The subproject also has to comply with the World Bank’s requirements on public consultation and Policy on Access to Information</w:t>
      </w:r>
      <w:r w:rsidRPr="00505350">
        <w:rPr>
          <w:sz w:val="24"/>
          <w:szCs w:val="24"/>
          <w:lang w:val="en-GB"/>
        </w:rPr>
        <w:t xml:space="preserve"> are triggered for this subproject. </w:t>
      </w:r>
    </w:p>
    <w:p w:rsidR="000A70AA" w:rsidRPr="00505350" w:rsidRDefault="000A70AA" w:rsidP="000A70AA">
      <w:pPr>
        <w:widowControl w:val="0"/>
        <w:suppressAutoHyphens/>
        <w:rPr>
          <w:sz w:val="24"/>
          <w:szCs w:val="24"/>
          <w:lang w:val="en-GB"/>
        </w:rPr>
      </w:pPr>
      <w:r w:rsidRPr="00505350">
        <w:rPr>
          <w:rFonts w:eastAsia="Times New Roman" w:cs="Times New Roman"/>
          <w:iCs/>
          <w:sz w:val="24"/>
          <w:szCs w:val="24"/>
        </w:rPr>
        <w:t xml:space="preserve">Dong Thap has a very small population of ethnic minorities in the </w:t>
      </w:r>
      <w:r w:rsidRPr="00505350">
        <w:rPr>
          <w:sz w:val="24"/>
          <w:szCs w:val="24"/>
          <w:lang w:eastAsia="ja-JP"/>
        </w:rPr>
        <w:t>subproject</w:t>
      </w:r>
      <w:r w:rsidRPr="00505350">
        <w:rPr>
          <w:rFonts w:eastAsia="Times New Roman" w:cs="Times New Roman"/>
          <w:iCs/>
          <w:sz w:val="24"/>
          <w:szCs w:val="24"/>
        </w:rPr>
        <w:t xml:space="preserve"> area. The ethnic Khmer, Cham</w:t>
      </w:r>
      <w:r w:rsidR="00505350">
        <w:rPr>
          <w:rFonts w:eastAsia="Times New Roman" w:cs="Times New Roman"/>
          <w:iCs/>
          <w:sz w:val="24"/>
          <w:szCs w:val="24"/>
        </w:rPr>
        <w:t>,</w:t>
      </w:r>
      <w:r w:rsidRPr="00505350">
        <w:rPr>
          <w:rFonts w:eastAsia="Times New Roman" w:cs="Times New Roman"/>
          <w:iCs/>
          <w:sz w:val="24"/>
          <w:szCs w:val="24"/>
        </w:rPr>
        <w:t xml:space="preserve"> and Hoa have largely inter-married with Kinh and are largely integrated into the wider land holding Kinh communities. There are no segregated ethnic communities or villages in the area. </w:t>
      </w:r>
      <w:r w:rsidR="004D739D" w:rsidRPr="00505350">
        <w:rPr>
          <w:rFonts w:eastAsia="Times New Roman" w:cs="Times New Roman"/>
          <w:iCs/>
          <w:sz w:val="24"/>
          <w:szCs w:val="24"/>
        </w:rPr>
        <w:t>The method for production of these ethnic minorities is similar to that of the Kinh people.</w:t>
      </w:r>
    </w:p>
    <w:p w:rsidR="00E3633A" w:rsidRPr="00505350" w:rsidRDefault="000A70AA" w:rsidP="000A70AA">
      <w:pPr>
        <w:widowControl w:val="0"/>
        <w:suppressAutoHyphens/>
        <w:rPr>
          <w:sz w:val="24"/>
          <w:szCs w:val="24"/>
        </w:rPr>
      </w:pPr>
      <w:r w:rsidRPr="00505350">
        <w:rPr>
          <w:sz w:val="24"/>
          <w:szCs w:val="24"/>
          <w:lang w:val="en-GB"/>
        </w:rPr>
        <w:t xml:space="preserve">The subproject has also to comply with the WB’s requirements on public consultation and Policy on Access to Information. The implementation of the policy on OP/BP 4.12 is addressed in the Resettlement Policy Framework (RPF) of the </w:t>
      </w:r>
      <w:r w:rsidRPr="00505350">
        <w:rPr>
          <w:sz w:val="24"/>
          <w:szCs w:val="24"/>
        </w:rPr>
        <w:t xml:space="preserve">MD-ICRSL project, and </w:t>
      </w:r>
      <w:r w:rsidRPr="00505350">
        <w:rPr>
          <w:sz w:val="24"/>
          <w:szCs w:val="24"/>
          <w:lang w:val="en-GB"/>
        </w:rPr>
        <w:t xml:space="preserve">the Resettlement Action Plan (RAP) of this subproject. </w:t>
      </w:r>
    </w:p>
    <w:p w:rsidR="00E3633A" w:rsidRPr="00505350" w:rsidRDefault="0040314F" w:rsidP="0040314F">
      <w:pPr>
        <w:spacing w:before="60" w:after="60" w:line="240" w:lineRule="auto"/>
        <w:rPr>
          <w:i/>
          <w:sz w:val="24"/>
          <w:szCs w:val="24"/>
        </w:rPr>
      </w:pPr>
      <w:r w:rsidRPr="00505350">
        <w:rPr>
          <w:i/>
          <w:sz w:val="24"/>
          <w:szCs w:val="24"/>
        </w:rPr>
        <w:t xml:space="preserve">Table 0.1: </w:t>
      </w:r>
      <w:r w:rsidR="00E3633A" w:rsidRPr="00505350">
        <w:rPr>
          <w:i/>
          <w:sz w:val="24"/>
          <w:szCs w:val="24"/>
        </w:rPr>
        <w:t>Application of the WB’s safeguard policie</w:t>
      </w:r>
      <w:r w:rsidR="007329E2" w:rsidRPr="00505350">
        <w:rPr>
          <w:i/>
          <w:sz w:val="24"/>
          <w:szCs w:val="24"/>
        </w:rPr>
        <w:t>s to this subproject</w:t>
      </w:r>
    </w:p>
    <w:tbl>
      <w:tblP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875"/>
        <w:gridCol w:w="1176"/>
        <w:gridCol w:w="6394"/>
      </w:tblGrid>
      <w:tr w:rsidR="00E72AE7" w:rsidRPr="00505350" w:rsidTr="00F168D9">
        <w:trPr>
          <w:tblHeader/>
        </w:trPr>
        <w:tc>
          <w:tcPr>
            <w:tcW w:w="1875" w:type="dxa"/>
            <w:tcBorders>
              <w:top w:val="single" w:sz="4" w:space="0" w:color="auto"/>
              <w:left w:val="single" w:sz="4" w:space="0" w:color="auto"/>
              <w:bottom w:val="single" w:sz="4" w:space="0" w:color="auto"/>
              <w:right w:val="single" w:sz="4" w:space="0" w:color="auto"/>
            </w:tcBorders>
            <w:hideMark/>
          </w:tcPr>
          <w:p w:rsidR="00E72AE7" w:rsidRPr="00505350" w:rsidRDefault="00E72AE7" w:rsidP="00142E8E">
            <w:pPr>
              <w:spacing w:before="40" w:after="40" w:line="240" w:lineRule="auto"/>
              <w:jc w:val="center"/>
              <w:rPr>
                <w:bCs/>
                <w:i/>
                <w:noProof/>
                <w:color w:val="000000"/>
                <w:sz w:val="24"/>
                <w:szCs w:val="24"/>
              </w:rPr>
            </w:pPr>
            <w:r w:rsidRPr="00505350">
              <w:rPr>
                <w:bCs/>
                <w:i/>
                <w:noProof/>
                <w:sz w:val="24"/>
                <w:szCs w:val="24"/>
              </w:rPr>
              <w:t xml:space="preserve">Policy </w:t>
            </w:r>
          </w:p>
        </w:tc>
        <w:tc>
          <w:tcPr>
            <w:tcW w:w="1176" w:type="dxa"/>
            <w:tcBorders>
              <w:top w:val="single" w:sz="4" w:space="0" w:color="auto"/>
              <w:left w:val="single" w:sz="4" w:space="0" w:color="auto"/>
              <w:bottom w:val="single" w:sz="4" w:space="0" w:color="auto"/>
              <w:right w:val="single" w:sz="4" w:space="0" w:color="auto"/>
            </w:tcBorders>
            <w:hideMark/>
          </w:tcPr>
          <w:p w:rsidR="00E72AE7" w:rsidRPr="00505350" w:rsidRDefault="00E72AE7" w:rsidP="00142E8E">
            <w:pPr>
              <w:spacing w:before="40" w:after="40" w:line="240" w:lineRule="auto"/>
              <w:jc w:val="center"/>
              <w:rPr>
                <w:bCs/>
                <w:i/>
                <w:noProof/>
                <w:color w:val="000000"/>
                <w:sz w:val="24"/>
                <w:szCs w:val="24"/>
              </w:rPr>
            </w:pPr>
            <w:r w:rsidRPr="00505350">
              <w:rPr>
                <w:bCs/>
                <w:i/>
                <w:noProof/>
                <w:sz w:val="24"/>
                <w:szCs w:val="24"/>
              </w:rPr>
              <w:t>Triggered (Yes/No)</w:t>
            </w:r>
          </w:p>
        </w:tc>
        <w:tc>
          <w:tcPr>
            <w:tcW w:w="6394" w:type="dxa"/>
            <w:tcBorders>
              <w:top w:val="single" w:sz="4" w:space="0" w:color="auto"/>
              <w:left w:val="single" w:sz="4" w:space="0" w:color="auto"/>
              <w:bottom w:val="single" w:sz="4" w:space="0" w:color="auto"/>
              <w:right w:val="single" w:sz="4" w:space="0" w:color="auto"/>
            </w:tcBorders>
            <w:hideMark/>
          </w:tcPr>
          <w:p w:rsidR="00E72AE7" w:rsidRPr="00505350" w:rsidRDefault="00E72AE7" w:rsidP="00142E8E">
            <w:pPr>
              <w:spacing w:before="40" w:after="40" w:line="240" w:lineRule="auto"/>
              <w:jc w:val="center"/>
              <w:rPr>
                <w:bCs/>
                <w:i/>
                <w:noProof/>
                <w:color w:val="000000"/>
                <w:sz w:val="24"/>
                <w:szCs w:val="24"/>
              </w:rPr>
            </w:pPr>
            <w:r w:rsidRPr="00505350">
              <w:rPr>
                <w:bCs/>
                <w:i/>
                <w:noProof/>
                <w:sz w:val="24"/>
                <w:szCs w:val="24"/>
              </w:rPr>
              <w:t xml:space="preserve">Explanation/Actions </w:t>
            </w:r>
          </w:p>
        </w:tc>
      </w:tr>
      <w:tr w:rsidR="00E72AE7" w:rsidRPr="00505350" w:rsidTr="00F168D9">
        <w:tc>
          <w:tcPr>
            <w:tcW w:w="1875" w:type="dxa"/>
            <w:tcBorders>
              <w:top w:val="single" w:sz="4" w:space="0" w:color="auto"/>
              <w:left w:val="single" w:sz="4" w:space="0" w:color="auto"/>
              <w:bottom w:val="single" w:sz="4" w:space="0" w:color="auto"/>
              <w:right w:val="single" w:sz="4" w:space="0" w:color="auto"/>
            </w:tcBorders>
            <w:hideMark/>
          </w:tcPr>
          <w:p w:rsidR="00E72AE7" w:rsidRPr="00505350" w:rsidRDefault="00E72AE7" w:rsidP="00142E8E">
            <w:pPr>
              <w:spacing w:before="40" w:after="40" w:line="240" w:lineRule="auto"/>
              <w:rPr>
                <w:color w:val="000000"/>
                <w:sz w:val="24"/>
                <w:szCs w:val="24"/>
              </w:rPr>
            </w:pPr>
            <w:r w:rsidRPr="00505350">
              <w:rPr>
                <w:rStyle w:val="hps"/>
                <w:color w:val="000000"/>
                <w:sz w:val="24"/>
                <w:szCs w:val="24"/>
              </w:rPr>
              <w:t xml:space="preserve">Environmental Assessment </w:t>
            </w:r>
            <w:r w:rsidRPr="00505350">
              <w:rPr>
                <w:rFonts w:cs="Times New Roman"/>
                <w:sz w:val="24"/>
                <w:szCs w:val="24"/>
                <w:lang w:val="vi-VN"/>
              </w:rPr>
              <w:t>(OP/BP 4.01)</w:t>
            </w:r>
          </w:p>
        </w:tc>
        <w:tc>
          <w:tcPr>
            <w:tcW w:w="1176" w:type="dxa"/>
            <w:tcBorders>
              <w:top w:val="single" w:sz="4" w:space="0" w:color="auto"/>
              <w:left w:val="single" w:sz="4" w:space="0" w:color="auto"/>
              <w:bottom w:val="single" w:sz="4" w:space="0" w:color="auto"/>
              <w:right w:val="single" w:sz="4" w:space="0" w:color="auto"/>
            </w:tcBorders>
            <w:hideMark/>
          </w:tcPr>
          <w:p w:rsidR="00E72AE7" w:rsidRPr="00505350" w:rsidRDefault="00E72AE7" w:rsidP="00142E8E">
            <w:pPr>
              <w:widowControl w:val="0"/>
              <w:spacing w:before="40" w:after="40" w:line="240" w:lineRule="auto"/>
              <w:ind w:left="-22"/>
              <w:jc w:val="center"/>
              <w:rPr>
                <w:rStyle w:val="hps"/>
                <w:color w:val="000000"/>
                <w:sz w:val="24"/>
                <w:szCs w:val="24"/>
              </w:rPr>
            </w:pPr>
            <w:r w:rsidRPr="00505350">
              <w:rPr>
                <w:rStyle w:val="hps"/>
                <w:sz w:val="24"/>
                <w:szCs w:val="24"/>
              </w:rPr>
              <w:t>Yes</w:t>
            </w:r>
          </w:p>
        </w:tc>
        <w:tc>
          <w:tcPr>
            <w:tcW w:w="6394" w:type="dxa"/>
            <w:tcBorders>
              <w:top w:val="single" w:sz="4" w:space="0" w:color="auto"/>
              <w:left w:val="single" w:sz="4" w:space="0" w:color="auto"/>
              <w:bottom w:val="single" w:sz="4" w:space="0" w:color="auto"/>
              <w:right w:val="single" w:sz="4" w:space="0" w:color="auto"/>
            </w:tcBorders>
            <w:hideMark/>
          </w:tcPr>
          <w:p w:rsidR="00E72AE7" w:rsidRPr="00505350" w:rsidRDefault="00394A09">
            <w:pPr>
              <w:widowControl w:val="0"/>
              <w:spacing w:before="40" w:after="40" w:line="240" w:lineRule="auto"/>
              <w:ind w:left="-22"/>
              <w:rPr>
                <w:color w:val="000000"/>
                <w:sz w:val="24"/>
                <w:szCs w:val="24"/>
              </w:rPr>
            </w:pPr>
            <w:r w:rsidRPr="00505350">
              <w:rPr>
                <w:sz w:val="24"/>
                <w:szCs w:val="24"/>
                <w:lang w:val="en-GB"/>
              </w:rPr>
              <w:t xml:space="preserve">The environmental and social </w:t>
            </w:r>
            <w:bookmarkStart w:id="49" w:name="_Hlk530666020"/>
            <w:r w:rsidRPr="00505350">
              <w:rPr>
                <w:sz w:val="24"/>
                <w:szCs w:val="24"/>
                <w:lang w:val="en-GB"/>
              </w:rPr>
              <w:t xml:space="preserve">screening result </w:t>
            </w:r>
            <w:bookmarkEnd w:id="49"/>
            <w:r w:rsidRPr="00505350">
              <w:rPr>
                <w:sz w:val="24"/>
                <w:szCs w:val="24"/>
                <w:lang w:val="en-GB"/>
              </w:rPr>
              <w:t>confirmed that the</w:t>
            </w:r>
            <w:r w:rsidRPr="00505350">
              <w:rPr>
                <w:sz w:val="24"/>
                <w:szCs w:val="24"/>
              </w:rPr>
              <w:t xml:space="preserve"> proposed subproject is classified as Category B because its potential</w:t>
            </w:r>
            <w:r w:rsidR="00505350">
              <w:rPr>
                <w:sz w:val="24"/>
                <w:szCs w:val="24"/>
              </w:rPr>
              <w:t>ly</w:t>
            </w:r>
            <w:r w:rsidRPr="00505350">
              <w:rPr>
                <w:sz w:val="24"/>
                <w:szCs w:val="24"/>
              </w:rPr>
              <w:t xml:space="preserve"> adverse environmental and social impacts are site-specific, few if any of them are </w:t>
            </w:r>
            <w:r w:rsidR="00DF0967" w:rsidRPr="00505350">
              <w:rPr>
                <w:sz w:val="24"/>
                <w:szCs w:val="24"/>
              </w:rPr>
              <w:t>reversible</w:t>
            </w:r>
            <w:r w:rsidRPr="00505350">
              <w:rPr>
                <w:sz w:val="24"/>
                <w:szCs w:val="24"/>
              </w:rPr>
              <w:t>, and in most cases</w:t>
            </w:r>
            <w:r w:rsidR="00505350">
              <w:rPr>
                <w:sz w:val="24"/>
                <w:szCs w:val="24"/>
              </w:rPr>
              <w:t>,</w:t>
            </w:r>
            <w:r w:rsidRPr="00505350">
              <w:rPr>
                <w:sz w:val="24"/>
                <w:szCs w:val="24"/>
              </w:rPr>
              <w:t xml:space="preserve"> mitigatory measures can be designed more readily.</w:t>
            </w:r>
            <w:r w:rsidR="00E92D9F" w:rsidRPr="00505350">
              <w:rPr>
                <w:sz w:val="24"/>
                <w:szCs w:val="24"/>
              </w:rPr>
              <w:t xml:space="preserve"> </w:t>
            </w:r>
            <w:r w:rsidRPr="00505350">
              <w:rPr>
                <w:rStyle w:val="hps"/>
                <w:color w:val="000000"/>
                <w:sz w:val="24"/>
                <w:szCs w:val="24"/>
              </w:rPr>
              <w:t xml:space="preserve">However, </w:t>
            </w:r>
            <w:r w:rsidR="00E72AE7" w:rsidRPr="00505350">
              <w:rPr>
                <w:rStyle w:val="hps"/>
                <w:color w:val="000000"/>
                <w:sz w:val="24"/>
                <w:szCs w:val="24"/>
              </w:rPr>
              <w:t xml:space="preserve">ESIA was prepared </w:t>
            </w:r>
            <w:r w:rsidR="00505350">
              <w:rPr>
                <w:rStyle w:val="hps"/>
                <w:color w:val="000000"/>
                <w:sz w:val="24"/>
                <w:szCs w:val="24"/>
              </w:rPr>
              <w:t>to describe</w:t>
            </w:r>
            <w:r w:rsidR="00505350" w:rsidRPr="00505350">
              <w:rPr>
                <w:rStyle w:val="hps"/>
                <w:color w:val="000000"/>
                <w:sz w:val="24"/>
                <w:szCs w:val="24"/>
              </w:rPr>
              <w:t xml:space="preserve"> </w:t>
            </w:r>
            <w:r w:rsidR="00E72AE7" w:rsidRPr="00505350">
              <w:rPr>
                <w:rStyle w:val="hps"/>
                <w:color w:val="000000"/>
                <w:sz w:val="24"/>
                <w:szCs w:val="24"/>
              </w:rPr>
              <w:t xml:space="preserve">the potential negative impacts and the proposed mitigation measures to be implemented under the subproject including annexes providing information on public consultation, and ECOP to be applied during construction. The ESIA is consistent with the EIA report prepared according to the GOV’s EIA regulations including consultation with </w:t>
            </w:r>
            <w:r w:rsidR="00505350">
              <w:rPr>
                <w:rStyle w:val="hps"/>
                <w:color w:val="000000"/>
                <w:sz w:val="24"/>
                <w:szCs w:val="24"/>
              </w:rPr>
              <w:t xml:space="preserve">the </w:t>
            </w:r>
            <w:r w:rsidR="00E72AE7" w:rsidRPr="00505350">
              <w:rPr>
                <w:rStyle w:val="hps"/>
                <w:color w:val="000000"/>
                <w:sz w:val="24"/>
                <w:szCs w:val="24"/>
              </w:rPr>
              <w:t xml:space="preserve">local authority and </w:t>
            </w:r>
            <w:r w:rsidR="00505350">
              <w:rPr>
                <w:rStyle w:val="hps"/>
                <w:color w:val="000000"/>
                <w:sz w:val="24"/>
                <w:szCs w:val="24"/>
              </w:rPr>
              <w:t xml:space="preserve">the </w:t>
            </w:r>
            <w:r w:rsidR="00E72AE7" w:rsidRPr="00505350">
              <w:rPr>
                <w:rStyle w:val="hps"/>
                <w:color w:val="000000"/>
                <w:sz w:val="24"/>
                <w:szCs w:val="24"/>
              </w:rPr>
              <w:t xml:space="preserve">local community. The EIA report will be submitted to the agency (Dong Thap DONRE) for approval.     </w:t>
            </w:r>
          </w:p>
        </w:tc>
      </w:tr>
      <w:tr w:rsidR="00F168D9" w:rsidRPr="00505350" w:rsidTr="00F168D9">
        <w:tc>
          <w:tcPr>
            <w:tcW w:w="1875"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spacing w:before="40" w:after="40" w:line="240" w:lineRule="auto"/>
              <w:rPr>
                <w:rStyle w:val="hps"/>
                <w:color w:val="000000"/>
                <w:sz w:val="24"/>
                <w:szCs w:val="24"/>
              </w:rPr>
            </w:pPr>
            <w:r w:rsidRPr="00505350">
              <w:rPr>
                <w:rFonts w:cs="Times New Roman"/>
                <w:sz w:val="24"/>
                <w:szCs w:val="24"/>
              </w:rPr>
              <w:t xml:space="preserve">Natural Habitats </w:t>
            </w:r>
            <w:r w:rsidRPr="00505350">
              <w:rPr>
                <w:bCs/>
                <w:sz w:val="24"/>
                <w:szCs w:val="24"/>
              </w:rPr>
              <w:t>(OP/BP 4.04)</w:t>
            </w:r>
          </w:p>
        </w:tc>
        <w:tc>
          <w:tcPr>
            <w:tcW w:w="1176"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pacing w:before="40" w:after="40" w:line="240" w:lineRule="auto"/>
              <w:ind w:left="-22"/>
              <w:jc w:val="center"/>
              <w:rPr>
                <w:rStyle w:val="hps"/>
                <w:sz w:val="24"/>
                <w:szCs w:val="24"/>
              </w:rPr>
            </w:pPr>
            <w:r w:rsidRPr="00505350">
              <w:rPr>
                <w:rStyle w:val="hps"/>
                <w:sz w:val="24"/>
                <w:szCs w:val="24"/>
              </w:rPr>
              <w:t>Yes</w:t>
            </w:r>
            <w:r w:rsidRPr="00505350">
              <w:rPr>
                <w:color w:val="000000"/>
                <w:sz w:val="24"/>
                <w:szCs w:val="24"/>
              </w:rPr>
              <w:t xml:space="preserve">  </w:t>
            </w:r>
          </w:p>
        </w:tc>
        <w:tc>
          <w:tcPr>
            <w:tcW w:w="6394"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pacing w:before="40" w:after="40" w:line="240" w:lineRule="auto"/>
              <w:ind w:left="-22"/>
              <w:rPr>
                <w:sz w:val="24"/>
                <w:szCs w:val="24"/>
                <w:lang w:val="en-GB"/>
              </w:rPr>
            </w:pPr>
            <w:r w:rsidRPr="00505350">
              <w:rPr>
                <w:rStyle w:val="hps"/>
                <w:color w:val="000000"/>
                <w:sz w:val="24"/>
                <w:szCs w:val="24"/>
              </w:rPr>
              <w:t xml:space="preserve">The subproject area does not have sensitive natural habitats as the WB’s guidelines but normal natural habitats that have been largely reclaimed for </w:t>
            </w:r>
            <w:r w:rsidR="00505350">
              <w:rPr>
                <w:rStyle w:val="hps"/>
                <w:color w:val="000000"/>
                <w:sz w:val="24"/>
                <w:szCs w:val="24"/>
              </w:rPr>
              <w:t xml:space="preserve">a </w:t>
            </w:r>
            <w:r w:rsidRPr="00505350">
              <w:rPr>
                <w:rStyle w:val="hps"/>
                <w:color w:val="000000"/>
                <w:sz w:val="24"/>
                <w:szCs w:val="24"/>
              </w:rPr>
              <w:t>long period of time. Possible impacts on water quality and ecology during the construction and operation phases will be monitored as part of the ESIA.</w:t>
            </w:r>
          </w:p>
        </w:tc>
      </w:tr>
      <w:tr w:rsidR="00F168D9" w:rsidRPr="00505350" w:rsidTr="00F168D9">
        <w:tc>
          <w:tcPr>
            <w:tcW w:w="1875"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spacing w:before="40" w:after="40" w:line="240" w:lineRule="auto"/>
              <w:rPr>
                <w:rStyle w:val="hps"/>
                <w:color w:val="000000"/>
                <w:sz w:val="24"/>
                <w:szCs w:val="24"/>
              </w:rPr>
            </w:pPr>
            <w:r w:rsidRPr="00505350">
              <w:rPr>
                <w:rFonts w:cs="Times New Roman"/>
                <w:sz w:val="24"/>
                <w:szCs w:val="24"/>
              </w:rPr>
              <w:t xml:space="preserve">Forest </w:t>
            </w:r>
            <w:r w:rsidRPr="00505350">
              <w:rPr>
                <w:rFonts w:cs="Times New Roman"/>
                <w:sz w:val="24"/>
                <w:szCs w:val="24"/>
                <w:lang w:val="vi-VN"/>
              </w:rPr>
              <w:t>(OP/BP 4.</w:t>
            </w:r>
            <w:r w:rsidRPr="00505350">
              <w:rPr>
                <w:rFonts w:cs="Times New Roman"/>
                <w:sz w:val="24"/>
                <w:szCs w:val="24"/>
              </w:rPr>
              <w:t>37</w:t>
            </w:r>
            <w:r w:rsidRPr="00505350">
              <w:rPr>
                <w:rFonts w:cs="Times New Roman"/>
                <w:sz w:val="24"/>
                <w:szCs w:val="24"/>
                <w:lang w:val="vi-VN"/>
              </w:rPr>
              <w:t>)</w:t>
            </w:r>
          </w:p>
        </w:tc>
        <w:tc>
          <w:tcPr>
            <w:tcW w:w="1176"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pacing w:before="40" w:after="40" w:line="240" w:lineRule="auto"/>
              <w:ind w:left="-22"/>
              <w:jc w:val="center"/>
              <w:rPr>
                <w:rStyle w:val="hps"/>
                <w:sz w:val="24"/>
                <w:szCs w:val="24"/>
              </w:rPr>
            </w:pPr>
            <w:r w:rsidRPr="00505350">
              <w:rPr>
                <w:rStyle w:val="hps"/>
                <w:sz w:val="24"/>
                <w:szCs w:val="24"/>
              </w:rPr>
              <w:t xml:space="preserve">Yes </w:t>
            </w:r>
          </w:p>
        </w:tc>
        <w:tc>
          <w:tcPr>
            <w:tcW w:w="6394"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pacing w:before="40" w:after="40" w:line="240" w:lineRule="auto"/>
              <w:ind w:left="-22"/>
              <w:rPr>
                <w:sz w:val="24"/>
                <w:szCs w:val="24"/>
                <w:lang w:val="en-GB"/>
              </w:rPr>
            </w:pPr>
            <w:r w:rsidRPr="00505350">
              <w:rPr>
                <w:rStyle w:val="hps"/>
                <w:color w:val="000000"/>
                <w:sz w:val="24"/>
                <w:szCs w:val="24"/>
              </w:rPr>
              <w:t xml:space="preserve">There have no impacts on </w:t>
            </w:r>
            <w:r w:rsidR="00505350">
              <w:rPr>
                <w:rStyle w:val="hps"/>
                <w:color w:val="000000"/>
                <w:sz w:val="24"/>
                <w:szCs w:val="24"/>
              </w:rPr>
              <w:t xml:space="preserve">the </w:t>
            </w:r>
            <w:r w:rsidRPr="00505350">
              <w:rPr>
                <w:rStyle w:val="hps"/>
                <w:color w:val="000000"/>
                <w:sz w:val="24"/>
                <w:szCs w:val="24"/>
              </w:rPr>
              <w:t>forest during the subproject implementation</w:t>
            </w:r>
          </w:p>
        </w:tc>
      </w:tr>
      <w:tr w:rsidR="00F168D9" w:rsidRPr="00505350" w:rsidTr="00F168D9">
        <w:tc>
          <w:tcPr>
            <w:tcW w:w="1875"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spacing w:before="40" w:after="40" w:line="240" w:lineRule="auto"/>
              <w:rPr>
                <w:rStyle w:val="hps"/>
                <w:color w:val="000000"/>
                <w:sz w:val="24"/>
                <w:szCs w:val="24"/>
              </w:rPr>
            </w:pPr>
            <w:r w:rsidRPr="00505350">
              <w:rPr>
                <w:bCs/>
                <w:sz w:val="24"/>
                <w:szCs w:val="24"/>
              </w:rPr>
              <w:t>Pest Management</w:t>
            </w:r>
            <w:r w:rsidRPr="00505350">
              <w:rPr>
                <w:color w:val="000000"/>
                <w:sz w:val="24"/>
                <w:szCs w:val="24"/>
              </w:rPr>
              <w:t xml:space="preserve"> </w:t>
            </w:r>
            <w:r w:rsidRPr="00505350">
              <w:rPr>
                <w:bCs/>
                <w:sz w:val="24"/>
                <w:szCs w:val="24"/>
              </w:rPr>
              <w:t>(OP 4.09)</w:t>
            </w:r>
            <w:r w:rsidRPr="00505350">
              <w:rPr>
                <w:sz w:val="24"/>
                <w:szCs w:val="24"/>
              </w:rPr>
              <w:t xml:space="preserve"> </w:t>
            </w:r>
          </w:p>
        </w:tc>
        <w:tc>
          <w:tcPr>
            <w:tcW w:w="1176"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pacing w:before="40" w:after="40" w:line="240" w:lineRule="auto"/>
              <w:ind w:left="-22"/>
              <w:jc w:val="center"/>
              <w:rPr>
                <w:rStyle w:val="hps"/>
                <w:sz w:val="24"/>
                <w:szCs w:val="24"/>
              </w:rPr>
            </w:pPr>
            <w:r w:rsidRPr="00505350">
              <w:rPr>
                <w:rStyle w:val="hps"/>
                <w:sz w:val="24"/>
                <w:szCs w:val="24"/>
              </w:rPr>
              <w:t>Yes</w:t>
            </w:r>
          </w:p>
        </w:tc>
        <w:tc>
          <w:tcPr>
            <w:tcW w:w="6394"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pacing w:before="40" w:after="40" w:line="240" w:lineRule="auto"/>
              <w:ind w:left="-22"/>
              <w:rPr>
                <w:sz w:val="24"/>
                <w:szCs w:val="24"/>
                <w:lang w:val="en-GB"/>
              </w:rPr>
            </w:pPr>
            <w:r w:rsidRPr="00505350">
              <w:rPr>
                <w:rFonts w:cs="Times New Roman"/>
                <w:sz w:val="24"/>
                <w:szCs w:val="24"/>
              </w:rPr>
              <w:t xml:space="preserve">The subproject has initiated the pest management policy which has been agreed by local authorities in the subproject area. </w:t>
            </w:r>
          </w:p>
        </w:tc>
      </w:tr>
      <w:tr w:rsidR="00F168D9" w:rsidRPr="00505350" w:rsidTr="00F168D9">
        <w:tc>
          <w:tcPr>
            <w:tcW w:w="1875"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spacing w:before="40" w:after="40" w:line="240" w:lineRule="auto"/>
              <w:rPr>
                <w:bCs/>
                <w:sz w:val="24"/>
                <w:szCs w:val="24"/>
              </w:rPr>
            </w:pPr>
            <w:r w:rsidRPr="00505350">
              <w:rPr>
                <w:bCs/>
                <w:sz w:val="24"/>
                <w:szCs w:val="24"/>
              </w:rPr>
              <w:t>Indigenous Peoples (OP/BP 4.10)</w:t>
            </w:r>
          </w:p>
        </w:tc>
        <w:tc>
          <w:tcPr>
            <w:tcW w:w="1176"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pacing w:before="40" w:after="40" w:line="240" w:lineRule="auto"/>
              <w:ind w:left="-22"/>
              <w:jc w:val="center"/>
              <w:rPr>
                <w:rStyle w:val="hps"/>
                <w:sz w:val="24"/>
                <w:szCs w:val="24"/>
              </w:rPr>
            </w:pPr>
            <w:r w:rsidRPr="00505350">
              <w:rPr>
                <w:bCs/>
                <w:sz w:val="24"/>
                <w:szCs w:val="24"/>
              </w:rPr>
              <w:t xml:space="preserve">No  </w:t>
            </w:r>
          </w:p>
        </w:tc>
        <w:tc>
          <w:tcPr>
            <w:tcW w:w="6394"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widowControl w:val="0"/>
              <w:suppressAutoHyphens/>
              <w:spacing w:before="40" w:after="40" w:line="240" w:lineRule="auto"/>
              <w:rPr>
                <w:sz w:val="24"/>
                <w:szCs w:val="24"/>
                <w:lang w:val="en-GB"/>
              </w:rPr>
            </w:pPr>
            <w:r w:rsidRPr="00505350">
              <w:rPr>
                <w:rFonts w:cs="Times New Roman"/>
                <w:sz w:val="24"/>
                <w:szCs w:val="24"/>
              </w:rPr>
              <w:t>The screening result in the subproject communes on the ethnic minority</w:t>
            </w:r>
            <w:r w:rsidRPr="00505350">
              <w:rPr>
                <w:rFonts w:ascii="Arial" w:hAnsi="Arial" w:cs="Arial"/>
                <w:color w:val="222222"/>
              </w:rPr>
              <w:t xml:space="preserve"> </w:t>
            </w:r>
            <w:r w:rsidRPr="00505350">
              <w:rPr>
                <w:rFonts w:cs="Times New Roman"/>
                <w:sz w:val="24"/>
                <w:szCs w:val="24"/>
              </w:rPr>
              <w:t xml:space="preserve">showed that there have very few ethnic Khmer, Cham and Hoa people in the subproject area but all of them have inter-married with Kinh and are largely integrated into the wider land holding Kinh communities. There are no segregated </w:t>
            </w:r>
            <w:r w:rsidRPr="00505350">
              <w:rPr>
                <w:rFonts w:cs="Times New Roman"/>
                <w:sz w:val="24"/>
                <w:szCs w:val="24"/>
              </w:rPr>
              <w:lastRenderedPageBreak/>
              <w:t xml:space="preserve">ethnic communities or villages in the area. </w:t>
            </w:r>
            <w:r w:rsidR="0097539C" w:rsidRPr="00505350">
              <w:rPr>
                <w:rFonts w:eastAsia="Times New Roman" w:cs="Times New Roman"/>
                <w:iCs/>
                <w:sz w:val="24"/>
                <w:szCs w:val="24"/>
              </w:rPr>
              <w:t>The method for production of these ethnic minorities is similar to that of the Kinh people.</w:t>
            </w:r>
          </w:p>
        </w:tc>
      </w:tr>
      <w:tr w:rsidR="00F168D9" w:rsidRPr="00505350" w:rsidTr="00F168D9">
        <w:tc>
          <w:tcPr>
            <w:tcW w:w="1875"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keepNext/>
              <w:spacing w:before="40" w:after="40" w:line="240" w:lineRule="auto"/>
              <w:rPr>
                <w:bCs/>
                <w:sz w:val="24"/>
                <w:szCs w:val="24"/>
              </w:rPr>
            </w:pPr>
            <w:r w:rsidRPr="00505350">
              <w:rPr>
                <w:bCs/>
                <w:sz w:val="24"/>
                <w:szCs w:val="24"/>
              </w:rPr>
              <w:lastRenderedPageBreak/>
              <w:t>Physical cultural resources (OP/BP 4.11)</w:t>
            </w:r>
          </w:p>
        </w:tc>
        <w:tc>
          <w:tcPr>
            <w:tcW w:w="1176" w:type="dxa"/>
            <w:tcBorders>
              <w:top w:val="single" w:sz="4" w:space="0" w:color="auto"/>
              <w:left w:val="single" w:sz="4" w:space="0" w:color="auto"/>
              <w:bottom w:val="single" w:sz="4" w:space="0" w:color="auto"/>
              <w:right w:val="single" w:sz="4" w:space="0" w:color="auto"/>
            </w:tcBorders>
          </w:tcPr>
          <w:p w:rsidR="00F168D9" w:rsidRPr="00505350" w:rsidRDefault="00DF0967" w:rsidP="00142E8E">
            <w:pPr>
              <w:keepNext/>
              <w:spacing w:before="40" w:after="40" w:line="240" w:lineRule="auto"/>
              <w:jc w:val="center"/>
              <w:rPr>
                <w:bCs/>
                <w:sz w:val="24"/>
                <w:szCs w:val="24"/>
              </w:rPr>
            </w:pPr>
            <w:r w:rsidRPr="00505350">
              <w:rPr>
                <w:bCs/>
                <w:sz w:val="24"/>
                <w:szCs w:val="24"/>
              </w:rPr>
              <w:t xml:space="preserve">Yes  </w:t>
            </w:r>
            <w:r w:rsidR="00F168D9" w:rsidRPr="00505350">
              <w:rPr>
                <w:bCs/>
                <w:sz w:val="24"/>
                <w:szCs w:val="24"/>
              </w:rPr>
              <w:t xml:space="preserve">  </w:t>
            </w:r>
          </w:p>
        </w:tc>
        <w:tc>
          <w:tcPr>
            <w:tcW w:w="6394" w:type="dxa"/>
            <w:tcBorders>
              <w:top w:val="single" w:sz="4" w:space="0" w:color="auto"/>
              <w:left w:val="single" w:sz="4" w:space="0" w:color="auto"/>
              <w:bottom w:val="single" w:sz="4" w:space="0" w:color="auto"/>
              <w:right w:val="single" w:sz="4" w:space="0" w:color="auto"/>
            </w:tcBorders>
            <w:shd w:val="clear" w:color="auto" w:fill="auto"/>
          </w:tcPr>
          <w:p w:rsidR="00F168D9" w:rsidRPr="00505350" w:rsidRDefault="00F168D9" w:rsidP="00142E8E">
            <w:pPr>
              <w:spacing w:before="40" w:after="40" w:line="240" w:lineRule="auto"/>
              <w:rPr>
                <w:rFonts w:cs="Times New Roman"/>
                <w:sz w:val="24"/>
                <w:szCs w:val="24"/>
              </w:rPr>
            </w:pPr>
            <w:r w:rsidRPr="00505350">
              <w:rPr>
                <w:rFonts w:cs="Times New Roman"/>
                <w:sz w:val="24"/>
                <w:szCs w:val="24"/>
              </w:rPr>
              <w:t xml:space="preserve">There are no historical, cultural, spiritual and archaeological sites of interest at all levels (local, provincial, national as well as international) within the scope of the subproject land acquisition. Sensitive areas within the radius of 10 km of the construction sites are not intangible cultural assets at provincial, national as well as </w:t>
            </w:r>
            <w:r w:rsidR="00505350">
              <w:rPr>
                <w:rFonts w:cs="Times New Roman"/>
                <w:sz w:val="24"/>
                <w:szCs w:val="24"/>
              </w:rPr>
              <w:t xml:space="preserve">the </w:t>
            </w:r>
            <w:r w:rsidRPr="00505350">
              <w:rPr>
                <w:rFonts w:cs="Times New Roman"/>
                <w:sz w:val="24"/>
                <w:szCs w:val="24"/>
              </w:rPr>
              <w:t xml:space="preserve">international level (except Tram Chim National Park). A chance finds </w:t>
            </w:r>
            <w:r w:rsidR="00505350">
              <w:rPr>
                <w:rFonts w:cs="Times New Roman"/>
                <w:sz w:val="24"/>
                <w:szCs w:val="24"/>
              </w:rPr>
              <w:t xml:space="preserve">the </w:t>
            </w:r>
            <w:r w:rsidRPr="00505350">
              <w:rPr>
                <w:rFonts w:cs="Times New Roman"/>
                <w:sz w:val="24"/>
                <w:szCs w:val="24"/>
              </w:rPr>
              <w:t xml:space="preserve">procedure for the subproject is developed in Chapter 5. </w:t>
            </w:r>
          </w:p>
        </w:tc>
      </w:tr>
      <w:tr w:rsidR="00F168D9" w:rsidRPr="00505350" w:rsidTr="00F168D9">
        <w:tc>
          <w:tcPr>
            <w:tcW w:w="1875"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keepNext/>
              <w:spacing w:before="40" w:after="40" w:line="240" w:lineRule="auto"/>
              <w:rPr>
                <w:bCs/>
                <w:sz w:val="24"/>
                <w:szCs w:val="24"/>
              </w:rPr>
            </w:pPr>
            <w:r w:rsidRPr="00505350">
              <w:rPr>
                <w:bCs/>
                <w:sz w:val="24"/>
                <w:szCs w:val="24"/>
              </w:rPr>
              <w:t>Involuntary Resettlement (OP/BP 4.12)</w:t>
            </w:r>
          </w:p>
        </w:tc>
        <w:tc>
          <w:tcPr>
            <w:tcW w:w="1176"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keepNext/>
              <w:spacing w:before="40" w:after="40" w:line="240" w:lineRule="auto"/>
              <w:jc w:val="center"/>
              <w:rPr>
                <w:bCs/>
                <w:sz w:val="24"/>
                <w:szCs w:val="24"/>
              </w:rPr>
            </w:pPr>
            <w:r w:rsidRPr="00505350">
              <w:rPr>
                <w:rStyle w:val="hps"/>
                <w:sz w:val="24"/>
                <w:szCs w:val="24"/>
              </w:rPr>
              <w:t>Yes</w:t>
            </w:r>
          </w:p>
        </w:tc>
        <w:tc>
          <w:tcPr>
            <w:tcW w:w="6394" w:type="dxa"/>
            <w:tcBorders>
              <w:top w:val="single" w:sz="4" w:space="0" w:color="auto"/>
              <w:left w:val="single" w:sz="4" w:space="0" w:color="auto"/>
              <w:bottom w:val="single" w:sz="4" w:space="0" w:color="auto"/>
              <w:right w:val="single" w:sz="4" w:space="0" w:color="auto"/>
            </w:tcBorders>
            <w:shd w:val="clear" w:color="auto" w:fill="auto"/>
          </w:tcPr>
          <w:p w:rsidR="00F168D9" w:rsidRPr="00505350" w:rsidRDefault="00F168D9" w:rsidP="00142E8E">
            <w:pPr>
              <w:widowControl w:val="0"/>
              <w:spacing w:before="40" w:after="40" w:line="240" w:lineRule="auto"/>
              <w:ind w:left="-22"/>
              <w:rPr>
                <w:rFonts w:eastAsia="SimSun"/>
                <w:sz w:val="24"/>
                <w:szCs w:val="24"/>
              </w:rPr>
            </w:pPr>
            <w:r w:rsidRPr="00505350">
              <w:rPr>
                <w:rStyle w:val="hps"/>
                <w:rFonts w:eastAsia="SimSun"/>
                <w:sz w:val="24"/>
                <w:szCs w:val="24"/>
              </w:rPr>
              <w:t xml:space="preserve">The subproject acquires land for construction. </w:t>
            </w:r>
            <w:r w:rsidRPr="00505350">
              <w:rPr>
                <w:color w:val="000000"/>
                <w:sz w:val="24"/>
                <w:szCs w:val="24"/>
              </w:rPr>
              <w:t xml:space="preserve">Avoidance of resettlement was the main reason for </w:t>
            </w:r>
            <w:r w:rsidR="00505350">
              <w:rPr>
                <w:color w:val="000000"/>
                <w:sz w:val="24"/>
                <w:szCs w:val="24"/>
              </w:rPr>
              <w:t xml:space="preserve">the </w:t>
            </w:r>
            <w:r w:rsidRPr="00505350">
              <w:rPr>
                <w:color w:val="000000"/>
                <w:sz w:val="24"/>
                <w:szCs w:val="24"/>
              </w:rPr>
              <w:t>selection of the subproject sites.</w:t>
            </w:r>
            <w:r w:rsidR="000A7C32" w:rsidRPr="00505350">
              <w:rPr>
                <w:color w:val="000000"/>
                <w:sz w:val="24"/>
                <w:szCs w:val="24"/>
              </w:rPr>
              <w:t xml:space="preserve"> In addition, the subproject owner has also prepared a resettlement action plan to deal with the impacts of land acquisition for the subproject.</w:t>
            </w:r>
          </w:p>
        </w:tc>
      </w:tr>
      <w:tr w:rsidR="00F168D9" w:rsidRPr="00505350" w:rsidTr="00F168D9">
        <w:tc>
          <w:tcPr>
            <w:tcW w:w="1875"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keepNext/>
              <w:spacing w:before="40" w:after="40" w:line="240" w:lineRule="auto"/>
              <w:rPr>
                <w:color w:val="000000"/>
                <w:sz w:val="24"/>
                <w:szCs w:val="24"/>
              </w:rPr>
            </w:pPr>
            <w:r w:rsidRPr="00505350">
              <w:rPr>
                <w:rFonts w:cs="Times New Roman"/>
                <w:sz w:val="24"/>
                <w:szCs w:val="24"/>
              </w:rPr>
              <w:t xml:space="preserve">Dam safety </w:t>
            </w:r>
            <w:r w:rsidRPr="00505350">
              <w:rPr>
                <w:rFonts w:cs="Times New Roman"/>
                <w:sz w:val="24"/>
                <w:szCs w:val="24"/>
                <w:lang w:val="vi-VN"/>
              </w:rPr>
              <w:t>(OP/BP 4.</w:t>
            </w:r>
            <w:r w:rsidRPr="00505350">
              <w:rPr>
                <w:rFonts w:cs="Times New Roman"/>
                <w:sz w:val="24"/>
                <w:szCs w:val="24"/>
              </w:rPr>
              <w:t>37</w:t>
            </w:r>
            <w:r w:rsidRPr="00505350">
              <w:rPr>
                <w:rFonts w:cs="Times New Roman"/>
                <w:sz w:val="24"/>
                <w:szCs w:val="24"/>
                <w:lang w:val="vi-VN"/>
              </w:rPr>
              <w:t>)</w:t>
            </w:r>
          </w:p>
        </w:tc>
        <w:tc>
          <w:tcPr>
            <w:tcW w:w="1176" w:type="dxa"/>
            <w:tcBorders>
              <w:top w:val="single" w:sz="4" w:space="0" w:color="auto"/>
              <w:left w:val="single" w:sz="4" w:space="0" w:color="auto"/>
              <w:bottom w:val="single" w:sz="4" w:space="0" w:color="auto"/>
              <w:right w:val="single" w:sz="4" w:space="0" w:color="auto"/>
            </w:tcBorders>
          </w:tcPr>
          <w:p w:rsidR="00F168D9" w:rsidRPr="00505350" w:rsidRDefault="00F168D9" w:rsidP="00142E8E">
            <w:pPr>
              <w:keepNext/>
              <w:spacing w:before="40" w:after="40" w:line="240" w:lineRule="auto"/>
              <w:jc w:val="center"/>
              <w:rPr>
                <w:bCs/>
                <w:sz w:val="24"/>
                <w:szCs w:val="24"/>
              </w:rPr>
            </w:pPr>
            <w:r w:rsidRPr="00505350">
              <w:rPr>
                <w:rStyle w:val="hps"/>
                <w:sz w:val="24"/>
                <w:szCs w:val="24"/>
              </w:rPr>
              <w:t>Yes</w:t>
            </w:r>
          </w:p>
        </w:tc>
        <w:tc>
          <w:tcPr>
            <w:tcW w:w="6394" w:type="dxa"/>
            <w:tcBorders>
              <w:top w:val="single" w:sz="4" w:space="0" w:color="auto"/>
              <w:left w:val="single" w:sz="4" w:space="0" w:color="auto"/>
              <w:bottom w:val="single" w:sz="4" w:space="0" w:color="auto"/>
              <w:right w:val="single" w:sz="4" w:space="0" w:color="auto"/>
            </w:tcBorders>
            <w:shd w:val="clear" w:color="auto" w:fill="auto"/>
          </w:tcPr>
          <w:p w:rsidR="00F168D9" w:rsidRPr="00505350" w:rsidRDefault="00F168D9" w:rsidP="00142E8E">
            <w:pPr>
              <w:spacing w:before="40" w:after="40" w:line="240" w:lineRule="auto"/>
              <w:rPr>
                <w:rFonts w:cs="Times New Roman"/>
                <w:sz w:val="24"/>
                <w:szCs w:val="24"/>
              </w:rPr>
            </w:pPr>
            <w:r w:rsidRPr="00505350">
              <w:rPr>
                <w:rFonts w:cs="Times New Roman"/>
                <w:sz w:val="24"/>
                <w:szCs w:val="24"/>
              </w:rPr>
              <w:t>The subproject does not build dams</w:t>
            </w:r>
          </w:p>
        </w:tc>
      </w:tr>
    </w:tbl>
    <w:p w:rsidR="000A70AA" w:rsidRPr="00505350" w:rsidRDefault="000A70AA" w:rsidP="000A70AA">
      <w:pPr>
        <w:widowControl w:val="0"/>
        <w:suppressAutoHyphens/>
        <w:rPr>
          <w:bCs/>
          <w:i/>
          <w:iCs/>
          <w:sz w:val="24"/>
          <w:szCs w:val="24"/>
          <w:u w:val="single"/>
          <w:lang w:val="en-GB"/>
        </w:rPr>
      </w:pPr>
      <w:r w:rsidRPr="00505350">
        <w:rPr>
          <w:bCs/>
          <w:i/>
          <w:iCs/>
          <w:sz w:val="24"/>
          <w:szCs w:val="24"/>
          <w:u w:val="single"/>
          <w:lang w:val="en-GB"/>
        </w:rPr>
        <w:t>World Bank Group Environmental, Health, and Safety Guidelines</w:t>
      </w:r>
    </w:p>
    <w:p w:rsidR="000A70AA" w:rsidRPr="00505350" w:rsidRDefault="000A70AA" w:rsidP="000A70AA">
      <w:pPr>
        <w:widowControl w:val="0"/>
        <w:suppressAutoHyphens/>
        <w:rPr>
          <w:sz w:val="24"/>
          <w:szCs w:val="24"/>
          <w:lang w:val="en-GB"/>
        </w:rPr>
      </w:pPr>
      <w:r w:rsidRPr="00505350">
        <w:rPr>
          <w:sz w:val="24"/>
          <w:szCs w:val="24"/>
          <w:lang w:val="vi-VN"/>
        </w:rPr>
        <w:t>World</w:t>
      </w:r>
      <w:r w:rsidRPr="00505350">
        <w:rPr>
          <w:sz w:val="24"/>
          <w:szCs w:val="24"/>
          <w:lang w:val="en-GB"/>
        </w:rPr>
        <w:t xml:space="preserve"> Bank-financed projects should also take into account the World Bank Group Environmental, Health, and Safety Guidelines</w:t>
      </w:r>
      <w:r w:rsidRPr="00505350">
        <w:rPr>
          <w:sz w:val="24"/>
          <w:szCs w:val="24"/>
          <w:vertAlign w:val="superscript"/>
          <w:lang w:val="en-GB"/>
        </w:rPr>
        <w:footnoteReference w:id="6"/>
      </w:r>
      <w:r w:rsidRPr="00505350">
        <w:rPr>
          <w:sz w:val="24"/>
          <w:szCs w:val="24"/>
          <w:lang w:val="en-GB"/>
        </w:rPr>
        <w:t xml:space="preserve"> (known as the "EHS Guidelines"). The EHS Guidelines are technical reference documents with general and industry-specific examples of Good International Industry Practice. </w:t>
      </w:r>
    </w:p>
    <w:p w:rsidR="000A70AA" w:rsidRPr="00505350" w:rsidRDefault="000A70AA" w:rsidP="000A70AA">
      <w:pPr>
        <w:widowControl w:val="0"/>
        <w:suppressAutoHyphens/>
        <w:rPr>
          <w:sz w:val="24"/>
          <w:szCs w:val="24"/>
          <w:lang w:val="en-GB"/>
        </w:rPr>
      </w:pPr>
      <w:r w:rsidRPr="00505350">
        <w:rPr>
          <w:sz w:val="24"/>
          <w:szCs w:val="24"/>
          <w:lang w:val="en-GB"/>
        </w:rPr>
        <w:t xml:space="preserve">The EHS Guidelines contain the performance levels and measures that are normally acceptable to the World Bank Group and are generally considered to be achievable in new facilities at reasonable costs by existing technology. The </w:t>
      </w:r>
      <w:r w:rsidRPr="00505350">
        <w:rPr>
          <w:sz w:val="24"/>
          <w:szCs w:val="24"/>
          <w:lang w:val="vi-VN"/>
        </w:rPr>
        <w:t>environmental</w:t>
      </w:r>
      <w:r w:rsidRPr="00505350">
        <w:rPr>
          <w:sz w:val="24"/>
          <w:szCs w:val="24"/>
          <w:lang w:val="en-GB"/>
        </w:rPr>
        <w:t xml:space="preserve"> assessment process may recommend alternative (higher or lower) levels or measures, which, if acceptable to the World Bank, become project- or site-specific requirements. This subproject should conform to the general EHS Guidelines and industry specific EHS Guidelines on Aquaculture.</w:t>
      </w:r>
    </w:p>
    <w:p w:rsidR="00F77FD6" w:rsidRPr="00505350" w:rsidRDefault="00F77FD6" w:rsidP="00E77087">
      <w:pPr>
        <w:pStyle w:val="Heading1"/>
        <w:numPr>
          <w:ilvl w:val="0"/>
          <w:numId w:val="75"/>
        </w:numPr>
        <w:tabs>
          <w:tab w:val="left" w:pos="567"/>
        </w:tabs>
        <w:ind w:left="562" w:hanging="562"/>
        <w:rPr>
          <w:sz w:val="26"/>
          <w:szCs w:val="26"/>
        </w:rPr>
      </w:pPr>
      <w:bookmarkStart w:id="50" w:name="_Toc442280083"/>
      <w:bookmarkStart w:id="51" w:name="_Toc442622089"/>
      <w:bookmarkStart w:id="52" w:name="_Toc445321970"/>
      <w:bookmarkStart w:id="53" w:name="_Toc519416048"/>
      <w:bookmarkStart w:id="54" w:name="_Toc527719411"/>
      <w:bookmarkStart w:id="55" w:name="_Toc2435166"/>
      <w:bookmarkStart w:id="56" w:name="_Toc521991044"/>
      <w:bookmarkStart w:id="57" w:name="_Toc527709824"/>
      <w:r w:rsidRPr="00505350">
        <w:rPr>
          <w:sz w:val="26"/>
          <w:szCs w:val="26"/>
        </w:rPr>
        <w:t xml:space="preserve">ORGANIZATION OF THE </w:t>
      </w:r>
      <w:bookmarkEnd w:id="50"/>
      <w:bookmarkEnd w:id="51"/>
      <w:bookmarkEnd w:id="52"/>
      <w:bookmarkEnd w:id="53"/>
      <w:r w:rsidRPr="00505350">
        <w:rPr>
          <w:sz w:val="26"/>
          <w:szCs w:val="26"/>
        </w:rPr>
        <w:t>ESIA</w:t>
      </w:r>
      <w:bookmarkEnd w:id="54"/>
      <w:r w:rsidRPr="00505350">
        <w:rPr>
          <w:sz w:val="26"/>
          <w:szCs w:val="26"/>
        </w:rPr>
        <w:t xml:space="preserve"> REPORT</w:t>
      </w:r>
      <w:bookmarkEnd w:id="55"/>
      <w:r w:rsidRPr="00505350">
        <w:rPr>
          <w:sz w:val="26"/>
          <w:szCs w:val="26"/>
        </w:rPr>
        <w:t xml:space="preserve"> </w:t>
      </w:r>
      <w:bookmarkEnd w:id="56"/>
      <w:bookmarkEnd w:id="57"/>
    </w:p>
    <w:p w:rsidR="00F77FD6" w:rsidRPr="00505350" w:rsidRDefault="00F77FD6" w:rsidP="00F77FD6">
      <w:pPr>
        <w:spacing w:line="240" w:lineRule="auto"/>
        <w:rPr>
          <w:rFonts w:cs="Times New Roman"/>
          <w:color w:val="000000" w:themeColor="text1"/>
          <w:sz w:val="24"/>
          <w:szCs w:val="24"/>
        </w:rPr>
      </w:pPr>
      <w:r w:rsidRPr="00505350">
        <w:rPr>
          <w:rFonts w:cs="Times New Roman"/>
          <w:color w:val="000000" w:themeColor="text1"/>
          <w:sz w:val="24"/>
          <w:szCs w:val="24"/>
          <w:lang w:val="vi-VN"/>
        </w:rPr>
        <w:t xml:space="preserve">The Southern Institute for Water Resources Research (SIWRR) has been selected by the subproject </w:t>
      </w:r>
      <w:r w:rsidRPr="00505350">
        <w:rPr>
          <w:rFonts w:cs="Times New Roman"/>
          <w:color w:val="000000" w:themeColor="text1"/>
          <w:sz w:val="24"/>
          <w:szCs w:val="24"/>
        </w:rPr>
        <w:t>owner</w:t>
      </w:r>
      <w:r w:rsidRPr="00505350">
        <w:rPr>
          <w:rFonts w:cs="Times New Roman"/>
          <w:color w:val="000000" w:themeColor="text1"/>
          <w:sz w:val="24"/>
          <w:szCs w:val="24"/>
          <w:lang w:val="vi-VN"/>
        </w:rPr>
        <w:t xml:space="preserve"> to prepare an E</w:t>
      </w:r>
      <w:r w:rsidRPr="00505350">
        <w:rPr>
          <w:rFonts w:cs="Times New Roman"/>
          <w:color w:val="000000" w:themeColor="text1"/>
          <w:sz w:val="24"/>
          <w:szCs w:val="24"/>
        </w:rPr>
        <w:t>S</w:t>
      </w:r>
      <w:r w:rsidRPr="00505350">
        <w:rPr>
          <w:rFonts w:cs="Times New Roman"/>
          <w:color w:val="000000" w:themeColor="text1"/>
          <w:sz w:val="24"/>
          <w:szCs w:val="24"/>
          <w:lang w:val="vi-VN"/>
        </w:rPr>
        <w:t>IA report for this subproject, due to its legal status and experience.</w:t>
      </w:r>
    </w:p>
    <w:p w:rsidR="00F77FD6" w:rsidRPr="00505350" w:rsidRDefault="00F77FD6" w:rsidP="00F77FD6">
      <w:pPr>
        <w:spacing w:line="240" w:lineRule="auto"/>
        <w:rPr>
          <w:rFonts w:cs="Times New Roman"/>
          <w:color w:val="000000" w:themeColor="text1"/>
          <w:sz w:val="24"/>
          <w:szCs w:val="24"/>
        </w:rPr>
      </w:pPr>
      <w:r w:rsidRPr="00505350">
        <w:rPr>
          <w:rFonts w:cs="Times New Roman"/>
          <w:color w:val="000000" w:themeColor="text1"/>
          <w:sz w:val="24"/>
          <w:szCs w:val="24"/>
        </w:rPr>
        <w:t xml:space="preserve">Information about the consultant: </w:t>
      </w:r>
    </w:p>
    <w:p w:rsidR="00F77FD6" w:rsidRPr="00505350" w:rsidRDefault="00F77FD6" w:rsidP="00F77FD6">
      <w:pPr>
        <w:spacing w:line="240" w:lineRule="auto"/>
        <w:jc w:val="center"/>
        <w:rPr>
          <w:rFonts w:cs="Times New Roman"/>
          <w:b/>
          <w:bCs/>
          <w:color w:val="000000" w:themeColor="text1"/>
          <w:sz w:val="24"/>
          <w:szCs w:val="24"/>
        </w:rPr>
      </w:pPr>
      <w:r w:rsidRPr="00505350">
        <w:rPr>
          <w:rFonts w:cs="Times New Roman"/>
          <w:b/>
          <w:color w:val="000000" w:themeColor="text1"/>
          <w:sz w:val="24"/>
          <w:szCs w:val="24"/>
        </w:rPr>
        <w:t xml:space="preserve">Southern Institute of Water Resources Research </w:t>
      </w:r>
    </w:p>
    <w:p w:rsidR="00F77FD6" w:rsidRPr="00505350" w:rsidRDefault="00F77FD6" w:rsidP="00F77FD6">
      <w:pPr>
        <w:spacing w:line="240" w:lineRule="auto"/>
        <w:jc w:val="center"/>
        <w:rPr>
          <w:rFonts w:cs="Times New Roman"/>
          <w:color w:val="000000" w:themeColor="text1"/>
          <w:sz w:val="24"/>
          <w:szCs w:val="24"/>
        </w:rPr>
      </w:pPr>
      <w:r w:rsidRPr="00505350">
        <w:rPr>
          <w:rFonts w:cs="Times New Roman"/>
          <w:color w:val="000000" w:themeColor="text1"/>
          <w:sz w:val="24"/>
          <w:szCs w:val="24"/>
        </w:rPr>
        <w:t>Represented by: Mr. Tran Ba Hoang - Position: Director</w:t>
      </w:r>
    </w:p>
    <w:p w:rsidR="00F77FD6" w:rsidRPr="00505350" w:rsidRDefault="00F77FD6" w:rsidP="00F77FD6">
      <w:pPr>
        <w:spacing w:line="240" w:lineRule="auto"/>
        <w:jc w:val="center"/>
        <w:rPr>
          <w:rFonts w:cs="Times New Roman"/>
          <w:color w:val="000000" w:themeColor="text1"/>
          <w:sz w:val="24"/>
          <w:szCs w:val="24"/>
        </w:rPr>
      </w:pPr>
      <w:r w:rsidRPr="00505350">
        <w:rPr>
          <w:rFonts w:cs="Times New Roman"/>
          <w:color w:val="000000" w:themeColor="text1"/>
          <w:sz w:val="24"/>
          <w:szCs w:val="24"/>
        </w:rPr>
        <w:t>Address: 658 Vo Van Kiet, Ward 1, District 5, Ho Chi Minh City</w:t>
      </w:r>
    </w:p>
    <w:p w:rsidR="00F77FD6" w:rsidRPr="00505350" w:rsidRDefault="00F77FD6" w:rsidP="00F77FD6">
      <w:pPr>
        <w:spacing w:line="240" w:lineRule="auto"/>
        <w:jc w:val="center"/>
        <w:rPr>
          <w:rFonts w:cs="Times New Roman"/>
          <w:color w:val="000000" w:themeColor="text1"/>
          <w:sz w:val="24"/>
          <w:szCs w:val="24"/>
        </w:rPr>
      </w:pPr>
      <w:r w:rsidRPr="00505350">
        <w:rPr>
          <w:rFonts w:cs="Times New Roman"/>
          <w:color w:val="000000" w:themeColor="text1"/>
          <w:sz w:val="24"/>
          <w:szCs w:val="24"/>
        </w:rPr>
        <w:t>Contact phone: (028) 39233700 - Fax: (028) 39235028</w:t>
      </w:r>
    </w:p>
    <w:p w:rsidR="00F77FD6" w:rsidRPr="00505350" w:rsidRDefault="00F77FD6" w:rsidP="00F77FD6">
      <w:pPr>
        <w:spacing w:line="240" w:lineRule="auto"/>
        <w:rPr>
          <w:rFonts w:cs="Times New Roman"/>
          <w:color w:val="000000" w:themeColor="text1"/>
          <w:sz w:val="24"/>
          <w:szCs w:val="24"/>
        </w:rPr>
      </w:pPr>
      <w:r w:rsidRPr="00505350">
        <w:rPr>
          <w:rFonts w:cs="Times New Roman"/>
          <w:color w:val="000000" w:themeColor="text1"/>
          <w:sz w:val="24"/>
          <w:szCs w:val="24"/>
        </w:rPr>
        <w:t xml:space="preserve">SIWRR was established in 1978 under the Decision No. 864 QD/TC dated 19 August 1978 of the Ministry of Water Resources (now the Ministry of Agriculture and Rural Development). </w:t>
      </w:r>
      <w:r w:rsidRPr="00505350">
        <w:rPr>
          <w:rFonts w:cs="Times New Roman"/>
          <w:color w:val="000000" w:themeColor="text1"/>
          <w:sz w:val="24"/>
          <w:szCs w:val="24"/>
        </w:rPr>
        <w:lastRenderedPageBreak/>
        <w:t xml:space="preserve">Over 37 years of operation, development, and growth, the Institute's activities are always parallel to the cause of agriculture and rural development, management and rational use of water resources, natural disaster mitigation, and land rehabilitation, environmental protection ... in the southern provinces, especially in the Mekong Delta. </w:t>
      </w:r>
    </w:p>
    <w:p w:rsidR="00F77FD6" w:rsidRPr="00505350" w:rsidRDefault="00F77FD6" w:rsidP="00F77FD6">
      <w:pPr>
        <w:spacing w:line="240" w:lineRule="auto"/>
        <w:rPr>
          <w:rFonts w:cs="Times New Roman"/>
          <w:color w:val="000000" w:themeColor="text1"/>
          <w:sz w:val="24"/>
          <w:szCs w:val="24"/>
        </w:rPr>
      </w:pPr>
      <w:r w:rsidRPr="00505350">
        <w:rPr>
          <w:rFonts w:cs="Times New Roman"/>
          <w:color w:val="000000" w:themeColor="text1"/>
          <w:sz w:val="24"/>
          <w:szCs w:val="24"/>
        </w:rPr>
        <w:t>In terms of material facilities, the Institute has three specialized laboratories licensed by the Ministry of Construction including Environmental Chemistry Laboratory (LAS-1037) VIMCERTS 200, Laboratory of Foundation and Geotechnical Research (LAS-155), Building Materials and Structure Research Laboratory (LAS-143).</w:t>
      </w:r>
    </w:p>
    <w:p w:rsidR="00F77FD6" w:rsidRPr="00505350" w:rsidRDefault="00F77FD6" w:rsidP="00F77FD6">
      <w:pPr>
        <w:spacing w:line="240" w:lineRule="auto"/>
        <w:rPr>
          <w:rFonts w:cs="Times New Roman"/>
          <w:color w:val="000000" w:themeColor="text1"/>
          <w:sz w:val="24"/>
          <w:szCs w:val="24"/>
        </w:rPr>
      </w:pPr>
      <w:r w:rsidRPr="00505350">
        <w:rPr>
          <w:rFonts w:cs="Times New Roman"/>
          <w:color w:val="000000" w:themeColor="text1"/>
          <w:sz w:val="24"/>
          <w:szCs w:val="24"/>
        </w:rPr>
        <w:t>The Institute has been accredited with ISO 9001-2008, in addition to recognized laboratories in the accreditation system. In terms of machines and equipment: In addition to conventional machines, the Institute's units are also equipped with much-advanced research equipment such as wind meter - Distomat wind meter; Echo-sounding meter, sediment measuring equipment for different environments, gas chromatography, atomic absorption (UHCM), carbon monoxide detector, total N, UV-Vis colorimeter, DO measuring instrument, pH, EC, salinity, opacity, noise, etc.... Software support: ArcGIS, remote sensing software, MIKE, HYDROGIS, DUFLOW, KOD, SAL, VRSAP, IMSOP, SOIL, SOICHEM.</w:t>
      </w:r>
    </w:p>
    <w:p w:rsidR="00F77FD6" w:rsidRPr="00505350" w:rsidRDefault="00F77FD6" w:rsidP="00F77FD6">
      <w:pPr>
        <w:spacing w:line="240" w:lineRule="auto"/>
        <w:rPr>
          <w:rFonts w:eastAsia="SimSun" w:cs="Times New Roman"/>
          <w:sz w:val="24"/>
          <w:szCs w:val="24"/>
          <w:lang w:eastAsia="zh-CN"/>
        </w:rPr>
      </w:pPr>
      <w:r w:rsidRPr="00505350">
        <w:rPr>
          <w:rFonts w:cs="Times New Roman"/>
          <w:color w:val="000000" w:themeColor="text1"/>
          <w:sz w:val="24"/>
          <w:szCs w:val="24"/>
        </w:rPr>
        <w:t>In</w:t>
      </w:r>
      <w:r w:rsidRPr="00505350">
        <w:rPr>
          <w:rFonts w:eastAsia="SimSun" w:cs="Times New Roman"/>
          <w:sz w:val="24"/>
          <w:szCs w:val="24"/>
          <w:lang w:eastAsia="zh-CN"/>
        </w:rPr>
        <w:t xml:space="preserve"> order to carry out this report, the </w:t>
      </w:r>
      <w:r w:rsidR="00A1140F" w:rsidRPr="00505350">
        <w:rPr>
          <w:rFonts w:eastAsia="SimSun" w:cs="Times New Roman"/>
          <w:sz w:val="24"/>
          <w:szCs w:val="24"/>
          <w:lang w:eastAsia="zh-CN"/>
        </w:rPr>
        <w:t>subproject</w:t>
      </w:r>
      <w:r w:rsidRPr="00505350">
        <w:rPr>
          <w:rFonts w:eastAsia="SimSun" w:cs="Times New Roman"/>
          <w:sz w:val="24"/>
          <w:szCs w:val="24"/>
          <w:lang w:eastAsia="zh-CN"/>
        </w:rPr>
        <w:t xml:space="preserve"> owner and consultant has nominated a team of qualified and experienced professionals in both environment and English. Details of participants in the</w:t>
      </w:r>
      <w:r w:rsidR="0040314F" w:rsidRPr="00505350">
        <w:rPr>
          <w:rFonts w:eastAsia="SimSun" w:cs="Times New Roman"/>
          <w:sz w:val="24"/>
          <w:szCs w:val="24"/>
          <w:lang w:eastAsia="zh-CN"/>
        </w:rPr>
        <w:t xml:space="preserve"> report are presented in </w:t>
      </w:r>
      <w:r w:rsidR="0040314F" w:rsidRPr="00505350">
        <w:rPr>
          <w:rFonts w:eastAsia="SimSun" w:cs="Times New Roman"/>
          <w:i/>
          <w:sz w:val="24"/>
          <w:szCs w:val="24"/>
          <w:lang w:eastAsia="zh-CN"/>
        </w:rPr>
        <w:t>Table 0.2</w:t>
      </w:r>
      <w:r w:rsidRPr="00505350">
        <w:rPr>
          <w:rFonts w:eastAsia="SimSun" w:cs="Times New Roman"/>
          <w:sz w:val="24"/>
          <w:szCs w:val="24"/>
          <w:lang w:eastAsia="zh-CN"/>
        </w:rPr>
        <w:t>.</w:t>
      </w:r>
    </w:p>
    <w:p w:rsidR="00F77FD6" w:rsidRPr="00505350" w:rsidRDefault="0040314F" w:rsidP="0040314F">
      <w:pPr>
        <w:spacing w:before="60" w:after="60" w:line="240" w:lineRule="auto"/>
        <w:rPr>
          <w:i/>
          <w:sz w:val="24"/>
          <w:szCs w:val="24"/>
        </w:rPr>
      </w:pPr>
      <w:bookmarkStart w:id="58" w:name="_Toc445728546"/>
      <w:bookmarkStart w:id="59" w:name="_Toc521991156"/>
      <w:bookmarkStart w:id="60" w:name="_Toc527710056"/>
      <w:r w:rsidRPr="00505350">
        <w:rPr>
          <w:i/>
          <w:sz w:val="24"/>
          <w:szCs w:val="24"/>
        </w:rPr>
        <w:t>Table 0.2:</w:t>
      </w:r>
      <w:r w:rsidR="00925ACE" w:rsidRPr="00505350">
        <w:rPr>
          <w:i/>
          <w:sz w:val="24"/>
          <w:szCs w:val="24"/>
        </w:rPr>
        <w:t xml:space="preserve"> </w:t>
      </w:r>
      <w:r w:rsidR="00F77FD6" w:rsidRPr="00505350">
        <w:rPr>
          <w:i/>
          <w:sz w:val="24"/>
          <w:szCs w:val="24"/>
        </w:rPr>
        <w:t xml:space="preserve">List of people directly involved in the preparation of the ESIA report </w:t>
      </w:r>
      <w:bookmarkEnd w:id="58"/>
      <w:bookmarkEnd w:id="59"/>
      <w:bookmarkEnd w:id="60"/>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1499"/>
        <w:gridCol w:w="1530"/>
        <w:gridCol w:w="4487"/>
        <w:gridCol w:w="1548"/>
      </w:tblGrid>
      <w:tr w:rsidR="00F77FD6" w:rsidRPr="00505350" w:rsidTr="00F77FD6">
        <w:trPr>
          <w:tblHeader/>
          <w:jc w:val="center"/>
        </w:trPr>
        <w:tc>
          <w:tcPr>
            <w:tcW w:w="570" w:type="dxa"/>
            <w:shd w:val="clear" w:color="auto" w:fill="auto"/>
          </w:tcPr>
          <w:p w:rsidR="00F77FD6" w:rsidRPr="00505350" w:rsidRDefault="00F77FD6" w:rsidP="00F77FD6">
            <w:pPr>
              <w:suppressAutoHyphens/>
              <w:spacing w:before="40" w:after="40" w:line="240" w:lineRule="auto"/>
              <w:rPr>
                <w:rFonts w:eastAsia="Times New Roman" w:cs="Times New Roman"/>
                <w:b/>
                <w:sz w:val="24"/>
                <w:szCs w:val="24"/>
              </w:rPr>
            </w:pPr>
            <w:r w:rsidRPr="00505350">
              <w:rPr>
                <w:rFonts w:cs="Times New Roman"/>
                <w:b/>
                <w:sz w:val="24"/>
                <w:szCs w:val="24"/>
              </w:rPr>
              <w:t>No.</w:t>
            </w:r>
          </w:p>
        </w:tc>
        <w:tc>
          <w:tcPr>
            <w:tcW w:w="1499" w:type="dxa"/>
            <w:shd w:val="clear" w:color="auto" w:fill="auto"/>
          </w:tcPr>
          <w:p w:rsidR="00F77FD6" w:rsidRPr="00505350" w:rsidRDefault="00F77FD6" w:rsidP="00F77FD6">
            <w:pPr>
              <w:suppressAutoHyphens/>
              <w:spacing w:before="40" w:after="40" w:line="240" w:lineRule="auto"/>
              <w:rPr>
                <w:rFonts w:eastAsia="Times New Roman" w:cs="Times New Roman"/>
                <w:b/>
                <w:sz w:val="24"/>
                <w:szCs w:val="24"/>
              </w:rPr>
            </w:pPr>
            <w:r w:rsidRPr="00505350">
              <w:rPr>
                <w:rFonts w:cs="Times New Roman"/>
                <w:b/>
                <w:sz w:val="24"/>
                <w:szCs w:val="24"/>
              </w:rPr>
              <w:t>Full name</w:t>
            </w:r>
          </w:p>
        </w:tc>
        <w:tc>
          <w:tcPr>
            <w:tcW w:w="1530" w:type="dxa"/>
            <w:shd w:val="clear" w:color="auto" w:fill="auto"/>
          </w:tcPr>
          <w:p w:rsidR="00F77FD6" w:rsidRPr="00505350" w:rsidRDefault="00F77FD6" w:rsidP="00F77FD6">
            <w:pPr>
              <w:suppressAutoHyphens/>
              <w:spacing w:before="40" w:after="40" w:line="240" w:lineRule="auto"/>
              <w:rPr>
                <w:rFonts w:eastAsia="Times New Roman" w:cs="Times New Roman"/>
                <w:b/>
                <w:sz w:val="24"/>
                <w:szCs w:val="24"/>
              </w:rPr>
            </w:pPr>
            <w:r w:rsidRPr="00505350">
              <w:rPr>
                <w:rFonts w:cs="Times New Roman"/>
                <w:b/>
                <w:sz w:val="24"/>
                <w:szCs w:val="24"/>
              </w:rPr>
              <w:t xml:space="preserve">Background </w:t>
            </w:r>
          </w:p>
        </w:tc>
        <w:tc>
          <w:tcPr>
            <w:tcW w:w="4487" w:type="dxa"/>
            <w:shd w:val="clear" w:color="auto" w:fill="auto"/>
          </w:tcPr>
          <w:p w:rsidR="00F77FD6" w:rsidRPr="00505350" w:rsidRDefault="00F77FD6" w:rsidP="00F77FD6">
            <w:pPr>
              <w:suppressAutoHyphens/>
              <w:spacing w:before="40" w:after="40" w:line="240" w:lineRule="auto"/>
              <w:rPr>
                <w:rFonts w:eastAsia="Times New Roman" w:cs="Times New Roman"/>
                <w:b/>
                <w:sz w:val="24"/>
                <w:szCs w:val="24"/>
                <w:lang w:val="fr-FR"/>
              </w:rPr>
            </w:pPr>
            <w:r w:rsidRPr="00505350">
              <w:rPr>
                <w:rFonts w:cs="Times New Roman"/>
                <w:b/>
                <w:sz w:val="24"/>
                <w:szCs w:val="24"/>
              </w:rPr>
              <w:t>Assigned tasks</w:t>
            </w:r>
          </w:p>
        </w:tc>
        <w:tc>
          <w:tcPr>
            <w:tcW w:w="1548" w:type="dxa"/>
          </w:tcPr>
          <w:p w:rsidR="00F77FD6" w:rsidRPr="00505350" w:rsidRDefault="00F77FD6" w:rsidP="00F77FD6">
            <w:pPr>
              <w:suppressAutoHyphens/>
              <w:spacing w:before="40" w:after="40" w:line="240" w:lineRule="auto"/>
              <w:rPr>
                <w:rFonts w:cs="Times New Roman"/>
                <w:b/>
                <w:sz w:val="24"/>
                <w:szCs w:val="24"/>
              </w:rPr>
            </w:pPr>
            <w:r w:rsidRPr="00505350">
              <w:rPr>
                <w:rFonts w:cs="Times New Roman"/>
                <w:b/>
                <w:sz w:val="24"/>
                <w:szCs w:val="24"/>
              </w:rPr>
              <w:t>Signature</w:t>
            </w:r>
          </w:p>
        </w:tc>
      </w:tr>
      <w:tr w:rsidR="00F77FD6" w:rsidRPr="00505350" w:rsidTr="00F77FD6">
        <w:trPr>
          <w:jc w:val="center"/>
        </w:trPr>
        <w:tc>
          <w:tcPr>
            <w:tcW w:w="570" w:type="dxa"/>
            <w:shd w:val="clear" w:color="auto" w:fill="auto"/>
            <w:vAlign w:val="center"/>
          </w:tcPr>
          <w:p w:rsidR="00F77FD6" w:rsidRPr="00505350" w:rsidRDefault="00F77FD6" w:rsidP="00F77FD6">
            <w:pPr>
              <w:suppressAutoHyphens/>
              <w:spacing w:before="40" w:after="40" w:line="240" w:lineRule="auto"/>
              <w:jc w:val="center"/>
              <w:rPr>
                <w:rFonts w:eastAsia="Times New Roman" w:cs="Times New Roman"/>
                <w:b/>
                <w:sz w:val="24"/>
                <w:szCs w:val="24"/>
              </w:rPr>
            </w:pPr>
            <w:r w:rsidRPr="00505350">
              <w:rPr>
                <w:rFonts w:cs="Times New Roman"/>
                <w:b/>
                <w:sz w:val="24"/>
                <w:szCs w:val="24"/>
              </w:rPr>
              <w:t>I</w:t>
            </w:r>
          </w:p>
        </w:tc>
        <w:tc>
          <w:tcPr>
            <w:tcW w:w="7516" w:type="dxa"/>
            <w:gridSpan w:val="3"/>
            <w:shd w:val="clear" w:color="auto" w:fill="auto"/>
          </w:tcPr>
          <w:p w:rsidR="00F77FD6" w:rsidRPr="00505350" w:rsidRDefault="00F77FD6" w:rsidP="00F77FD6">
            <w:pPr>
              <w:suppressAutoHyphens/>
              <w:spacing w:before="40" w:after="40" w:line="240" w:lineRule="auto"/>
              <w:rPr>
                <w:rFonts w:eastAsia="Times New Roman" w:cs="Times New Roman"/>
                <w:b/>
                <w:sz w:val="24"/>
                <w:szCs w:val="24"/>
              </w:rPr>
            </w:pPr>
            <w:r w:rsidRPr="00505350">
              <w:rPr>
                <w:rFonts w:cs="Times New Roman"/>
                <w:b/>
                <w:sz w:val="24"/>
                <w:szCs w:val="24"/>
              </w:rPr>
              <w:t xml:space="preserve">Subproject owner– Dong Thap DARD </w:t>
            </w:r>
          </w:p>
        </w:tc>
        <w:tc>
          <w:tcPr>
            <w:tcW w:w="1548" w:type="dxa"/>
          </w:tcPr>
          <w:p w:rsidR="00F77FD6" w:rsidRPr="00505350" w:rsidRDefault="00F77FD6" w:rsidP="00F77FD6">
            <w:pPr>
              <w:suppressAutoHyphens/>
              <w:spacing w:before="40" w:after="40" w:line="240" w:lineRule="auto"/>
              <w:rPr>
                <w:rFonts w:cs="Times New Roman"/>
                <w:b/>
                <w:sz w:val="24"/>
                <w:szCs w:val="24"/>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499" w:type="dxa"/>
            <w:shd w:val="clear" w:color="auto" w:fill="auto"/>
          </w:tcPr>
          <w:p w:rsidR="00F77FD6" w:rsidRPr="00505350" w:rsidRDefault="00F77FD6" w:rsidP="00F77FD6">
            <w:pPr>
              <w:suppressAutoHyphens/>
              <w:spacing w:before="40" w:after="40" w:line="240" w:lineRule="auto"/>
              <w:rPr>
                <w:rFonts w:eastAsia="Times New Roman" w:cs="Times New Roman"/>
                <w:sz w:val="24"/>
                <w:szCs w:val="24"/>
              </w:rPr>
            </w:pPr>
            <w:r w:rsidRPr="00505350">
              <w:rPr>
                <w:rFonts w:eastAsia="Times New Roman" w:cs="Times New Roman"/>
                <w:sz w:val="24"/>
                <w:szCs w:val="24"/>
              </w:rPr>
              <w:t xml:space="preserve">Vo Thanh Ngoan </w:t>
            </w:r>
          </w:p>
        </w:tc>
        <w:tc>
          <w:tcPr>
            <w:tcW w:w="1530" w:type="dxa"/>
            <w:shd w:val="clear" w:color="auto" w:fill="auto"/>
          </w:tcPr>
          <w:p w:rsidR="00F77FD6" w:rsidRPr="00505350" w:rsidRDefault="00F77FD6" w:rsidP="00F77FD6">
            <w:pPr>
              <w:tabs>
                <w:tab w:val="left" w:pos="567"/>
              </w:tabs>
              <w:spacing w:before="40" w:after="40" w:line="240" w:lineRule="auto"/>
              <w:rPr>
                <w:rFonts w:eastAsia="SimSun" w:cs="Times New Roman"/>
                <w:bCs/>
                <w:sz w:val="24"/>
                <w:szCs w:val="24"/>
                <w:lang w:val="nl-NL"/>
              </w:rPr>
            </w:pPr>
            <w:r w:rsidRPr="00505350">
              <w:rPr>
                <w:rFonts w:eastAsia="SimSun" w:cs="Times New Roman"/>
                <w:bCs/>
                <w:sz w:val="24"/>
                <w:szCs w:val="24"/>
                <w:lang w:val="nl-NL"/>
              </w:rPr>
              <w:t xml:space="preserve">Water resources  </w:t>
            </w:r>
          </w:p>
        </w:tc>
        <w:tc>
          <w:tcPr>
            <w:tcW w:w="4487" w:type="dxa"/>
            <w:shd w:val="clear" w:color="auto" w:fill="auto"/>
          </w:tcPr>
          <w:p w:rsidR="00F77FD6" w:rsidRPr="00505350" w:rsidRDefault="00F77FD6" w:rsidP="00CA0E68">
            <w:pPr>
              <w:numPr>
                <w:ilvl w:val="0"/>
                <w:numId w:val="76"/>
              </w:numPr>
              <w:tabs>
                <w:tab w:val="left" w:pos="210"/>
              </w:tabs>
              <w:spacing w:before="40" w:after="40" w:line="240" w:lineRule="auto"/>
              <w:ind w:left="210" w:hanging="210"/>
              <w:rPr>
                <w:rFonts w:cs="Times New Roman"/>
                <w:bCs/>
                <w:sz w:val="24"/>
                <w:szCs w:val="24"/>
                <w:lang w:val="nl-NL"/>
              </w:rPr>
            </w:pPr>
            <w:r w:rsidRPr="00505350">
              <w:rPr>
                <w:rFonts w:cs="Times New Roman"/>
                <w:bCs/>
                <w:sz w:val="24"/>
                <w:szCs w:val="24"/>
                <w:lang w:val="nl-NL"/>
              </w:rPr>
              <w:t>Managing and direct</w:t>
            </w:r>
            <w:r w:rsidR="00505350">
              <w:rPr>
                <w:rFonts w:cs="Times New Roman"/>
                <w:bCs/>
                <w:sz w:val="24"/>
                <w:szCs w:val="24"/>
                <w:lang w:val="nl-NL"/>
              </w:rPr>
              <w:t>ing</w:t>
            </w:r>
            <w:r w:rsidRPr="00505350">
              <w:rPr>
                <w:rFonts w:cs="Times New Roman"/>
                <w:bCs/>
                <w:sz w:val="24"/>
                <w:szCs w:val="24"/>
                <w:lang w:val="nl-NL"/>
              </w:rPr>
              <w:t xml:space="preserve"> the implementation of the report  </w:t>
            </w:r>
          </w:p>
        </w:tc>
        <w:tc>
          <w:tcPr>
            <w:tcW w:w="1548" w:type="dxa"/>
          </w:tcPr>
          <w:p w:rsidR="00F77FD6" w:rsidRPr="00505350" w:rsidRDefault="00F77FD6" w:rsidP="00F77FD6">
            <w:pPr>
              <w:tabs>
                <w:tab w:val="left" w:pos="210"/>
              </w:tabs>
              <w:spacing w:before="40" w:after="40" w:line="240" w:lineRule="auto"/>
              <w:ind w:left="210"/>
              <w:rPr>
                <w:rFonts w:cs="Times New Roman"/>
                <w:bCs/>
                <w:sz w:val="24"/>
                <w:szCs w:val="24"/>
                <w:lang w:val="nl-NL"/>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499" w:type="dxa"/>
            <w:shd w:val="clear" w:color="auto" w:fill="auto"/>
          </w:tcPr>
          <w:p w:rsidR="00F77FD6" w:rsidRPr="00505350" w:rsidRDefault="00F77FD6" w:rsidP="00F77FD6">
            <w:pPr>
              <w:suppressAutoHyphens/>
              <w:spacing w:before="40" w:after="40" w:line="240" w:lineRule="auto"/>
              <w:rPr>
                <w:rFonts w:eastAsia="Times New Roman" w:cs="Times New Roman"/>
                <w:sz w:val="24"/>
                <w:szCs w:val="24"/>
              </w:rPr>
            </w:pPr>
            <w:r w:rsidRPr="00505350">
              <w:rPr>
                <w:rFonts w:eastAsia="Times New Roman" w:cs="Times New Roman"/>
                <w:sz w:val="24"/>
                <w:szCs w:val="24"/>
              </w:rPr>
              <w:t>Huynh Van Hieu</w:t>
            </w:r>
          </w:p>
        </w:tc>
        <w:tc>
          <w:tcPr>
            <w:tcW w:w="1530" w:type="dxa"/>
            <w:shd w:val="clear" w:color="auto" w:fill="auto"/>
          </w:tcPr>
          <w:p w:rsidR="00F77FD6" w:rsidRPr="00505350" w:rsidRDefault="00F77FD6" w:rsidP="00F77FD6">
            <w:pPr>
              <w:tabs>
                <w:tab w:val="left" w:pos="567"/>
              </w:tabs>
              <w:spacing w:before="40" w:after="40" w:line="240" w:lineRule="auto"/>
              <w:rPr>
                <w:rFonts w:eastAsia="SimSun" w:cs="Times New Roman"/>
                <w:bCs/>
                <w:sz w:val="24"/>
                <w:szCs w:val="24"/>
                <w:lang w:val="nl-NL"/>
              </w:rPr>
            </w:pPr>
            <w:r w:rsidRPr="00505350">
              <w:rPr>
                <w:rFonts w:eastAsia="SimSun" w:cs="Times New Roman"/>
                <w:bCs/>
                <w:sz w:val="24"/>
                <w:szCs w:val="24"/>
                <w:lang w:val="nl-NL"/>
              </w:rPr>
              <w:t xml:space="preserve">Water resources  </w:t>
            </w:r>
          </w:p>
        </w:tc>
        <w:tc>
          <w:tcPr>
            <w:tcW w:w="4487" w:type="dxa"/>
            <w:shd w:val="clear" w:color="auto" w:fill="auto"/>
          </w:tcPr>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Provide information about the subproject</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 xml:space="preserve">Coordinate with consultants to work with local departments </w:t>
            </w:r>
          </w:p>
        </w:tc>
        <w:tc>
          <w:tcPr>
            <w:tcW w:w="1548" w:type="dxa"/>
          </w:tcPr>
          <w:p w:rsidR="00F77FD6" w:rsidRPr="00505350" w:rsidRDefault="00F77FD6" w:rsidP="00F77FD6">
            <w:pPr>
              <w:tabs>
                <w:tab w:val="left" w:pos="195"/>
              </w:tabs>
              <w:spacing w:before="40" w:after="40" w:line="240" w:lineRule="auto"/>
              <w:ind w:left="210"/>
              <w:rPr>
                <w:rFonts w:cs="Times New Roman"/>
                <w:bCs/>
                <w:sz w:val="24"/>
                <w:szCs w:val="24"/>
                <w:lang w:val="nl-NL"/>
              </w:rPr>
            </w:pPr>
          </w:p>
        </w:tc>
      </w:tr>
      <w:tr w:rsidR="00F77FD6" w:rsidRPr="00505350" w:rsidTr="00F77FD6">
        <w:trPr>
          <w:jc w:val="center"/>
        </w:trPr>
        <w:tc>
          <w:tcPr>
            <w:tcW w:w="570" w:type="dxa"/>
            <w:shd w:val="clear" w:color="auto" w:fill="auto"/>
            <w:vAlign w:val="center"/>
          </w:tcPr>
          <w:p w:rsidR="00F77FD6" w:rsidRPr="00505350" w:rsidRDefault="00F77FD6" w:rsidP="00F77FD6">
            <w:pPr>
              <w:suppressAutoHyphens/>
              <w:spacing w:before="40" w:after="40" w:line="240" w:lineRule="auto"/>
              <w:jc w:val="center"/>
              <w:rPr>
                <w:rFonts w:eastAsia="Times New Roman" w:cs="Times New Roman"/>
                <w:b/>
                <w:sz w:val="24"/>
                <w:szCs w:val="24"/>
              </w:rPr>
            </w:pPr>
            <w:r w:rsidRPr="00505350">
              <w:rPr>
                <w:rFonts w:eastAsia="Times New Roman" w:cs="Times New Roman"/>
                <w:b/>
                <w:sz w:val="24"/>
                <w:szCs w:val="24"/>
              </w:rPr>
              <w:t>II</w:t>
            </w:r>
          </w:p>
        </w:tc>
        <w:tc>
          <w:tcPr>
            <w:tcW w:w="7516" w:type="dxa"/>
            <w:gridSpan w:val="3"/>
            <w:shd w:val="clear" w:color="auto" w:fill="auto"/>
            <w:vAlign w:val="center"/>
          </w:tcPr>
          <w:p w:rsidR="00F77FD6" w:rsidRPr="00505350" w:rsidRDefault="00F77FD6" w:rsidP="00F77FD6">
            <w:pPr>
              <w:suppressAutoHyphens/>
              <w:spacing w:before="40" w:after="40" w:line="240" w:lineRule="auto"/>
              <w:rPr>
                <w:rFonts w:eastAsia="Times New Roman" w:cs="Times New Roman"/>
                <w:b/>
                <w:sz w:val="24"/>
                <w:szCs w:val="24"/>
              </w:rPr>
            </w:pPr>
            <w:r w:rsidRPr="00505350">
              <w:rPr>
                <w:rFonts w:cs="Times New Roman"/>
                <w:b/>
                <w:sz w:val="24"/>
                <w:szCs w:val="24"/>
              </w:rPr>
              <w:t xml:space="preserve">Consultant - </w:t>
            </w:r>
            <w:r w:rsidRPr="00505350">
              <w:rPr>
                <w:rFonts w:cs="Times New Roman"/>
                <w:b/>
                <w:color w:val="000000" w:themeColor="text1"/>
                <w:sz w:val="24"/>
                <w:szCs w:val="24"/>
              </w:rPr>
              <w:t>Southern Institute of Water Resources Research</w:t>
            </w:r>
          </w:p>
        </w:tc>
        <w:tc>
          <w:tcPr>
            <w:tcW w:w="1548" w:type="dxa"/>
          </w:tcPr>
          <w:p w:rsidR="00F77FD6" w:rsidRPr="00505350" w:rsidRDefault="00F77FD6" w:rsidP="00F77FD6">
            <w:pPr>
              <w:suppressAutoHyphens/>
              <w:spacing w:before="40" w:after="40" w:line="240" w:lineRule="auto"/>
              <w:rPr>
                <w:rFonts w:cs="Times New Roman"/>
                <w:b/>
                <w:sz w:val="24"/>
                <w:szCs w:val="24"/>
              </w:rPr>
            </w:pPr>
          </w:p>
        </w:tc>
      </w:tr>
      <w:tr w:rsidR="00F77FD6" w:rsidRPr="00505350" w:rsidTr="00F77FD6">
        <w:trPr>
          <w:trHeight w:val="405"/>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1</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eastAsia="Times New Roman" w:cs="Times New Roman"/>
                <w:bCs/>
                <w:sz w:val="24"/>
                <w:szCs w:val="24"/>
                <w:lang w:val="nl-NL"/>
              </w:rPr>
              <w:t xml:space="preserve">Vu Nguyen Hoang Giang </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bCs/>
                <w:sz w:val="24"/>
                <w:szCs w:val="24"/>
                <w:lang w:val="nl-NL"/>
              </w:rPr>
              <w:t xml:space="preserve">Environment and Social Science </w:t>
            </w:r>
          </w:p>
        </w:tc>
        <w:tc>
          <w:tcPr>
            <w:tcW w:w="4487" w:type="dxa"/>
            <w:shd w:val="clear" w:color="auto" w:fill="auto"/>
            <w:vAlign w:val="center"/>
          </w:tcPr>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General management</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 xml:space="preserve">Work with related organization to capture </w:t>
            </w:r>
            <w:r w:rsidR="00505350">
              <w:rPr>
                <w:rFonts w:cs="Times New Roman"/>
                <w:sz w:val="24"/>
                <w:szCs w:val="24"/>
              </w:rPr>
              <w:t xml:space="preserve">the </w:t>
            </w:r>
            <w:r w:rsidRPr="00505350">
              <w:rPr>
                <w:rFonts w:cs="Times New Roman"/>
                <w:sz w:val="24"/>
                <w:szCs w:val="24"/>
              </w:rPr>
              <w:t>real situation of production and daily activities in the subproject area.</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Contact authorities for public consultation</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Consultation with the community</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Be responsible for issues related to climate change</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Complete the report</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Lead the field review committee</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 xml:space="preserve">Defense the report before the appraisal committee </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 xml:space="preserve">Revise the report according to the opinion of the appraisal committee of Viet Nam and WB </w:t>
            </w:r>
          </w:p>
        </w:tc>
        <w:tc>
          <w:tcPr>
            <w:tcW w:w="1548" w:type="dxa"/>
          </w:tcPr>
          <w:p w:rsidR="00F77FD6" w:rsidRPr="00505350" w:rsidRDefault="00F77FD6" w:rsidP="00F77FD6">
            <w:pPr>
              <w:tabs>
                <w:tab w:val="left" w:pos="210"/>
              </w:tabs>
              <w:spacing w:before="40" w:after="40" w:line="240" w:lineRule="auto"/>
              <w:ind w:left="210"/>
              <w:rPr>
                <w:rFonts w:cs="Times New Roman"/>
                <w:bCs/>
                <w:sz w:val="24"/>
                <w:szCs w:val="24"/>
                <w:lang w:val="nl-NL"/>
              </w:rPr>
            </w:pPr>
          </w:p>
          <w:p w:rsidR="00F77FD6" w:rsidRPr="00505350" w:rsidRDefault="00F77FD6" w:rsidP="00F77FD6">
            <w:pPr>
              <w:spacing w:before="40" w:after="40" w:line="240" w:lineRule="auto"/>
              <w:rPr>
                <w:rFonts w:cs="Times New Roman"/>
                <w:sz w:val="24"/>
                <w:szCs w:val="24"/>
                <w:lang w:val="nl-NL"/>
              </w:rPr>
            </w:pPr>
          </w:p>
          <w:p w:rsidR="00F77FD6" w:rsidRPr="00505350" w:rsidRDefault="00F77FD6" w:rsidP="00F77FD6">
            <w:pPr>
              <w:spacing w:before="40" w:after="40" w:line="240" w:lineRule="auto"/>
              <w:rPr>
                <w:rFonts w:cs="Times New Roman"/>
                <w:sz w:val="24"/>
                <w:szCs w:val="24"/>
                <w:lang w:val="nl-NL"/>
              </w:rPr>
            </w:pPr>
          </w:p>
          <w:p w:rsidR="00F77FD6" w:rsidRPr="00505350" w:rsidRDefault="00F77FD6" w:rsidP="00F77FD6">
            <w:pPr>
              <w:spacing w:before="40" w:after="40" w:line="240" w:lineRule="auto"/>
              <w:rPr>
                <w:rFonts w:cs="Times New Roman"/>
                <w:sz w:val="24"/>
                <w:szCs w:val="24"/>
                <w:lang w:val="nl-NL"/>
              </w:rPr>
            </w:pPr>
          </w:p>
          <w:p w:rsidR="00F77FD6" w:rsidRPr="00505350" w:rsidRDefault="00F77FD6" w:rsidP="00F77FD6">
            <w:pPr>
              <w:spacing w:before="40" w:after="40" w:line="240" w:lineRule="auto"/>
              <w:rPr>
                <w:rFonts w:cs="Times New Roman"/>
                <w:sz w:val="24"/>
                <w:szCs w:val="24"/>
                <w:lang w:val="nl-NL"/>
              </w:rPr>
            </w:pPr>
          </w:p>
          <w:p w:rsidR="00F77FD6" w:rsidRPr="00505350" w:rsidRDefault="00F77FD6" w:rsidP="00F77FD6">
            <w:pPr>
              <w:spacing w:before="40" w:after="40" w:line="240" w:lineRule="auto"/>
              <w:rPr>
                <w:rFonts w:cs="Times New Roman"/>
                <w:sz w:val="24"/>
                <w:szCs w:val="24"/>
                <w:lang w:val="nl-NL"/>
              </w:rPr>
            </w:pPr>
          </w:p>
        </w:tc>
      </w:tr>
      <w:tr w:rsidR="00F77FD6" w:rsidRPr="00505350" w:rsidTr="00F77FD6">
        <w:trPr>
          <w:trHeight w:val="251"/>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2</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eastAsia="Times New Roman" w:cs="Times New Roman"/>
                <w:bCs/>
                <w:sz w:val="24"/>
                <w:szCs w:val="24"/>
                <w:lang w:val="nl-NL"/>
              </w:rPr>
              <w:t xml:space="preserve">Nguyen Van Khanh Triet </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eastAsia="Times New Roman" w:cs="Times New Roman"/>
                <w:bCs/>
                <w:sz w:val="24"/>
                <w:szCs w:val="24"/>
                <w:lang w:val="nl-NL"/>
              </w:rPr>
              <w:t>Water resources</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Participate in gathering documents and data to develop contents on water resources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Responsible for hydrological flow and </w:t>
            </w:r>
            <w:r w:rsidRPr="00505350">
              <w:rPr>
                <w:rFonts w:cs="Times New Roman"/>
                <w:sz w:val="24"/>
                <w:szCs w:val="24"/>
              </w:rPr>
              <w:lastRenderedPageBreak/>
              <w:t xml:space="preserve">water resources </w:t>
            </w:r>
          </w:p>
        </w:tc>
        <w:tc>
          <w:tcPr>
            <w:tcW w:w="1548" w:type="dxa"/>
          </w:tcPr>
          <w:p w:rsidR="00F77FD6" w:rsidRPr="00505350" w:rsidRDefault="00F77FD6" w:rsidP="00F77FD6">
            <w:pPr>
              <w:tabs>
                <w:tab w:val="left" w:pos="210"/>
              </w:tabs>
              <w:spacing w:before="40" w:after="40" w:line="240" w:lineRule="auto"/>
              <w:ind w:left="210"/>
              <w:rPr>
                <w:rFonts w:cs="Times New Roman"/>
                <w:bCs/>
                <w:sz w:val="24"/>
                <w:szCs w:val="24"/>
                <w:lang w:val="nl-NL"/>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lastRenderedPageBreak/>
              <w:t>3</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Duong Cong Phieu</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Water Works</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Participate in gathering documents and data to develop contents on water works </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 xml:space="preserve">Responsible for issues related to water works and water navigation and transportation </w:t>
            </w:r>
          </w:p>
        </w:tc>
        <w:tc>
          <w:tcPr>
            <w:tcW w:w="1548" w:type="dxa"/>
          </w:tcPr>
          <w:p w:rsidR="00F77FD6" w:rsidRPr="00505350" w:rsidRDefault="00F77FD6" w:rsidP="00F77FD6">
            <w:pPr>
              <w:tabs>
                <w:tab w:val="left" w:pos="210"/>
              </w:tabs>
              <w:spacing w:before="40" w:after="40" w:line="240" w:lineRule="auto"/>
              <w:ind w:left="210"/>
              <w:rPr>
                <w:rFonts w:cs="Times New Roman"/>
                <w:bCs/>
                <w:sz w:val="24"/>
                <w:szCs w:val="24"/>
                <w:lang w:val="nl-NL"/>
              </w:rPr>
            </w:pPr>
          </w:p>
        </w:tc>
      </w:tr>
      <w:tr w:rsidR="00F77FD6" w:rsidRPr="00505350" w:rsidTr="00F77FD6">
        <w:trPr>
          <w:trHeight w:val="577"/>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4</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eastAsia="Times New Roman" w:cs="Times New Roman"/>
                <w:bCs/>
                <w:sz w:val="24"/>
                <w:szCs w:val="24"/>
                <w:lang w:val="nl-NL"/>
              </w:rPr>
              <w:t>Duong Cong Chinh</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 xml:space="preserve">Biology </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Participate in gathering documents and data to develop contents on biology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Public consultation</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Responsible for issues related to biology and biodiversity  </w:t>
            </w:r>
          </w:p>
        </w:tc>
        <w:tc>
          <w:tcPr>
            <w:tcW w:w="1548" w:type="dxa"/>
          </w:tcPr>
          <w:p w:rsidR="00F77FD6" w:rsidRPr="00505350" w:rsidRDefault="00F77FD6" w:rsidP="00F77FD6">
            <w:pPr>
              <w:tabs>
                <w:tab w:val="left" w:pos="195"/>
              </w:tabs>
              <w:spacing w:before="40" w:after="40" w:line="240" w:lineRule="auto"/>
              <w:ind w:left="210"/>
              <w:rPr>
                <w:rFonts w:cs="Times New Roman"/>
                <w:bCs/>
                <w:sz w:val="24"/>
                <w:szCs w:val="24"/>
                <w:lang w:val="nl-NL"/>
              </w:rPr>
            </w:pPr>
          </w:p>
        </w:tc>
      </w:tr>
      <w:tr w:rsidR="00F77FD6" w:rsidRPr="00505350" w:rsidTr="00F77FD6">
        <w:trPr>
          <w:trHeight w:val="577"/>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rPr>
            </w:pPr>
            <w:r w:rsidRPr="00505350">
              <w:rPr>
                <w:rFonts w:eastAsia="Times New Roman" w:cs="Times New Roman"/>
                <w:sz w:val="24"/>
                <w:szCs w:val="24"/>
                <w:lang w:val="fr-FR"/>
              </w:rPr>
              <w:t>5</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 xml:space="preserve">Dong Thi An Thuy </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Analytical chemistry</w:t>
            </w:r>
          </w:p>
        </w:tc>
        <w:tc>
          <w:tcPr>
            <w:tcW w:w="4487" w:type="dxa"/>
            <w:shd w:val="clear" w:color="auto" w:fill="auto"/>
            <w:vAlign w:val="center"/>
          </w:tcPr>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 xml:space="preserve">Participate in gathering documents and data to develop contents on chemistry </w:t>
            </w:r>
          </w:p>
          <w:p w:rsidR="00F77FD6" w:rsidRPr="00505350" w:rsidRDefault="00F77FD6" w:rsidP="00CA0E68">
            <w:pPr>
              <w:numPr>
                <w:ilvl w:val="0"/>
                <w:numId w:val="77"/>
              </w:numPr>
              <w:tabs>
                <w:tab w:val="left" w:pos="150"/>
              </w:tabs>
              <w:spacing w:before="40" w:after="40" w:line="240" w:lineRule="auto"/>
              <w:ind w:left="147" w:hanging="147"/>
              <w:rPr>
                <w:rFonts w:cs="Times New Roman"/>
                <w:sz w:val="24"/>
                <w:szCs w:val="24"/>
              </w:rPr>
            </w:pPr>
            <w:r w:rsidRPr="00505350">
              <w:rPr>
                <w:rFonts w:cs="Times New Roman"/>
                <w:sz w:val="24"/>
                <w:szCs w:val="24"/>
              </w:rPr>
              <w:t>Responsible for taking and analyzing samples and issues related to fertilizer and pesticides.</w:t>
            </w:r>
          </w:p>
        </w:tc>
        <w:tc>
          <w:tcPr>
            <w:tcW w:w="1548" w:type="dxa"/>
          </w:tcPr>
          <w:p w:rsidR="00F77FD6" w:rsidRPr="00505350" w:rsidRDefault="00F77FD6" w:rsidP="00F77FD6">
            <w:pPr>
              <w:tabs>
                <w:tab w:val="left" w:pos="195"/>
              </w:tabs>
              <w:spacing w:before="40" w:after="40" w:line="240" w:lineRule="auto"/>
              <w:ind w:left="210"/>
              <w:rPr>
                <w:rFonts w:cs="Times New Roman"/>
                <w:bCs/>
                <w:sz w:val="24"/>
                <w:szCs w:val="24"/>
                <w:lang w:val="nl-NL"/>
              </w:rPr>
            </w:pPr>
          </w:p>
        </w:tc>
      </w:tr>
      <w:tr w:rsidR="00F77FD6" w:rsidRPr="00505350" w:rsidTr="00F77FD6">
        <w:trPr>
          <w:trHeight w:val="577"/>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6</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Nguyen Kim Duyet</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Environment, Mapping and GIS</w:t>
            </w:r>
          </w:p>
        </w:tc>
        <w:tc>
          <w:tcPr>
            <w:tcW w:w="4487" w:type="dxa"/>
            <w:shd w:val="clear" w:color="auto" w:fill="auto"/>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Field survey, collection and synthesis of document and data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Responsible for water quality issues, develop maps for ESIA report  </w:t>
            </w:r>
          </w:p>
        </w:tc>
        <w:tc>
          <w:tcPr>
            <w:tcW w:w="1548" w:type="dxa"/>
          </w:tcPr>
          <w:p w:rsidR="00F77FD6" w:rsidRPr="00505350" w:rsidRDefault="00F77FD6" w:rsidP="00F77FD6">
            <w:pPr>
              <w:tabs>
                <w:tab w:val="left" w:pos="195"/>
              </w:tabs>
              <w:spacing w:before="40" w:after="40" w:line="240" w:lineRule="auto"/>
              <w:ind w:left="210"/>
              <w:rPr>
                <w:rFonts w:cs="Times New Roman"/>
                <w:bCs/>
                <w:sz w:val="24"/>
                <w:szCs w:val="24"/>
                <w:lang w:val="nl-NL"/>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7</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eastAsia="Times New Roman" w:cs="Times New Roman"/>
                <w:bCs/>
                <w:sz w:val="24"/>
                <w:szCs w:val="24"/>
                <w:lang w:val="nl-NL"/>
              </w:rPr>
              <w:t>Pham Thi Thuy Van</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eastAsia="Times New Roman" w:cs="Times New Roman"/>
                <w:bCs/>
                <w:sz w:val="24"/>
                <w:szCs w:val="24"/>
                <w:lang w:val="nl-NL"/>
              </w:rPr>
              <w:t xml:space="preserve">Culture </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Field survey, collection and synthesis of document and data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Develop a map of the relationship between subproject and natural and socio-economic subjects</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Responsible for issues of cultural resources, cultural and social impacts</w:t>
            </w:r>
          </w:p>
        </w:tc>
        <w:tc>
          <w:tcPr>
            <w:tcW w:w="1548" w:type="dxa"/>
          </w:tcPr>
          <w:p w:rsidR="00F77FD6" w:rsidRPr="00505350" w:rsidRDefault="00F77FD6" w:rsidP="00F77FD6">
            <w:pPr>
              <w:tabs>
                <w:tab w:val="left" w:pos="195"/>
              </w:tabs>
              <w:spacing w:before="40" w:after="40" w:line="240" w:lineRule="auto"/>
              <w:ind w:left="195"/>
              <w:rPr>
                <w:rFonts w:eastAsia="Times New Roman" w:cs="Times New Roman"/>
                <w:bCs/>
                <w:sz w:val="24"/>
                <w:szCs w:val="24"/>
                <w:lang w:val="nl-NL"/>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rPr>
            </w:pPr>
            <w:r w:rsidRPr="00505350">
              <w:rPr>
                <w:rFonts w:eastAsia="Times New Roman" w:cs="Times New Roman"/>
                <w:sz w:val="24"/>
                <w:szCs w:val="24"/>
                <w:lang w:val="fr-FR"/>
              </w:rPr>
              <w:t>8</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Nguyen Quang Vinh</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 xml:space="preserve">Water Resources </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Field survey, collection and synthesis of document and data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Develop maps for the overall layout of the subproject and subproject items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In charge of the natural and socio-economic conditions of the subproject.</w:t>
            </w:r>
          </w:p>
        </w:tc>
        <w:tc>
          <w:tcPr>
            <w:tcW w:w="1548" w:type="dxa"/>
          </w:tcPr>
          <w:p w:rsidR="00F77FD6" w:rsidRPr="00505350" w:rsidRDefault="00F77FD6" w:rsidP="00F77FD6">
            <w:pPr>
              <w:tabs>
                <w:tab w:val="left" w:pos="210"/>
              </w:tabs>
              <w:spacing w:before="40" w:after="40" w:line="240" w:lineRule="auto"/>
              <w:ind w:left="210"/>
              <w:rPr>
                <w:rFonts w:cs="Times New Roman"/>
                <w:bCs/>
                <w:sz w:val="24"/>
                <w:szCs w:val="24"/>
                <w:lang w:val="nl-NL"/>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rPr>
            </w:pPr>
            <w:r w:rsidRPr="00505350">
              <w:rPr>
                <w:rFonts w:eastAsia="Times New Roman" w:cs="Times New Roman"/>
                <w:sz w:val="24"/>
                <w:szCs w:val="24"/>
              </w:rPr>
              <w:t>9</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Mai Thanh Trinh</w:t>
            </w:r>
          </w:p>
        </w:tc>
        <w:tc>
          <w:tcPr>
            <w:tcW w:w="1530"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eastAsia="Times New Roman" w:cs="Times New Roman"/>
                <w:bCs/>
                <w:sz w:val="24"/>
                <w:szCs w:val="24"/>
                <w:lang w:val="nl-NL"/>
              </w:rPr>
              <w:t>Institutions and policy</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Field survey, collection and synthesis of document and data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Be responsible for the institutional and policy issues  </w:t>
            </w:r>
          </w:p>
        </w:tc>
        <w:tc>
          <w:tcPr>
            <w:tcW w:w="1548" w:type="dxa"/>
          </w:tcPr>
          <w:p w:rsidR="00F77FD6" w:rsidRPr="00505350" w:rsidRDefault="00F77FD6" w:rsidP="00F77FD6">
            <w:pPr>
              <w:tabs>
                <w:tab w:val="left" w:pos="195"/>
              </w:tabs>
              <w:spacing w:before="40" w:after="40" w:line="240" w:lineRule="auto"/>
              <w:ind w:left="210"/>
              <w:rPr>
                <w:rFonts w:cs="Times New Roman"/>
                <w:bCs/>
                <w:sz w:val="24"/>
                <w:szCs w:val="24"/>
                <w:lang w:val="nl-NL"/>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rPr>
            </w:pPr>
            <w:r w:rsidRPr="00505350">
              <w:rPr>
                <w:rFonts w:eastAsia="Times New Roman" w:cs="Times New Roman"/>
                <w:sz w:val="24"/>
                <w:szCs w:val="24"/>
              </w:rPr>
              <w:t>10</w:t>
            </w:r>
          </w:p>
        </w:tc>
        <w:tc>
          <w:tcPr>
            <w:tcW w:w="1499" w:type="dxa"/>
            <w:shd w:val="clear" w:color="auto" w:fill="auto"/>
          </w:tcPr>
          <w:p w:rsidR="00F77FD6" w:rsidRPr="00505350" w:rsidRDefault="00F77FD6" w:rsidP="00F77FD6">
            <w:pPr>
              <w:tabs>
                <w:tab w:val="left" w:pos="567"/>
              </w:tabs>
              <w:spacing w:before="40" w:after="40" w:line="240" w:lineRule="auto"/>
              <w:rPr>
                <w:rFonts w:eastAsia="Times New Roman" w:cs="Times New Roman"/>
                <w:bCs/>
                <w:sz w:val="24"/>
                <w:szCs w:val="24"/>
                <w:lang w:val="nl-NL"/>
              </w:rPr>
            </w:pPr>
            <w:r w:rsidRPr="00505350">
              <w:rPr>
                <w:rFonts w:cs="Times New Roman"/>
                <w:sz w:val="24"/>
                <w:szCs w:val="24"/>
              </w:rPr>
              <w:t>Huynh Dang Ngoc Lan</w:t>
            </w:r>
          </w:p>
        </w:tc>
        <w:tc>
          <w:tcPr>
            <w:tcW w:w="1530" w:type="dxa"/>
            <w:shd w:val="clear" w:color="auto" w:fill="auto"/>
          </w:tcPr>
          <w:p w:rsidR="00F77FD6" w:rsidRPr="00505350" w:rsidRDefault="00F77FD6" w:rsidP="00F77FD6">
            <w:pPr>
              <w:tabs>
                <w:tab w:val="left" w:pos="567"/>
              </w:tabs>
              <w:spacing w:before="40" w:after="40" w:line="240" w:lineRule="auto"/>
              <w:rPr>
                <w:rFonts w:eastAsia="SimSun" w:cs="Times New Roman"/>
                <w:bCs/>
                <w:sz w:val="24"/>
                <w:szCs w:val="24"/>
                <w:lang w:val="nl-NL"/>
              </w:rPr>
            </w:pPr>
            <w:r w:rsidRPr="00505350">
              <w:rPr>
                <w:rFonts w:cs="Times New Roman"/>
                <w:sz w:val="24"/>
                <w:szCs w:val="24"/>
              </w:rPr>
              <w:t xml:space="preserve">Environment </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 xml:space="preserve">Field survey, collection and synthesis of document and data </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Responsible for issues related to the air environment, monitoring program and environmental management</w:t>
            </w:r>
          </w:p>
        </w:tc>
        <w:tc>
          <w:tcPr>
            <w:tcW w:w="1548" w:type="dxa"/>
          </w:tcPr>
          <w:p w:rsidR="00F77FD6" w:rsidRPr="00505350" w:rsidRDefault="00F77FD6" w:rsidP="00F77FD6">
            <w:pPr>
              <w:tabs>
                <w:tab w:val="left" w:pos="195"/>
              </w:tabs>
              <w:spacing w:before="40" w:after="40" w:line="240" w:lineRule="auto"/>
              <w:ind w:left="210"/>
              <w:rPr>
                <w:rFonts w:cs="Times New Roman"/>
                <w:bCs/>
                <w:sz w:val="24"/>
                <w:szCs w:val="24"/>
                <w:lang w:val="nl-NL"/>
              </w:rPr>
            </w:pPr>
          </w:p>
        </w:tc>
      </w:tr>
      <w:tr w:rsidR="00F77FD6" w:rsidRPr="00505350" w:rsidTr="00F77FD6">
        <w:trPr>
          <w:jc w:val="center"/>
        </w:trPr>
        <w:tc>
          <w:tcPr>
            <w:tcW w:w="570" w:type="dxa"/>
            <w:shd w:val="clear" w:color="auto" w:fill="auto"/>
          </w:tcPr>
          <w:p w:rsidR="00F77FD6" w:rsidRPr="00505350" w:rsidRDefault="00F77FD6" w:rsidP="00F77FD6">
            <w:pPr>
              <w:suppressAutoHyphens/>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c>
          <w:tcPr>
            <w:tcW w:w="1499" w:type="dxa"/>
            <w:shd w:val="clear" w:color="auto" w:fill="auto"/>
          </w:tcPr>
          <w:p w:rsidR="00F77FD6" w:rsidRPr="00505350" w:rsidRDefault="00F77FD6" w:rsidP="00F77FD6">
            <w:pPr>
              <w:tabs>
                <w:tab w:val="left" w:pos="567"/>
              </w:tabs>
              <w:spacing w:before="40" w:after="40" w:line="240" w:lineRule="auto"/>
              <w:rPr>
                <w:rFonts w:cs="Times New Roman"/>
                <w:sz w:val="24"/>
                <w:szCs w:val="24"/>
              </w:rPr>
            </w:pPr>
            <w:r w:rsidRPr="00505350">
              <w:rPr>
                <w:rFonts w:cs="Times New Roman"/>
                <w:sz w:val="24"/>
                <w:szCs w:val="24"/>
              </w:rPr>
              <w:t xml:space="preserve">Pham Chi Trung </w:t>
            </w:r>
          </w:p>
        </w:tc>
        <w:tc>
          <w:tcPr>
            <w:tcW w:w="1530" w:type="dxa"/>
            <w:shd w:val="clear" w:color="auto" w:fill="auto"/>
          </w:tcPr>
          <w:p w:rsidR="00F77FD6" w:rsidRPr="00505350" w:rsidRDefault="00F77FD6" w:rsidP="00F77FD6">
            <w:pPr>
              <w:tabs>
                <w:tab w:val="left" w:pos="567"/>
              </w:tabs>
              <w:spacing w:before="40" w:after="40" w:line="240" w:lineRule="auto"/>
              <w:rPr>
                <w:rFonts w:cs="Times New Roman"/>
                <w:sz w:val="24"/>
                <w:szCs w:val="24"/>
              </w:rPr>
            </w:pPr>
            <w:r w:rsidRPr="00505350">
              <w:rPr>
                <w:rFonts w:cs="Times New Roman"/>
                <w:sz w:val="24"/>
                <w:szCs w:val="24"/>
              </w:rPr>
              <w:t xml:space="preserve">Social Science </w:t>
            </w:r>
          </w:p>
        </w:tc>
        <w:tc>
          <w:tcPr>
            <w:tcW w:w="4487" w:type="dxa"/>
            <w:shd w:val="clear" w:color="auto" w:fill="auto"/>
            <w:vAlign w:val="center"/>
          </w:tcPr>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In charge of socio-economic surveys of households affected by the subproject.</w:t>
            </w:r>
          </w:p>
          <w:p w:rsidR="00F77FD6" w:rsidRPr="00505350" w:rsidRDefault="00F77FD6" w:rsidP="00CA0E68">
            <w:pPr>
              <w:numPr>
                <w:ilvl w:val="0"/>
                <w:numId w:val="77"/>
              </w:numPr>
              <w:tabs>
                <w:tab w:val="left" w:pos="150"/>
                <w:tab w:val="num" w:pos="5039"/>
              </w:tabs>
              <w:spacing w:before="40" w:after="40" w:line="240" w:lineRule="auto"/>
              <w:ind w:left="147" w:hanging="147"/>
              <w:rPr>
                <w:rFonts w:cs="Times New Roman"/>
                <w:sz w:val="24"/>
                <w:szCs w:val="24"/>
              </w:rPr>
            </w:pPr>
            <w:r w:rsidRPr="00505350">
              <w:rPr>
                <w:rFonts w:cs="Times New Roman"/>
                <w:sz w:val="24"/>
                <w:szCs w:val="24"/>
              </w:rPr>
              <w:t>Assess the impact of the subproject on socio-economic development of the area</w:t>
            </w:r>
          </w:p>
        </w:tc>
        <w:tc>
          <w:tcPr>
            <w:tcW w:w="1548" w:type="dxa"/>
          </w:tcPr>
          <w:p w:rsidR="00F77FD6" w:rsidRPr="00505350" w:rsidRDefault="00F77FD6" w:rsidP="00F77FD6">
            <w:pPr>
              <w:tabs>
                <w:tab w:val="left" w:pos="195"/>
              </w:tabs>
              <w:spacing w:before="40" w:after="40" w:line="240" w:lineRule="auto"/>
              <w:ind w:left="210"/>
              <w:rPr>
                <w:rFonts w:cs="Times New Roman"/>
                <w:bCs/>
                <w:sz w:val="24"/>
                <w:szCs w:val="24"/>
                <w:lang w:val="nl-NL"/>
              </w:rPr>
            </w:pPr>
          </w:p>
        </w:tc>
      </w:tr>
    </w:tbl>
    <w:p w:rsidR="00F77FD6" w:rsidRPr="00505350" w:rsidRDefault="00F77FD6" w:rsidP="00E77087">
      <w:pPr>
        <w:pStyle w:val="Heading1"/>
        <w:numPr>
          <w:ilvl w:val="0"/>
          <w:numId w:val="75"/>
        </w:numPr>
        <w:tabs>
          <w:tab w:val="left" w:pos="567"/>
        </w:tabs>
        <w:ind w:left="562" w:hanging="562"/>
        <w:rPr>
          <w:sz w:val="26"/>
          <w:szCs w:val="26"/>
        </w:rPr>
      </w:pPr>
      <w:bookmarkStart w:id="61" w:name="_Toc2435167"/>
      <w:bookmarkStart w:id="62" w:name="_Toc509131408"/>
      <w:bookmarkStart w:id="63" w:name="_Toc444946464"/>
      <w:bookmarkStart w:id="64" w:name="_Toc442523631"/>
      <w:bookmarkStart w:id="65" w:name="_Toc441512146"/>
      <w:bookmarkStart w:id="66" w:name="_Toc440975755"/>
      <w:bookmarkStart w:id="67" w:name="_Toc440817947"/>
      <w:r w:rsidRPr="00505350">
        <w:rPr>
          <w:sz w:val="26"/>
          <w:szCs w:val="26"/>
        </w:rPr>
        <w:lastRenderedPageBreak/>
        <w:t>METHODOLOGIES AND APPROACHES FOR ENVIRONMENTAL AND SOCIAL IMPACT ASSESSMENT</w:t>
      </w:r>
      <w:bookmarkEnd w:id="61"/>
      <w:r w:rsidRPr="00505350">
        <w:rPr>
          <w:sz w:val="26"/>
          <w:szCs w:val="26"/>
        </w:rPr>
        <w:t xml:space="preserve"> </w:t>
      </w:r>
      <w:bookmarkEnd w:id="62"/>
      <w:bookmarkEnd w:id="63"/>
      <w:bookmarkEnd w:id="64"/>
      <w:bookmarkEnd w:id="65"/>
      <w:bookmarkEnd w:id="66"/>
      <w:bookmarkEnd w:id="67"/>
    </w:p>
    <w:p w:rsidR="00F77FD6" w:rsidRPr="00505350" w:rsidRDefault="00F77FD6" w:rsidP="00EB4021">
      <w:pPr>
        <w:pStyle w:val="Heading2"/>
        <w:numPr>
          <w:ilvl w:val="1"/>
          <w:numId w:val="75"/>
        </w:numPr>
      </w:pPr>
      <w:bookmarkStart w:id="68" w:name="_Toc509131409"/>
      <w:bookmarkStart w:id="69" w:name="_Toc444946465"/>
      <w:bookmarkStart w:id="70" w:name="_Toc442523632"/>
      <w:bookmarkStart w:id="71" w:name="_Toc441512147"/>
      <w:bookmarkStart w:id="72" w:name="_Toc440975756"/>
      <w:bookmarkStart w:id="73" w:name="_Toc440817948"/>
      <w:bookmarkStart w:id="74" w:name="_Toc2435168"/>
      <w:r w:rsidRPr="00505350">
        <w:t>Methods of ESIA</w:t>
      </w:r>
      <w:bookmarkEnd w:id="68"/>
      <w:bookmarkEnd w:id="69"/>
      <w:bookmarkEnd w:id="70"/>
      <w:bookmarkEnd w:id="71"/>
      <w:bookmarkEnd w:id="72"/>
      <w:bookmarkEnd w:id="73"/>
      <w:bookmarkEnd w:id="74"/>
      <w:r w:rsidRPr="00505350">
        <w:t xml:space="preserve"> </w:t>
      </w:r>
    </w:p>
    <w:p w:rsidR="00F77FD6" w:rsidRPr="00505350" w:rsidRDefault="00F77FD6" w:rsidP="00FC4D04">
      <w:pPr>
        <w:pStyle w:val="Heading3"/>
        <w:numPr>
          <w:ilvl w:val="2"/>
          <w:numId w:val="75"/>
        </w:numPr>
      </w:pPr>
      <w:bookmarkStart w:id="75" w:name="_Toc509131410"/>
      <w:bookmarkStart w:id="76" w:name="_Toc444946466"/>
      <w:bookmarkStart w:id="77" w:name="_Toc442523633"/>
      <w:bookmarkStart w:id="78" w:name="_Toc441512148"/>
      <w:bookmarkStart w:id="79" w:name="_Toc440975757"/>
      <w:bookmarkStart w:id="80" w:name="_Toc2435169"/>
      <w:bookmarkStart w:id="81" w:name="_Toc502045179"/>
      <w:r w:rsidRPr="00505350">
        <w:t>Rapid assessment method</w:t>
      </w:r>
      <w:bookmarkEnd w:id="75"/>
      <w:bookmarkEnd w:id="76"/>
      <w:bookmarkEnd w:id="77"/>
      <w:bookmarkEnd w:id="78"/>
      <w:bookmarkEnd w:id="79"/>
      <w:bookmarkEnd w:id="80"/>
      <w:r w:rsidRPr="00505350">
        <w:t xml:space="preserve"> </w:t>
      </w:r>
      <w:bookmarkEnd w:id="81"/>
    </w:p>
    <w:p w:rsidR="00F77FD6" w:rsidRPr="00505350" w:rsidRDefault="00F77FD6" w:rsidP="00F77FD6">
      <w:pPr>
        <w:rPr>
          <w:rFonts w:cs="Times New Roman"/>
          <w:sz w:val="24"/>
          <w:szCs w:val="24"/>
        </w:rPr>
      </w:pPr>
      <w:r w:rsidRPr="00505350">
        <w:rPr>
          <w:rFonts w:cs="Times New Roman"/>
          <w:sz w:val="24"/>
          <w:szCs w:val="24"/>
        </w:rPr>
        <w:t xml:space="preserve">The Rapid Assessment Method was issued by the World Health Organization (WHO) in 1993. Basis of this method is </w:t>
      </w:r>
      <w:r w:rsidR="00505350">
        <w:rPr>
          <w:rFonts w:cs="Times New Roman"/>
          <w:sz w:val="24"/>
          <w:szCs w:val="24"/>
        </w:rPr>
        <w:t xml:space="preserve">the </w:t>
      </w:r>
      <w:r w:rsidRPr="00505350">
        <w:rPr>
          <w:rFonts w:cs="Times New Roman"/>
          <w:sz w:val="24"/>
          <w:szCs w:val="24"/>
        </w:rPr>
        <w:t>nature of materials, technologies</w:t>
      </w:r>
      <w:r w:rsidR="00505350">
        <w:rPr>
          <w:rFonts w:cs="Times New Roman"/>
          <w:sz w:val="24"/>
          <w:szCs w:val="24"/>
        </w:rPr>
        <w:t>,</w:t>
      </w:r>
      <w:r w:rsidRPr="00505350">
        <w:rPr>
          <w:rFonts w:cs="Times New Roman"/>
          <w:sz w:val="24"/>
          <w:szCs w:val="24"/>
        </w:rPr>
        <w:t xml:space="preserve"> and rules of natural processes as well as experiences in rating pollution load. </w:t>
      </w:r>
    </w:p>
    <w:p w:rsidR="00F77FD6" w:rsidRPr="00505350" w:rsidRDefault="00F77FD6" w:rsidP="00F77FD6">
      <w:pPr>
        <w:rPr>
          <w:rFonts w:cs="Times New Roman"/>
          <w:sz w:val="24"/>
          <w:szCs w:val="24"/>
          <w:lang w:val="vi-VN"/>
        </w:rPr>
      </w:pPr>
      <w:r w:rsidRPr="00505350">
        <w:rPr>
          <w:rFonts w:cs="Times New Roman"/>
          <w:sz w:val="24"/>
          <w:szCs w:val="24"/>
        </w:rPr>
        <w:t xml:space="preserve">In Vietnam, this method is introduced and applied in many ESIA studies, performing the relatively accurate calculation of the pollution load in the context of limited measurement and analysis instruments. In this report, the pollution load coefficients are taken under the EIA guidelines of the World Bank (Environmental Assessment Sourcebook, Volume II, Sectoral Guidelines, Environment, World Bank, Washington D.C 8/1991) and Handbook of Emission, Non-Industrial and Industrial source, Netherlands) and this is used in Chapter 3 of the report for rating pollution load due to implementing the subproject’s activities. </w:t>
      </w:r>
    </w:p>
    <w:p w:rsidR="00F77FD6" w:rsidRPr="00505350" w:rsidRDefault="00F77FD6" w:rsidP="00FC4D04">
      <w:pPr>
        <w:pStyle w:val="Heading3"/>
        <w:numPr>
          <w:ilvl w:val="2"/>
          <w:numId w:val="75"/>
        </w:numPr>
      </w:pPr>
      <w:bookmarkStart w:id="82" w:name="_Toc509131411"/>
      <w:bookmarkStart w:id="83" w:name="_Toc444946469"/>
      <w:bookmarkStart w:id="84" w:name="_Toc442523636"/>
      <w:bookmarkStart w:id="85" w:name="_Toc441512151"/>
      <w:bookmarkStart w:id="86" w:name="_Toc440975760"/>
      <w:bookmarkStart w:id="87" w:name="_Toc2435170"/>
      <w:bookmarkStart w:id="88" w:name="_Toc502045180"/>
      <w:r w:rsidRPr="00505350">
        <w:t>Impact identification method</w:t>
      </w:r>
      <w:bookmarkEnd w:id="82"/>
      <w:bookmarkEnd w:id="83"/>
      <w:bookmarkEnd w:id="84"/>
      <w:bookmarkEnd w:id="85"/>
      <w:bookmarkEnd w:id="86"/>
      <w:bookmarkEnd w:id="87"/>
      <w:r w:rsidRPr="00505350">
        <w:t xml:space="preserve"> </w:t>
      </w:r>
      <w:bookmarkEnd w:id="88"/>
    </w:p>
    <w:p w:rsidR="00F77FD6" w:rsidRPr="00505350" w:rsidRDefault="00F77FD6" w:rsidP="00F77FD6">
      <w:pPr>
        <w:rPr>
          <w:rFonts w:cs="Times New Roman"/>
          <w:sz w:val="24"/>
          <w:szCs w:val="24"/>
        </w:rPr>
      </w:pPr>
      <w:r w:rsidRPr="00505350">
        <w:rPr>
          <w:rFonts w:cs="Times New Roman"/>
          <w:sz w:val="24"/>
          <w:szCs w:val="24"/>
        </w:rPr>
        <w:t xml:space="preserve">This method is applied through the following specific steps: describe the environment system; identify the subproject components that affect the environment; and identify the full range of related waste streams, environmental issues to serve the detailed evaluation. This method is applied for Chapter 3 of the report. </w:t>
      </w:r>
    </w:p>
    <w:p w:rsidR="00F77FD6" w:rsidRPr="00505350" w:rsidRDefault="00F77FD6" w:rsidP="00FC4D04">
      <w:pPr>
        <w:pStyle w:val="Heading3"/>
        <w:numPr>
          <w:ilvl w:val="2"/>
          <w:numId w:val="75"/>
        </w:numPr>
      </w:pPr>
      <w:bookmarkStart w:id="89" w:name="_Toc509131412"/>
      <w:bookmarkStart w:id="90" w:name="_Toc2435171"/>
      <w:bookmarkStart w:id="91" w:name="_Toc502045181"/>
      <w:r w:rsidRPr="00505350">
        <w:t>Mapping method</w:t>
      </w:r>
      <w:bookmarkEnd w:id="89"/>
      <w:bookmarkEnd w:id="90"/>
      <w:r w:rsidRPr="00505350">
        <w:t xml:space="preserve"> </w:t>
      </w:r>
      <w:bookmarkEnd w:id="91"/>
    </w:p>
    <w:p w:rsidR="00F77FD6" w:rsidRPr="00505350" w:rsidRDefault="00F77FD6" w:rsidP="00F77FD6">
      <w:pPr>
        <w:rPr>
          <w:rFonts w:cs="Times New Roman"/>
          <w:sz w:val="24"/>
          <w:szCs w:val="24"/>
        </w:rPr>
      </w:pPr>
      <w:r w:rsidRPr="00505350">
        <w:rPr>
          <w:rFonts w:cs="Times New Roman"/>
          <w:sz w:val="24"/>
          <w:szCs w:val="24"/>
        </w:rPr>
        <w:t xml:space="preserve">This method is applied to assess spatial intervention of the subproject, in addition to the specific activities that cause impact and scope of influence can also use this method based on the results of </w:t>
      </w:r>
      <w:r w:rsidR="00505350">
        <w:rPr>
          <w:rFonts w:cs="Times New Roman"/>
          <w:sz w:val="24"/>
          <w:szCs w:val="24"/>
        </w:rPr>
        <w:t xml:space="preserve">the </w:t>
      </w:r>
      <w:r w:rsidRPr="00505350">
        <w:rPr>
          <w:rFonts w:cs="Times New Roman"/>
          <w:sz w:val="24"/>
          <w:szCs w:val="24"/>
        </w:rPr>
        <w:t>assessment of the impact of the subproject. This method is applied for Chapters 1 and 3 of the report to show the subproject interventions, subproject’s location and location of sampling sites.</w:t>
      </w:r>
    </w:p>
    <w:p w:rsidR="00F77FD6" w:rsidRPr="00505350" w:rsidRDefault="00F77FD6" w:rsidP="00FC4D04">
      <w:pPr>
        <w:pStyle w:val="Heading3"/>
        <w:numPr>
          <w:ilvl w:val="2"/>
          <w:numId w:val="75"/>
        </w:numPr>
      </w:pPr>
      <w:bookmarkStart w:id="92" w:name="_Toc509131413"/>
      <w:bookmarkStart w:id="93" w:name="_Toc445321976"/>
      <w:bookmarkStart w:id="94" w:name="_Toc442622095"/>
      <w:bookmarkStart w:id="95" w:name="_Toc2435172"/>
      <w:r w:rsidRPr="00505350">
        <w:t>Impact matrix method</w:t>
      </w:r>
      <w:bookmarkEnd w:id="92"/>
      <w:bookmarkEnd w:id="93"/>
      <w:bookmarkEnd w:id="94"/>
      <w:bookmarkEnd w:id="95"/>
      <w:r w:rsidRPr="00505350">
        <w:t xml:space="preserve">  </w:t>
      </w:r>
    </w:p>
    <w:p w:rsidR="00F77FD6" w:rsidRPr="00505350" w:rsidRDefault="00F77FD6" w:rsidP="00F77FD6">
      <w:pPr>
        <w:rPr>
          <w:rFonts w:cs="Times New Roman"/>
          <w:sz w:val="24"/>
          <w:szCs w:val="24"/>
        </w:rPr>
      </w:pPr>
      <w:r w:rsidRPr="00505350">
        <w:rPr>
          <w:rFonts w:cs="Times New Roman"/>
          <w:sz w:val="24"/>
          <w:szCs w:val="24"/>
        </w:rPr>
        <w:t xml:space="preserve">Building </w:t>
      </w:r>
      <w:r w:rsidR="00505350">
        <w:rPr>
          <w:rFonts w:cs="Times New Roman"/>
          <w:sz w:val="24"/>
          <w:szCs w:val="24"/>
        </w:rPr>
        <w:t xml:space="preserve">a </w:t>
      </w:r>
      <w:r w:rsidRPr="00505350">
        <w:rPr>
          <w:rFonts w:cs="Times New Roman"/>
          <w:sz w:val="24"/>
          <w:szCs w:val="24"/>
        </w:rPr>
        <w:t xml:space="preserve">correlation between </w:t>
      </w:r>
      <w:r w:rsidR="00505350">
        <w:rPr>
          <w:rFonts w:cs="Times New Roman"/>
          <w:sz w:val="24"/>
          <w:szCs w:val="24"/>
        </w:rPr>
        <w:t xml:space="preserve">the </w:t>
      </w:r>
      <w:r w:rsidRPr="00505350">
        <w:rPr>
          <w:rFonts w:cs="Times New Roman"/>
          <w:sz w:val="24"/>
          <w:szCs w:val="24"/>
        </w:rPr>
        <w:t>effects of each project activity to each issue and environmental composition as shown in the impact matrix. On such basis, to orientate detailed contents to be studied with impacts. In this report, this method is used for</w:t>
      </w:r>
      <w:r w:rsidR="00505350">
        <w:rPr>
          <w:rFonts w:cs="Times New Roman"/>
          <w:sz w:val="24"/>
          <w:szCs w:val="24"/>
        </w:rPr>
        <w:t xml:space="preserve"> Chapter 3</w:t>
      </w:r>
      <w:r w:rsidRPr="00505350">
        <w:rPr>
          <w:rFonts w:cs="Times New Roman"/>
          <w:sz w:val="24"/>
          <w:szCs w:val="24"/>
        </w:rPr>
        <w:t>.</w:t>
      </w:r>
    </w:p>
    <w:p w:rsidR="00F77FD6" w:rsidRPr="00505350" w:rsidRDefault="00F77FD6" w:rsidP="00F77FD6">
      <w:pPr>
        <w:rPr>
          <w:rFonts w:cs="Times New Roman"/>
          <w:sz w:val="24"/>
          <w:szCs w:val="24"/>
        </w:rPr>
      </w:pPr>
      <w:r w:rsidRPr="00505350">
        <w:rPr>
          <w:rFonts w:cs="Times New Roman"/>
          <w:sz w:val="24"/>
          <w:szCs w:val="24"/>
        </w:rPr>
        <w:t xml:space="preserve">Matrix and its variants provide us a framework of </w:t>
      </w:r>
      <w:r w:rsidR="00505350">
        <w:rPr>
          <w:rFonts w:cs="Times New Roman"/>
          <w:sz w:val="24"/>
          <w:szCs w:val="24"/>
        </w:rPr>
        <w:t xml:space="preserve">the </w:t>
      </w:r>
      <w:r w:rsidRPr="00505350">
        <w:rPr>
          <w:rFonts w:cs="Times New Roman"/>
          <w:sz w:val="24"/>
          <w:szCs w:val="24"/>
        </w:rPr>
        <w:t>interaction of different actions /activities of a project with potential environmental impacts caused by them. In this report, a simple interaction matrix is formed where the subproject actions are listed along one axis vertically and EI are listed along the other side horizontally (Chapter 3). </w:t>
      </w:r>
    </w:p>
    <w:p w:rsidR="00F77FD6" w:rsidRPr="00505350" w:rsidRDefault="00F77FD6" w:rsidP="00FC4D04">
      <w:pPr>
        <w:pStyle w:val="Heading3"/>
        <w:numPr>
          <w:ilvl w:val="2"/>
          <w:numId w:val="75"/>
        </w:numPr>
      </w:pPr>
      <w:bookmarkStart w:id="96" w:name="_Toc2435173"/>
      <w:r w:rsidRPr="00505350">
        <w:t>Household survey</w:t>
      </w:r>
      <w:bookmarkEnd w:id="96"/>
      <w:r w:rsidRPr="00505350">
        <w:t xml:space="preserve"> </w:t>
      </w:r>
    </w:p>
    <w:p w:rsidR="00F77FD6" w:rsidRPr="00505350" w:rsidRDefault="00F77FD6" w:rsidP="00F77FD6">
      <w:pPr>
        <w:rPr>
          <w:rFonts w:cs="Times New Roman"/>
          <w:sz w:val="24"/>
          <w:szCs w:val="24"/>
        </w:rPr>
      </w:pPr>
      <w:r w:rsidRPr="00505350">
        <w:rPr>
          <w:rFonts w:cs="Times New Roman"/>
          <w:sz w:val="24"/>
          <w:szCs w:val="24"/>
        </w:rPr>
        <w:t xml:space="preserve">Household (HH) survey was conducted after the completion of the review of secondary data and field observations. Prior to field work, </w:t>
      </w:r>
      <w:r w:rsidR="00DF0967" w:rsidRPr="00505350">
        <w:rPr>
          <w:rFonts w:cs="Times New Roman"/>
          <w:sz w:val="24"/>
          <w:szCs w:val="24"/>
        </w:rPr>
        <w:t xml:space="preserve">a household questionnaire was </w:t>
      </w:r>
      <w:r w:rsidRPr="00505350">
        <w:rPr>
          <w:rFonts w:cs="Times New Roman"/>
          <w:sz w:val="24"/>
          <w:szCs w:val="24"/>
        </w:rPr>
        <w:t>developed to guide the collection of additional data</w:t>
      </w:r>
      <w:r w:rsidR="001506CF" w:rsidRPr="00505350">
        <w:rPr>
          <w:rFonts w:cs="Times New Roman"/>
          <w:sz w:val="24"/>
          <w:szCs w:val="24"/>
        </w:rPr>
        <w:t xml:space="preserve"> (see details in Appendix 2)</w:t>
      </w:r>
      <w:r w:rsidRPr="00505350">
        <w:rPr>
          <w:rFonts w:cs="Times New Roman"/>
          <w:sz w:val="24"/>
          <w:szCs w:val="24"/>
        </w:rPr>
        <w:t xml:space="preserve">. Questionnaires developed include </w:t>
      </w:r>
      <w:r w:rsidRPr="00505350">
        <w:rPr>
          <w:rFonts w:cs="Times New Roman"/>
          <w:sz w:val="24"/>
          <w:szCs w:val="24"/>
        </w:rPr>
        <w:lastRenderedPageBreak/>
        <w:t>(i) guide questions (for focus group discussion and community consultation); (ii) household survey (for interview</w:t>
      </w:r>
      <w:r w:rsidR="00A1140F" w:rsidRPr="00505350">
        <w:rPr>
          <w:rFonts w:cs="Times New Roman"/>
          <w:sz w:val="24"/>
          <w:szCs w:val="24"/>
        </w:rPr>
        <w:t xml:space="preserve"> </w:t>
      </w:r>
      <w:r w:rsidRPr="00505350">
        <w:rPr>
          <w:rFonts w:cs="Times New Roman"/>
          <w:sz w:val="24"/>
          <w:szCs w:val="24"/>
        </w:rPr>
        <w:t xml:space="preserve">selected households).  </w:t>
      </w:r>
    </w:p>
    <w:p w:rsidR="00F77FD6" w:rsidRPr="00505350" w:rsidRDefault="00F77FD6" w:rsidP="00F77FD6">
      <w:pPr>
        <w:rPr>
          <w:rFonts w:cs="Times New Roman"/>
          <w:sz w:val="24"/>
          <w:szCs w:val="24"/>
        </w:rPr>
      </w:pPr>
      <w:r w:rsidRPr="00505350">
        <w:rPr>
          <w:rFonts w:cs="Times New Roman"/>
          <w:sz w:val="24"/>
          <w:szCs w:val="24"/>
        </w:rPr>
        <w:t xml:space="preserve">100% directly AHs due to land acquisition, 14/14 CPCs and 20% HHs in the beneficiary area of the subproject were surveyed for socio-economic conditions, their interest on the land compensation policy and livelihood models proposed in the subproject. The results of the survey will be a basis for assessing environmental impacts and proposing mitigation measures for the subproject.  </w:t>
      </w:r>
    </w:p>
    <w:p w:rsidR="00F77FD6" w:rsidRPr="00505350" w:rsidRDefault="00F77FD6" w:rsidP="00FC4D04">
      <w:pPr>
        <w:pStyle w:val="Heading3"/>
        <w:numPr>
          <w:ilvl w:val="2"/>
          <w:numId w:val="75"/>
        </w:numPr>
      </w:pPr>
      <w:bookmarkStart w:id="97" w:name="_Toc2435174"/>
      <w:r w:rsidRPr="00505350">
        <w:t>Focus group discussion and community consultation</w:t>
      </w:r>
      <w:bookmarkEnd w:id="97"/>
    </w:p>
    <w:p w:rsidR="00F77FD6" w:rsidRPr="00505350" w:rsidRDefault="00F77FD6" w:rsidP="00F77FD6">
      <w:pPr>
        <w:rPr>
          <w:rFonts w:cs="Times New Roman"/>
          <w:sz w:val="24"/>
          <w:szCs w:val="24"/>
        </w:rPr>
      </w:pPr>
      <w:r w:rsidRPr="00505350">
        <w:rPr>
          <w:rFonts w:cs="Times New Roman"/>
          <w:sz w:val="24"/>
          <w:szCs w:val="24"/>
        </w:rPr>
        <w:t xml:space="preserve">In addition to the above inquiry techniques, consultation sessions were carried out by in the form of focus groups discussion, and community meetings to confirm the findings of field observation as well as household interviews. Five consultation meetings with 240 participants on the content of ESIA report and receiving comments of participants and 4 meetings with 4 subproject districts/town for </w:t>
      </w:r>
      <w:r w:rsidR="00A1140F" w:rsidRPr="00505350">
        <w:rPr>
          <w:rFonts w:cs="Times New Roman"/>
          <w:sz w:val="24"/>
          <w:szCs w:val="24"/>
        </w:rPr>
        <w:t>choosing</w:t>
      </w:r>
      <w:r w:rsidRPr="00505350">
        <w:rPr>
          <w:rFonts w:cs="Times New Roman"/>
          <w:sz w:val="24"/>
          <w:szCs w:val="24"/>
        </w:rPr>
        <w:t xml:space="preserve"> livelihood models.</w:t>
      </w:r>
      <w:r w:rsidR="0002213E" w:rsidRPr="00505350">
        <w:rPr>
          <w:rFonts w:cs="Times New Roman"/>
          <w:sz w:val="24"/>
          <w:szCs w:val="24"/>
        </w:rPr>
        <w:t xml:space="preserve"> </w:t>
      </w:r>
      <w:r w:rsidRPr="00505350">
        <w:rPr>
          <w:rFonts w:cs="Times New Roman"/>
          <w:sz w:val="24"/>
          <w:szCs w:val="24"/>
        </w:rPr>
        <w:t xml:space="preserve"> </w:t>
      </w:r>
      <w:r w:rsidR="0002213E" w:rsidRPr="00505350">
        <w:rPr>
          <w:rFonts w:cs="Times New Roman"/>
          <w:sz w:val="24"/>
          <w:szCs w:val="24"/>
        </w:rPr>
        <w:t>Details of the consultation and t</w:t>
      </w:r>
      <w:r w:rsidRPr="00505350">
        <w:rPr>
          <w:rFonts w:cs="Times New Roman"/>
          <w:sz w:val="24"/>
          <w:szCs w:val="24"/>
        </w:rPr>
        <w:t>he feedback from the consultations will be included in the ESIA report and the design of the subproject (Chapter 7).</w:t>
      </w:r>
    </w:p>
    <w:p w:rsidR="00F77FD6" w:rsidRPr="00505350" w:rsidRDefault="00F77FD6" w:rsidP="00EB4021">
      <w:pPr>
        <w:pStyle w:val="Heading2"/>
        <w:numPr>
          <w:ilvl w:val="1"/>
          <w:numId w:val="75"/>
        </w:numPr>
      </w:pPr>
      <w:bookmarkStart w:id="98" w:name="_Toc2435175"/>
      <w:r w:rsidRPr="00505350">
        <w:t>Other methods</w:t>
      </w:r>
      <w:bookmarkEnd w:id="98"/>
    </w:p>
    <w:p w:rsidR="00F77FD6" w:rsidRPr="00505350" w:rsidRDefault="00F77FD6" w:rsidP="00FC4D04">
      <w:pPr>
        <w:pStyle w:val="Heading3"/>
        <w:numPr>
          <w:ilvl w:val="2"/>
          <w:numId w:val="75"/>
        </w:numPr>
      </w:pPr>
      <w:bookmarkStart w:id="99" w:name="_Toc509131416"/>
      <w:bookmarkStart w:id="100" w:name="_Toc445321982"/>
      <w:bookmarkStart w:id="101" w:name="_Toc442622101"/>
      <w:bookmarkStart w:id="102" w:name="_Toc2435176"/>
      <w:r w:rsidRPr="00505350">
        <w:t>Method of information and data inheritance, summary and analysis</w:t>
      </w:r>
      <w:bookmarkEnd w:id="99"/>
      <w:bookmarkEnd w:id="100"/>
      <w:bookmarkEnd w:id="101"/>
      <w:bookmarkEnd w:id="102"/>
    </w:p>
    <w:p w:rsidR="00F77FD6" w:rsidRPr="00505350" w:rsidRDefault="00F77FD6" w:rsidP="00F77FD6">
      <w:pPr>
        <w:rPr>
          <w:rFonts w:cs="Times New Roman"/>
          <w:sz w:val="24"/>
          <w:szCs w:val="24"/>
        </w:rPr>
      </w:pPr>
      <w:r w:rsidRPr="00505350">
        <w:rPr>
          <w:rFonts w:cs="Times New Roman"/>
          <w:sz w:val="24"/>
          <w:szCs w:val="24"/>
        </w:rPr>
        <w:t xml:space="preserve">This method is to identify and assess natural conditions and socio-economic conditions of the subproject area through data and information collected from various sources such as the statistic yearbooks, regional socio-economic profile reports, and regional baseline environmental and relevant studies. At the same time, the inheritance of the available studies and reports is really essential to use up available </w:t>
      </w:r>
      <w:r w:rsidR="00A1140F" w:rsidRPr="00505350">
        <w:rPr>
          <w:rFonts w:cs="Times New Roman"/>
          <w:sz w:val="24"/>
          <w:szCs w:val="24"/>
        </w:rPr>
        <w:t>findings</w:t>
      </w:r>
      <w:r w:rsidRPr="00505350">
        <w:rPr>
          <w:rFonts w:cs="Times New Roman"/>
          <w:sz w:val="24"/>
          <w:szCs w:val="24"/>
        </w:rPr>
        <w:t xml:space="preserve"> and further identify limitations. In this report, data, information on the subproject information and socio-economic conditions in the subproject area are collected for relevant sources (Chapter 1-3).</w:t>
      </w:r>
    </w:p>
    <w:p w:rsidR="00F77FD6" w:rsidRPr="00505350" w:rsidRDefault="00F77FD6" w:rsidP="00FC4D04">
      <w:pPr>
        <w:pStyle w:val="Heading3"/>
        <w:numPr>
          <w:ilvl w:val="2"/>
          <w:numId w:val="75"/>
        </w:numPr>
      </w:pPr>
      <w:bookmarkStart w:id="103" w:name="_Toc442907951"/>
      <w:bookmarkStart w:id="104" w:name="_Toc442907952"/>
      <w:bookmarkStart w:id="105" w:name="_Toc2435177"/>
      <w:bookmarkStart w:id="106" w:name="_Toc442622102"/>
      <w:bookmarkStart w:id="107" w:name="_Toc445321983"/>
      <w:bookmarkStart w:id="108" w:name="_Toc509131417"/>
      <w:bookmarkEnd w:id="103"/>
      <w:bookmarkEnd w:id="104"/>
      <w:r w:rsidRPr="00505350">
        <w:t>Review of secondary data</w:t>
      </w:r>
      <w:bookmarkEnd w:id="105"/>
    </w:p>
    <w:p w:rsidR="00F77FD6" w:rsidRPr="00505350" w:rsidRDefault="00F77FD6" w:rsidP="00F77FD6">
      <w:pPr>
        <w:rPr>
          <w:rFonts w:cs="Times New Roman"/>
          <w:sz w:val="24"/>
          <w:szCs w:val="24"/>
        </w:rPr>
      </w:pPr>
      <w:r w:rsidRPr="00505350">
        <w:rPr>
          <w:rFonts w:cs="Times New Roman"/>
          <w:sz w:val="24"/>
          <w:szCs w:val="24"/>
        </w:rPr>
        <w:t xml:space="preserve">Review of secondary data included </w:t>
      </w:r>
      <w:r w:rsidR="00505350">
        <w:rPr>
          <w:rFonts w:cs="Times New Roman"/>
          <w:sz w:val="24"/>
          <w:szCs w:val="24"/>
        </w:rPr>
        <w:t xml:space="preserve">a </w:t>
      </w:r>
      <w:r w:rsidRPr="00505350">
        <w:rPr>
          <w:rFonts w:cs="Times New Roman"/>
          <w:sz w:val="24"/>
          <w:szCs w:val="24"/>
        </w:rPr>
        <w:t>review of existing literature related to the subproject area and review of information available from the subproject documents. Of particular importance is the review of data/information available</w:t>
      </w:r>
      <w:r w:rsidR="00A1140F" w:rsidRPr="00505350">
        <w:rPr>
          <w:rFonts w:cs="Times New Roman"/>
          <w:sz w:val="24"/>
          <w:szCs w:val="24"/>
        </w:rPr>
        <w:t xml:space="preserve"> in</w:t>
      </w:r>
      <w:r w:rsidRPr="00505350">
        <w:rPr>
          <w:rFonts w:cs="Times New Roman"/>
          <w:sz w:val="24"/>
          <w:szCs w:val="24"/>
        </w:rPr>
        <w:t xml:space="preserve"> the Feasibility Study of the subproject (prepared by SIWRR), and other relevant information, and statistics. </w:t>
      </w:r>
    </w:p>
    <w:p w:rsidR="00F77FD6" w:rsidRPr="00505350" w:rsidRDefault="00F77FD6" w:rsidP="00FC4D04">
      <w:pPr>
        <w:pStyle w:val="Heading3"/>
        <w:numPr>
          <w:ilvl w:val="2"/>
          <w:numId w:val="75"/>
        </w:numPr>
      </w:pPr>
      <w:bookmarkStart w:id="109" w:name="_Toc2435178"/>
      <w:r w:rsidRPr="00505350">
        <w:t>Field survey method</w:t>
      </w:r>
      <w:bookmarkEnd w:id="106"/>
      <w:bookmarkEnd w:id="107"/>
      <w:bookmarkEnd w:id="108"/>
      <w:bookmarkEnd w:id="109"/>
    </w:p>
    <w:p w:rsidR="00F77FD6" w:rsidRPr="00505350" w:rsidRDefault="00F77FD6" w:rsidP="00F77FD6">
      <w:pPr>
        <w:rPr>
          <w:rFonts w:cs="Times New Roman"/>
          <w:sz w:val="24"/>
          <w:szCs w:val="24"/>
        </w:rPr>
      </w:pPr>
      <w:r w:rsidRPr="00505350">
        <w:rPr>
          <w:rFonts w:cs="Times New Roman"/>
          <w:sz w:val="24"/>
          <w:szCs w:val="24"/>
        </w:rPr>
        <w:t xml:space="preserve">Field survey is compulsory for ESIA/EIA to identify the status of the subproject area, relevant surrounding </w:t>
      </w:r>
      <w:r w:rsidR="006C6B43" w:rsidRPr="00505350">
        <w:rPr>
          <w:rFonts w:cs="Times New Roman"/>
          <w:sz w:val="24"/>
          <w:szCs w:val="24"/>
        </w:rPr>
        <w:t xml:space="preserve">sensitive </w:t>
      </w:r>
      <w:r w:rsidR="00DF0967" w:rsidRPr="00505350">
        <w:rPr>
          <w:rFonts w:cs="Times New Roman"/>
          <w:sz w:val="24"/>
          <w:szCs w:val="24"/>
        </w:rPr>
        <w:t>receptors</w:t>
      </w:r>
      <w:r w:rsidRPr="00505350">
        <w:rPr>
          <w:rFonts w:cs="Times New Roman"/>
          <w:sz w:val="24"/>
          <w:szCs w:val="24"/>
        </w:rPr>
        <w:t xml:space="preserve"> to select sampling positions, </w:t>
      </w:r>
      <w:r w:rsidR="00505350">
        <w:rPr>
          <w:rFonts w:cs="Times New Roman"/>
          <w:sz w:val="24"/>
          <w:szCs w:val="24"/>
        </w:rPr>
        <w:t xml:space="preserve">the </w:t>
      </w:r>
      <w:r w:rsidRPr="00505350">
        <w:rPr>
          <w:rFonts w:cs="Times New Roman"/>
          <w:sz w:val="24"/>
          <w:szCs w:val="24"/>
        </w:rPr>
        <w:t xml:space="preserve">survey of status of natural environment, hydrography, weather conditions, land use, vegetation cover, fauna and flora in the subproject area. These survey results will be used for assessment of natural conditions of the subproject area and used for Chapter 2 of the report. </w:t>
      </w:r>
    </w:p>
    <w:p w:rsidR="00F77FD6" w:rsidRPr="00505350" w:rsidRDefault="00F77FD6" w:rsidP="00FC4D04">
      <w:pPr>
        <w:pStyle w:val="Heading3"/>
        <w:numPr>
          <w:ilvl w:val="2"/>
          <w:numId w:val="75"/>
        </w:numPr>
      </w:pPr>
      <w:bookmarkStart w:id="110" w:name="_Toc2435179"/>
      <w:bookmarkStart w:id="111" w:name="_Toc509131418"/>
      <w:bookmarkStart w:id="112" w:name="_Toc445321984"/>
      <w:bookmarkStart w:id="113" w:name="_Toc442622103"/>
      <w:r w:rsidRPr="00505350">
        <w:t>Field observation</w:t>
      </w:r>
      <w:bookmarkEnd w:id="110"/>
    </w:p>
    <w:p w:rsidR="00F77FD6" w:rsidRPr="00505350" w:rsidRDefault="00F77FD6" w:rsidP="00F77FD6">
      <w:pPr>
        <w:rPr>
          <w:rFonts w:cs="Times New Roman"/>
          <w:sz w:val="24"/>
          <w:szCs w:val="24"/>
        </w:rPr>
      </w:pPr>
      <w:r w:rsidRPr="00505350">
        <w:rPr>
          <w:rFonts w:cs="Times New Roman"/>
          <w:sz w:val="24"/>
          <w:szCs w:val="24"/>
        </w:rPr>
        <w:t xml:space="preserve">For the social assessment, field observation was </w:t>
      </w:r>
      <w:r w:rsidR="00505350">
        <w:rPr>
          <w:rFonts w:cs="Times New Roman"/>
          <w:sz w:val="24"/>
          <w:szCs w:val="24"/>
        </w:rPr>
        <w:t>a</w:t>
      </w:r>
      <w:r w:rsidR="00505350" w:rsidRPr="00505350">
        <w:rPr>
          <w:rFonts w:cs="Times New Roman"/>
          <w:sz w:val="24"/>
          <w:szCs w:val="24"/>
        </w:rPr>
        <w:t xml:space="preserve"> </w:t>
      </w:r>
      <w:r w:rsidRPr="00505350">
        <w:rPr>
          <w:rFonts w:cs="Times New Roman"/>
          <w:sz w:val="24"/>
          <w:szCs w:val="24"/>
        </w:rPr>
        <w:t xml:space="preserve">good source of information that helps verify the initial results obtained from the secondary data review. Field observations aimed at </w:t>
      </w:r>
      <w:r w:rsidRPr="00505350">
        <w:rPr>
          <w:rFonts w:cs="Times New Roman"/>
          <w:sz w:val="24"/>
          <w:szCs w:val="24"/>
        </w:rPr>
        <w:lastRenderedPageBreak/>
        <w:t xml:space="preserve">collecting and complementing the information already available to contribute to the design of </w:t>
      </w:r>
      <w:r w:rsidR="00505350">
        <w:rPr>
          <w:rFonts w:cs="Times New Roman"/>
          <w:sz w:val="24"/>
          <w:szCs w:val="24"/>
        </w:rPr>
        <w:t xml:space="preserve">the </w:t>
      </w:r>
      <w:r w:rsidRPr="00505350">
        <w:rPr>
          <w:rFonts w:cs="Times New Roman"/>
          <w:sz w:val="24"/>
          <w:szCs w:val="24"/>
        </w:rPr>
        <w:t xml:space="preserve">household survey and guide questions (for group discussion). </w:t>
      </w:r>
    </w:p>
    <w:p w:rsidR="00F77FD6" w:rsidRPr="00505350" w:rsidRDefault="00F77FD6" w:rsidP="00FC4D04">
      <w:pPr>
        <w:pStyle w:val="Heading3"/>
        <w:numPr>
          <w:ilvl w:val="2"/>
          <w:numId w:val="75"/>
        </w:numPr>
      </w:pPr>
      <w:bookmarkStart w:id="114" w:name="_Toc2435180"/>
      <w:r w:rsidRPr="00505350">
        <w:t>Comparision method</w:t>
      </w:r>
      <w:bookmarkEnd w:id="114"/>
    </w:p>
    <w:p w:rsidR="00F77FD6" w:rsidRPr="00505350" w:rsidRDefault="00F77FD6" w:rsidP="00F77FD6">
      <w:pPr>
        <w:rPr>
          <w:rFonts w:cs="Times New Roman"/>
          <w:sz w:val="24"/>
          <w:szCs w:val="24"/>
        </w:rPr>
      </w:pPr>
      <w:r w:rsidRPr="00505350">
        <w:rPr>
          <w:rFonts w:cs="Times New Roman"/>
          <w:sz w:val="24"/>
          <w:szCs w:val="24"/>
        </w:rPr>
        <w:t xml:space="preserve">The method is to assess environmental quality, effluent quality, pollution load, etc. On the basis of comparison with the concerning environment norms and standards, the regulations of the Ministry of Health and Ministry of Natural Resources and Environment as well as the related researches and experiments in Chapter 3 of the report.  </w:t>
      </w:r>
    </w:p>
    <w:p w:rsidR="00F77FD6" w:rsidRPr="00505350" w:rsidRDefault="00F77FD6" w:rsidP="00FC4D04">
      <w:pPr>
        <w:pStyle w:val="Heading3"/>
        <w:numPr>
          <w:ilvl w:val="2"/>
          <w:numId w:val="75"/>
        </w:numPr>
      </w:pPr>
      <w:bookmarkStart w:id="115" w:name="_Toc2435181"/>
      <w:r w:rsidRPr="00505350">
        <w:t>Consensus method</w:t>
      </w:r>
      <w:bookmarkEnd w:id="111"/>
      <w:bookmarkEnd w:id="112"/>
      <w:bookmarkEnd w:id="113"/>
      <w:bookmarkEnd w:id="115"/>
    </w:p>
    <w:p w:rsidR="00F77FD6" w:rsidRPr="00505350" w:rsidRDefault="00F77FD6" w:rsidP="00F77FD6">
      <w:pPr>
        <w:rPr>
          <w:rFonts w:cs="Times New Roman"/>
          <w:sz w:val="24"/>
          <w:szCs w:val="24"/>
        </w:rPr>
      </w:pPr>
      <w:r w:rsidRPr="00505350">
        <w:rPr>
          <w:rFonts w:cs="Times New Roman"/>
          <w:sz w:val="24"/>
          <w:szCs w:val="24"/>
        </w:rPr>
        <w:t>Based on knowledge and experiences in environmental science of ESIA, the specialists of the consultant team and other scientific research units within SIWRR</w:t>
      </w:r>
      <w:r w:rsidR="00A1140F" w:rsidRPr="00505350">
        <w:rPr>
          <w:rFonts w:cs="Times New Roman"/>
          <w:sz w:val="24"/>
          <w:szCs w:val="24"/>
        </w:rPr>
        <w:t xml:space="preserve"> will discuss and agree the findings</w:t>
      </w:r>
      <w:r w:rsidRPr="00505350">
        <w:rPr>
          <w:rFonts w:cs="Times New Roman"/>
          <w:sz w:val="24"/>
          <w:szCs w:val="24"/>
        </w:rPr>
        <w:t xml:space="preserve"> of the ESIA.   </w:t>
      </w:r>
    </w:p>
    <w:p w:rsidR="00F77FD6" w:rsidRPr="00505350" w:rsidRDefault="00F77FD6" w:rsidP="00FC4D04">
      <w:pPr>
        <w:pStyle w:val="Heading3"/>
        <w:numPr>
          <w:ilvl w:val="2"/>
          <w:numId w:val="75"/>
        </w:numPr>
      </w:pPr>
      <w:bookmarkStart w:id="116" w:name="_Toc509131419"/>
      <w:bookmarkStart w:id="117" w:name="_Toc445321985"/>
      <w:bookmarkStart w:id="118" w:name="_Toc442622104"/>
      <w:bookmarkStart w:id="119" w:name="_Toc2435182"/>
      <w:r w:rsidRPr="00505350">
        <w:t>Sampling and analyzing methods in laboratory</w:t>
      </w:r>
      <w:bookmarkEnd w:id="116"/>
      <w:bookmarkEnd w:id="117"/>
      <w:bookmarkEnd w:id="118"/>
      <w:bookmarkEnd w:id="119"/>
    </w:p>
    <w:p w:rsidR="00F77FD6" w:rsidRPr="00505350" w:rsidRDefault="00F77FD6" w:rsidP="00F77FD6">
      <w:pPr>
        <w:rPr>
          <w:rFonts w:cs="Times New Roman"/>
          <w:sz w:val="24"/>
          <w:szCs w:val="24"/>
        </w:rPr>
      </w:pPr>
      <w:r w:rsidRPr="00505350">
        <w:rPr>
          <w:rFonts w:cs="Times New Roman"/>
          <w:sz w:val="24"/>
          <w:szCs w:val="24"/>
        </w:rPr>
        <w:t xml:space="preserve">Sampling and analyzing samples of environmental components (soil, water, air) are integral to identify and evaluate </w:t>
      </w:r>
      <w:r w:rsidR="00505350">
        <w:rPr>
          <w:rFonts w:cs="Times New Roman"/>
          <w:sz w:val="24"/>
          <w:szCs w:val="24"/>
        </w:rPr>
        <w:t xml:space="preserve">the </w:t>
      </w:r>
      <w:r w:rsidRPr="00505350">
        <w:rPr>
          <w:rFonts w:cs="Times New Roman"/>
          <w:sz w:val="24"/>
          <w:szCs w:val="24"/>
        </w:rPr>
        <w:t xml:space="preserve">status of baseline environment quality in the subproject area as </w:t>
      </w:r>
      <w:r w:rsidR="00505350" w:rsidRPr="00505350">
        <w:rPr>
          <w:rFonts w:cs="Times New Roman"/>
          <w:sz w:val="24"/>
          <w:szCs w:val="24"/>
        </w:rPr>
        <w:t>follow</w:t>
      </w:r>
      <w:r w:rsidR="00505350">
        <w:rPr>
          <w:rFonts w:cs="Times New Roman"/>
          <w:sz w:val="24"/>
          <w:szCs w:val="24"/>
        </w:rPr>
        <w:t>s</w:t>
      </w:r>
      <w:r w:rsidRPr="00505350">
        <w:rPr>
          <w:rFonts w:cs="Times New Roman"/>
          <w:sz w:val="24"/>
          <w:szCs w:val="24"/>
        </w:rPr>
        <w:t xml:space="preserve">:  </w:t>
      </w:r>
    </w:p>
    <w:p w:rsidR="00F77FD6" w:rsidRPr="00505350" w:rsidRDefault="00F77FD6" w:rsidP="00CA0E68">
      <w:pPr>
        <w:numPr>
          <w:ilvl w:val="0"/>
          <w:numId w:val="61"/>
        </w:numPr>
        <w:tabs>
          <w:tab w:val="clear" w:pos="810"/>
          <w:tab w:val="num" w:pos="360"/>
          <w:tab w:val="left" w:pos="1800"/>
          <w:tab w:val="num" w:pos="2830"/>
          <w:tab w:val="num" w:pos="6314"/>
        </w:tabs>
        <w:ind w:left="360" w:hanging="180"/>
        <w:rPr>
          <w:rFonts w:cs="Times New Roman"/>
          <w:sz w:val="24"/>
          <w:szCs w:val="24"/>
        </w:rPr>
      </w:pPr>
      <w:r w:rsidRPr="00505350">
        <w:rPr>
          <w:rFonts w:cs="Times New Roman"/>
          <w:sz w:val="24"/>
          <w:szCs w:val="24"/>
        </w:rPr>
        <w:t xml:space="preserve">Surface and underground water quality: samples were taken and </w:t>
      </w:r>
      <w:r w:rsidR="006C6B43" w:rsidRPr="00505350">
        <w:rPr>
          <w:rFonts w:cs="Times New Roman"/>
          <w:sz w:val="24"/>
          <w:szCs w:val="24"/>
        </w:rPr>
        <w:t>analyzed</w:t>
      </w:r>
      <w:r w:rsidRPr="00505350">
        <w:rPr>
          <w:rFonts w:cs="Times New Roman"/>
          <w:sz w:val="24"/>
          <w:szCs w:val="24"/>
        </w:rPr>
        <w:t xml:space="preserve">, complying with the Vietnam standards, and results compared with National Technical Regulation on Surface Water Quality (QCVN 08-MT:2015/BTNMT) and National Technical Regulation on Underground Water Quality (QCVN 09/2008/BTNMT). </w:t>
      </w:r>
    </w:p>
    <w:p w:rsidR="00F77FD6" w:rsidRPr="00505350" w:rsidRDefault="00F77FD6" w:rsidP="00CA0E68">
      <w:pPr>
        <w:numPr>
          <w:ilvl w:val="0"/>
          <w:numId w:val="61"/>
        </w:numPr>
        <w:tabs>
          <w:tab w:val="clear" w:pos="810"/>
          <w:tab w:val="num" w:pos="360"/>
          <w:tab w:val="left" w:pos="1800"/>
          <w:tab w:val="num" w:pos="2830"/>
          <w:tab w:val="num" w:pos="6314"/>
        </w:tabs>
        <w:ind w:left="360" w:hanging="180"/>
        <w:rPr>
          <w:rFonts w:cs="Times New Roman"/>
          <w:sz w:val="24"/>
          <w:szCs w:val="24"/>
        </w:rPr>
      </w:pPr>
      <w:r w:rsidRPr="00505350">
        <w:rPr>
          <w:rFonts w:cs="Times New Roman"/>
          <w:sz w:val="24"/>
          <w:szCs w:val="24"/>
        </w:rPr>
        <w:t xml:space="preserve">Ambient air quality: samples were taken and </w:t>
      </w:r>
      <w:r w:rsidR="006C6B43" w:rsidRPr="00505350">
        <w:rPr>
          <w:rFonts w:cs="Times New Roman"/>
          <w:sz w:val="24"/>
          <w:szCs w:val="24"/>
        </w:rPr>
        <w:t>analyzed</w:t>
      </w:r>
      <w:r w:rsidRPr="00505350">
        <w:rPr>
          <w:rFonts w:cs="Times New Roman"/>
          <w:sz w:val="24"/>
          <w:szCs w:val="24"/>
        </w:rPr>
        <w:t xml:space="preserve">, complying with the Vietnam standards, and results compared to QCVN 05:2013/BTNMT– National Technical Regulation on ambient air quality. </w:t>
      </w:r>
    </w:p>
    <w:p w:rsidR="00F77FD6" w:rsidRPr="00505350" w:rsidRDefault="00F77FD6" w:rsidP="00CA0E68">
      <w:pPr>
        <w:numPr>
          <w:ilvl w:val="0"/>
          <w:numId w:val="61"/>
        </w:numPr>
        <w:tabs>
          <w:tab w:val="clear" w:pos="810"/>
          <w:tab w:val="num" w:pos="360"/>
          <w:tab w:val="left" w:pos="1800"/>
          <w:tab w:val="num" w:pos="2830"/>
          <w:tab w:val="num" w:pos="6314"/>
        </w:tabs>
        <w:ind w:left="360" w:hanging="180"/>
        <w:rPr>
          <w:rFonts w:cs="Times New Roman"/>
          <w:sz w:val="24"/>
          <w:szCs w:val="24"/>
        </w:rPr>
      </w:pPr>
      <w:r w:rsidRPr="00505350">
        <w:rPr>
          <w:rFonts w:cs="Times New Roman"/>
          <w:sz w:val="24"/>
          <w:szCs w:val="24"/>
        </w:rPr>
        <w:t xml:space="preserve">Noise and vibration: samples were taken and </w:t>
      </w:r>
      <w:r w:rsidR="006C6B43" w:rsidRPr="00505350">
        <w:rPr>
          <w:rFonts w:cs="Times New Roman"/>
          <w:sz w:val="24"/>
          <w:szCs w:val="24"/>
        </w:rPr>
        <w:t>analyzed</w:t>
      </w:r>
      <w:r w:rsidRPr="00505350">
        <w:rPr>
          <w:rFonts w:cs="Times New Roman"/>
          <w:sz w:val="24"/>
          <w:szCs w:val="24"/>
        </w:rPr>
        <w:t>, complying with the Vietnam standards, and the results compared to QCVN 26:2010/BTNMT- National technical regulation on noise and QCVN 27:2010/BTNMT- National technical regulation on vibration.</w:t>
      </w:r>
    </w:p>
    <w:p w:rsidR="00F77FD6" w:rsidRPr="00505350" w:rsidRDefault="00F77FD6">
      <w:pPr>
        <w:spacing w:line="288" w:lineRule="auto"/>
        <w:rPr>
          <w:sz w:val="24"/>
          <w:szCs w:val="24"/>
        </w:rPr>
      </w:pPr>
      <w:r w:rsidRPr="00505350">
        <w:rPr>
          <w:sz w:val="24"/>
          <w:szCs w:val="24"/>
        </w:rPr>
        <w:br w:type="page"/>
      </w:r>
    </w:p>
    <w:p w:rsidR="001A2737" w:rsidRPr="00505350" w:rsidRDefault="009F01C0" w:rsidP="00CA0E68">
      <w:pPr>
        <w:pStyle w:val="Heading1"/>
        <w:numPr>
          <w:ilvl w:val="0"/>
          <w:numId w:val="79"/>
        </w:numPr>
        <w:tabs>
          <w:tab w:val="left" w:pos="2700"/>
        </w:tabs>
        <w:ind w:left="567" w:hanging="567"/>
        <w:rPr>
          <w:sz w:val="36"/>
          <w:szCs w:val="36"/>
        </w:rPr>
      </w:pPr>
      <w:bookmarkStart w:id="120" w:name="_Toc2435183"/>
      <w:bookmarkEnd w:id="22"/>
      <w:bookmarkEnd w:id="23"/>
      <w:bookmarkEnd w:id="24"/>
      <w:r w:rsidRPr="00505350">
        <w:rPr>
          <w:sz w:val="36"/>
          <w:szCs w:val="36"/>
        </w:rPr>
        <w:lastRenderedPageBreak/>
        <w:t xml:space="preserve">SUBPROJECT </w:t>
      </w:r>
      <w:r w:rsidR="00EE707B" w:rsidRPr="00505350">
        <w:rPr>
          <w:sz w:val="36"/>
          <w:szCs w:val="36"/>
        </w:rPr>
        <w:t>DESCRIPTION</w:t>
      </w:r>
      <w:bookmarkEnd w:id="120"/>
      <w:r w:rsidR="00EE707B" w:rsidRPr="00505350">
        <w:rPr>
          <w:sz w:val="36"/>
          <w:szCs w:val="36"/>
        </w:rPr>
        <w:t xml:space="preserve"> </w:t>
      </w:r>
    </w:p>
    <w:p w:rsidR="00131776" w:rsidRPr="00505350" w:rsidRDefault="00D87622" w:rsidP="00D87622">
      <w:pPr>
        <w:tabs>
          <w:tab w:val="num" w:pos="426"/>
        </w:tabs>
        <w:rPr>
          <w:i/>
          <w:sz w:val="24"/>
          <w:szCs w:val="24"/>
        </w:rPr>
      </w:pPr>
      <w:r w:rsidRPr="00505350">
        <w:rPr>
          <w:i/>
          <w:sz w:val="24"/>
          <w:szCs w:val="24"/>
        </w:rPr>
        <w:t>This chapter concisely describes the proposed project and its geographic, ecological, social, and temporal context, including any offsite investments that may be required (e.g., dedicated access roads, water supply, housing, and raw material and product storage facilities</w:t>
      </w:r>
      <w:r w:rsidR="003C3B4B" w:rsidRPr="00505350">
        <w:rPr>
          <w:i/>
          <w:sz w:val="24"/>
          <w:szCs w:val="24"/>
        </w:rPr>
        <w:t>, land acquisition, implementation schedule and investment fund, etc.</w:t>
      </w:r>
      <w:r w:rsidRPr="00505350">
        <w:rPr>
          <w:i/>
          <w:sz w:val="24"/>
          <w:szCs w:val="24"/>
        </w:rPr>
        <w:t xml:space="preserve">) </w:t>
      </w:r>
    </w:p>
    <w:p w:rsidR="00F77FD6" w:rsidRPr="00505350" w:rsidRDefault="00F77FD6" w:rsidP="00EB4021">
      <w:pPr>
        <w:pStyle w:val="Heading2"/>
      </w:pPr>
      <w:bookmarkStart w:id="121" w:name="_Toc2435184"/>
      <w:bookmarkStart w:id="122" w:name="_Toc504464641"/>
      <w:r w:rsidRPr="00505350">
        <w:t>SU</w:t>
      </w:r>
      <w:r w:rsidR="00505350">
        <w:t>B</w:t>
      </w:r>
      <w:r w:rsidRPr="00505350">
        <w:t>PROJECT NAME AND OWNER</w:t>
      </w:r>
      <w:bookmarkEnd w:id="121"/>
      <w:r w:rsidRPr="00505350">
        <w:t xml:space="preserve"> </w:t>
      </w:r>
    </w:p>
    <w:p w:rsidR="00F77FD6" w:rsidRPr="00505350" w:rsidRDefault="00F77FD6" w:rsidP="00F77FD6">
      <w:pPr>
        <w:rPr>
          <w:sz w:val="24"/>
          <w:szCs w:val="24"/>
        </w:rPr>
      </w:pPr>
      <w:r w:rsidRPr="00505350">
        <w:rPr>
          <w:rFonts w:eastAsia="Calibri" w:cs="Times New Roman"/>
          <w:b/>
          <w:sz w:val="24"/>
          <w:szCs w:val="24"/>
          <w:lang w:val="nl-NL"/>
        </w:rPr>
        <w:t>Subproject name</w:t>
      </w:r>
      <w:r w:rsidRPr="00505350">
        <w:rPr>
          <w:sz w:val="24"/>
          <w:szCs w:val="24"/>
        </w:rPr>
        <w:t>: Improving the ability of flood drainage and developing stable livelihoods, climate change adaptation in the Plain of Reed (the northern districts of Dong Thap province)</w:t>
      </w:r>
    </w:p>
    <w:p w:rsidR="00F77FD6" w:rsidRPr="00505350" w:rsidRDefault="00F77FD6" w:rsidP="00F77FD6">
      <w:pPr>
        <w:rPr>
          <w:sz w:val="24"/>
          <w:szCs w:val="24"/>
        </w:rPr>
      </w:pPr>
      <w:r w:rsidRPr="00505350">
        <w:rPr>
          <w:rFonts w:eastAsia="Calibri" w:cs="Times New Roman"/>
          <w:b/>
          <w:sz w:val="24"/>
          <w:szCs w:val="24"/>
          <w:lang w:val="nl-NL"/>
        </w:rPr>
        <w:t>Belonging to the project</w:t>
      </w:r>
      <w:r w:rsidRPr="00505350">
        <w:rPr>
          <w:sz w:val="24"/>
          <w:szCs w:val="24"/>
        </w:rPr>
        <w:t>: Mekong Delta Integrated Climate Resilience and Sustainable Livelihoods (ICRSL).</w:t>
      </w:r>
    </w:p>
    <w:p w:rsidR="00F77FD6" w:rsidRPr="00505350" w:rsidRDefault="00F77FD6" w:rsidP="00EB4021">
      <w:pPr>
        <w:pStyle w:val="Heading2"/>
      </w:pPr>
      <w:bookmarkStart w:id="123" w:name="_Toc2435185"/>
      <w:r w:rsidRPr="00505350">
        <w:t>SUBPROJECT OWNER</w:t>
      </w:r>
      <w:bookmarkEnd w:id="123"/>
      <w:r w:rsidRPr="00505350">
        <w:t xml:space="preserve"> </w:t>
      </w:r>
    </w:p>
    <w:p w:rsidR="00F77FD6" w:rsidRPr="00505350" w:rsidRDefault="00F77FD6" w:rsidP="00F77FD6">
      <w:pPr>
        <w:numPr>
          <w:ilvl w:val="0"/>
          <w:numId w:val="14"/>
        </w:numPr>
        <w:tabs>
          <w:tab w:val="clear" w:pos="720"/>
          <w:tab w:val="num" w:pos="360"/>
        </w:tabs>
        <w:ind w:left="360" w:hanging="180"/>
        <w:rPr>
          <w:sz w:val="24"/>
          <w:szCs w:val="24"/>
        </w:rPr>
      </w:pPr>
      <w:r w:rsidRPr="00505350">
        <w:rPr>
          <w:sz w:val="24"/>
          <w:szCs w:val="24"/>
        </w:rPr>
        <w:t>Subproject owner: Dong Thap Department of Agriculture and Rural Development.</w:t>
      </w:r>
    </w:p>
    <w:p w:rsidR="00F77FD6" w:rsidRPr="00505350" w:rsidRDefault="00F77FD6" w:rsidP="00F77FD6">
      <w:pPr>
        <w:pStyle w:val="ListParagraph"/>
        <w:numPr>
          <w:ilvl w:val="0"/>
          <w:numId w:val="15"/>
        </w:numPr>
        <w:tabs>
          <w:tab w:val="left" w:pos="284"/>
        </w:tabs>
        <w:ind w:left="567" w:hanging="142"/>
        <w:contextualSpacing w:val="0"/>
        <w:rPr>
          <w:sz w:val="24"/>
          <w:szCs w:val="24"/>
        </w:rPr>
      </w:pPr>
      <w:r w:rsidRPr="00505350">
        <w:rPr>
          <w:sz w:val="24"/>
          <w:szCs w:val="24"/>
        </w:rPr>
        <w:t>Address: Highway 30, My Tan Commune, Cao Lanh City, Dong Thap Province</w:t>
      </w:r>
    </w:p>
    <w:p w:rsidR="00F77FD6" w:rsidRPr="00505350" w:rsidRDefault="00F77FD6" w:rsidP="00F77FD6">
      <w:pPr>
        <w:pStyle w:val="ListParagraph"/>
        <w:numPr>
          <w:ilvl w:val="0"/>
          <w:numId w:val="15"/>
        </w:numPr>
        <w:tabs>
          <w:tab w:val="left" w:pos="284"/>
        </w:tabs>
        <w:ind w:left="567" w:hanging="142"/>
        <w:contextualSpacing w:val="0"/>
        <w:rPr>
          <w:sz w:val="24"/>
          <w:szCs w:val="24"/>
        </w:rPr>
      </w:pPr>
      <w:r w:rsidRPr="00505350">
        <w:rPr>
          <w:sz w:val="24"/>
          <w:szCs w:val="24"/>
        </w:rPr>
        <w:t xml:space="preserve">Phone: (0277) 3851427, </w:t>
      </w:r>
      <w:r w:rsidRPr="00505350">
        <w:rPr>
          <w:sz w:val="24"/>
          <w:szCs w:val="24"/>
        </w:rPr>
        <w:tab/>
        <w:t>Fax: (0277) 3853514</w:t>
      </w:r>
    </w:p>
    <w:p w:rsidR="00BA7047" w:rsidRPr="00505350" w:rsidRDefault="00BA7047" w:rsidP="003F1F32">
      <w:pPr>
        <w:pStyle w:val="ListParagraph"/>
        <w:numPr>
          <w:ilvl w:val="0"/>
          <w:numId w:val="15"/>
        </w:numPr>
        <w:tabs>
          <w:tab w:val="left" w:pos="284"/>
        </w:tabs>
        <w:ind w:left="567" w:hanging="142"/>
        <w:contextualSpacing w:val="0"/>
        <w:rPr>
          <w:sz w:val="24"/>
          <w:szCs w:val="24"/>
        </w:rPr>
      </w:pPr>
      <w:r w:rsidRPr="00505350">
        <w:rPr>
          <w:sz w:val="24"/>
          <w:szCs w:val="24"/>
        </w:rPr>
        <w:t>Email: bbtsnnptnt@dongthap.gov.vn</w:t>
      </w:r>
    </w:p>
    <w:p w:rsidR="00F77FD6" w:rsidRPr="00505350" w:rsidRDefault="00F77FD6" w:rsidP="00F77FD6">
      <w:pPr>
        <w:pStyle w:val="ListParagraph"/>
        <w:numPr>
          <w:ilvl w:val="0"/>
          <w:numId w:val="15"/>
        </w:numPr>
        <w:tabs>
          <w:tab w:val="left" w:pos="284"/>
        </w:tabs>
        <w:ind w:left="567" w:hanging="142"/>
        <w:contextualSpacing w:val="0"/>
        <w:rPr>
          <w:sz w:val="24"/>
          <w:szCs w:val="24"/>
        </w:rPr>
      </w:pPr>
      <w:r w:rsidRPr="00505350">
        <w:rPr>
          <w:sz w:val="24"/>
          <w:szCs w:val="24"/>
        </w:rPr>
        <w:t xml:space="preserve">Legal representative: </w:t>
      </w:r>
      <w:r w:rsidRPr="00505350">
        <w:rPr>
          <w:sz w:val="24"/>
          <w:szCs w:val="24"/>
        </w:rPr>
        <w:tab/>
        <w:t>Mr. Nguyen Van Cong - Director</w:t>
      </w:r>
    </w:p>
    <w:p w:rsidR="00F77FD6" w:rsidRPr="00505350" w:rsidRDefault="00F77FD6" w:rsidP="00F77FD6">
      <w:pPr>
        <w:numPr>
          <w:ilvl w:val="0"/>
          <w:numId w:val="14"/>
        </w:numPr>
        <w:tabs>
          <w:tab w:val="clear" w:pos="720"/>
          <w:tab w:val="num" w:pos="360"/>
        </w:tabs>
        <w:ind w:left="360" w:hanging="180"/>
        <w:rPr>
          <w:sz w:val="24"/>
          <w:szCs w:val="24"/>
        </w:rPr>
      </w:pPr>
      <w:r w:rsidRPr="00505350">
        <w:rPr>
          <w:sz w:val="24"/>
          <w:szCs w:val="24"/>
        </w:rPr>
        <w:t>Representative of the subproject owner: Management Board of Dong Thap ICRSL.</w:t>
      </w:r>
    </w:p>
    <w:p w:rsidR="00F77FD6" w:rsidRPr="00505350" w:rsidRDefault="00F77FD6" w:rsidP="00F77FD6">
      <w:pPr>
        <w:pStyle w:val="ListParagraph"/>
        <w:numPr>
          <w:ilvl w:val="0"/>
          <w:numId w:val="15"/>
        </w:numPr>
        <w:tabs>
          <w:tab w:val="left" w:pos="284"/>
        </w:tabs>
        <w:ind w:left="567" w:hanging="142"/>
        <w:contextualSpacing w:val="0"/>
        <w:rPr>
          <w:sz w:val="24"/>
          <w:szCs w:val="24"/>
        </w:rPr>
      </w:pPr>
      <w:r w:rsidRPr="00505350">
        <w:rPr>
          <w:sz w:val="24"/>
          <w:szCs w:val="24"/>
        </w:rPr>
        <w:t>Address: 533, Highway 30, My Tan Commune, Cao Lanh, Dong Thap</w:t>
      </w:r>
    </w:p>
    <w:p w:rsidR="00F77FD6" w:rsidRPr="00505350" w:rsidRDefault="00F77FD6" w:rsidP="00F77FD6">
      <w:pPr>
        <w:pStyle w:val="ListParagraph"/>
        <w:numPr>
          <w:ilvl w:val="0"/>
          <w:numId w:val="15"/>
        </w:numPr>
        <w:tabs>
          <w:tab w:val="left" w:pos="284"/>
        </w:tabs>
        <w:ind w:left="567" w:hanging="142"/>
        <w:contextualSpacing w:val="0"/>
        <w:rPr>
          <w:sz w:val="24"/>
          <w:szCs w:val="24"/>
        </w:rPr>
      </w:pPr>
      <w:r w:rsidRPr="00505350">
        <w:rPr>
          <w:sz w:val="24"/>
          <w:szCs w:val="24"/>
        </w:rPr>
        <w:t xml:space="preserve">Tel: (0277) 3852.144; </w:t>
      </w:r>
      <w:r w:rsidRPr="00505350">
        <w:rPr>
          <w:sz w:val="24"/>
          <w:szCs w:val="24"/>
        </w:rPr>
        <w:tab/>
        <w:t>Fax: (0277) 3859.544</w:t>
      </w:r>
    </w:p>
    <w:p w:rsidR="00F77FD6" w:rsidRPr="00505350" w:rsidRDefault="00F77FD6" w:rsidP="00F77FD6">
      <w:pPr>
        <w:pStyle w:val="ListParagraph"/>
        <w:numPr>
          <w:ilvl w:val="0"/>
          <w:numId w:val="15"/>
        </w:numPr>
        <w:tabs>
          <w:tab w:val="left" w:pos="284"/>
        </w:tabs>
        <w:ind w:left="567" w:hanging="142"/>
        <w:contextualSpacing w:val="0"/>
        <w:rPr>
          <w:sz w:val="24"/>
          <w:szCs w:val="24"/>
        </w:rPr>
      </w:pPr>
      <w:r w:rsidRPr="00505350">
        <w:rPr>
          <w:sz w:val="24"/>
          <w:szCs w:val="24"/>
        </w:rPr>
        <w:t xml:space="preserve">Legal representative: </w:t>
      </w:r>
      <w:r w:rsidRPr="00505350">
        <w:rPr>
          <w:sz w:val="24"/>
          <w:szCs w:val="24"/>
        </w:rPr>
        <w:tab/>
        <w:t>Mr. Vo Thanh Ngoan - Director</w:t>
      </w:r>
    </w:p>
    <w:p w:rsidR="000106A4" w:rsidRPr="00505350" w:rsidRDefault="00F77FD6" w:rsidP="00EB4021">
      <w:pPr>
        <w:pStyle w:val="Heading2"/>
      </w:pPr>
      <w:bookmarkStart w:id="124" w:name="_Toc2435186"/>
      <w:bookmarkEnd w:id="122"/>
      <w:r w:rsidRPr="00505350">
        <w:t>SUBPROJECT LOCATION</w:t>
      </w:r>
      <w:bookmarkEnd w:id="124"/>
      <w:r w:rsidRPr="00505350">
        <w:t xml:space="preserve"> </w:t>
      </w:r>
    </w:p>
    <w:p w:rsidR="00AB54E3" w:rsidRPr="00505350" w:rsidRDefault="00AB54E3" w:rsidP="00AB54E3">
      <w:pPr>
        <w:rPr>
          <w:sz w:val="24"/>
          <w:szCs w:val="24"/>
        </w:rPr>
      </w:pPr>
      <w:r w:rsidRPr="00505350">
        <w:rPr>
          <w:sz w:val="24"/>
          <w:szCs w:val="24"/>
        </w:rPr>
        <w:t>The subproject is established in 4 districts including Hong Ngu district, Hong Ngu town, Tam Nong district and Thanh Binh district, Dong Thap province.</w:t>
      </w:r>
    </w:p>
    <w:p w:rsidR="00E00837" w:rsidRPr="00505350" w:rsidRDefault="00AB54E3" w:rsidP="00E00837">
      <w:pPr>
        <w:rPr>
          <w:sz w:val="24"/>
          <w:szCs w:val="24"/>
        </w:rPr>
      </w:pPr>
      <w:r w:rsidRPr="00505350">
        <w:rPr>
          <w:sz w:val="24"/>
          <w:szCs w:val="24"/>
        </w:rPr>
        <w:t xml:space="preserve">The demarcation of the subproject area is as follows: (i) the north borders Cambodia; (ii) the south is An Phong-My Hoa canal; (iii) </w:t>
      </w:r>
      <w:r w:rsidR="0040314F" w:rsidRPr="00505350">
        <w:rPr>
          <w:sz w:val="24"/>
          <w:szCs w:val="24"/>
        </w:rPr>
        <w:t>the west is bordered by Canal No. 2</w:t>
      </w:r>
      <w:r w:rsidRPr="00505350">
        <w:rPr>
          <w:sz w:val="24"/>
          <w:szCs w:val="24"/>
        </w:rPr>
        <w:t xml:space="preserve"> Tu Thuong and Hai Thang Chin canals; (iv) the east is Thong Nhat canal</w:t>
      </w:r>
      <w:r w:rsidR="00E00837" w:rsidRPr="00505350">
        <w:rPr>
          <w:rFonts w:eastAsia="SimSun"/>
          <w:bCs/>
          <w:sz w:val="24"/>
          <w:szCs w:val="24"/>
          <w:lang w:eastAsia="zh-CN" w:bidi="th-TH"/>
        </w:rPr>
        <w:t xml:space="preserve"> </w:t>
      </w:r>
      <w:r w:rsidR="00E00837" w:rsidRPr="00505350">
        <w:rPr>
          <w:sz w:val="24"/>
          <w:szCs w:val="24"/>
        </w:rPr>
        <w:t>(</w:t>
      </w:r>
      <w:r w:rsidRPr="00505350">
        <w:rPr>
          <w:sz w:val="24"/>
          <w:szCs w:val="24"/>
        </w:rPr>
        <w:t xml:space="preserve">see </w:t>
      </w:r>
      <w:r w:rsidR="00E00837" w:rsidRPr="00505350">
        <w:rPr>
          <w:i/>
          <w:sz w:val="24"/>
          <w:szCs w:val="24"/>
        </w:rPr>
        <w:fldChar w:fldCharType="begin"/>
      </w:r>
      <w:r w:rsidR="00E00837" w:rsidRPr="00505350">
        <w:rPr>
          <w:i/>
          <w:sz w:val="24"/>
          <w:szCs w:val="24"/>
        </w:rPr>
        <w:instrText xml:space="preserve"> REF _Ref491092259 \h  \* MERGEFORMAT </w:instrText>
      </w:r>
      <w:r w:rsidR="00E00837" w:rsidRPr="00505350">
        <w:rPr>
          <w:i/>
          <w:sz w:val="24"/>
          <w:szCs w:val="24"/>
        </w:rPr>
      </w:r>
      <w:r w:rsidR="00E00837" w:rsidRPr="00505350">
        <w:rPr>
          <w:i/>
          <w:sz w:val="24"/>
          <w:szCs w:val="24"/>
        </w:rPr>
        <w:fldChar w:fldCharType="separate"/>
      </w:r>
      <w:r w:rsidR="005B3648" w:rsidRPr="00505350">
        <w:rPr>
          <w:i/>
          <w:sz w:val="24"/>
          <w:szCs w:val="24"/>
        </w:rPr>
        <w:t xml:space="preserve">Figure </w:t>
      </w:r>
      <w:r w:rsidR="005B3648" w:rsidRPr="00505350">
        <w:rPr>
          <w:i/>
          <w:noProof/>
          <w:sz w:val="24"/>
          <w:szCs w:val="24"/>
        </w:rPr>
        <w:t>1.1</w:t>
      </w:r>
      <w:r w:rsidR="00E00837" w:rsidRPr="00505350">
        <w:rPr>
          <w:i/>
          <w:sz w:val="24"/>
          <w:szCs w:val="24"/>
        </w:rPr>
        <w:fldChar w:fldCharType="end"/>
      </w:r>
      <w:r w:rsidR="00E00837" w:rsidRPr="00505350">
        <w:rPr>
          <w:sz w:val="24"/>
          <w:szCs w:val="24"/>
        </w:rPr>
        <w:t>).</w:t>
      </w:r>
    </w:p>
    <w:p w:rsidR="00E00837" w:rsidRPr="00505350" w:rsidRDefault="00F77FD6" w:rsidP="00A51845">
      <w:pPr>
        <w:spacing w:after="60" w:line="240" w:lineRule="auto"/>
        <w:jc w:val="left"/>
      </w:pPr>
      <w:r w:rsidRPr="00505350">
        <w:rPr>
          <w:noProof/>
        </w:rPr>
        <w:lastRenderedPageBreak/>
        <w:drawing>
          <wp:inline distT="0" distB="0" distL="0" distR="0" wp14:anchorId="7857DF27" wp14:editId="7857DF28">
            <wp:extent cx="5819775" cy="4486275"/>
            <wp:effectExtent l="19050" t="19050" r="28575" b="9525"/>
            <wp:docPr id="78850" name="Picture 78850"/>
            <wp:cNvGraphicFramePr/>
            <a:graphic xmlns:a="http://schemas.openxmlformats.org/drawingml/2006/main">
              <a:graphicData uri="http://schemas.openxmlformats.org/drawingml/2006/picture">
                <pic:pic xmlns:pic="http://schemas.openxmlformats.org/drawingml/2006/picture">
                  <pic:nvPicPr>
                    <pic:cNvPr id="78856" name="Picture 78856"/>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826231" cy="4491251"/>
                    </a:xfrm>
                    <a:prstGeom prst="rect">
                      <a:avLst/>
                    </a:prstGeom>
                    <a:noFill/>
                    <a:ln w="12700">
                      <a:solidFill>
                        <a:schemeClr val="tx1"/>
                      </a:solidFill>
                    </a:ln>
                  </pic:spPr>
                </pic:pic>
              </a:graphicData>
            </a:graphic>
          </wp:inline>
        </w:drawing>
      </w:r>
    </w:p>
    <w:p w:rsidR="00E00837" w:rsidRPr="00505350" w:rsidRDefault="00EE707B" w:rsidP="00DA0D4C">
      <w:pPr>
        <w:pStyle w:val="Caption"/>
        <w:rPr>
          <w:lang w:val="nl-NL"/>
        </w:rPr>
      </w:pPr>
      <w:bookmarkStart w:id="125" w:name="_Ref491092259"/>
      <w:bookmarkStart w:id="126" w:name="_Toc2435308"/>
      <w:r w:rsidRPr="00505350">
        <w:t>Figure</w:t>
      </w:r>
      <w:r w:rsidR="00E00837"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w:t>
      </w:r>
      <w:r w:rsidR="004D6476">
        <w:rPr>
          <w:noProof/>
        </w:rPr>
        <w:fldChar w:fldCharType="end"/>
      </w:r>
      <w:bookmarkEnd w:id="125"/>
      <w:r w:rsidR="00E00837" w:rsidRPr="00505350">
        <w:t xml:space="preserve">: </w:t>
      </w:r>
      <w:r w:rsidR="00AB54E3" w:rsidRPr="00505350">
        <w:t>Location of the subproject</w:t>
      </w:r>
      <w:bookmarkEnd w:id="126"/>
    </w:p>
    <w:p w:rsidR="00F77FD6" w:rsidRPr="00505350" w:rsidRDefault="007438A0" w:rsidP="00EB4021">
      <w:pPr>
        <w:pStyle w:val="Heading2"/>
      </w:pPr>
      <w:r w:rsidRPr="00505350">
        <w:t xml:space="preserve"> </w:t>
      </w:r>
      <w:bookmarkStart w:id="127" w:name="_Toc2435187"/>
      <w:r w:rsidRPr="00505350">
        <w:t>THE SCOPE OF SUB-PROJECT</w:t>
      </w:r>
      <w:bookmarkEnd w:id="127"/>
    </w:p>
    <w:p w:rsidR="007438A0" w:rsidRPr="00505350" w:rsidRDefault="007438A0" w:rsidP="00FC4D04">
      <w:pPr>
        <w:pStyle w:val="Heading3"/>
      </w:pPr>
      <w:bookmarkStart w:id="128" w:name="_Toc2435188"/>
      <w:r w:rsidRPr="00505350">
        <w:t>Subproject objectives and tasks</w:t>
      </w:r>
      <w:bookmarkEnd w:id="128"/>
      <w:r w:rsidRPr="00505350">
        <w:t xml:space="preserve"> </w:t>
      </w:r>
    </w:p>
    <w:p w:rsidR="007438A0" w:rsidRPr="00505350" w:rsidRDefault="007438A0" w:rsidP="00FF4454">
      <w:pPr>
        <w:pStyle w:val="Heading4"/>
      </w:pPr>
      <w:r w:rsidRPr="00505350">
        <w:t xml:space="preserve">Objectives </w:t>
      </w:r>
    </w:p>
    <w:p w:rsidR="007438A0" w:rsidRPr="00505350" w:rsidRDefault="007438A0" w:rsidP="007438A0">
      <w:pPr>
        <w:pStyle w:val="ListParagraph"/>
        <w:numPr>
          <w:ilvl w:val="0"/>
          <w:numId w:val="4"/>
        </w:numPr>
        <w:tabs>
          <w:tab w:val="left" w:pos="284"/>
        </w:tabs>
        <w:ind w:left="284" w:hanging="142"/>
        <w:contextualSpacing w:val="0"/>
        <w:rPr>
          <w:sz w:val="24"/>
        </w:rPr>
      </w:pPr>
      <w:bookmarkStart w:id="129" w:name="_Hlk503527755"/>
      <w:bookmarkStart w:id="130" w:name="_Hlk502738323"/>
      <w:r w:rsidRPr="00505350">
        <w:rPr>
          <w:sz w:val="24"/>
        </w:rPr>
        <w:t>To create a flood retention area in the upper Plain of Reeds to avoid flood changes and affect other areas.</w:t>
      </w:r>
    </w:p>
    <w:p w:rsidR="007438A0" w:rsidRPr="00505350" w:rsidRDefault="007438A0" w:rsidP="007438A0">
      <w:pPr>
        <w:pStyle w:val="ListParagraph"/>
        <w:numPr>
          <w:ilvl w:val="0"/>
          <w:numId w:val="4"/>
        </w:numPr>
        <w:tabs>
          <w:tab w:val="left" w:pos="284"/>
        </w:tabs>
        <w:ind w:left="284" w:hanging="142"/>
        <w:contextualSpacing w:val="0"/>
        <w:rPr>
          <w:sz w:val="24"/>
        </w:rPr>
      </w:pPr>
      <w:r w:rsidRPr="00505350">
        <w:rPr>
          <w:sz w:val="24"/>
        </w:rPr>
        <w:t>To create favor conditions for production and selection of livelihoods in flood season, actively adapt to climate change, sea level rise, subsidence and drought, so that people in the project area increase their income; ensure stability and social security in flood season, avoid increasing the rate of poor or re-poor households.</w:t>
      </w:r>
    </w:p>
    <w:p w:rsidR="007438A0" w:rsidRPr="00505350" w:rsidRDefault="007438A0" w:rsidP="007438A0">
      <w:pPr>
        <w:pStyle w:val="ListParagraph"/>
        <w:numPr>
          <w:ilvl w:val="0"/>
          <w:numId w:val="4"/>
        </w:numPr>
        <w:tabs>
          <w:tab w:val="left" w:pos="284"/>
        </w:tabs>
        <w:ind w:left="284" w:hanging="142"/>
        <w:contextualSpacing w:val="0"/>
        <w:rPr>
          <w:sz w:val="24"/>
        </w:rPr>
      </w:pPr>
      <w:r w:rsidRPr="00505350">
        <w:rPr>
          <w:sz w:val="24"/>
        </w:rPr>
        <w:t>To enhance the added value of local production and diversify agricultural products in flood season.</w:t>
      </w:r>
    </w:p>
    <w:p w:rsidR="007438A0" w:rsidRPr="00505350" w:rsidRDefault="007438A0" w:rsidP="00FF4454">
      <w:pPr>
        <w:pStyle w:val="Heading4"/>
      </w:pPr>
      <w:bookmarkStart w:id="131" w:name="_Toc509929926"/>
      <w:bookmarkEnd w:id="129"/>
      <w:r w:rsidRPr="00505350">
        <w:t>Tasks</w:t>
      </w:r>
      <w:bookmarkEnd w:id="131"/>
      <w:r w:rsidRPr="00505350">
        <w:t xml:space="preserve"> </w:t>
      </w:r>
    </w:p>
    <w:p w:rsidR="007438A0" w:rsidRPr="00505350" w:rsidRDefault="007438A0" w:rsidP="007438A0">
      <w:pPr>
        <w:pStyle w:val="ListParagraph"/>
        <w:numPr>
          <w:ilvl w:val="0"/>
          <w:numId w:val="4"/>
        </w:numPr>
        <w:tabs>
          <w:tab w:val="left" w:pos="284"/>
        </w:tabs>
        <w:ind w:left="288" w:hanging="144"/>
        <w:contextualSpacing w:val="0"/>
        <w:rPr>
          <w:sz w:val="24"/>
        </w:rPr>
      </w:pPr>
      <w:r w:rsidRPr="00505350">
        <w:rPr>
          <w:sz w:val="24"/>
        </w:rPr>
        <w:t xml:space="preserve">Reviewing the current status of production and livelihood models accordance with the natural conditions and educational level in the direction of utilizing flood </w:t>
      </w:r>
      <w:r w:rsidR="00B45357" w:rsidRPr="00505350">
        <w:rPr>
          <w:sz w:val="24"/>
        </w:rPr>
        <w:t>benefits</w:t>
      </w:r>
      <w:r w:rsidRPr="00505350">
        <w:rPr>
          <w:sz w:val="24"/>
        </w:rPr>
        <w:t>, minimizing damages caused by flood, creating jobs and increasing income during flood season.</w:t>
      </w:r>
    </w:p>
    <w:p w:rsidR="007438A0" w:rsidRPr="00505350" w:rsidRDefault="007438A0" w:rsidP="007438A0">
      <w:pPr>
        <w:pStyle w:val="ListParagraph"/>
        <w:numPr>
          <w:ilvl w:val="0"/>
          <w:numId w:val="4"/>
        </w:numPr>
        <w:tabs>
          <w:tab w:val="left" w:pos="284"/>
        </w:tabs>
        <w:ind w:left="288" w:hanging="144"/>
        <w:contextualSpacing w:val="0"/>
        <w:rPr>
          <w:sz w:val="24"/>
        </w:rPr>
      </w:pPr>
      <w:r w:rsidRPr="00505350">
        <w:rPr>
          <w:sz w:val="24"/>
        </w:rPr>
        <w:lastRenderedPageBreak/>
        <w:t xml:space="preserve">Reviewing and assessing the current status of infrastructure in the project area for the upgradation and improvement of the technical infrastructure (canal dredging, </w:t>
      </w:r>
      <w:r w:rsidR="00505350" w:rsidRPr="00505350">
        <w:rPr>
          <w:sz w:val="24"/>
        </w:rPr>
        <w:t>d</w:t>
      </w:r>
      <w:r w:rsidR="00505350">
        <w:rPr>
          <w:sz w:val="24"/>
        </w:rPr>
        <w:t>i</w:t>
      </w:r>
      <w:r w:rsidR="00505350" w:rsidRPr="00505350">
        <w:rPr>
          <w:sz w:val="24"/>
        </w:rPr>
        <w:t xml:space="preserve">ke </w:t>
      </w:r>
      <w:r w:rsidRPr="00505350">
        <w:rPr>
          <w:sz w:val="24"/>
        </w:rPr>
        <w:t xml:space="preserve">strengthening, construction of sluices, culverts, pumping stations, breeding nets, </w:t>
      </w:r>
      <w:r w:rsidR="008D2C2E" w:rsidRPr="00505350">
        <w:rPr>
          <w:sz w:val="24"/>
        </w:rPr>
        <w:t>etc.</w:t>
      </w:r>
      <w:r w:rsidRPr="00505350">
        <w:rPr>
          <w:sz w:val="24"/>
        </w:rPr>
        <w:t>) to ensure the production of livelihood models in flood season and to adapt to climate change.</w:t>
      </w:r>
    </w:p>
    <w:p w:rsidR="007438A0" w:rsidRPr="00505350" w:rsidRDefault="007438A0" w:rsidP="007438A0">
      <w:pPr>
        <w:pStyle w:val="ListParagraph"/>
        <w:numPr>
          <w:ilvl w:val="0"/>
          <w:numId w:val="4"/>
        </w:numPr>
        <w:tabs>
          <w:tab w:val="left" w:pos="284"/>
        </w:tabs>
        <w:ind w:left="288" w:hanging="144"/>
        <w:contextualSpacing w:val="0"/>
        <w:rPr>
          <w:sz w:val="24"/>
        </w:rPr>
      </w:pPr>
      <w:r w:rsidRPr="00505350">
        <w:rPr>
          <w:sz w:val="24"/>
        </w:rPr>
        <w:t>Investing in upgrading semi-</w:t>
      </w:r>
      <w:r w:rsidR="00505350" w:rsidRPr="00505350">
        <w:rPr>
          <w:sz w:val="24"/>
        </w:rPr>
        <w:t>d</w:t>
      </w:r>
      <w:r w:rsidR="00505350">
        <w:rPr>
          <w:sz w:val="24"/>
        </w:rPr>
        <w:t>i</w:t>
      </w:r>
      <w:r w:rsidR="00505350" w:rsidRPr="00505350">
        <w:rPr>
          <w:sz w:val="24"/>
        </w:rPr>
        <w:t xml:space="preserve">ke </w:t>
      </w:r>
      <w:r w:rsidRPr="00505350">
        <w:rPr>
          <w:sz w:val="24"/>
        </w:rPr>
        <w:t xml:space="preserve">system to avoid </w:t>
      </w:r>
      <w:r w:rsidR="00505350" w:rsidRPr="00505350">
        <w:rPr>
          <w:sz w:val="24"/>
        </w:rPr>
        <w:t>d</w:t>
      </w:r>
      <w:r w:rsidR="00505350">
        <w:rPr>
          <w:sz w:val="24"/>
        </w:rPr>
        <w:t>i</w:t>
      </w:r>
      <w:r w:rsidR="00505350" w:rsidRPr="00505350">
        <w:rPr>
          <w:sz w:val="24"/>
        </w:rPr>
        <w:t xml:space="preserve">ke </w:t>
      </w:r>
      <w:r w:rsidRPr="00505350">
        <w:rPr>
          <w:sz w:val="24"/>
        </w:rPr>
        <w:t>break and create convenient transport infrastructure; ensure stable 2-rice crops (Winter-Spring, Summer-Autumn) in flood season.</w:t>
      </w:r>
    </w:p>
    <w:p w:rsidR="007438A0" w:rsidRPr="00505350" w:rsidRDefault="007438A0" w:rsidP="007438A0">
      <w:pPr>
        <w:pStyle w:val="ListParagraph"/>
        <w:numPr>
          <w:ilvl w:val="0"/>
          <w:numId w:val="4"/>
        </w:numPr>
        <w:tabs>
          <w:tab w:val="left" w:pos="284"/>
        </w:tabs>
        <w:ind w:left="288" w:hanging="144"/>
        <w:contextualSpacing w:val="0"/>
        <w:rPr>
          <w:sz w:val="24"/>
        </w:rPr>
      </w:pPr>
      <w:r w:rsidRPr="00505350">
        <w:rPr>
          <w:sz w:val="24"/>
        </w:rPr>
        <w:t xml:space="preserve">Connecting with other funded projects in the region (programs of new rural area development, small and medium electric pump stations, agricultural restructuring; VnSAT project, and others) to ensure “no regret” investment. </w:t>
      </w:r>
      <w:bookmarkEnd w:id="130"/>
    </w:p>
    <w:p w:rsidR="000C5C32" w:rsidRPr="00505350" w:rsidRDefault="00847180" w:rsidP="00FC4D04">
      <w:pPr>
        <w:pStyle w:val="Heading3"/>
      </w:pPr>
      <w:bookmarkStart w:id="132" w:name="_Toc2435189"/>
      <w:bookmarkStart w:id="133" w:name="_Toc504464682"/>
      <w:r w:rsidRPr="00505350">
        <w:t xml:space="preserve">Structural </w:t>
      </w:r>
      <w:r w:rsidR="009109F6" w:rsidRPr="00505350">
        <w:t>work</w:t>
      </w:r>
      <w:r w:rsidRPr="00505350">
        <w:t>s</w:t>
      </w:r>
      <w:bookmarkEnd w:id="132"/>
      <w:r w:rsidRPr="00505350">
        <w:t xml:space="preserve"> </w:t>
      </w:r>
      <w:bookmarkEnd w:id="133"/>
    </w:p>
    <w:p w:rsidR="008F087B" w:rsidRPr="00505350" w:rsidRDefault="0066074C" w:rsidP="00400DD8">
      <w:pPr>
        <w:tabs>
          <w:tab w:val="left" w:pos="3261"/>
        </w:tabs>
        <w:rPr>
          <w:sz w:val="24"/>
          <w:lang w:val="nl-NL"/>
        </w:rPr>
      </w:pPr>
      <w:r w:rsidRPr="00505350">
        <w:rPr>
          <w:sz w:val="24"/>
          <w:lang w:val="nl-NL"/>
        </w:rPr>
        <w:t xml:space="preserve">In order to meet the above objectives, </w:t>
      </w:r>
      <w:r w:rsidR="00847180" w:rsidRPr="00505350">
        <w:rPr>
          <w:rFonts w:eastAsia="Times New Roman" w:cs="Times New Roman"/>
          <w:sz w:val="24"/>
          <w:lang w:eastAsia="zh-CN"/>
        </w:rPr>
        <w:t xml:space="preserve">the proposed structural works </w:t>
      </w:r>
      <w:r w:rsidR="00847180" w:rsidRPr="00505350">
        <w:rPr>
          <w:sz w:val="24"/>
          <w:lang w:val="nl-NL"/>
        </w:rPr>
        <w:t>will be carried out in the subproject</w:t>
      </w:r>
      <w:r w:rsidR="00847180" w:rsidRPr="00505350">
        <w:rPr>
          <w:rFonts w:eastAsia="Times New Roman" w:cs="Times New Roman"/>
          <w:sz w:val="24"/>
          <w:lang w:eastAsia="zh-CN"/>
        </w:rPr>
        <w:t xml:space="preserve"> including canal dredging, embankment and spillway lining/strengthening and rehabilitation or construction of sluices and pumping station</w:t>
      </w:r>
      <w:r w:rsidR="00847180" w:rsidRPr="00505350">
        <w:rPr>
          <w:sz w:val="24"/>
          <w:lang w:val="nl-NL"/>
        </w:rPr>
        <w:t xml:space="preserve">, see </w:t>
      </w:r>
      <w:r w:rsidR="00400DD8" w:rsidRPr="00505350">
        <w:rPr>
          <w:i/>
          <w:sz w:val="24"/>
          <w:lang w:val="nl-NL"/>
        </w:rPr>
        <w:fldChar w:fldCharType="begin"/>
      </w:r>
      <w:r w:rsidR="00400DD8" w:rsidRPr="00505350">
        <w:rPr>
          <w:i/>
          <w:sz w:val="24"/>
          <w:lang w:val="nl-NL"/>
        </w:rPr>
        <w:instrText xml:space="preserve"> REF _Ref504141154 \h  \* MERGEFORMAT </w:instrText>
      </w:r>
      <w:r w:rsidR="00400DD8" w:rsidRPr="00505350">
        <w:rPr>
          <w:i/>
          <w:sz w:val="24"/>
          <w:lang w:val="nl-NL"/>
        </w:rPr>
      </w:r>
      <w:r w:rsidR="00400DD8" w:rsidRPr="00505350">
        <w:rPr>
          <w:i/>
          <w:sz w:val="24"/>
          <w:lang w:val="nl-NL"/>
        </w:rPr>
        <w:fldChar w:fldCharType="separate"/>
      </w:r>
      <w:r w:rsidR="005B3648" w:rsidRPr="00505350">
        <w:rPr>
          <w:i/>
          <w:sz w:val="24"/>
        </w:rPr>
        <w:t xml:space="preserve">Table </w:t>
      </w:r>
      <w:r w:rsidR="005B3648" w:rsidRPr="00505350">
        <w:rPr>
          <w:i/>
          <w:noProof/>
          <w:sz w:val="24"/>
        </w:rPr>
        <w:t>1.1</w:t>
      </w:r>
      <w:r w:rsidR="00400DD8" w:rsidRPr="00505350">
        <w:rPr>
          <w:i/>
          <w:sz w:val="24"/>
          <w:lang w:val="nl-NL"/>
        </w:rPr>
        <w:fldChar w:fldCharType="end"/>
      </w:r>
      <w:r w:rsidR="00400DD8" w:rsidRPr="00505350">
        <w:rPr>
          <w:i/>
          <w:sz w:val="24"/>
          <w:lang w:val="nl-NL"/>
        </w:rPr>
        <w:t xml:space="preserve"> </w:t>
      </w:r>
      <w:r w:rsidRPr="00505350">
        <w:rPr>
          <w:sz w:val="24"/>
          <w:lang w:val="nl-NL"/>
        </w:rPr>
        <w:t>to</w:t>
      </w:r>
      <w:r w:rsidR="00400DD8" w:rsidRPr="00505350">
        <w:rPr>
          <w:i/>
          <w:sz w:val="24"/>
          <w:lang w:val="nl-NL"/>
        </w:rPr>
        <w:t xml:space="preserve"> </w:t>
      </w:r>
      <w:r w:rsidR="00400DD8" w:rsidRPr="00505350">
        <w:rPr>
          <w:i/>
          <w:sz w:val="24"/>
          <w:lang w:val="nl-NL"/>
        </w:rPr>
        <w:fldChar w:fldCharType="begin"/>
      </w:r>
      <w:r w:rsidR="00400DD8" w:rsidRPr="00505350">
        <w:rPr>
          <w:i/>
          <w:sz w:val="24"/>
          <w:lang w:val="nl-NL"/>
        </w:rPr>
        <w:instrText xml:space="preserve"> REF _Ref504141164 \h  \* MERGEFORMAT </w:instrText>
      </w:r>
      <w:r w:rsidR="00400DD8" w:rsidRPr="00505350">
        <w:rPr>
          <w:i/>
          <w:sz w:val="24"/>
          <w:lang w:val="nl-NL"/>
        </w:rPr>
      </w:r>
      <w:r w:rsidR="00400DD8" w:rsidRPr="00505350">
        <w:rPr>
          <w:i/>
          <w:sz w:val="24"/>
          <w:lang w:val="nl-NL"/>
        </w:rPr>
        <w:fldChar w:fldCharType="separate"/>
      </w:r>
      <w:r w:rsidR="005B3648" w:rsidRPr="00505350">
        <w:rPr>
          <w:i/>
          <w:sz w:val="24"/>
        </w:rPr>
        <w:t xml:space="preserve">Table </w:t>
      </w:r>
      <w:r w:rsidR="005B3648" w:rsidRPr="00505350">
        <w:rPr>
          <w:i/>
          <w:noProof/>
          <w:sz w:val="24"/>
        </w:rPr>
        <w:t>1.5</w:t>
      </w:r>
      <w:r w:rsidR="00400DD8" w:rsidRPr="00505350">
        <w:rPr>
          <w:i/>
          <w:sz w:val="24"/>
          <w:lang w:val="nl-NL"/>
        </w:rPr>
        <w:fldChar w:fldCharType="end"/>
      </w:r>
      <w:r w:rsidR="00847180" w:rsidRPr="00505350">
        <w:rPr>
          <w:sz w:val="24"/>
          <w:lang w:val="nl-NL"/>
        </w:rPr>
        <w:t>.</w:t>
      </w:r>
    </w:p>
    <w:p w:rsidR="008F087B" w:rsidRPr="00505350" w:rsidRDefault="0040314F" w:rsidP="00DA0D4C">
      <w:pPr>
        <w:pStyle w:val="Caption"/>
        <w:rPr>
          <w:lang w:val="pt-BR"/>
        </w:rPr>
      </w:pPr>
      <w:bookmarkStart w:id="134" w:name="_Ref504141154"/>
      <w:bookmarkStart w:id="135" w:name="_Toc2435409"/>
      <w:bookmarkStart w:id="136" w:name="_Toc508866560"/>
      <w:r w:rsidRPr="00505350">
        <w:t>Table</w:t>
      </w:r>
      <w:r w:rsidR="008F087B"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w:t>
      </w:r>
      <w:r w:rsidR="004D6476">
        <w:rPr>
          <w:noProof/>
        </w:rPr>
        <w:fldChar w:fldCharType="end"/>
      </w:r>
      <w:bookmarkEnd w:id="134"/>
      <w:r w:rsidR="008F087B" w:rsidRPr="00505350">
        <w:t xml:space="preserve">: </w:t>
      </w:r>
      <w:r w:rsidR="0066074C" w:rsidRPr="00505350">
        <w:t xml:space="preserve">Summary </w:t>
      </w:r>
      <w:r w:rsidR="00C02B57" w:rsidRPr="00505350">
        <w:t>of dredged</w:t>
      </w:r>
      <w:r w:rsidR="0066074C" w:rsidRPr="00505350">
        <w:t xml:space="preserve"> canals dimension</w:t>
      </w:r>
      <w:bookmarkEnd w:id="135"/>
      <w:r w:rsidR="0066074C" w:rsidRPr="00505350">
        <w:rPr>
          <w:lang w:val="pt-BR"/>
        </w:rPr>
        <w:t xml:space="preserve"> </w:t>
      </w:r>
      <w:bookmarkEnd w:id="136"/>
    </w:p>
    <w:tbl>
      <w:tblPr>
        <w:tblW w:w="10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4682"/>
        <w:gridCol w:w="1134"/>
        <w:gridCol w:w="1116"/>
        <w:gridCol w:w="1296"/>
        <w:gridCol w:w="1269"/>
      </w:tblGrid>
      <w:tr w:rsidR="001E63BB" w:rsidRPr="00505350" w:rsidTr="001E63BB">
        <w:trPr>
          <w:trHeight w:val="396"/>
          <w:tblHeader/>
          <w:jc w:val="center"/>
        </w:trPr>
        <w:tc>
          <w:tcPr>
            <w:tcW w:w="570"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No.</w:t>
            </w:r>
          </w:p>
        </w:tc>
        <w:tc>
          <w:tcPr>
            <w:tcW w:w="4682"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Items</w:t>
            </w:r>
          </w:p>
        </w:tc>
        <w:tc>
          <w:tcPr>
            <w:tcW w:w="1134"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Section length (m)</w:t>
            </w:r>
          </w:p>
        </w:tc>
        <w:tc>
          <w:tcPr>
            <w:tcW w:w="1116"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Width of canal bottom (m)</w:t>
            </w:r>
          </w:p>
        </w:tc>
        <w:tc>
          <w:tcPr>
            <w:tcW w:w="1296"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Elevation of canal bottom (m)</w:t>
            </w:r>
          </w:p>
        </w:tc>
        <w:tc>
          <w:tcPr>
            <w:tcW w:w="1269"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Roof coefficient</w:t>
            </w:r>
          </w:p>
        </w:tc>
      </w:tr>
      <w:tr w:rsidR="001E63BB" w:rsidRPr="00505350" w:rsidTr="001E63BB">
        <w:trPr>
          <w:trHeight w:val="59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r>
      <w:tr w:rsidR="001E63BB" w:rsidRPr="00505350" w:rsidTr="001E63BB">
        <w:trPr>
          <w:trHeight w:val="58"/>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b/>
                <w:sz w:val="24"/>
                <w:szCs w:val="24"/>
              </w:rPr>
            </w:pPr>
            <w:r w:rsidRPr="00505350">
              <w:rPr>
                <w:b/>
                <w:sz w:val="24"/>
                <w:szCs w:val="24"/>
              </w:rPr>
              <w:t>I</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b/>
                <w:sz w:val="24"/>
                <w:szCs w:val="24"/>
              </w:rPr>
            </w:pPr>
            <w:r w:rsidRPr="00505350">
              <w:rPr>
                <w:b/>
                <w:sz w:val="24"/>
                <w:szCs w:val="24"/>
              </w:rPr>
              <w:t>Hong Ngu town</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b/>
                <w:sz w:val="24"/>
                <w:szCs w:val="24"/>
              </w:rPr>
            </w:pPr>
            <w:r w:rsidRPr="00505350">
              <w:rPr>
                <w:b/>
                <w:sz w:val="24"/>
                <w:szCs w:val="24"/>
              </w:rPr>
              <w:t>15,502</w:t>
            </w:r>
          </w:p>
        </w:tc>
        <w:tc>
          <w:tcPr>
            <w:tcW w:w="1116"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296"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269"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r w:rsidRPr="00505350">
              <w:rPr>
                <w:sz w:val="24"/>
                <w:szCs w:val="24"/>
              </w:rPr>
              <w:t>Khang Chien Canal (from Tan Thanh-Lo Gach Canal to Hong Ngu-Tam Nong Canal)</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9,300</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 </w:t>
            </w:r>
          </w:p>
        </w:tc>
        <w:tc>
          <w:tcPr>
            <w:tcW w:w="4682"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jc w:val="left"/>
              <w:rPr>
                <w:sz w:val="24"/>
                <w:szCs w:val="24"/>
              </w:rPr>
            </w:pPr>
            <w:r w:rsidRPr="00505350">
              <w:rPr>
                <w:sz w:val="24"/>
                <w:szCs w:val="24"/>
              </w:rPr>
              <w:t>Section from K0+000 to K4+100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4,100</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 </w:t>
            </w:r>
          </w:p>
        </w:tc>
        <w:tc>
          <w:tcPr>
            <w:tcW w:w="4682"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jc w:val="left"/>
              <w:rPr>
                <w:sz w:val="24"/>
                <w:szCs w:val="24"/>
              </w:rPr>
            </w:pPr>
            <w:r w:rsidRPr="00505350">
              <w:rPr>
                <w:sz w:val="24"/>
                <w:szCs w:val="24"/>
              </w:rPr>
              <w:t>Section from K4+100 to K4+752</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652</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 </w:t>
            </w:r>
          </w:p>
        </w:tc>
        <w:tc>
          <w:tcPr>
            <w:tcW w:w="4682"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jc w:val="left"/>
              <w:rPr>
                <w:sz w:val="24"/>
                <w:szCs w:val="24"/>
              </w:rPr>
            </w:pPr>
            <w:r w:rsidRPr="00505350">
              <w:rPr>
                <w:sz w:val="24"/>
                <w:szCs w:val="24"/>
              </w:rPr>
              <w:t>Section from K4+752 to K6+300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1,548</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 </w:t>
            </w:r>
          </w:p>
        </w:tc>
        <w:tc>
          <w:tcPr>
            <w:tcW w:w="4682"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jc w:val="left"/>
              <w:rPr>
                <w:sz w:val="24"/>
                <w:szCs w:val="24"/>
              </w:rPr>
            </w:pPr>
            <w:r w:rsidRPr="00505350">
              <w:rPr>
                <w:sz w:val="24"/>
                <w:szCs w:val="24"/>
              </w:rPr>
              <w:t>Section from K6+300 to K9+300</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3,000</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2</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r w:rsidRPr="00505350">
              <w:rPr>
                <w:sz w:val="24"/>
                <w:szCs w:val="24"/>
              </w:rPr>
              <w:t>Khang Chien 1 Canal</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2,652</w:t>
            </w:r>
          </w:p>
        </w:tc>
        <w:tc>
          <w:tcPr>
            <w:tcW w:w="111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r w:rsidRPr="00505350">
              <w:rPr>
                <w:sz w:val="24"/>
                <w:szCs w:val="24"/>
              </w:rPr>
              <w:t>Hong Ngu-Tam Nong Canal (section from Canal 2/9 to Khang Chien Canal)</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3,550</w:t>
            </w:r>
          </w:p>
        </w:tc>
        <w:tc>
          <w:tcPr>
            <w:tcW w:w="111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sz w:val="24"/>
                <w:szCs w:val="24"/>
              </w:rPr>
            </w:pPr>
            <w:r w:rsidRPr="00505350">
              <w:rPr>
                <w:sz w:val="24"/>
                <w:szCs w:val="24"/>
              </w:rPr>
              <w:t>4</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r w:rsidRPr="00505350">
              <w:rPr>
                <w:b/>
                <w:sz w:val="24"/>
                <w:szCs w:val="24"/>
              </w:rPr>
              <w:t>II</w:t>
            </w:r>
          </w:p>
        </w:tc>
        <w:tc>
          <w:tcPr>
            <w:tcW w:w="4682"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jc w:val="left"/>
              <w:rPr>
                <w:b/>
                <w:sz w:val="24"/>
                <w:szCs w:val="24"/>
              </w:rPr>
            </w:pPr>
            <w:r w:rsidRPr="00505350">
              <w:rPr>
                <w:b/>
                <w:sz w:val="24"/>
                <w:szCs w:val="24"/>
              </w:rPr>
              <w:t>Tam Nong District</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r w:rsidRPr="00505350">
              <w:rPr>
                <w:b/>
                <w:sz w:val="24"/>
                <w:szCs w:val="24"/>
              </w:rPr>
              <w:t>11,700</w:t>
            </w:r>
          </w:p>
        </w:tc>
        <w:tc>
          <w:tcPr>
            <w:tcW w:w="111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c>
          <w:tcPr>
            <w:tcW w:w="129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r w:rsidRPr="00505350">
              <w:rPr>
                <w:sz w:val="24"/>
                <w:szCs w:val="24"/>
              </w:rPr>
              <w:t>Khang Chien Canal (from border canal of Hong Ngu-Tam Nong to border canal of Thanh Binh-Tam Nong)</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11,700</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2</w:t>
            </w:r>
          </w:p>
        </w:tc>
      </w:tr>
      <w:tr w:rsidR="001E63BB" w:rsidRPr="00505350" w:rsidTr="001E63BB">
        <w:trPr>
          <w:trHeight w:val="413"/>
          <w:jc w:val="center"/>
        </w:trPr>
        <w:tc>
          <w:tcPr>
            <w:tcW w:w="570"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r w:rsidRPr="00505350">
              <w:rPr>
                <w:b/>
                <w:sz w:val="24"/>
                <w:szCs w:val="24"/>
              </w:rPr>
              <w:t>III</w:t>
            </w:r>
          </w:p>
        </w:tc>
        <w:tc>
          <w:tcPr>
            <w:tcW w:w="4682"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jc w:val="left"/>
              <w:rPr>
                <w:b/>
                <w:sz w:val="24"/>
                <w:szCs w:val="24"/>
              </w:rPr>
            </w:pPr>
            <w:r w:rsidRPr="00505350">
              <w:rPr>
                <w:b/>
                <w:sz w:val="24"/>
                <w:szCs w:val="24"/>
              </w:rPr>
              <w:t>Thanh Binh District</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r w:rsidRPr="00505350">
              <w:rPr>
                <w:b/>
                <w:sz w:val="24"/>
                <w:szCs w:val="24"/>
              </w:rPr>
              <w:t>10,042</w:t>
            </w:r>
          </w:p>
        </w:tc>
        <w:tc>
          <w:tcPr>
            <w:tcW w:w="111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c>
          <w:tcPr>
            <w:tcW w:w="129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r w:rsidRPr="00505350">
              <w:rPr>
                <w:sz w:val="24"/>
                <w:szCs w:val="24"/>
              </w:rPr>
              <w:t>Khang Chien Canal (from border canal of Thanh Binh-Tam Nong to An Phong-My Hoa Canal)</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2,388</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8</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2</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r w:rsidRPr="00505350">
              <w:rPr>
                <w:sz w:val="24"/>
                <w:szCs w:val="24"/>
              </w:rPr>
              <w:t>Border canal of Thanh Binh-Tam Nong (from Khang Chien Canal to Thong Nhat Canal)</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4,476</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4,5</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7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4682"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r w:rsidRPr="00505350">
              <w:rPr>
                <w:sz w:val="24"/>
                <w:szCs w:val="24"/>
              </w:rPr>
              <w:t>Ca Cai Canal (from Khang Chien Canal to Hai Thang Chin canal)</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3,178</w:t>
            </w:r>
          </w:p>
        </w:tc>
        <w:tc>
          <w:tcPr>
            <w:tcW w:w="111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5</w:t>
            </w:r>
          </w:p>
        </w:tc>
        <w:tc>
          <w:tcPr>
            <w:tcW w:w="129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-3</w:t>
            </w:r>
          </w:p>
        </w:tc>
        <w:tc>
          <w:tcPr>
            <w:tcW w:w="1269"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1.5</w:t>
            </w:r>
          </w:p>
        </w:tc>
      </w:tr>
      <w:tr w:rsidR="001E63BB" w:rsidRPr="00505350" w:rsidTr="001E63BB">
        <w:trPr>
          <w:jc w:val="center"/>
        </w:trPr>
        <w:tc>
          <w:tcPr>
            <w:tcW w:w="5252" w:type="dxa"/>
            <w:gridSpan w:val="2"/>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r w:rsidRPr="00505350">
              <w:rPr>
                <w:b/>
                <w:sz w:val="24"/>
                <w:szCs w:val="24"/>
              </w:rPr>
              <w:t>Total</w:t>
            </w:r>
          </w:p>
        </w:tc>
        <w:tc>
          <w:tcPr>
            <w:tcW w:w="1134"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r w:rsidRPr="00505350">
              <w:rPr>
                <w:b/>
                <w:sz w:val="24"/>
                <w:szCs w:val="24"/>
              </w:rPr>
              <w:t>37,244</w:t>
            </w:r>
          </w:p>
        </w:tc>
        <w:tc>
          <w:tcPr>
            <w:tcW w:w="111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c>
          <w:tcPr>
            <w:tcW w:w="1296"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c>
          <w:tcPr>
            <w:tcW w:w="1269" w:type="dxa"/>
            <w:tcBorders>
              <w:top w:val="single" w:sz="4" w:space="0" w:color="auto"/>
              <w:left w:val="single" w:sz="4" w:space="0" w:color="auto"/>
              <w:bottom w:val="single" w:sz="4" w:space="0" w:color="auto"/>
              <w:right w:val="single" w:sz="4" w:space="0" w:color="auto"/>
            </w:tcBorders>
            <w:noWrap/>
            <w:vAlign w:val="center"/>
            <w:hideMark/>
          </w:tcPr>
          <w:p w:rsidR="001E63BB" w:rsidRPr="00505350" w:rsidRDefault="001E63BB" w:rsidP="001E63BB">
            <w:pPr>
              <w:pStyle w:val="Bang"/>
              <w:rPr>
                <w:b/>
                <w:sz w:val="24"/>
                <w:szCs w:val="24"/>
              </w:rPr>
            </w:pPr>
          </w:p>
        </w:tc>
      </w:tr>
    </w:tbl>
    <w:bookmarkStart w:id="137" w:name="_Toc527643972"/>
    <w:p w:rsidR="00950876" w:rsidRPr="00505350" w:rsidRDefault="00950876" w:rsidP="00950876">
      <w:r w:rsidRPr="00505350">
        <w:object w:dxaOrig="9360" w:dyaOrig="4320" w14:anchorId="7857DF29">
          <v:shape id="_x0000_i1025" type="#_x0000_t75" style="width:453pt;height:207.75pt" o:ole="">
            <v:imagedata r:id="rId12" o:title="" croptop="30381f" cropbottom="22496f" cropleft="11473f" cropright="17311f"/>
          </v:shape>
          <o:OLEObject Type="Embed" ProgID="AutoCAD.Drawing.17" ShapeID="_x0000_i1025" DrawAspect="Content" ObjectID="_1622274439" r:id="rId13"/>
        </w:object>
      </w:r>
    </w:p>
    <w:p w:rsidR="003B2219" w:rsidRPr="00505350" w:rsidRDefault="003B2219" w:rsidP="00950876">
      <w:pPr>
        <w:rPr>
          <w:i/>
        </w:rPr>
      </w:pPr>
      <w:bookmarkStart w:id="138" w:name="_Toc2435309"/>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r w:rsidRPr="00505350">
        <w:rPr>
          <w:i/>
          <w:sz w:val="24"/>
          <w:szCs w:val="24"/>
        </w:rPr>
        <w:t xml:space="preserve">: </w:t>
      </w:r>
      <w:bookmarkEnd w:id="137"/>
      <w:r w:rsidR="002F5588" w:rsidRPr="00505350">
        <w:rPr>
          <w:i/>
          <w:sz w:val="24"/>
          <w:szCs w:val="24"/>
        </w:rPr>
        <w:t>Typical cross section of Khang Chien canal dredging by blowing dredger</w:t>
      </w:r>
      <w:bookmarkEnd w:id="138"/>
      <w:r w:rsidR="002F5588" w:rsidRPr="00505350">
        <w:rPr>
          <w:i/>
        </w:rPr>
        <w:t xml:space="preserve">  </w:t>
      </w:r>
    </w:p>
    <w:p w:rsidR="00950876" w:rsidRPr="00505350" w:rsidRDefault="00950876" w:rsidP="00950876">
      <w:pPr>
        <w:rPr>
          <w:i/>
        </w:rPr>
      </w:pPr>
      <w:r w:rsidRPr="00505350">
        <w:rPr>
          <w:sz w:val="24"/>
          <w:szCs w:val="24"/>
        </w:rPr>
        <w:object w:dxaOrig="9360" w:dyaOrig="4320" w14:anchorId="7857DF2A">
          <v:shape id="_x0000_i1026" type="#_x0000_t75" style="width:453pt;height:207.75pt" o:ole="">
            <v:imagedata r:id="rId14" o:title="" croptop="32117f" cropbottom="16348f" cropleft="6283f" cropright="13649f"/>
          </v:shape>
          <o:OLEObject Type="Embed" ProgID="AutoCAD.Drawing.17" ShapeID="_x0000_i1026" DrawAspect="Content" ObjectID="_1622274440" r:id="rId15"/>
        </w:object>
      </w:r>
    </w:p>
    <w:p w:rsidR="003B2219" w:rsidRPr="00505350" w:rsidRDefault="003B2219" w:rsidP="003B2219">
      <w:pPr>
        <w:rPr>
          <w:i/>
          <w:sz w:val="24"/>
          <w:szCs w:val="24"/>
        </w:rPr>
      </w:pPr>
      <w:bookmarkStart w:id="139" w:name="_Toc527643973"/>
      <w:bookmarkStart w:id="140" w:name="_Toc2435310"/>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r w:rsidRPr="00505350">
        <w:rPr>
          <w:i/>
          <w:sz w:val="24"/>
          <w:szCs w:val="24"/>
        </w:rPr>
        <w:t xml:space="preserve">: </w:t>
      </w:r>
      <w:bookmarkEnd w:id="139"/>
      <w:r w:rsidR="002F5588" w:rsidRPr="00505350">
        <w:rPr>
          <w:i/>
          <w:sz w:val="24"/>
          <w:szCs w:val="24"/>
        </w:rPr>
        <w:t>Typical dredging cross section by backhoe dredger</w:t>
      </w:r>
      <w:bookmarkEnd w:id="140"/>
    </w:p>
    <w:p w:rsidR="002F5588" w:rsidRPr="00505350" w:rsidRDefault="002F5588" w:rsidP="00E00837">
      <w:pPr>
        <w:sectPr w:rsidR="002F5588" w:rsidRPr="00505350" w:rsidSect="005D6E5C">
          <w:headerReference w:type="default" r:id="rId16"/>
          <w:footerReference w:type="even" r:id="rId17"/>
          <w:footerReference w:type="default" r:id="rId18"/>
          <w:pgSz w:w="11907" w:h="16840" w:code="9"/>
          <w:pgMar w:top="1134" w:right="1134" w:bottom="1134" w:left="1701" w:header="720" w:footer="567" w:gutter="0"/>
          <w:cols w:space="720"/>
          <w:docGrid w:linePitch="360"/>
        </w:sectPr>
      </w:pPr>
    </w:p>
    <w:p w:rsidR="008F087B" w:rsidRPr="00505350" w:rsidRDefault="0040314F" w:rsidP="00DA0D4C">
      <w:pPr>
        <w:pStyle w:val="Caption"/>
        <w:rPr>
          <w:lang w:val="pt-BR"/>
        </w:rPr>
      </w:pPr>
      <w:bookmarkStart w:id="141" w:name="_Ref523879293"/>
      <w:bookmarkStart w:id="142" w:name="_Toc508866561"/>
      <w:bookmarkStart w:id="143" w:name="_Toc2435410"/>
      <w:r w:rsidRPr="00505350">
        <w:lastRenderedPageBreak/>
        <w:t>Table</w:t>
      </w:r>
      <w:r w:rsidR="00E00837"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w:t>
      </w:r>
      <w:r w:rsidR="004D6476">
        <w:rPr>
          <w:noProof/>
        </w:rPr>
        <w:fldChar w:fldCharType="end"/>
      </w:r>
      <w:bookmarkEnd w:id="141"/>
      <w:r w:rsidR="00E00837" w:rsidRPr="00505350">
        <w:t xml:space="preserve">: </w:t>
      </w:r>
      <w:r w:rsidR="00C02B57" w:rsidRPr="00505350">
        <w:t>Design parameters of culverts and pump station</w:t>
      </w:r>
      <w:bookmarkEnd w:id="142"/>
      <w:r w:rsidR="00C02B57" w:rsidRPr="00505350">
        <w:rPr>
          <w:lang w:val="pt-BR"/>
        </w:rPr>
        <w:t>s</w:t>
      </w:r>
      <w:bookmarkEnd w:id="143"/>
    </w:p>
    <w:tbl>
      <w:tblPr>
        <w:tblW w:w="15189" w:type="dxa"/>
        <w:jc w:val="center"/>
        <w:tblLayout w:type="fixed"/>
        <w:tblLook w:val="04A0" w:firstRow="1" w:lastRow="0" w:firstColumn="1" w:lastColumn="0" w:noHBand="0" w:noVBand="1"/>
      </w:tblPr>
      <w:tblGrid>
        <w:gridCol w:w="535"/>
        <w:gridCol w:w="3420"/>
        <w:gridCol w:w="954"/>
        <w:gridCol w:w="941"/>
        <w:gridCol w:w="1001"/>
        <w:gridCol w:w="1413"/>
        <w:gridCol w:w="1144"/>
        <w:gridCol w:w="958"/>
        <w:gridCol w:w="1138"/>
        <w:gridCol w:w="1276"/>
        <w:gridCol w:w="1134"/>
        <w:gridCol w:w="1275"/>
      </w:tblGrid>
      <w:tr w:rsidR="001E63BB" w:rsidRPr="00505350" w:rsidTr="00B45357">
        <w:trPr>
          <w:trHeight w:val="256"/>
          <w:tblHeader/>
          <w:jc w:val="center"/>
        </w:trPr>
        <w:tc>
          <w:tcPr>
            <w:tcW w:w="535"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No.</w:t>
            </w:r>
          </w:p>
        </w:tc>
        <w:tc>
          <w:tcPr>
            <w:tcW w:w="3420"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Item</w:t>
            </w:r>
          </w:p>
        </w:tc>
        <w:tc>
          <w:tcPr>
            <w:tcW w:w="954"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Area</w:t>
            </w:r>
          </w:p>
        </w:tc>
        <w:tc>
          <w:tcPr>
            <w:tcW w:w="941"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Irrigation</w:t>
            </w:r>
          </w:p>
        </w:tc>
        <w:tc>
          <w:tcPr>
            <w:tcW w:w="1001"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Drainage</w:t>
            </w:r>
          </w:p>
        </w:tc>
        <w:tc>
          <w:tcPr>
            <w:tcW w:w="1413" w:type="dxa"/>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Pump station Dimension</w:t>
            </w:r>
          </w:p>
        </w:tc>
        <w:tc>
          <w:tcPr>
            <w:tcW w:w="3240" w:type="dxa"/>
            <w:gridSpan w:val="3"/>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Culvert dimension</w:t>
            </w:r>
          </w:p>
        </w:tc>
        <w:tc>
          <w:tcPr>
            <w:tcW w:w="2410" w:type="dxa"/>
            <w:gridSpan w:val="2"/>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Embankment dimension</w:t>
            </w:r>
          </w:p>
        </w:tc>
        <w:tc>
          <w:tcPr>
            <w:tcW w:w="1275" w:type="dxa"/>
            <w:vMerge w:val="restart"/>
            <w:tcBorders>
              <w:top w:val="single" w:sz="4" w:space="0" w:color="auto"/>
              <w:left w:val="single" w:sz="4" w:space="0" w:color="auto"/>
              <w:bottom w:val="single" w:sz="4" w:space="0" w:color="auto"/>
              <w:right w:val="single" w:sz="4" w:space="0" w:color="auto"/>
            </w:tcBorders>
            <w:hideMark/>
          </w:tcPr>
          <w:p w:rsidR="001E63BB" w:rsidRPr="00505350" w:rsidRDefault="001E63BB" w:rsidP="001E63BB">
            <w:pPr>
              <w:pStyle w:val="Bang"/>
              <w:rPr>
                <w:b/>
                <w:sz w:val="24"/>
                <w:szCs w:val="24"/>
              </w:rPr>
            </w:pPr>
            <w:r w:rsidRPr="00505350">
              <w:rPr>
                <w:b/>
                <w:sz w:val="24"/>
                <w:szCs w:val="24"/>
              </w:rPr>
              <w:t xml:space="preserve">Medium-Voltage line </w:t>
            </w:r>
            <w:r w:rsidRPr="00505350">
              <w:rPr>
                <w:b/>
                <w:sz w:val="24"/>
                <w:szCs w:val="24"/>
              </w:rPr>
              <w:br/>
              <w:t>3P-22KV (m)</w:t>
            </w:r>
          </w:p>
        </w:tc>
      </w:tr>
      <w:tr w:rsidR="001E63BB" w:rsidRPr="00505350" w:rsidTr="00B45357">
        <w:trPr>
          <w:trHeight w:val="548"/>
          <w:tblHeader/>
          <w:jc w:val="center"/>
        </w:trPr>
        <w:tc>
          <w:tcPr>
            <w:tcW w:w="535"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3420"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p>
        </w:tc>
        <w:tc>
          <w:tcPr>
            <w:tcW w:w="954"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941"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L x W x H</w:t>
            </w:r>
          </w:p>
        </w:tc>
        <w:tc>
          <w:tcPr>
            <w:tcW w:w="114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Aperture</w:t>
            </w:r>
          </w:p>
        </w:tc>
        <w:tc>
          <w:tcPr>
            <w:tcW w:w="958"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Length</w:t>
            </w:r>
          </w:p>
        </w:tc>
        <w:tc>
          <w:tcPr>
            <w:tcW w:w="1138"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Bottom elevation</w:t>
            </w:r>
          </w:p>
        </w:tc>
        <w:tc>
          <w:tcPr>
            <w:tcW w:w="127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Elevation</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Width</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r>
      <w:tr w:rsidR="001E63BB" w:rsidRPr="00505350" w:rsidTr="00B45357">
        <w:trPr>
          <w:trHeight w:val="330"/>
          <w:tblHeader/>
          <w:jc w:val="center"/>
        </w:trPr>
        <w:tc>
          <w:tcPr>
            <w:tcW w:w="535"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c>
          <w:tcPr>
            <w:tcW w:w="3420"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sz w:val="24"/>
                <w:szCs w:val="24"/>
              </w:rPr>
            </w:pPr>
          </w:p>
        </w:tc>
        <w:tc>
          <w:tcPr>
            <w:tcW w:w="95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 xml:space="preserve"> (ha) </w:t>
            </w:r>
          </w:p>
        </w:tc>
        <w:tc>
          <w:tcPr>
            <w:tcW w:w="941"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 xml:space="preserve"> </w:t>
            </w:r>
            <w:r w:rsidR="0069521D" w:rsidRPr="00505350">
              <w:rPr>
                <w:sz w:val="24"/>
                <w:szCs w:val="24"/>
              </w:rPr>
              <w:t>(</w:t>
            </w:r>
            <w:r w:rsidRPr="00505350">
              <w:rPr>
                <w:sz w:val="24"/>
                <w:szCs w:val="24"/>
              </w:rPr>
              <w:t>m</w:t>
            </w:r>
            <w:r w:rsidRPr="00505350">
              <w:rPr>
                <w:sz w:val="24"/>
                <w:szCs w:val="24"/>
                <w:vertAlign w:val="superscript"/>
              </w:rPr>
              <w:t>3</w:t>
            </w:r>
            <w:r w:rsidR="0069521D" w:rsidRPr="00505350">
              <w:rPr>
                <w:sz w:val="24"/>
                <w:szCs w:val="24"/>
              </w:rPr>
              <w:t>/h</w:t>
            </w:r>
            <w:r w:rsidRPr="00505350">
              <w:rPr>
                <w:sz w:val="24"/>
                <w:szCs w:val="24"/>
              </w:rPr>
              <w:t xml:space="preserve">) </w:t>
            </w:r>
          </w:p>
        </w:tc>
        <w:tc>
          <w:tcPr>
            <w:tcW w:w="1001"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 xml:space="preserve"> (m</w:t>
            </w:r>
            <w:r w:rsidRPr="00505350">
              <w:rPr>
                <w:sz w:val="24"/>
                <w:szCs w:val="24"/>
                <w:vertAlign w:val="superscript"/>
              </w:rPr>
              <w:t>3</w:t>
            </w:r>
            <w:r w:rsidR="0069521D" w:rsidRPr="00505350">
              <w:rPr>
                <w:sz w:val="24"/>
                <w:szCs w:val="24"/>
              </w:rPr>
              <w:t>/h</w:t>
            </w:r>
            <w:r w:rsidRPr="00505350">
              <w:rPr>
                <w:sz w:val="24"/>
                <w:szCs w:val="24"/>
              </w:rPr>
              <w:t xml:space="preserve">) </w:t>
            </w:r>
          </w:p>
        </w:tc>
        <w:tc>
          <w:tcPr>
            <w:tcW w:w="1413"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(m)</w:t>
            </w:r>
          </w:p>
        </w:tc>
        <w:tc>
          <w:tcPr>
            <w:tcW w:w="114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(m)</w:t>
            </w:r>
          </w:p>
        </w:tc>
        <w:tc>
          <w:tcPr>
            <w:tcW w:w="958"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(m)</w:t>
            </w:r>
          </w:p>
        </w:tc>
        <w:tc>
          <w:tcPr>
            <w:tcW w:w="1138"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 xml:space="preserve"> (m)</w:t>
            </w:r>
          </w:p>
        </w:tc>
        <w:tc>
          <w:tcPr>
            <w:tcW w:w="1276"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 xml:space="preserve">  (m)</w:t>
            </w:r>
          </w:p>
        </w:tc>
        <w:tc>
          <w:tcPr>
            <w:tcW w:w="1134"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r w:rsidRPr="00505350">
              <w:rPr>
                <w:sz w:val="24"/>
                <w:szCs w:val="24"/>
              </w:rPr>
              <w:t>(m)</w:t>
            </w: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sz w:val="24"/>
                <w:szCs w:val="24"/>
              </w:rPr>
            </w:pPr>
          </w:p>
        </w:tc>
      </w:tr>
      <w:tr w:rsidR="001E63BB"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rPr>
                <w:b/>
                <w:sz w:val="24"/>
                <w:szCs w:val="24"/>
              </w:rPr>
            </w:pPr>
            <w:r w:rsidRPr="00505350">
              <w:rPr>
                <w:b/>
                <w:sz w:val="24"/>
                <w:szCs w:val="24"/>
              </w:rPr>
              <w:t>I</w:t>
            </w:r>
          </w:p>
        </w:tc>
        <w:tc>
          <w:tcPr>
            <w:tcW w:w="3420" w:type="dxa"/>
            <w:tcBorders>
              <w:top w:val="single" w:sz="4" w:space="0" w:color="auto"/>
              <w:left w:val="single" w:sz="4" w:space="0" w:color="auto"/>
              <w:bottom w:val="single" w:sz="4" w:space="0" w:color="auto"/>
              <w:right w:val="single" w:sz="4" w:space="0" w:color="auto"/>
            </w:tcBorders>
            <w:vAlign w:val="center"/>
            <w:hideMark/>
          </w:tcPr>
          <w:p w:rsidR="001E63BB" w:rsidRPr="00505350" w:rsidRDefault="001E63BB" w:rsidP="001E63BB">
            <w:pPr>
              <w:pStyle w:val="Bang"/>
              <w:jc w:val="left"/>
              <w:rPr>
                <w:b/>
                <w:sz w:val="24"/>
                <w:szCs w:val="24"/>
              </w:rPr>
            </w:pPr>
            <w:r w:rsidRPr="00505350">
              <w:rPr>
                <w:b/>
                <w:sz w:val="24"/>
                <w:szCs w:val="24"/>
              </w:rPr>
              <w:t>Hong Ngu District</w:t>
            </w:r>
          </w:p>
        </w:tc>
        <w:tc>
          <w:tcPr>
            <w:tcW w:w="954"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941"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001"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144"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958"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138"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rsidR="001E63BB" w:rsidRPr="00505350" w:rsidRDefault="001E63BB" w:rsidP="001E63BB">
            <w:pPr>
              <w:pStyle w:val="Bang"/>
              <w:rPr>
                <w:b/>
                <w:sz w:val="24"/>
                <w:szCs w:val="24"/>
              </w:rPr>
            </w:pPr>
          </w:p>
        </w:tc>
      </w:tr>
      <w:tr w:rsidR="0069521D"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jc w:val="left"/>
              <w:rPr>
                <w:sz w:val="24"/>
                <w:szCs w:val="24"/>
              </w:rPr>
            </w:pPr>
            <w:r w:rsidRPr="00505350">
              <w:rPr>
                <w:sz w:val="24"/>
                <w:szCs w:val="24"/>
              </w:rPr>
              <w:t xml:space="preserve">Nam Mung sluice </w:t>
            </w:r>
          </w:p>
        </w:tc>
        <w:tc>
          <w:tcPr>
            <w:tcW w:w="95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178.33</w:t>
            </w:r>
          </w:p>
        </w:tc>
        <w:tc>
          <w:tcPr>
            <w:tcW w:w="94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892</w:t>
            </w:r>
          </w:p>
        </w:tc>
        <w:tc>
          <w:tcPr>
            <w:tcW w:w="100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9</w:t>
            </w:r>
            <w:r w:rsidR="00D4290F" w:rsidRPr="00505350">
              <w:rPr>
                <w:rFonts w:cs="Times New Roman"/>
                <w:sz w:val="24"/>
                <w:szCs w:val="24"/>
              </w:rPr>
              <w:t>,</w:t>
            </w:r>
            <w:r w:rsidRPr="00505350">
              <w:rPr>
                <w:rFonts w:cs="Times New Roman"/>
                <w:sz w:val="24"/>
                <w:szCs w:val="24"/>
              </w:rPr>
              <w:t>052</w:t>
            </w:r>
          </w:p>
        </w:tc>
        <w:tc>
          <w:tcPr>
            <w:tcW w:w="1413"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 </w:t>
            </w:r>
          </w:p>
        </w:tc>
        <w:tc>
          <w:tcPr>
            <w:tcW w:w="114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24.81</w:t>
            </w:r>
          </w:p>
        </w:tc>
        <w:tc>
          <w:tcPr>
            <w:tcW w:w="113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6.3</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 </w:t>
            </w:r>
          </w:p>
        </w:tc>
      </w:tr>
      <w:tr w:rsidR="0069521D"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2</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jc w:val="left"/>
              <w:rPr>
                <w:sz w:val="24"/>
                <w:szCs w:val="24"/>
              </w:rPr>
            </w:pPr>
            <w:r w:rsidRPr="00505350">
              <w:rPr>
                <w:sz w:val="24"/>
                <w:szCs w:val="24"/>
              </w:rPr>
              <w:t xml:space="preserve">Cay Dua sluice </w:t>
            </w:r>
          </w:p>
        </w:tc>
        <w:tc>
          <w:tcPr>
            <w:tcW w:w="95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178.33</w:t>
            </w:r>
          </w:p>
        </w:tc>
        <w:tc>
          <w:tcPr>
            <w:tcW w:w="94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892</w:t>
            </w:r>
          </w:p>
        </w:tc>
        <w:tc>
          <w:tcPr>
            <w:tcW w:w="100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9</w:t>
            </w:r>
            <w:r w:rsidR="00D4290F" w:rsidRPr="00505350">
              <w:rPr>
                <w:rFonts w:cs="Times New Roman"/>
                <w:sz w:val="24"/>
                <w:szCs w:val="24"/>
              </w:rPr>
              <w:t>,</w:t>
            </w:r>
            <w:r w:rsidRPr="00505350">
              <w:rPr>
                <w:rFonts w:cs="Times New Roman"/>
                <w:sz w:val="24"/>
                <w:szCs w:val="24"/>
              </w:rPr>
              <w:t>052</w:t>
            </w:r>
          </w:p>
        </w:tc>
        <w:tc>
          <w:tcPr>
            <w:tcW w:w="1413"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 </w:t>
            </w:r>
          </w:p>
        </w:tc>
        <w:tc>
          <w:tcPr>
            <w:tcW w:w="114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3.5</w:t>
            </w:r>
          </w:p>
        </w:tc>
        <w:tc>
          <w:tcPr>
            <w:tcW w:w="95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26.2</w:t>
            </w:r>
          </w:p>
        </w:tc>
        <w:tc>
          <w:tcPr>
            <w:tcW w:w="113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5.3</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 </w:t>
            </w:r>
          </w:p>
        </w:tc>
      </w:tr>
      <w:tr w:rsidR="0069521D" w:rsidRPr="00505350" w:rsidTr="00B45357">
        <w:trPr>
          <w:trHeight w:val="585"/>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3</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471267">
            <w:pPr>
              <w:pStyle w:val="Bang"/>
              <w:jc w:val="left"/>
              <w:rPr>
                <w:sz w:val="24"/>
                <w:szCs w:val="24"/>
              </w:rPr>
            </w:pPr>
            <w:r w:rsidRPr="00505350">
              <w:rPr>
                <w:sz w:val="24"/>
                <w:szCs w:val="24"/>
              </w:rPr>
              <w:t>Repair of Dau Ca Cat sluice + Pump Station</w:t>
            </w:r>
          </w:p>
        </w:tc>
        <w:tc>
          <w:tcPr>
            <w:tcW w:w="95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178.33</w:t>
            </w:r>
          </w:p>
        </w:tc>
        <w:tc>
          <w:tcPr>
            <w:tcW w:w="94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892</w:t>
            </w:r>
          </w:p>
        </w:tc>
        <w:tc>
          <w:tcPr>
            <w:tcW w:w="100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9</w:t>
            </w:r>
            <w:r w:rsidR="00D4290F" w:rsidRPr="00505350">
              <w:rPr>
                <w:rFonts w:cs="Times New Roman"/>
                <w:sz w:val="24"/>
                <w:szCs w:val="24"/>
              </w:rPr>
              <w:t>,</w:t>
            </w:r>
            <w:r w:rsidRPr="00505350">
              <w:rPr>
                <w:rFonts w:cs="Times New Roman"/>
                <w:sz w:val="24"/>
                <w:szCs w:val="24"/>
              </w:rPr>
              <w:t>052</w:t>
            </w:r>
          </w:p>
        </w:tc>
        <w:tc>
          <w:tcPr>
            <w:tcW w:w="1413"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23.91</w:t>
            </w:r>
          </w:p>
        </w:tc>
        <w:tc>
          <w:tcPr>
            <w:tcW w:w="113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6</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Exist</w:t>
            </w:r>
            <w:r w:rsidR="008D2C2E" w:rsidRPr="00505350">
              <w:rPr>
                <w:sz w:val="24"/>
                <w:szCs w:val="24"/>
              </w:rPr>
              <w:t>ing</w:t>
            </w:r>
          </w:p>
        </w:tc>
      </w:tr>
      <w:tr w:rsidR="0069521D"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4</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471267">
            <w:pPr>
              <w:pStyle w:val="Bang"/>
              <w:jc w:val="left"/>
              <w:rPr>
                <w:sz w:val="24"/>
                <w:szCs w:val="24"/>
              </w:rPr>
            </w:pPr>
            <w:r w:rsidRPr="00505350">
              <w:rPr>
                <w:sz w:val="24"/>
                <w:szCs w:val="24"/>
              </w:rPr>
              <w:t>Hau Ca Cat Sluice + Pump Station</w:t>
            </w:r>
          </w:p>
        </w:tc>
        <w:tc>
          <w:tcPr>
            <w:tcW w:w="95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267.50</w:t>
            </w:r>
          </w:p>
        </w:tc>
        <w:tc>
          <w:tcPr>
            <w:tcW w:w="94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1</w:t>
            </w:r>
            <w:r w:rsidR="00D4290F" w:rsidRPr="00505350">
              <w:rPr>
                <w:rFonts w:cs="Times New Roman"/>
                <w:sz w:val="24"/>
                <w:szCs w:val="24"/>
              </w:rPr>
              <w:t>,</w:t>
            </w:r>
            <w:r w:rsidRPr="00505350">
              <w:rPr>
                <w:rFonts w:cs="Times New Roman"/>
                <w:sz w:val="24"/>
                <w:szCs w:val="24"/>
              </w:rPr>
              <w:t>339</w:t>
            </w:r>
          </w:p>
        </w:tc>
        <w:tc>
          <w:tcPr>
            <w:tcW w:w="100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13</w:t>
            </w:r>
            <w:r w:rsidR="00D4290F" w:rsidRPr="00505350">
              <w:rPr>
                <w:rFonts w:cs="Times New Roman"/>
                <w:sz w:val="24"/>
                <w:szCs w:val="24"/>
              </w:rPr>
              <w:t>,</w:t>
            </w:r>
            <w:r w:rsidRPr="00505350">
              <w:rPr>
                <w:rFonts w:cs="Times New Roman"/>
                <w:sz w:val="24"/>
                <w:szCs w:val="24"/>
              </w:rPr>
              <w:t>578</w:t>
            </w:r>
          </w:p>
        </w:tc>
        <w:tc>
          <w:tcPr>
            <w:tcW w:w="1413"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14.5x16.2</w:t>
            </w:r>
          </w:p>
        </w:tc>
        <w:tc>
          <w:tcPr>
            <w:tcW w:w="114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3.5</w:t>
            </w:r>
          </w:p>
        </w:tc>
        <w:tc>
          <w:tcPr>
            <w:tcW w:w="95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5.3</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Exist</w:t>
            </w:r>
            <w:r w:rsidR="008D2C2E" w:rsidRPr="00505350">
              <w:rPr>
                <w:sz w:val="24"/>
                <w:szCs w:val="24"/>
              </w:rPr>
              <w:t>ing</w:t>
            </w:r>
          </w:p>
        </w:tc>
      </w:tr>
      <w:tr w:rsidR="0069521D"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471267">
            <w:pPr>
              <w:pStyle w:val="Bang"/>
              <w:jc w:val="left"/>
              <w:rPr>
                <w:sz w:val="24"/>
                <w:szCs w:val="24"/>
              </w:rPr>
            </w:pPr>
            <w:r w:rsidRPr="00505350">
              <w:rPr>
                <w:sz w:val="24"/>
                <w:szCs w:val="24"/>
              </w:rPr>
              <w:t>Sau Quang Sluice + Pump Station</w:t>
            </w:r>
          </w:p>
        </w:tc>
        <w:tc>
          <w:tcPr>
            <w:tcW w:w="95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185.00</w:t>
            </w:r>
          </w:p>
        </w:tc>
        <w:tc>
          <w:tcPr>
            <w:tcW w:w="94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926</w:t>
            </w:r>
          </w:p>
        </w:tc>
        <w:tc>
          <w:tcPr>
            <w:tcW w:w="100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9</w:t>
            </w:r>
            <w:r w:rsidR="00D4290F" w:rsidRPr="00505350">
              <w:rPr>
                <w:rFonts w:cs="Times New Roman"/>
                <w:sz w:val="24"/>
                <w:szCs w:val="24"/>
              </w:rPr>
              <w:t>,</w:t>
            </w:r>
            <w:r w:rsidRPr="00505350">
              <w:rPr>
                <w:rFonts w:cs="Times New Roman"/>
                <w:sz w:val="24"/>
                <w:szCs w:val="24"/>
              </w:rPr>
              <w:t>391</w:t>
            </w:r>
          </w:p>
        </w:tc>
        <w:tc>
          <w:tcPr>
            <w:tcW w:w="1413"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14.5x16.2</w:t>
            </w:r>
          </w:p>
        </w:tc>
        <w:tc>
          <w:tcPr>
            <w:tcW w:w="114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3.5</w:t>
            </w:r>
          </w:p>
        </w:tc>
        <w:tc>
          <w:tcPr>
            <w:tcW w:w="95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5.3</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500</w:t>
            </w:r>
          </w:p>
        </w:tc>
      </w:tr>
      <w:tr w:rsidR="0069521D"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6</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471267">
            <w:pPr>
              <w:pStyle w:val="Bang"/>
              <w:jc w:val="left"/>
              <w:rPr>
                <w:sz w:val="24"/>
                <w:szCs w:val="24"/>
              </w:rPr>
            </w:pPr>
            <w:r w:rsidRPr="00505350">
              <w:rPr>
                <w:sz w:val="24"/>
                <w:szCs w:val="24"/>
              </w:rPr>
              <w:t>Hau Muong Vop sluice + Pump Station</w:t>
            </w:r>
          </w:p>
        </w:tc>
        <w:tc>
          <w:tcPr>
            <w:tcW w:w="95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190.00</w:t>
            </w:r>
          </w:p>
        </w:tc>
        <w:tc>
          <w:tcPr>
            <w:tcW w:w="94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951</w:t>
            </w:r>
          </w:p>
        </w:tc>
        <w:tc>
          <w:tcPr>
            <w:tcW w:w="1001"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D4290F">
            <w:pPr>
              <w:spacing w:before="0" w:after="0"/>
              <w:jc w:val="center"/>
              <w:rPr>
                <w:rFonts w:cs="Times New Roman"/>
                <w:sz w:val="24"/>
                <w:szCs w:val="24"/>
              </w:rPr>
            </w:pPr>
            <w:r w:rsidRPr="00505350">
              <w:rPr>
                <w:rFonts w:cs="Times New Roman"/>
                <w:sz w:val="24"/>
                <w:szCs w:val="24"/>
              </w:rPr>
              <w:t>9</w:t>
            </w:r>
            <w:r w:rsidR="00D4290F" w:rsidRPr="00505350">
              <w:rPr>
                <w:rFonts w:cs="Times New Roman"/>
                <w:sz w:val="24"/>
                <w:szCs w:val="24"/>
              </w:rPr>
              <w:t>,</w:t>
            </w:r>
            <w:r w:rsidRPr="00505350">
              <w:rPr>
                <w:rFonts w:cs="Times New Roman"/>
                <w:sz w:val="24"/>
                <w:szCs w:val="24"/>
              </w:rPr>
              <w:t>644</w:t>
            </w:r>
          </w:p>
        </w:tc>
        <w:tc>
          <w:tcPr>
            <w:tcW w:w="1413"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14.5x16.2</w:t>
            </w:r>
          </w:p>
        </w:tc>
        <w:tc>
          <w:tcPr>
            <w:tcW w:w="114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3.5</w:t>
            </w:r>
          </w:p>
        </w:tc>
        <w:tc>
          <w:tcPr>
            <w:tcW w:w="95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5.3</w:t>
            </w:r>
          </w:p>
        </w:tc>
        <w:tc>
          <w:tcPr>
            <w:tcW w:w="1134"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sz w:val="24"/>
                <w:szCs w:val="24"/>
              </w:rPr>
            </w:pPr>
            <w:r w:rsidRPr="00505350">
              <w:rPr>
                <w:sz w:val="24"/>
                <w:szCs w:val="24"/>
              </w:rPr>
              <w:t>80</w:t>
            </w:r>
          </w:p>
        </w:tc>
      </w:tr>
      <w:tr w:rsidR="0069521D"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center"/>
              <w:rPr>
                <w:sz w:val="24"/>
              </w:rPr>
            </w:pPr>
            <w:r w:rsidRPr="00505350">
              <w:rPr>
                <w:sz w:val="24"/>
              </w:rPr>
              <w:t>7</w:t>
            </w:r>
          </w:p>
        </w:tc>
        <w:tc>
          <w:tcPr>
            <w:tcW w:w="3420"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left"/>
              <w:rPr>
                <w:sz w:val="24"/>
              </w:rPr>
            </w:pPr>
            <w:r w:rsidRPr="00505350">
              <w:rPr>
                <w:sz w:val="24"/>
                <w:szCs w:val="24"/>
              </w:rPr>
              <w:t>Hau Bao Goc sluice + Pump Station</w:t>
            </w:r>
          </w:p>
        </w:tc>
        <w:tc>
          <w:tcPr>
            <w:tcW w:w="95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center"/>
              <w:rPr>
                <w:rFonts w:cs="Times New Roman"/>
                <w:sz w:val="24"/>
                <w:szCs w:val="24"/>
              </w:rPr>
            </w:pPr>
            <w:r w:rsidRPr="00505350">
              <w:rPr>
                <w:rFonts w:cs="Times New Roman"/>
                <w:sz w:val="24"/>
                <w:szCs w:val="24"/>
              </w:rPr>
              <w:t>248.30</w:t>
            </w:r>
          </w:p>
        </w:tc>
        <w:tc>
          <w:tcPr>
            <w:tcW w:w="94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jc w:val="center"/>
              <w:rPr>
                <w:rFonts w:cs="Times New Roman"/>
                <w:sz w:val="24"/>
                <w:szCs w:val="24"/>
              </w:rPr>
            </w:pPr>
            <w:r w:rsidRPr="00505350">
              <w:rPr>
                <w:rFonts w:cs="Times New Roman"/>
                <w:sz w:val="24"/>
                <w:szCs w:val="24"/>
              </w:rPr>
              <w:t>1</w:t>
            </w:r>
            <w:r w:rsidR="00D4290F" w:rsidRPr="00505350">
              <w:rPr>
                <w:rFonts w:cs="Times New Roman"/>
                <w:sz w:val="24"/>
                <w:szCs w:val="24"/>
              </w:rPr>
              <w:t>,</w:t>
            </w:r>
            <w:r w:rsidRPr="00505350">
              <w:rPr>
                <w:rFonts w:cs="Times New Roman"/>
                <w:sz w:val="24"/>
                <w:szCs w:val="24"/>
              </w:rPr>
              <w:t>243</w:t>
            </w:r>
          </w:p>
        </w:tc>
        <w:tc>
          <w:tcPr>
            <w:tcW w:w="100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jc w:val="center"/>
              <w:rPr>
                <w:rFonts w:cs="Times New Roman"/>
                <w:sz w:val="24"/>
                <w:szCs w:val="24"/>
              </w:rPr>
            </w:pPr>
            <w:r w:rsidRPr="00505350">
              <w:rPr>
                <w:rFonts w:cs="Times New Roman"/>
                <w:sz w:val="24"/>
                <w:szCs w:val="24"/>
              </w:rPr>
              <w:t>12</w:t>
            </w:r>
            <w:r w:rsidR="00D4290F" w:rsidRPr="00505350">
              <w:rPr>
                <w:rFonts w:cs="Times New Roman"/>
                <w:sz w:val="24"/>
                <w:szCs w:val="24"/>
              </w:rPr>
              <w:t>,</w:t>
            </w:r>
            <w:r w:rsidRPr="00505350">
              <w:rPr>
                <w:rFonts w:cs="Times New Roman"/>
                <w:sz w:val="24"/>
                <w:szCs w:val="24"/>
              </w:rPr>
              <w:t>605</w:t>
            </w:r>
          </w:p>
        </w:tc>
        <w:tc>
          <w:tcPr>
            <w:tcW w:w="1413"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center"/>
              <w:rPr>
                <w:sz w:val="24"/>
              </w:rPr>
            </w:pPr>
            <w:r w:rsidRPr="00505350">
              <w:rPr>
                <w:sz w:val="24"/>
              </w:rPr>
              <w:t>14.5x16.2</w:t>
            </w:r>
          </w:p>
        </w:tc>
        <w:tc>
          <w:tcPr>
            <w:tcW w:w="1144" w:type="dxa"/>
            <w:tcBorders>
              <w:top w:val="single" w:sz="4" w:space="0" w:color="auto"/>
              <w:left w:val="single" w:sz="4" w:space="0" w:color="auto"/>
              <w:bottom w:val="single" w:sz="4" w:space="0" w:color="auto"/>
              <w:right w:val="single" w:sz="4" w:space="0" w:color="auto"/>
            </w:tcBorders>
            <w:vAlign w:val="center"/>
          </w:tcPr>
          <w:p w:rsidR="0069521D" w:rsidRPr="00505350" w:rsidRDefault="00D4290F" w:rsidP="00D4290F">
            <w:pPr>
              <w:spacing w:before="0" w:after="0"/>
              <w:jc w:val="center"/>
              <w:rPr>
                <w:sz w:val="24"/>
              </w:rPr>
            </w:pPr>
            <w:r w:rsidRPr="00505350">
              <w:rPr>
                <w:sz w:val="24"/>
              </w:rPr>
              <w:t>3.</w:t>
            </w:r>
            <w:r w:rsidR="0069521D" w:rsidRPr="00505350">
              <w:rPr>
                <w:sz w:val="24"/>
              </w:rPr>
              <w:t>5</w:t>
            </w:r>
          </w:p>
        </w:tc>
        <w:tc>
          <w:tcPr>
            <w:tcW w:w="95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center"/>
              <w:rPr>
                <w:sz w:val="24"/>
              </w:rPr>
            </w:pPr>
            <w:r w:rsidRPr="00505350">
              <w:rPr>
                <w:sz w:val="24"/>
              </w:rPr>
              <w:t>10</w:t>
            </w:r>
          </w:p>
        </w:tc>
        <w:tc>
          <w:tcPr>
            <w:tcW w:w="113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center"/>
              <w:rPr>
                <w:sz w:val="24"/>
              </w:rPr>
            </w:pPr>
            <w:r w:rsidRPr="00505350">
              <w:rPr>
                <w:sz w:val="24"/>
              </w:rPr>
              <w:t>-1</w:t>
            </w:r>
          </w:p>
        </w:tc>
        <w:tc>
          <w:tcPr>
            <w:tcW w:w="1276"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center"/>
              <w:rPr>
                <w:sz w:val="24"/>
              </w:rPr>
            </w:pPr>
            <w:r w:rsidRPr="00505350">
              <w:rPr>
                <w:sz w:val="24"/>
              </w:rPr>
              <w:t>5,3</w:t>
            </w:r>
          </w:p>
        </w:tc>
        <w:tc>
          <w:tcPr>
            <w:tcW w:w="113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0" w:after="0"/>
              <w:jc w:val="center"/>
              <w:rPr>
                <w:sz w:val="24"/>
              </w:rPr>
            </w:pPr>
            <w:r w:rsidRPr="00505350">
              <w:rPr>
                <w:sz w:val="24"/>
              </w:rPr>
              <w:t>5</w:t>
            </w:r>
          </w:p>
        </w:tc>
        <w:tc>
          <w:tcPr>
            <w:tcW w:w="1275"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69521D">
            <w:pPr>
              <w:spacing w:before="0" w:after="0"/>
              <w:jc w:val="center"/>
              <w:rPr>
                <w:sz w:val="24"/>
              </w:rPr>
            </w:pPr>
            <w:r w:rsidRPr="00505350">
              <w:rPr>
                <w:sz w:val="24"/>
              </w:rPr>
              <w:t>80</w:t>
            </w:r>
          </w:p>
        </w:tc>
      </w:tr>
      <w:tr w:rsidR="0069521D"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b/>
                <w:sz w:val="24"/>
                <w:szCs w:val="24"/>
              </w:rPr>
            </w:pPr>
            <w:r w:rsidRPr="00505350">
              <w:rPr>
                <w:b/>
                <w:sz w:val="24"/>
                <w:szCs w:val="24"/>
              </w:rPr>
              <w:t>II</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jc w:val="left"/>
              <w:rPr>
                <w:b/>
                <w:sz w:val="24"/>
                <w:szCs w:val="24"/>
              </w:rPr>
            </w:pPr>
            <w:r w:rsidRPr="00505350">
              <w:rPr>
                <w:b/>
                <w:sz w:val="24"/>
                <w:szCs w:val="24"/>
              </w:rPr>
              <w:t>Hong Ngu town</w:t>
            </w:r>
          </w:p>
        </w:tc>
        <w:tc>
          <w:tcPr>
            <w:tcW w:w="95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94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00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4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95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3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Ong On Sluice (irrigation) + Pump Station (K1-Tan Hoi)</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137.0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686</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6,954</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2x1.5x1.5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22.11</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900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Bay Muoi Hai Sluice + Pump Station (K2-An Binh B)</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270.0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1,351</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13,705</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14.5x16.2</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3.5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820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3</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Ong Nhon Sluice + Pump Station (K2-An Binh B)</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270.0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1,351</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13,705</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14.5x16.2</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3.5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300</w:t>
            </w:r>
          </w:p>
        </w:tc>
      </w:tr>
      <w:tr w:rsidR="00D4290F"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lastRenderedPageBreak/>
              <w:t>4</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Hai Xang sluice (K1-Tan Hoi)</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137.0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686</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6,954</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5x3.5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28.81</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r>
      <w:tr w:rsidR="00D4290F" w:rsidRPr="00505350" w:rsidTr="00B45357">
        <w:trPr>
          <w:trHeight w:val="3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jc w:val="left"/>
              <w:rPr>
                <w:sz w:val="24"/>
                <w:szCs w:val="24"/>
              </w:rPr>
            </w:pPr>
            <w:r w:rsidRPr="00505350">
              <w:rPr>
                <w:sz w:val="24"/>
                <w:szCs w:val="24"/>
              </w:rPr>
              <w:t>Dia Sinh Sluice (K3-Binh Thanh)</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210.0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1,051</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10,660</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3.5x6.3</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26.2</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5.3</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6</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jc w:val="left"/>
              <w:rPr>
                <w:sz w:val="24"/>
                <w:szCs w:val="24"/>
              </w:rPr>
            </w:pPr>
            <w:r w:rsidRPr="00505350">
              <w:rPr>
                <w:sz w:val="24"/>
                <w:szCs w:val="24"/>
              </w:rPr>
              <w:t>Tau Cuoc Sewer (K3-An Binh A)-(combined irrigation and drainage)</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460.0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2,302</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23,350</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20.6</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4.5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r>
      <w:tr w:rsidR="00D4290F" w:rsidRPr="00505350" w:rsidTr="00B45357">
        <w:trPr>
          <w:trHeight w:val="675"/>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7</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jc w:val="left"/>
              <w:rPr>
                <w:sz w:val="24"/>
                <w:szCs w:val="24"/>
              </w:rPr>
            </w:pPr>
            <w:r w:rsidRPr="00505350">
              <w:rPr>
                <w:sz w:val="24"/>
                <w:szCs w:val="24"/>
              </w:rPr>
              <w:t>Kho Be Sewer (K3-An Binh A)-(irrigation)</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188.0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941</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9,543</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31.12</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 </w:t>
            </w:r>
          </w:p>
        </w:tc>
      </w:tr>
      <w:tr w:rsidR="0069521D" w:rsidRPr="00505350" w:rsidTr="00B45357">
        <w:trPr>
          <w:trHeight w:val="58"/>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b/>
                <w:sz w:val="24"/>
                <w:szCs w:val="24"/>
              </w:rPr>
            </w:pPr>
            <w:r w:rsidRPr="00505350">
              <w:rPr>
                <w:b/>
                <w:sz w:val="24"/>
                <w:szCs w:val="24"/>
              </w:rPr>
              <w:t>III</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jc w:val="left"/>
              <w:rPr>
                <w:b/>
                <w:sz w:val="24"/>
                <w:szCs w:val="24"/>
              </w:rPr>
            </w:pPr>
            <w:r w:rsidRPr="00505350">
              <w:rPr>
                <w:b/>
                <w:sz w:val="24"/>
                <w:szCs w:val="24"/>
              </w:rPr>
              <w:t>Tam  Nong district</w:t>
            </w:r>
          </w:p>
        </w:tc>
        <w:tc>
          <w:tcPr>
            <w:tcW w:w="95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94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00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4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95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3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r>
      <w:tr w:rsidR="00D4290F" w:rsidRPr="00505350" w:rsidTr="00B45357">
        <w:trPr>
          <w:trHeight w:val="945"/>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Sluice+ Pump Station of West bank of Phu Thanh 3 Canal (Thong Nhat) (Compartment No.13)-(combined irrigation and drainage)</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598.0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2,992</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30,354</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Sluice + Pump Station of West bank of Khang Chien Canal (Cu Lao Chim)-(irrigation)</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120.0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600</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6,091</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3</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jc w:val="left"/>
              <w:rPr>
                <w:sz w:val="24"/>
                <w:szCs w:val="24"/>
              </w:rPr>
            </w:pPr>
            <w:r w:rsidRPr="00505350">
              <w:rPr>
                <w:sz w:val="24"/>
                <w:szCs w:val="24"/>
              </w:rPr>
              <w:t>Sluice + Pump Station of West bank of An Long 2 Canal (compartment No.5 Phu Ninh)-(drainage)</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412.0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2,062</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20,913</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60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lastRenderedPageBreak/>
              <w:t>4</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Sluice + Pump Station of North bank of Dong Tien Canal (Compartment No.14)-(combined irrigation and drainage)</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290.5</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1,454</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rFonts w:cs="Times New Roman"/>
                <w:sz w:val="24"/>
                <w:szCs w:val="24"/>
              </w:rPr>
            </w:pPr>
            <w:r w:rsidRPr="00505350">
              <w:rPr>
                <w:rFonts w:cs="Times New Roman"/>
                <w:sz w:val="24"/>
                <w:szCs w:val="24"/>
              </w:rPr>
              <w:t>14,746</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1300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Sluice + Pump Station of North bank of Dong Tien Canal (compartment No.15), combined irrigation and drainage</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sz w:val="24"/>
                <w:szCs w:val="24"/>
              </w:rPr>
            </w:pPr>
            <w:r w:rsidRPr="00505350">
              <w:rPr>
                <w:sz w:val="24"/>
                <w:szCs w:val="24"/>
              </w:rPr>
              <w:t>398.7</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1,995</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20,236</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150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6</w:t>
            </w:r>
          </w:p>
        </w:tc>
        <w:tc>
          <w:tcPr>
            <w:tcW w:w="3420"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69521D">
            <w:pPr>
              <w:pStyle w:val="Bang"/>
              <w:jc w:val="left"/>
              <w:rPr>
                <w:sz w:val="24"/>
                <w:szCs w:val="24"/>
              </w:rPr>
            </w:pPr>
            <w:r w:rsidRPr="00505350">
              <w:rPr>
                <w:sz w:val="24"/>
                <w:szCs w:val="24"/>
              </w:rPr>
              <w:t xml:space="preserve">Sluice + Pump Station of West bank of An Long 2 Canal (compartment No.5 An Long), drainage </w:t>
            </w:r>
          </w:p>
        </w:tc>
        <w:tc>
          <w:tcPr>
            <w:tcW w:w="95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jc w:val="center"/>
              <w:rPr>
                <w:sz w:val="24"/>
                <w:szCs w:val="24"/>
              </w:rPr>
            </w:pPr>
            <w:r w:rsidRPr="00505350">
              <w:rPr>
                <w:sz w:val="24"/>
                <w:szCs w:val="24"/>
              </w:rPr>
              <w:t>412.0</w:t>
            </w:r>
          </w:p>
        </w:tc>
        <w:tc>
          <w:tcPr>
            <w:tcW w:w="94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2,062</w:t>
            </w:r>
          </w:p>
        </w:tc>
        <w:tc>
          <w:tcPr>
            <w:tcW w:w="1001"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20,913</w:t>
            </w:r>
          </w:p>
        </w:tc>
        <w:tc>
          <w:tcPr>
            <w:tcW w:w="1413"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10x7</w:t>
            </w:r>
          </w:p>
        </w:tc>
        <w:tc>
          <w:tcPr>
            <w:tcW w:w="114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2.5x2.5</w:t>
            </w:r>
          </w:p>
        </w:tc>
        <w:tc>
          <w:tcPr>
            <w:tcW w:w="95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20</w:t>
            </w:r>
          </w:p>
        </w:tc>
        <w:tc>
          <w:tcPr>
            <w:tcW w:w="1138"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5.5</w:t>
            </w:r>
          </w:p>
        </w:tc>
        <w:tc>
          <w:tcPr>
            <w:tcW w:w="1275" w:type="dxa"/>
            <w:tcBorders>
              <w:top w:val="single" w:sz="4" w:space="0" w:color="auto"/>
              <w:left w:val="single" w:sz="4" w:space="0" w:color="auto"/>
              <w:bottom w:val="single" w:sz="4" w:space="0" w:color="auto"/>
              <w:right w:val="single" w:sz="4" w:space="0" w:color="auto"/>
            </w:tcBorders>
            <w:vAlign w:val="center"/>
            <w:hideMark/>
          </w:tcPr>
          <w:p w:rsidR="00D4290F" w:rsidRPr="00505350" w:rsidRDefault="00D4290F" w:rsidP="001E63BB">
            <w:pPr>
              <w:pStyle w:val="Bang"/>
              <w:rPr>
                <w:sz w:val="24"/>
                <w:szCs w:val="24"/>
              </w:rPr>
            </w:pPr>
            <w:r w:rsidRPr="00505350">
              <w:rPr>
                <w:sz w:val="24"/>
                <w:szCs w:val="24"/>
              </w:rPr>
              <w:t>60</w:t>
            </w:r>
          </w:p>
        </w:tc>
      </w:tr>
      <w:tr w:rsidR="0069521D" w:rsidRPr="00505350" w:rsidTr="00B45357">
        <w:trPr>
          <w:trHeight w:val="58"/>
          <w:jc w:val="center"/>
        </w:trPr>
        <w:tc>
          <w:tcPr>
            <w:tcW w:w="535"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rPr>
                <w:b/>
                <w:sz w:val="24"/>
                <w:szCs w:val="24"/>
              </w:rPr>
            </w:pPr>
            <w:r w:rsidRPr="00505350">
              <w:rPr>
                <w:b/>
                <w:sz w:val="24"/>
                <w:szCs w:val="24"/>
              </w:rPr>
              <w:t>IV</w:t>
            </w:r>
          </w:p>
        </w:tc>
        <w:tc>
          <w:tcPr>
            <w:tcW w:w="3420" w:type="dxa"/>
            <w:tcBorders>
              <w:top w:val="single" w:sz="4" w:space="0" w:color="auto"/>
              <w:left w:val="single" w:sz="4" w:space="0" w:color="auto"/>
              <w:bottom w:val="single" w:sz="4" w:space="0" w:color="auto"/>
              <w:right w:val="single" w:sz="4" w:space="0" w:color="auto"/>
            </w:tcBorders>
            <w:vAlign w:val="center"/>
            <w:hideMark/>
          </w:tcPr>
          <w:p w:rsidR="0069521D" w:rsidRPr="00505350" w:rsidRDefault="0069521D" w:rsidP="001E63BB">
            <w:pPr>
              <w:pStyle w:val="Bang"/>
              <w:jc w:val="left"/>
              <w:rPr>
                <w:b/>
                <w:sz w:val="24"/>
                <w:szCs w:val="24"/>
              </w:rPr>
            </w:pPr>
            <w:r w:rsidRPr="00505350">
              <w:rPr>
                <w:b/>
                <w:sz w:val="24"/>
                <w:szCs w:val="24"/>
              </w:rPr>
              <w:t>Thanh Binh District</w:t>
            </w:r>
          </w:p>
        </w:tc>
        <w:tc>
          <w:tcPr>
            <w:tcW w:w="95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94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40" w:after="40" w:line="240" w:lineRule="auto"/>
              <w:ind w:firstLine="77"/>
              <w:jc w:val="center"/>
              <w:rPr>
                <w:rFonts w:cs="Times New Roman"/>
                <w:sz w:val="24"/>
                <w:szCs w:val="24"/>
              </w:rPr>
            </w:pPr>
          </w:p>
        </w:tc>
        <w:tc>
          <w:tcPr>
            <w:tcW w:w="1001"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D4290F">
            <w:pPr>
              <w:spacing w:before="40" w:after="40" w:line="240" w:lineRule="auto"/>
              <w:ind w:firstLine="77"/>
              <w:jc w:val="center"/>
              <w:rPr>
                <w:rFonts w:cs="Times New Roman"/>
                <w:sz w:val="24"/>
                <w:szCs w:val="24"/>
              </w:rPr>
            </w:pPr>
          </w:p>
        </w:tc>
        <w:tc>
          <w:tcPr>
            <w:tcW w:w="1413"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4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95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38"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276"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134"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c>
          <w:tcPr>
            <w:tcW w:w="1275" w:type="dxa"/>
            <w:tcBorders>
              <w:top w:val="single" w:sz="4" w:space="0" w:color="auto"/>
              <w:left w:val="single" w:sz="4" w:space="0" w:color="auto"/>
              <w:bottom w:val="single" w:sz="4" w:space="0" w:color="auto"/>
              <w:right w:val="single" w:sz="4" w:space="0" w:color="auto"/>
            </w:tcBorders>
            <w:vAlign w:val="center"/>
          </w:tcPr>
          <w:p w:rsidR="0069521D" w:rsidRPr="00505350" w:rsidRDefault="0069521D" w:rsidP="001E63BB">
            <w:pPr>
              <w:pStyle w:val="Bang"/>
              <w:rPr>
                <w:b/>
                <w:sz w:val="24"/>
                <w:szCs w:val="24"/>
              </w:rPr>
            </w:pP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1</w:t>
            </w:r>
          </w:p>
        </w:tc>
        <w:tc>
          <w:tcPr>
            <w:tcW w:w="342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jc w:val="left"/>
              <w:rPr>
                <w:sz w:val="24"/>
                <w:szCs w:val="24"/>
              </w:rPr>
            </w:pPr>
            <w:r w:rsidRPr="00505350">
              <w:rPr>
                <w:sz w:val="24"/>
                <w:szCs w:val="24"/>
              </w:rPr>
              <w:t>Ca Gao Sluice (border the An Phong-My Hoa Canal)</w:t>
            </w:r>
          </w:p>
        </w:tc>
        <w:tc>
          <w:tcPr>
            <w:tcW w:w="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366.5</w:t>
            </w:r>
          </w:p>
        </w:tc>
        <w:tc>
          <w:tcPr>
            <w:tcW w:w="9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3,668</w:t>
            </w:r>
          </w:p>
        </w:tc>
        <w:tc>
          <w:tcPr>
            <w:tcW w:w="10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37,207</w:t>
            </w:r>
          </w:p>
        </w:tc>
        <w:tc>
          <w:tcPr>
            <w:tcW w:w="14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5</w:t>
            </w:r>
          </w:p>
        </w:tc>
        <w:tc>
          <w:tcPr>
            <w:tcW w:w="95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27</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50</w:t>
            </w:r>
          </w:p>
        </w:tc>
      </w:tr>
      <w:tr w:rsidR="00D4290F" w:rsidRPr="00505350" w:rsidTr="00B45357">
        <w:trPr>
          <w:trHeight w:val="630"/>
          <w:jc w:val="center"/>
        </w:trPr>
        <w:tc>
          <w:tcPr>
            <w:tcW w:w="53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2</w:t>
            </w:r>
          </w:p>
        </w:tc>
        <w:tc>
          <w:tcPr>
            <w:tcW w:w="3420"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jc w:val="left"/>
              <w:rPr>
                <w:sz w:val="24"/>
                <w:szCs w:val="24"/>
              </w:rPr>
            </w:pPr>
            <w:r w:rsidRPr="00505350">
              <w:rPr>
                <w:sz w:val="24"/>
                <w:szCs w:val="24"/>
              </w:rPr>
              <w:t>Ca Gao Sluice (border the Duong Gao Canal)</w:t>
            </w:r>
          </w:p>
        </w:tc>
        <w:tc>
          <w:tcPr>
            <w:tcW w:w="9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D4290F">
            <w:pPr>
              <w:spacing w:before="40" w:after="40" w:line="240" w:lineRule="auto"/>
              <w:ind w:firstLine="77"/>
              <w:jc w:val="center"/>
              <w:rPr>
                <w:rFonts w:cs="Times New Roman"/>
                <w:sz w:val="24"/>
                <w:szCs w:val="24"/>
              </w:rPr>
            </w:pPr>
            <w:r w:rsidRPr="00505350">
              <w:rPr>
                <w:rFonts w:cs="Times New Roman"/>
                <w:sz w:val="24"/>
                <w:szCs w:val="24"/>
              </w:rPr>
              <w:t>366.5</w:t>
            </w:r>
          </w:p>
        </w:tc>
        <w:tc>
          <w:tcPr>
            <w:tcW w:w="9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D4290F">
            <w:pPr>
              <w:jc w:val="center"/>
              <w:rPr>
                <w:rFonts w:cs="Times New Roman"/>
                <w:sz w:val="24"/>
                <w:szCs w:val="24"/>
              </w:rPr>
            </w:pPr>
            <w:r w:rsidRPr="00505350">
              <w:rPr>
                <w:rFonts w:cs="Times New Roman"/>
                <w:sz w:val="24"/>
                <w:szCs w:val="24"/>
              </w:rPr>
              <w:t>3,668</w:t>
            </w:r>
          </w:p>
        </w:tc>
        <w:tc>
          <w:tcPr>
            <w:tcW w:w="100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D4290F">
            <w:pPr>
              <w:jc w:val="center"/>
              <w:rPr>
                <w:rFonts w:cs="Times New Roman"/>
                <w:sz w:val="24"/>
                <w:szCs w:val="24"/>
              </w:rPr>
            </w:pPr>
            <w:r w:rsidRPr="00505350">
              <w:rPr>
                <w:rFonts w:cs="Times New Roman"/>
                <w:sz w:val="24"/>
                <w:szCs w:val="24"/>
              </w:rPr>
              <w:t>37,207</w:t>
            </w:r>
          </w:p>
        </w:tc>
        <w:tc>
          <w:tcPr>
            <w:tcW w:w="141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w:t>
            </w:r>
          </w:p>
        </w:tc>
        <w:tc>
          <w:tcPr>
            <w:tcW w:w="114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5</w:t>
            </w:r>
          </w:p>
        </w:tc>
        <w:tc>
          <w:tcPr>
            <w:tcW w:w="95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27</w:t>
            </w:r>
          </w:p>
        </w:tc>
        <w:tc>
          <w:tcPr>
            <w:tcW w:w="1138"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D4290F" w:rsidRPr="00505350" w:rsidRDefault="00D4290F" w:rsidP="001E63BB">
            <w:pPr>
              <w:pStyle w:val="Bang"/>
              <w:rPr>
                <w:sz w:val="24"/>
                <w:szCs w:val="24"/>
              </w:rPr>
            </w:pPr>
            <w:r w:rsidRPr="00505350">
              <w:rPr>
                <w:sz w:val="24"/>
                <w:szCs w:val="24"/>
              </w:rPr>
              <w:t>50</w:t>
            </w:r>
          </w:p>
        </w:tc>
      </w:tr>
    </w:tbl>
    <w:p w:rsidR="00B45357" w:rsidRPr="00505350" w:rsidRDefault="00B45357" w:rsidP="00B45357">
      <w:bookmarkStart w:id="144" w:name="_Ref523879295"/>
      <w:bookmarkStart w:id="145" w:name="_Toc508866562"/>
    </w:p>
    <w:p w:rsidR="00B45357" w:rsidRPr="00505350" w:rsidRDefault="00B45357" w:rsidP="00B45357"/>
    <w:p w:rsidR="00B45357" w:rsidRPr="00505350" w:rsidRDefault="00B45357" w:rsidP="00B45357"/>
    <w:p w:rsidR="008F087B" w:rsidRPr="00505350" w:rsidRDefault="0040314F" w:rsidP="00DA0D4C">
      <w:pPr>
        <w:pStyle w:val="Caption"/>
        <w:rPr>
          <w:lang w:val="pt-BR"/>
        </w:rPr>
      </w:pPr>
      <w:bookmarkStart w:id="146" w:name="_Ref2434604"/>
      <w:bookmarkStart w:id="147" w:name="_Toc2435411"/>
      <w:r w:rsidRPr="00505350">
        <w:lastRenderedPageBreak/>
        <w:t>Table</w:t>
      </w:r>
      <w:r w:rsidR="00873B17"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w:t>
      </w:r>
      <w:r w:rsidR="004D6476">
        <w:rPr>
          <w:noProof/>
        </w:rPr>
        <w:fldChar w:fldCharType="end"/>
      </w:r>
      <w:bookmarkEnd w:id="144"/>
      <w:bookmarkEnd w:id="146"/>
      <w:r w:rsidR="00873B17" w:rsidRPr="00505350">
        <w:rPr>
          <w:lang w:val="pt-BR"/>
        </w:rPr>
        <w:t xml:space="preserve">: </w:t>
      </w:r>
      <w:r w:rsidR="00C02B57" w:rsidRPr="00505350">
        <w:rPr>
          <w:lang w:val="pt-BR"/>
        </w:rPr>
        <w:t>Dimension of electric pumping stations</w:t>
      </w:r>
      <w:bookmarkEnd w:id="147"/>
      <w:r w:rsidR="00C02B57" w:rsidRPr="00505350">
        <w:rPr>
          <w:lang w:val="pt-BR"/>
        </w:rPr>
        <w:t xml:space="preserve"> </w:t>
      </w:r>
      <w:bookmarkEnd w:id="145"/>
    </w:p>
    <w:tbl>
      <w:tblPr>
        <w:tblW w:w="15542"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1911"/>
        <w:gridCol w:w="990"/>
        <w:gridCol w:w="1230"/>
        <w:gridCol w:w="899"/>
        <w:gridCol w:w="1116"/>
        <w:gridCol w:w="873"/>
        <w:gridCol w:w="870"/>
        <w:gridCol w:w="803"/>
        <w:gridCol w:w="923"/>
        <w:gridCol w:w="983"/>
        <w:gridCol w:w="790"/>
        <w:gridCol w:w="803"/>
        <w:gridCol w:w="809"/>
        <w:gridCol w:w="809"/>
        <w:gridCol w:w="1163"/>
      </w:tblGrid>
      <w:tr w:rsidR="008B6F95" w:rsidRPr="00505350" w:rsidTr="009177DA">
        <w:trPr>
          <w:trHeight w:val="70"/>
          <w:tblHeader/>
        </w:trPr>
        <w:tc>
          <w:tcPr>
            <w:tcW w:w="570" w:type="dxa"/>
            <w:vMerge w:val="restart"/>
            <w:shd w:val="clear" w:color="auto" w:fill="auto"/>
            <w:vAlign w:val="center"/>
            <w:hideMark/>
          </w:tcPr>
          <w:p w:rsidR="008B6F95" w:rsidRPr="00505350" w:rsidRDefault="008B6F95" w:rsidP="008B6F95">
            <w:pPr>
              <w:spacing w:before="0" w:after="0"/>
              <w:jc w:val="center"/>
              <w:rPr>
                <w:b/>
                <w:bCs/>
                <w:sz w:val="24"/>
              </w:rPr>
            </w:pPr>
            <w:r w:rsidRPr="00505350">
              <w:rPr>
                <w:b/>
                <w:bCs/>
                <w:sz w:val="24"/>
              </w:rPr>
              <w:t xml:space="preserve">No. </w:t>
            </w:r>
          </w:p>
        </w:tc>
        <w:tc>
          <w:tcPr>
            <w:tcW w:w="2130" w:type="dxa"/>
            <w:vMerge w:val="restart"/>
            <w:shd w:val="clear" w:color="auto" w:fill="auto"/>
            <w:vAlign w:val="center"/>
            <w:hideMark/>
          </w:tcPr>
          <w:p w:rsidR="008B6F95" w:rsidRPr="00505350" w:rsidRDefault="008B6F95" w:rsidP="008B6F95">
            <w:pPr>
              <w:spacing w:before="0" w:after="0"/>
              <w:jc w:val="center"/>
              <w:rPr>
                <w:b/>
                <w:bCs/>
                <w:sz w:val="24"/>
              </w:rPr>
            </w:pPr>
            <w:r w:rsidRPr="00505350">
              <w:rPr>
                <w:b/>
                <w:bCs/>
                <w:sz w:val="24"/>
              </w:rPr>
              <w:t xml:space="preserve"> Item  </w:t>
            </w:r>
          </w:p>
        </w:tc>
        <w:tc>
          <w:tcPr>
            <w:tcW w:w="990" w:type="dxa"/>
            <w:vMerge w:val="restart"/>
            <w:shd w:val="clear" w:color="auto" w:fill="auto"/>
            <w:vAlign w:val="center"/>
            <w:hideMark/>
          </w:tcPr>
          <w:p w:rsidR="008B6F95" w:rsidRPr="00505350" w:rsidRDefault="008B6F95" w:rsidP="008B6F95">
            <w:pPr>
              <w:spacing w:before="0" w:after="0"/>
              <w:jc w:val="center"/>
              <w:rPr>
                <w:b/>
                <w:bCs/>
                <w:sz w:val="24"/>
              </w:rPr>
            </w:pPr>
            <w:r w:rsidRPr="00505350">
              <w:rPr>
                <w:b/>
                <w:bCs/>
                <w:sz w:val="24"/>
              </w:rPr>
              <w:t xml:space="preserve"> Design-ned area</w:t>
            </w:r>
          </w:p>
        </w:tc>
        <w:tc>
          <w:tcPr>
            <w:tcW w:w="1837" w:type="dxa"/>
            <w:gridSpan w:val="2"/>
            <w:shd w:val="clear" w:color="auto" w:fill="auto"/>
            <w:vAlign w:val="center"/>
            <w:hideMark/>
          </w:tcPr>
          <w:p w:rsidR="008B6F95" w:rsidRPr="00505350" w:rsidRDefault="008B6F95" w:rsidP="00BB3165">
            <w:pPr>
              <w:spacing w:before="0" w:after="0"/>
              <w:jc w:val="center"/>
              <w:rPr>
                <w:b/>
                <w:bCs/>
                <w:sz w:val="24"/>
              </w:rPr>
            </w:pPr>
            <w:r w:rsidRPr="00505350">
              <w:rPr>
                <w:b/>
                <w:bCs/>
                <w:sz w:val="24"/>
              </w:rPr>
              <w:t xml:space="preserve">Flow for  </w:t>
            </w:r>
          </w:p>
        </w:tc>
        <w:tc>
          <w:tcPr>
            <w:tcW w:w="4629" w:type="dxa"/>
            <w:gridSpan w:val="5"/>
            <w:shd w:val="clear" w:color="auto" w:fill="auto"/>
            <w:vAlign w:val="center"/>
            <w:hideMark/>
          </w:tcPr>
          <w:p w:rsidR="008B6F95" w:rsidRPr="00505350" w:rsidRDefault="008B6F95" w:rsidP="00BB3165">
            <w:pPr>
              <w:spacing w:before="0" w:after="0"/>
              <w:jc w:val="center"/>
              <w:rPr>
                <w:b/>
                <w:bCs/>
                <w:sz w:val="24"/>
              </w:rPr>
            </w:pPr>
            <w:r w:rsidRPr="00505350">
              <w:rPr>
                <w:b/>
                <w:bCs/>
                <w:sz w:val="24"/>
              </w:rPr>
              <w:t xml:space="preserve">Pump station  </w:t>
            </w:r>
          </w:p>
        </w:tc>
        <w:tc>
          <w:tcPr>
            <w:tcW w:w="2605" w:type="dxa"/>
            <w:gridSpan w:val="3"/>
            <w:shd w:val="clear" w:color="auto" w:fill="auto"/>
            <w:vAlign w:val="center"/>
            <w:hideMark/>
          </w:tcPr>
          <w:p w:rsidR="008B6F95" w:rsidRPr="00505350" w:rsidRDefault="008B6F95" w:rsidP="00BB3165">
            <w:pPr>
              <w:spacing w:before="0" w:after="0"/>
              <w:jc w:val="center"/>
              <w:rPr>
                <w:b/>
                <w:bCs/>
                <w:sz w:val="24"/>
              </w:rPr>
            </w:pPr>
            <w:r w:rsidRPr="00505350">
              <w:rPr>
                <w:b/>
                <w:bCs/>
                <w:sz w:val="24"/>
              </w:rPr>
              <w:t xml:space="preserve">Sluice </w:t>
            </w:r>
          </w:p>
        </w:tc>
        <w:tc>
          <w:tcPr>
            <w:tcW w:w="1618" w:type="dxa"/>
            <w:gridSpan w:val="2"/>
            <w:shd w:val="clear" w:color="auto" w:fill="auto"/>
            <w:vAlign w:val="center"/>
            <w:hideMark/>
          </w:tcPr>
          <w:p w:rsidR="008B6F95" w:rsidRPr="00505350" w:rsidRDefault="008B6F95" w:rsidP="00BB3165">
            <w:pPr>
              <w:spacing w:before="0" w:after="0"/>
              <w:jc w:val="center"/>
              <w:rPr>
                <w:b/>
                <w:bCs/>
                <w:sz w:val="24"/>
              </w:rPr>
            </w:pPr>
            <w:r w:rsidRPr="00505350">
              <w:rPr>
                <w:b/>
                <w:bCs/>
                <w:sz w:val="24"/>
              </w:rPr>
              <w:t xml:space="preserve">Embankment </w:t>
            </w:r>
          </w:p>
        </w:tc>
        <w:tc>
          <w:tcPr>
            <w:tcW w:w="1163" w:type="dxa"/>
            <w:vMerge w:val="restart"/>
            <w:shd w:val="clear" w:color="auto" w:fill="auto"/>
            <w:vAlign w:val="center"/>
            <w:hideMark/>
          </w:tcPr>
          <w:p w:rsidR="008B6F95" w:rsidRPr="00505350" w:rsidRDefault="008B6F95" w:rsidP="00BB3165">
            <w:pPr>
              <w:spacing w:before="0" w:after="0"/>
              <w:jc w:val="center"/>
              <w:rPr>
                <w:sz w:val="24"/>
              </w:rPr>
            </w:pPr>
            <w:r w:rsidRPr="00505350">
              <w:rPr>
                <w:b/>
                <w:sz w:val="24"/>
                <w:szCs w:val="24"/>
              </w:rPr>
              <w:t xml:space="preserve">Medium-Voltage line </w:t>
            </w:r>
            <w:r w:rsidRPr="00505350">
              <w:rPr>
                <w:b/>
                <w:sz w:val="24"/>
                <w:szCs w:val="24"/>
              </w:rPr>
              <w:br/>
              <w:t>3P-22KV (m)</w:t>
            </w:r>
          </w:p>
        </w:tc>
      </w:tr>
      <w:tr w:rsidR="008B6F95" w:rsidRPr="00505350" w:rsidTr="009177DA">
        <w:trPr>
          <w:trHeight w:val="1200"/>
          <w:tblHeader/>
        </w:trPr>
        <w:tc>
          <w:tcPr>
            <w:tcW w:w="570" w:type="dxa"/>
            <w:vMerge/>
            <w:vAlign w:val="center"/>
            <w:hideMark/>
          </w:tcPr>
          <w:p w:rsidR="008B6F95" w:rsidRPr="00505350" w:rsidRDefault="008B6F95" w:rsidP="00BB3165">
            <w:pPr>
              <w:spacing w:before="0" w:after="0"/>
              <w:jc w:val="left"/>
              <w:rPr>
                <w:b/>
                <w:bCs/>
                <w:sz w:val="24"/>
              </w:rPr>
            </w:pPr>
          </w:p>
        </w:tc>
        <w:tc>
          <w:tcPr>
            <w:tcW w:w="2130" w:type="dxa"/>
            <w:vMerge/>
            <w:vAlign w:val="center"/>
            <w:hideMark/>
          </w:tcPr>
          <w:p w:rsidR="008B6F95" w:rsidRPr="00505350" w:rsidRDefault="008B6F95" w:rsidP="00BB3165">
            <w:pPr>
              <w:spacing w:before="0" w:after="0"/>
              <w:jc w:val="left"/>
              <w:rPr>
                <w:b/>
                <w:bCs/>
                <w:sz w:val="24"/>
              </w:rPr>
            </w:pPr>
          </w:p>
        </w:tc>
        <w:tc>
          <w:tcPr>
            <w:tcW w:w="990" w:type="dxa"/>
            <w:vMerge/>
            <w:vAlign w:val="center"/>
            <w:hideMark/>
          </w:tcPr>
          <w:p w:rsidR="008B6F95" w:rsidRPr="00505350" w:rsidRDefault="008B6F95" w:rsidP="00BB3165">
            <w:pPr>
              <w:spacing w:before="0" w:after="0"/>
              <w:jc w:val="left"/>
              <w:rPr>
                <w:b/>
                <w:bCs/>
                <w:sz w:val="24"/>
              </w:rPr>
            </w:pPr>
          </w:p>
        </w:tc>
        <w:tc>
          <w:tcPr>
            <w:tcW w:w="936" w:type="dxa"/>
            <w:shd w:val="clear" w:color="auto" w:fill="auto"/>
            <w:hideMark/>
          </w:tcPr>
          <w:p w:rsidR="008B6F95" w:rsidRPr="00505350" w:rsidRDefault="008B6F95">
            <w:pPr>
              <w:pStyle w:val="Bang"/>
              <w:rPr>
                <w:b/>
                <w:sz w:val="24"/>
                <w:szCs w:val="24"/>
              </w:rPr>
            </w:pPr>
            <w:r w:rsidRPr="00505350">
              <w:rPr>
                <w:b/>
                <w:sz w:val="24"/>
                <w:szCs w:val="24"/>
              </w:rPr>
              <w:t>Irrigation</w:t>
            </w:r>
          </w:p>
        </w:tc>
        <w:tc>
          <w:tcPr>
            <w:tcW w:w="901" w:type="dxa"/>
            <w:shd w:val="clear" w:color="auto" w:fill="auto"/>
            <w:hideMark/>
          </w:tcPr>
          <w:p w:rsidR="008B6F95" w:rsidRPr="00505350" w:rsidRDefault="008B6F95" w:rsidP="00BB3165">
            <w:pPr>
              <w:pStyle w:val="Bang"/>
              <w:rPr>
                <w:b/>
                <w:sz w:val="24"/>
                <w:szCs w:val="24"/>
              </w:rPr>
            </w:pPr>
            <w:r w:rsidRPr="00505350">
              <w:rPr>
                <w:b/>
                <w:sz w:val="24"/>
                <w:szCs w:val="24"/>
              </w:rPr>
              <w:t>Drain-age</w:t>
            </w:r>
          </w:p>
        </w:tc>
        <w:tc>
          <w:tcPr>
            <w:tcW w:w="1116" w:type="dxa"/>
            <w:shd w:val="clear" w:color="auto" w:fill="auto"/>
            <w:hideMark/>
          </w:tcPr>
          <w:p w:rsidR="008B6F95" w:rsidRPr="00505350" w:rsidRDefault="008B6F95" w:rsidP="00BB3165">
            <w:pPr>
              <w:spacing w:before="0" w:after="0"/>
              <w:jc w:val="center"/>
              <w:rPr>
                <w:sz w:val="24"/>
              </w:rPr>
            </w:pPr>
            <w:r w:rsidRPr="00505350">
              <w:rPr>
                <w:sz w:val="24"/>
              </w:rPr>
              <w:t>LxB</w:t>
            </w:r>
          </w:p>
          <w:p w:rsidR="008B6F95" w:rsidRPr="00505350" w:rsidRDefault="008B6F95" w:rsidP="00BB3165">
            <w:pPr>
              <w:spacing w:before="0" w:after="0"/>
              <w:jc w:val="center"/>
              <w:rPr>
                <w:sz w:val="24"/>
              </w:rPr>
            </w:pPr>
            <w:r w:rsidRPr="00505350">
              <w:rPr>
                <w:sz w:val="24"/>
              </w:rPr>
              <w:t>xH</w:t>
            </w:r>
          </w:p>
        </w:tc>
        <w:tc>
          <w:tcPr>
            <w:tcW w:w="917" w:type="dxa"/>
            <w:shd w:val="clear" w:color="auto" w:fill="auto"/>
            <w:hideMark/>
          </w:tcPr>
          <w:p w:rsidR="008B6F95" w:rsidRPr="00505350" w:rsidRDefault="008B6F95" w:rsidP="008B6F95">
            <w:pPr>
              <w:spacing w:before="0" w:after="0"/>
              <w:jc w:val="center"/>
              <w:rPr>
                <w:sz w:val="24"/>
              </w:rPr>
            </w:pPr>
            <w:r w:rsidRPr="00505350">
              <w:rPr>
                <w:sz w:val="24"/>
              </w:rPr>
              <w:t xml:space="preserve"> Elev-ation for pump place-ment</w:t>
            </w:r>
          </w:p>
        </w:tc>
        <w:tc>
          <w:tcPr>
            <w:tcW w:w="870" w:type="dxa"/>
            <w:shd w:val="clear" w:color="auto" w:fill="auto"/>
            <w:hideMark/>
          </w:tcPr>
          <w:p w:rsidR="008B6F95" w:rsidRPr="00505350" w:rsidRDefault="008B6F95" w:rsidP="008B6F95">
            <w:pPr>
              <w:spacing w:before="0" w:after="0"/>
              <w:jc w:val="center"/>
              <w:rPr>
                <w:sz w:val="24"/>
              </w:rPr>
            </w:pPr>
            <w:r w:rsidRPr="00505350">
              <w:rPr>
                <w:sz w:val="24"/>
              </w:rPr>
              <w:t xml:space="preserve"> Flow  </w:t>
            </w:r>
          </w:p>
        </w:tc>
        <w:tc>
          <w:tcPr>
            <w:tcW w:w="803" w:type="dxa"/>
            <w:shd w:val="clear" w:color="auto" w:fill="auto"/>
            <w:hideMark/>
          </w:tcPr>
          <w:p w:rsidR="008B6F95" w:rsidRPr="00505350" w:rsidRDefault="008B6F95" w:rsidP="00BB3165">
            <w:pPr>
              <w:spacing w:before="0" w:after="0"/>
              <w:jc w:val="center"/>
              <w:rPr>
                <w:sz w:val="24"/>
              </w:rPr>
            </w:pPr>
            <w:r w:rsidRPr="00505350">
              <w:rPr>
                <w:sz w:val="24"/>
              </w:rPr>
              <w:t xml:space="preserve">Water Head </w:t>
            </w:r>
          </w:p>
        </w:tc>
        <w:tc>
          <w:tcPr>
            <w:tcW w:w="923" w:type="dxa"/>
            <w:shd w:val="clear" w:color="auto" w:fill="auto"/>
            <w:hideMark/>
          </w:tcPr>
          <w:p w:rsidR="008B6F95" w:rsidRPr="00505350" w:rsidRDefault="008B6F95" w:rsidP="00BB3165">
            <w:pPr>
              <w:spacing w:before="0" w:after="0"/>
              <w:jc w:val="center"/>
              <w:rPr>
                <w:sz w:val="24"/>
              </w:rPr>
            </w:pPr>
            <w:r w:rsidRPr="00505350">
              <w:rPr>
                <w:sz w:val="24"/>
              </w:rPr>
              <w:t>No. of pumps</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Aper-ture</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Leng-th</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Bot- tom eleva-tion</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Bot- tom eleva-tion</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 xml:space="preserve">Top eleva-tion </w:t>
            </w:r>
          </w:p>
        </w:tc>
        <w:tc>
          <w:tcPr>
            <w:tcW w:w="1163" w:type="dxa"/>
            <w:vMerge/>
            <w:vAlign w:val="center"/>
            <w:hideMark/>
          </w:tcPr>
          <w:p w:rsidR="008B6F95" w:rsidRPr="00505350" w:rsidRDefault="008B6F95" w:rsidP="00BB3165">
            <w:pPr>
              <w:spacing w:before="0" w:after="0"/>
              <w:jc w:val="left"/>
              <w:rPr>
                <w:sz w:val="24"/>
              </w:rPr>
            </w:pPr>
          </w:p>
        </w:tc>
      </w:tr>
      <w:tr w:rsidR="008B6F95" w:rsidRPr="00505350" w:rsidTr="009177DA">
        <w:trPr>
          <w:trHeight w:val="315"/>
          <w:tblHeader/>
        </w:trPr>
        <w:tc>
          <w:tcPr>
            <w:tcW w:w="570" w:type="dxa"/>
            <w:vMerge/>
            <w:vAlign w:val="center"/>
            <w:hideMark/>
          </w:tcPr>
          <w:p w:rsidR="008B6F95" w:rsidRPr="00505350" w:rsidRDefault="008B6F95" w:rsidP="00BB3165">
            <w:pPr>
              <w:spacing w:before="0" w:after="0"/>
              <w:jc w:val="left"/>
              <w:rPr>
                <w:b/>
                <w:bCs/>
                <w:sz w:val="24"/>
              </w:rPr>
            </w:pPr>
          </w:p>
        </w:tc>
        <w:tc>
          <w:tcPr>
            <w:tcW w:w="2130" w:type="dxa"/>
            <w:vMerge/>
            <w:vAlign w:val="center"/>
            <w:hideMark/>
          </w:tcPr>
          <w:p w:rsidR="008B6F95" w:rsidRPr="00505350" w:rsidRDefault="008B6F95" w:rsidP="00BB3165">
            <w:pPr>
              <w:spacing w:before="0" w:after="0"/>
              <w:jc w:val="left"/>
              <w:rPr>
                <w:b/>
                <w:bCs/>
                <w:sz w:val="24"/>
              </w:rPr>
            </w:pPr>
          </w:p>
        </w:tc>
        <w:tc>
          <w:tcPr>
            <w:tcW w:w="990"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(ha)</w:t>
            </w:r>
          </w:p>
        </w:tc>
        <w:tc>
          <w:tcPr>
            <w:tcW w:w="936"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(m3/h)</w:t>
            </w:r>
          </w:p>
        </w:tc>
        <w:tc>
          <w:tcPr>
            <w:tcW w:w="901"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(m3/h)</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(m)</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(m)</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(m3/h)</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(m)</w:t>
            </w:r>
          </w:p>
        </w:tc>
        <w:tc>
          <w:tcPr>
            <w:tcW w:w="923" w:type="dxa"/>
            <w:shd w:val="clear" w:color="auto" w:fill="auto"/>
            <w:vAlign w:val="center"/>
            <w:hideMark/>
          </w:tcPr>
          <w:p w:rsidR="008B6F95" w:rsidRPr="00505350" w:rsidRDefault="008B6F95" w:rsidP="008B6F95">
            <w:pPr>
              <w:spacing w:before="0" w:after="0"/>
              <w:jc w:val="center"/>
              <w:rPr>
                <w:sz w:val="24"/>
              </w:rPr>
            </w:pPr>
            <w:r w:rsidRPr="00505350">
              <w:rPr>
                <w:sz w:val="24"/>
              </w:rPr>
              <w:t>(pump)</w:t>
            </w:r>
          </w:p>
        </w:tc>
        <w:tc>
          <w:tcPr>
            <w:tcW w:w="1012"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w:t>
            </w:r>
          </w:p>
        </w:tc>
        <w:tc>
          <w:tcPr>
            <w:tcW w:w="790"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w:t>
            </w:r>
          </w:p>
        </w:tc>
        <w:tc>
          <w:tcPr>
            <w:tcW w:w="803"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w:t>
            </w:r>
          </w:p>
        </w:tc>
        <w:tc>
          <w:tcPr>
            <w:tcW w:w="809"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w:t>
            </w:r>
          </w:p>
        </w:tc>
        <w:tc>
          <w:tcPr>
            <w:tcW w:w="809"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w:t>
            </w:r>
          </w:p>
        </w:tc>
        <w:tc>
          <w:tcPr>
            <w:tcW w:w="1163" w:type="dxa"/>
            <w:shd w:val="clear" w:color="auto" w:fill="auto"/>
            <w:vAlign w:val="center"/>
            <w:hideMark/>
          </w:tcPr>
          <w:p w:rsidR="008B6F95" w:rsidRPr="00505350" w:rsidRDefault="008B6F95" w:rsidP="00BB3165">
            <w:pPr>
              <w:spacing w:before="0" w:after="0"/>
              <w:jc w:val="center"/>
              <w:rPr>
                <w:i/>
                <w:iCs/>
                <w:sz w:val="24"/>
              </w:rPr>
            </w:pPr>
            <w:r w:rsidRPr="00505350">
              <w:rPr>
                <w:i/>
                <w:iCs/>
                <w:sz w:val="24"/>
              </w:rPr>
              <w:t>(m)</w:t>
            </w:r>
          </w:p>
        </w:tc>
      </w:tr>
      <w:tr w:rsidR="008B6F95" w:rsidRPr="00505350" w:rsidTr="008B6F95">
        <w:trPr>
          <w:trHeight w:val="315"/>
        </w:trPr>
        <w:tc>
          <w:tcPr>
            <w:tcW w:w="570"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I</w:t>
            </w:r>
          </w:p>
        </w:tc>
        <w:tc>
          <w:tcPr>
            <w:tcW w:w="2130" w:type="dxa"/>
            <w:shd w:val="clear" w:color="auto" w:fill="auto"/>
            <w:vAlign w:val="center"/>
            <w:hideMark/>
          </w:tcPr>
          <w:p w:rsidR="008B6F95" w:rsidRPr="00505350" w:rsidRDefault="008B6F95" w:rsidP="00BB3165">
            <w:pPr>
              <w:pStyle w:val="Bang"/>
              <w:jc w:val="left"/>
              <w:rPr>
                <w:b/>
                <w:sz w:val="24"/>
                <w:szCs w:val="24"/>
              </w:rPr>
            </w:pPr>
            <w:r w:rsidRPr="00505350">
              <w:rPr>
                <w:b/>
                <w:sz w:val="24"/>
                <w:szCs w:val="24"/>
              </w:rPr>
              <w:t>Hong Ngu District</w:t>
            </w:r>
          </w:p>
        </w:tc>
        <w:tc>
          <w:tcPr>
            <w:tcW w:w="990"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936"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901"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1116"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917"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870"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803"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923"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1012"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790"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803"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809"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809"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c>
          <w:tcPr>
            <w:tcW w:w="1163"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1</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Muong Vop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95</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475</w:t>
            </w:r>
            <w:r w:rsidR="00BB3165" w:rsidRPr="00505350">
              <w:rPr>
                <w:sz w:val="24"/>
              </w:rPr>
              <w:t>.</w:t>
            </w:r>
            <w:r w:rsidRPr="00505350">
              <w:rPr>
                <w:sz w:val="24"/>
              </w:rPr>
              <w:t>4</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4.822</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BB3165" w:rsidP="00BB3165">
            <w:pPr>
              <w:spacing w:before="0" w:after="0"/>
              <w:jc w:val="center"/>
              <w:rPr>
                <w:sz w:val="24"/>
              </w:rPr>
            </w:pPr>
            <w:r w:rsidRPr="00505350">
              <w:rPr>
                <w:sz w:val="24"/>
              </w:rPr>
              <w:t>4.</w:t>
            </w:r>
            <w:r w:rsidR="008B6F95"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2</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23</w:t>
            </w:r>
            <w:r w:rsidR="00BB3165" w:rsidRPr="00505350">
              <w:rPr>
                <w:sz w:val="24"/>
              </w:rPr>
              <w:t>.</w:t>
            </w:r>
            <w:r w:rsidRPr="00505350">
              <w:rPr>
                <w:sz w:val="24"/>
              </w:rPr>
              <w:t>91</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6</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Existing</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2</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Chin Hue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178</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892</w:t>
            </w:r>
            <w:r w:rsidR="00BB3165" w:rsidRPr="00505350">
              <w:rPr>
                <w:sz w:val="24"/>
              </w:rPr>
              <w:t>.</w:t>
            </w:r>
            <w:r w:rsidRPr="00505350">
              <w:rPr>
                <w:sz w:val="24"/>
              </w:rPr>
              <w:t>4</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9.052</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23</w:t>
            </w:r>
            <w:r w:rsidR="00BB3165" w:rsidRPr="00505350">
              <w:rPr>
                <w:sz w:val="24"/>
              </w:rPr>
              <w:t>.</w:t>
            </w:r>
            <w:r w:rsidRPr="00505350">
              <w:rPr>
                <w:sz w:val="24"/>
              </w:rPr>
              <w:t>91</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6</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Existing</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Roc Nga Tu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252</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1.259</w:t>
            </w:r>
            <w:r w:rsidR="00BB3165" w:rsidRPr="00505350">
              <w:rPr>
                <w:sz w:val="24"/>
              </w:rPr>
              <w:t>.</w:t>
            </w:r>
            <w:r w:rsidRPr="00505350">
              <w:rPr>
                <w:sz w:val="24"/>
              </w:rPr>
              <w:t>3</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12.775</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70</w:t>
            </w:r>
          </w:p>
        </w:tc>
      </w:tr>
      <w:tr w:rsidR="008B6F95" w:rsidRPr="00505350" w:rsidTr="00BB3165">
        <w:trPr>
          <w:trHeight w:val="42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4</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Don Ganh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126</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630</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6.387</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750</w:t>
            </w:r>
          </w:p>
        </w:tc>
      </w:tr>
      <w:tr w:rsidR="008B6F95" w:rsidRPr="00505350" w:rsidTr="00BB3165">
        <w:trPr>
          <w:trHeight w:val="42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Repair of Bay Den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126</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630</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12.775</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2</w:t>
            </w:r>
            <w:r w:rsidR="00BB3165" w:rsidRPr="00505350">
              <w:rPr>
                <w:sz w:val="24"/>
              </w:rPr>
              <w:t>,</w:t>
            </w:r>
            <w:r w:rsidRPr="00505350">
              <w:rPr>
                <w:sz w:val="24"/>
              </w:rPr>
              <w:t>000</w:t>
            </w:r>
          </w:p>
        </w:tc>
      </w:tr>
      <w:tr w:rsidR="008B6F95" w:rsidRPr="00505350" w:rsidTr="00BB3165">
        <w:trPr>
          <w:trHeight w:val="42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6</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Bay Ngoi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126</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630</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6.387</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10x7x5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2</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Existing</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7</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Bay Xe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268</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1.338</w:t>
            </w:r>
            <w:r w:rsidR="00BB3165" w:rsidRPr="00505350">
              <w:rPr>
                <w:sz w:val="24"/>
              </w:rPr>
              <w:t>.</w:t>
            </w:r>
            <w:r w:rsidRPr="00505350">
              <w:rPr>
                <w:sz w:val="24"/>
              </w:rPr>
              <w:t>6</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13.578</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10x7x5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2</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900</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8</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Hai Thuoc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248</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1.242</w:t>
            </w:r>
            <w:r w:rsidR="00BB3165" w:rsidRPr="00505350">
              <w:rPr>
                <w:sz w:val="24"/>
              </w:rPr>
              <w:t>.</w:t>
            </w:r>
            <w:r w:rsidRPr="00505350">
              <w:rPr>
                <w:sz w:val="24"/>
              </w:rPr>
              <w:t>7</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12.605</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9</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Coi Dai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178</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892</w:t>
            </w:r>
            <w:r w:rsidR="00BB3165" w:rsidRPr="00505350">
              <w:rPr>
                <w:sz w:val="24"/>
              </w:rPr>
              <w:t>.</w:t>
            </w:r>
            <w:r w:rsidRPr="00505350">
              <w:rPr>
                <w:sz w:val="24"/>
              </w:rPr>
              <w:t>4</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9.052</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10</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Xeo Chon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123</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613</w:t>
            </w:r>
            <w:r w:rsidR="00BB3165" w:rsidRPr="00505350">
              <w:rPr>
                <w:sz w:val="24"/>
              </w:rPr>
              <w:t>.</w:t>
            </w:r>
            <w:r w:rsidRPr="00505350">
              <w:rPr>
                <w:sz w:val="24"/>
              </w:rPr>
              <w:t>0</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6.218</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2</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000</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lastRenderedPageBreak/>
              <w:t>11</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Ba Tuong Station</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185</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925</w:t>
            </w:r>
            <w:r w:rsidR="00BB3165" w:rsidRPr="00505350">
              <w:rPr>
                <w:sz w:val="24"/>
              </w:rPr>
              <w:t>.</w:t>
            </w:r>
            <w:r w:rsidRPr="00505350">
              <w:rPr>
                <w:sz w:val="24"/>
              </w:rPr>
              <w:t>7</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9.391</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10x6x5</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50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23</w:t>
            </w:r>
            <w:r w:rsidR="00BB3165" w:rsidRPr="00505350">
              <w:rPr>
                <w:sz w:val="24"/>
              </w:rPr>
              <w:t>.</w:t>
            </w:r>
            <w:r w:rsidRPr="00505350">
              <w:rPr>
                <w:sz w:val="24"/>
              </w:rPr>
              <w:t>91</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100</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xml:space="preserve"> II </w:t>
            </w:r>
          </w:p>
        </w:tc>
        <w:tc>
          <w:tcPr>
            <w:tcW w:w="2130" w:type="dxa"/>
            <w:shd w:val="clear" w:color="auto" w:fill="auto"/>
            <w:vAlign w:val="center"/>
            <w:hideMark/>
          </w:tcPr>
          <w:p w:rsidR="008B6F95" w:rsidRPr="00505350" w:rsidRDefault="008B6F95" w:rsidP="00BB3165">
            <w:pPr>
              <w:pStyle w:val="Bang"/>
              <w:jc w:val="left"/>
              <w:rPr>
                <w:b/>
                <w:sz w:val="24"/>
                <w:szCs w:val="24"/>
              </w:rPr>
            </w:pPr>
            <w:r w:rsidRPr="00505350">
              <w:rPr>
                <w:b/>
                <w:sz w:val="24"/>
                <w:szCs w:val="24"/>
              </w:rPr>
              <w:t>Hong Ngu town</w:t>
            </w:r>
          </w:p>
        </w:tc>
        <w:tc>
          <w:tcPr>
            <w:tcW w:w="990" w:type="dxa"/>
            <w:shd w:val="clear" w:color="auto" w:fill="auto"/>
            <w:vAlign w:val="center"/>
            <w:hideMark/>
          </w:tcPr>
          <w:p w:rsidR="008B6F95" w:rsidRPr="00505350" w:rsidRDefault="008B6F95" w:rsidP="00BB3165">
            <w:pPr>
              <w:spacing w:before="0" w:after="0"/>
              <w:jc w:val="center"/>
              <w:rPr>
                <w:b/>
                <w:bCs/>
                <w:sz w:val="24"/>
              </w:rPr>
            </w:pPr>
          </w:p>
        </w:tc>
        <w:tc>
          <w:tcPr>
            <w:tcW w:w="936" w:type="dxa"/>
            <w:shd w:val="clear" w:color="auto" w:fill="auto"/>
            <w:vAlign w:val="center"/>
            <w:hideMark/>
          </w:tcPr>
          <w:p w:rsidR="008B6F95" w:rsidRPr="00505350" w:rsidRDefault="008B6F95" w:rsidP="00BB3165">
            <w:pPr>
              <w:spacing w:before="0" w:after="0"/>
              <w:jc w:val="center"/>
              <w:rPr>
                <w:b/>
                <w:bCs/>
                <w:sz w:val="24"/>
              </w:rPr>
            </w:pPr>
          </w:p>
        </w:tc>
        <w:tc>
          <w:tcPr>
            <w:tcW w:w="901" w:type="dxa"/>
            <w:shd w:val="clear" w:color="auto" w:fill="auto"/>
            <w:vAlign w:val="center"/>
            <w:hideMark/>
          </w:tcPr>
          <w:p w:rsidR="008B6F95" w:rsidRPr="00505350" w:rsidRDefault="008B6F95" w:rsidP="00BB3165">
            <w:pPr>
              <w:spacing w:before="0" w:after="0"/>
              <w:jc w:val="center"/>
              <w:rPr>
                <w:b/>
                <w:bCs/>
                <w:sz w:val="24"/>
              </w:rPr>
            </w:pPr>
          </w:p>
        </w:tc>
        <w:tc>
          <w:tcPr>
            <w:tcW w:w="1116" w:type="dxa"/>
            <w:shd w:val="clear" w:color="auto" w:fill="auto"/>
            <w:vAlign w:val="center"/>
            <w:hideMark/>
          </w:tcPr>
          <w:p w:rsidR="008B6F95" w:rsidRPr="00505350" w:rsidRDefault="008B6F95" w:rsidP="00BB3165">
            <w:pPr>
              <w:spacing w:before="0" w:after="0"/>
              <w:jc w:val="center"/>
              <w:rPr>
                <w:b/>
                <w:bCs/>
                <w:sz w:val="24"/>
              </w:rPr>
            </w:pPr>
          </w:p>
        </w:tc>
        <w:tc>
          <w:tcPr>
            <w:tcW w:w="917" w:type="dxa"/>
            <w:shd w:val="clear" w:color="auto" w:fill="auto"/>
            <w:vAlign w:val="center"/>
            <w:hideMark/>
          </w:tcPr>
          <w:p w:rsidR="008B6F95" w:rsidRPr="00505350" w:rsidRDefault="008B6F95" w:rsidP="00BB3165">
            <w:pPr>
              <w:spacing w:before="0" w:after="0"/>
              <w:jc w:val="center"/>
              <w:rPr>
                <w:b/>
                <w:bCs/>
                <w:sz w:val="24"/>
              </w:rPr>
            </w:pPr>
          </w:p>
        </w:tc>
        <w:tc>
          <w:tcPr>
            <w:tcW w:w="870" w:type="dxa"/>
            <w:shd w:val="clear" w:color="auto" w:fill="auto"/>
            <w:vAlign w:val="center"/>
            <w:hideMark/>
          </w:tcPr>
          <w:p w:rsidR="008B6F95" w:rsidRPr="00505350" w:rsidRDefault="008B6F95" w:rsidP="00BB3165">
            <w:pPr>
              <w:spacing w:before="0" w:after="0"/>
              <w:jc w:val="center"/>
              <w:rPr>
                <w:b/>
                <w:bCs/>
                <w:sz w:val="24"/>
              </w:rPr>
            </w:pPr>
          </w:p>
        </w:tc>
        <w:tc>
          <w:tcPr>
            <w:tcW w:w="803" w:type="dxa"/>
            <w:shd w:val="clear" w:color="auto" w:fill="auto"/>
            <w:vAlign w:val="center"/>
            <w:hideMark/>
          </w:tcPr>
          <w:p w:rsidR="008B6F95" w:rsidRPr="00505350" w:rsidRDefault="008B6F95" w:rsidP="00BB3165">
            <w:pPr>
              <w:spacing w:before="0" w:after="0"/>
              <w:jc w:val="center"/>
              <w:rPr>
                <w:b/>
                <w:bCs/>
                <w:sz w:val="24"/>
              </w:rPr>
            </w:pPr>
          </w:p>
        </w:tc>
        <w:tc>
          <w:tcPr>
            <w:tcW w:w="923" w:type="dxa"/>
            <w:shd w:val="clear" w:color="auto" w:fill="auto"/>
            <w:vAlign w:val="center"/>
            <w:hideMark/>
          </w:tcPr>
          <w:p w:rsidR="008B6F95" w:rsidRPr="00505350" w:rsidRDefault="008B6F95" w:rsidP="00BB3165">
            <w:pPr>
              <w:spacing w:before="0" w:after="0"/>
              <w:jc w:val="center"/>
              <w:rPr>
                <w:b/>
                <w:bCs/>
                <w:sz w:val="24"/>
              </w:rPr>
            </w:pPr>
          </w:p>
        </w:tc>
        <w:tc>
          <w:tcPr>
            <w:tcW w:w="1012" w:type="dxa"/>
            <w:shd w:val="clear" w:color="auto" w:fill="auto"/>
            <w:vAlign w:val="center"/>
            <w:hideMark/>
          </w:tcPr>
          <w:p w:rsidR="008B6F95" w:rsidRPr="00505350" w:rsidRDefault="008B6F95" w:rsidP="00BB3165">
            <w:pPr>
              <w:spacing w:before="0" w:after="0"/>
              <w:jc w:val="center"/>
              <w:rPr>
                <w:b/>
                <w:bCs/>
                <w:sz w:val="24"/>
              </w:rPr>
            </w:pPr>
          </w:p>
        </w:tc>
        <w:tc>
          <w:tcPr>
            <w:tcW w:w="790" w:type="dxa"/>
            <w:shd w:val="clear" w:color="auto" w:fill="auto"/>
            <w:vAlign w:val="center"/>
            <w:hideMark/>
          </w:tcPr>
          <w:p w:rsidR="008B6F95" w:rsidRPr="00505350" w:rsidRDefault="008B6F95" w:rsidP="00BB3165">
            <w:pPr>
              <w:spacing w:before="0" w:after="0"/>
              <w:jc w:val="center"/>
              <w:rPr>
                <w:b/>
                <w:bCs/>
                <w:sz w:val="24"/>
              </w:rPr>
            </w:pPr>
          </w:p>
        </w:tc>
        <w:tc>
          <w:tcPr>
            <w:tcW w:w="803" w:type="dxa"/>
            <w:shd w:val="clear" w:color="auto" w:fill="auto"/>
            <w:vAlign w:val="center"/>
            <w:hideMark/>
          </w:tcPr>
          <w:p w:rsidR="008B6F95" w:rsidRPr="00505350" w:rsidRDefault="008B6F95" w:rsidP="00BB3165">
            <w:pPr>
              <w:spacing w:before="0" w:after="0"/>
              <w:jc w:val="center"/>
              <w:rPr>
                <w:b/>
                <w:bCs/>
                <w:sz w:val="24"/>
              </w:rPr>
            </w:pPr>
          </w:p>
        </w:tc>
        <w:tc>
          <w:tcPr>
            <w:tcW w:w="809" w:type="dxa"/>
            <w:shd w:val="clear" w:color="auto" w:fill="auto"/>
            <w:vAlign w:val="center"/>
            <w:hideMark/>
          </w:tcPr>
          <w:p w:rsidR="008B6F95" w:rsidRPr="00505350" w:rsidRDefault="008B6F95" w:rsidP="00BB3165">
            <w:pPr>
              <w:spacing w:before="0" w:after="0"/>
              <w:jc w:val="center"/>
              <w:rPr>
                <w:b/>
                <w:bCs/>
                <w:sz w:val="24"/>
              </w:rPr>
            </w:pPr>
          </w:p>
        </w:tc>
        <w:tc>
          <w:tcPr>
            <w:tcW w:w="809" w:type="dxa"/>
            <w:shd w:val="clear" w:color="auto" w:fill="auto"/>
            <w:vAlign w:val="center"/>
            <w:hideMark/>
          </w:tcPr>
          <w:p w:rsidR="008B6F95" w:rsidRPr="00505350" w:rsidRDefault="008B6F95" w:rsidP="00BB3165">
            <w:pPr>
              <w:spacing w:before="0" w:after="0"/>
              <w:jc w:val="center"/>
              <w:rPr>
                <w:b/>
                <w:bCs/>
                <w:sz w:val="24"/>
              </w:rPr>
            </w:pPr>
          </w:p>
        </w:tc>
        <w:tc>
          <w:tcPr>
            <w:tcW w:w="1163" w:type="dxa"/>
            <w:shd w:val="clear" w:color="auto" w:fill="auto"/>
            <w:vAlign w:val="center"/>
            <w:hideMark/>
          </w:tcPr>
          <w:p w:rsidR="008B6F95" w:rsidRPr="00505350" w:rsidRDefault="008B6F95" w:rsidP="00BB3165">
            <w:pPr>
              <w:spacing w:before="0" w:after="0"/>
              <w:jc w:val="center"/>
              <w:rPr>
                <w:b/>
                <w:bCs/>
                <w:sz w:val="24"/>
              </w:rPr>
            </w:pP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1</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Kenh Cut Station (K10, Binh Thanh)</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200</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1.000</w:t>
            </w:r>
            <w:r w:rsidR="00BB3165" w:rsidRPr="00505350">
              <w:rPr>
                <w:sz w:val="24"/>
              </w:rPr>
              <w:t>.</w:t>
            </w:r>
            <w:r w:rsidRPr="00505350">
              <w:rPr>
                <w:sz w:val="24"/>
              </w:rPr>
              <w:t>8</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10.152</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150</w:t>
            </w: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2</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Ong Toi Station (K1, Tan Hoi)</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137</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685</w:t>
            </w:r>
            <w:r w:rsidR="00BB3165" w:rsidRPr="00505350">
              <w:rPr>
                <w:sz w:val="24"/>
              </w:rPr>
              <w:t>.</w:t>
            </w:r>
            <w:r w:rsidRPr="00505350">
              <w:rPr>
                <w:sz w:val="24"/>
              </w:rPr>
              <w:t>5</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6.954</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23</w:t>
            </w:r>
            <w:r w:rsidR="00BB3165" w:rsidRPr="00505350">
              <w:rPr>
                <w:sz w:val="24"/>
              </w:rPr>
              <w:t>.</w:t>
            </w:r>
            <w:r w:rsidRPr="00505350">
              <w:rPr>
                <w:sz w:val="24"/>
              </w:rPr>
              <w:t>91</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8</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800</w:t>
            </w: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Bau Chua (K9, Binh Thanh)</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195</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975</w:t>
            </w:r>
            <w:r w:rsidR="00BB3165" w:rsidRPr="00505350">
              <w:rPr>
                <w:sz w:val="24"/>
              </w:rPr>
              <w:t>.</w:t>
            </w:r>
            <w:r w:rsidRPr="00505350">
              <w:rPr>
                <w:sz w:val="24"/>
              </w:rPr>
              <w:t>8</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9.898</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000</w:t>
            </w: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4</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Ca Ro+Sam Sai Station (K8, Binh Thanh)</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188</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938</w:t>
            </w:r>
            <w:r w:rsidR="00BB3165" w:rsidRPr="00505350">
              <w:rPr>
                <w:sz w:val="24"/>
              </w:rPr>
              <w:t>.</w:t>
            </w:r>
            <w:r w:rsidRPr="00505350">
              <w:rPr>
                <w:sz w:val="24"/>
              </w:rPr>
              <w:t>3</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9.518</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40</w:t>
            </w: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5</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Ong Chieu Station (K3, Binh Thanh)</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140</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700</w:t>
            </w:r>
            <w:r w:rsidR="00BB3165" w:rsidRPr="00505350">
              <w:rPr>
                <w:sz w:val="24"/>
              </w:rPr>
              <w:t>.</w:t>
            </w:r>
            <w:r w:rsidRPr="00505350">
              <w:rPr>
                <w:sz w:val="24"/>
              </w:rPr>
              <w:t>6</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7.106</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2</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130</w:t>
            </w: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6</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Bay Thuoc Station (K2, Binh Thanh)</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180</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900</w:t>
            </w:r>
            <w:r w:rsidR="00BB3165" w:rsidRPr="00505350">
              <w:rPr>
                <w:sz w:val="24"/>
              </w:rPr>
              <w:t>.</w:t>
            </w:r>
            <w:r w:rsidRPr="00505350">
              <w:rPr>
                <w:sz w:val="24"/>
              </w:rPr>
              <w:t>7</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9.137</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000</w:t>
            </w:r>
          </w:p>
        </w:tc>
      </w:tr>
      <w:tr w:rsidR="008B6F95" w:rsidRPr="00505350" w:rsidTr="00BB3165">
        <w:trPr>
          <w:trHeight w:val="487"/>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7</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Ut Le Station (K2, An Binh A)</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211</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1.057</w:t>
            </w:r>
            <w:r w:rsidR="00BB3165" w:rsidRPr="00505350">
              <w:rPr>
                <w:sz w:val="24"/>
              </w:rPr>
              <w:t>.</w:t>
            </w:r>
            <w:r w:rsidRPr="00505350">
              <w:rPr>
                <w:sz w:val="24"/>
              </w:rPr>
              <w:t>1</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10.723</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250</w:t>
            </w: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lastRenderedPageBreak/>
              <w:t>8</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Nam Trieu Station (K2, An Binh A)</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211</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1.057</w:t>
            </w:r>
            <w:r w:rsidR="00BB3165" w:rsidRPr="00505350">
              <w:rPr>
                <w:sz w:val="24"/>
              </w:rPr>
              <w:t>.</w:t>
            </w:r>
            <w:r w:rsidRPr="00505350">
              <w:rPr>
                <w:sz w:val="24"/>
              </w:rPr>
              <w:t>1</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10.723</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6</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100</w:t>
            </w:r>
          </w:p>
        </w:tc>
      </w:tr>
      <w:tr w:rsidR="008B6F95" w:rsidRPr="00505350" w:rsidTr="00BB3165">
        <w:trPr>
          <w:trHeight w:val="315"/>
        </w:trPr>
        <w:tc>
          <w:tcPr>
            <w:tcW w:w="570"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xml:space="preserve"> III </w:t>
            </w:r>
          </w:p>
        </w:tc>
        <w:tc>
          <w:tcPr>
            <w:tcW w:w="2130" w:type="dxa"/>
            <w:shd w:val="clear" w:color="auto" w:fill="auto"/>
            <w:vAlign w:val="center"/>
            <w:hideMark/>
          </w:tcPr>
          <w:p w:rsidR="008B6F95" w:rsidRPr="00505350" w:rsidRDefault="008B6F95" w:rsidP="00BB3165">
            <w:pPr>
              <w:pStyle w:val="Bang"/>
              <w:jc w:val="left"/>
              <w:rPr>
                <w:b/>
                <w:sz w:val="24"/>
                <w:szCs w:val="24"/>
              </w:rPr>
            </w:pPr>
            <w:r w:rsidRPr="00505350">
              <w:rPr>
                <w:b/>
                <w:sz w:val="24"/>
                <w:szCs w:val="24"/>
              </w:rPr>
              <w:t>Tam Nong District</w:t>
            </w:r>
          </w:p>
        </w:tc>
        <w:tc>
          <w:tcPr>
            <w:tcW w:w="990" w:type="dxa"/>
            <w:shd w:val="clear" w:color="auto" w:fill="auto"/>
            <w:vAlign w:val="center"/>
            <w:hideMark/>
          </w:tcPr>
          <w:p w:rsidR="008B6F95" w:rsidRPr="00505350" w:rsidRDefault="008B6F95" w:rsidP="00BB3165">
            <w:pPr>
              <w:spacing w:before="0" w:after="0"/>
              <w:jc w:val="center"/>
              <w:rPr>
                <w:b/>
                <w:bCs/>
                <w:sz w:val="24"/>
              </w:rPr>
            </w:pPr>
          </w:p>
        </w:tc>
        <w:tc>
          <w:tcPr>
            <w:tcW w:w="936" w:type="dxa"/>
            <w:shd w:val="clear" w:color="auto" w:fill="auto"/>
            <w:vAlign w:val="center"/>
            <w:hideMark/>
          </w:tcPr>
          <w:p w:rsidR="008B6F95" w:rsidRPr="00505350" w:rsidRDefault="008B6F95" w:rsidP="00BB3165">
            <w:pPr>
              <w:spacing w:before="0" w:after="0"/>
              <w:jc w:val="center"/>
              <w:rPr>
                <w:b/>
                <w:bCs/>
                <w:sz w:val="24"/>
              </w:rPr>
            </w:pPr>
          </w:p>
        </w:tc>
        <w:tc>
          <w:tcPr>
            <w:tcW w:w="901" w:type="dxa"/>
            <w:shd w:val="clear" w:color="auto" w:fill="auto"/>
            <w:vAlign w:val="center"/>
            <w:hideMark/>
          </w:tcPr>
          <w:p w:rsidR="008B6F95" w:rsidRPr="00505350" w:rsidRDefault="008B6F95" w:rsidP="00BB3165">
            <w:pPr>
              <w:spacing w:before="0" w:after="0"/>
              <w:jc w:val="center"/>
              <w:rPr>
                <w:b/>
                <w:bCs/>
                <w:sz w:val="24"/>
              </w:rPr>
            </w:pPr>
          </w:p>
        </w:tc>
        <w:tc>
          <w:tcPr>
            <w:tcW w:w="1116" w:type="dxa"/>
            <w:shd w:val="clear" w:color="auto" w:fill="auto"/>
            <w:vAlign w:val="center"/>
            <w:hideMark/>
          </w:tcPr>
          <w:p w:rsidR="008B6F95" w:rsidRPr="00505350" w:rsidRDefault="008B6F95" w:rsidP="00BB3165">
            <w:pPr>
              <w:spacing w:before="0" w:after="0"/>
              <w:jc w:val="center"/>
              <w:rPr>
                <w:b/>
                <w:bCs/>
                <w:sz w:val="24"/>
              </w:rPr>
            </w:pPr>
          </w:p>
        </w:tc>
        <w:tc>
          <w:tcPr>
            <w:tcW w:w="917" w:type="dxa"/>
            <w:shd w:val="clear" w:color="auto" w:fill="auto"/>
            <w:vAlign w:val="center"/>
            <w:hideMark/>
          </w:tcPr>
          <w:p w:rsidR="008B6F95" w:rsidRPr="00505350" w:rsidRDefault="008B6F95" w:rsidP="00BB3165">
            <w:pPr>
              <w:spacing w:before="0" w:after="0"/>
              <w:jc w:val="center"/>
              <w:rPr>
                <w:b/>
                <w:bCs/>
                <w:sz w:val="24"/>
              </w:rPr>
            </w:pPr>
          </w:p>
        </w:tc>
        <w:tc>
          <w:tcPr>
            <w:tcW w:w="870" w:type="dxa"/>
            <w:shd w:val="clear" w:color="auto" w:fill="auto"/>
            <w:vAlign w:val="center"/>
            <w:hideMark/>
          </w:tcPr>
          <w:p w:rsidR="008B6F95" w:rsidRPr="00505350" w:rsidRDefault="008B6F95" w:rsidP="00BB3165">
            <w:pPr>
              <w:spacing w:before="0" w:after="0"/>
              <w:jc w:val="center"/>
              <w:rPr>
                <w:b/>
                <w:bCs/>
                <w:sz w:val="24"/>
              </w:rPr>
            </w:pPr>
          </w:p>
        </w:tc>
        <w:tc>
          <w:tcPr>
            <w:tcW w:w="803" w:type="dxa"/>
            <w:shd w:val="clear" w:color="auto" w:fill="auto"/>
            <w:vAlign w:val="center"/>
            <w:hideMark/>
          </w:tcPr>
          <w:p w:rsidR="008B6F95" w:rsidRPr="00505350" w:rsidRDefault="008B6F95" w:rsidP="00BB3165">
            <w:pPr>
              <w:spacing w:before="0" w:after="0"/>
              <w:jc w:val="center"/>
              <w:rPr>
                <w:b/>
                <w:bCs/>
                <w:sz w:val="24"/>
              </w:rPr>
            </w:pPr>
          </w:p>
        </w:tc>
        <w:tc>
          <w:tcPr>
            <w:tcW w:w="923" w:type="dxa"/>
            <w:shd w:val="clear" w:color="auto" w:fill="auto"/>
            <w:vAlign w:val="center"/>
            <w:hideMark/>
          </w:tcPr>
          <w:p w:rsidR="008B6F95" w:rsidRPr="00505350" w:rsidRDefault="008B6F95" w:rsidP="00BB3165">
            <w:pPr>
              <w:spacing w:before="0" w:after="0"/>
              <w:jc w:val="center"/>
              <w:rPr>
                <w:b/>
                <w:bCs/>
                <w:sz w:val="24"/>
              </w:rPr>
            </w:pPr>
          </w:p>
        </w:tc>
        <w:tc>
          <w:tcPr>
            <w:tcW w:w="1012" w:type="dxa"/>
            <w:shd w:val="clear" w:color="auto" w:fill="auto"/>
            <w:vAlign w:val="center"/>
            <w:hideMark/>
          </w:tcPr>
          <w:p w:rsidR="008B6F95" w:rsidRPr="00505350" w:rsidRDefault="008B6F95" w:rsidP="00BB3165">
            <w:pPr>
              <w:spacing w:before="0" w:after="0"/>
              <w:jc w:val="center"/>
              <w:rPr>
                <w:b/>
                <w:bCs/>
                <w:sz w:val="24"/>
              </w:rPr>
            </w:pPr>
          </w:p>
        </w:tc>
        <w:tc>
          <w:tcPr>
            <w:tcW w:w="790" w:type="dxa"/>
            <w:shd w:val="clear" w:color="auto" w:fill="auto"/>
            <w:vAlign w:val="center"/>
            <w:hideMark/>
          </w:tcPr>
          <w:p w:rsidR="008B6F95" w:rsidRPr="00505350" w:rsidRDefault="008B6F95" w:rsidP="00BB3165">
            <w:pPr>
              <w:spacing w:before="0" w:after="0"/>
              <w:jc w:val="center"/>
              <w:rPr>
                <w:b/>
                <w:bCs/>
                <w:sz w:val="24"/>
              </w:rPr>
            </w:pPr>
          </w:p>
        </w:tc>
        <w:tc>
          <w:tcPr>
            <w:tcW w:w="803" w:type="dxa"/>
            <w:shd w:val="clear" w:color="auto" w:fill="auto"/>
            <w:vAlign w:val="center"/>
            <w:hideMark/>
          </w:tcPr>
          <w:p w:rsidR="008B6F95" w:rsidRPr="00505350" w:rsidRDefault="008B6F95" w:rsidP="00BB3165">
            <w:pPr>
              <w:spacing w:before="0" w:after="0"/>
              <w:jc w:val="center"/>
              <w:rPr>
                <w:b/>
                <w:bCs/>
                <w:sz w:val="24"/>
              </w:rPr>
            </w:pPr>
          </w:p>
        </w:tc>
        <w:tc>
          <w:tcPr>
            <w:tcW w:w="809" w:type="dxa"/>
            <w:shd w:val="clear" w:color="auto" w:fill="auto"/>
            <w:vAlign w:val="center"/>
            <w:hideMark/>
          </w:tcPr>
          <w:p w:rsidR="008B6F95" w:rsidRPr="00505350" w:rsidRDefault="008B6F95" w:rsidP="00BB3165">
            <w:pPr>
              <w:spacing w:before="0" w:after="0"/>
              <w:jc w:val="center"/>
              <w:rPr>
                <w:b/>
                <w:bCs/>
                <w:sz w:val="24"/>
              </w:rPr>
            </w:pPr>
          </w:p>
        </w:tc>
        <w:tc>
          <w:tcPr>
            <w:tcW w:w="809" w:type="dxa"/>
            <w:shd w:val="clear" w:color="auto" w:fill="auto"/>
            <w:vAlign w:val="center"/>
            <w:hideMark/>
          </w:tcPr>
          <w:p w:rsidR="008B6F95" w:rsidRPr="00505350" w:rsidRDefault="008B6F95" w:rsidP="00BB3165">
            <w:pPr>
              <w:spacing w:before="0" w:after="0"/>
              <w:jc w:val="center"/>
              <w:rPr>
                <w:b/>
                <w:bCs/>
                <w:sz w:val="24"/>
              </w:rPr>
            </w:pPr>
          </w:p>
        </w:tc>
        <w:tc>
          <w:tcPr>
            <w:tcW w:w="1163" w:type="dxa"/>
            <w:shd w:val="clear" w:color="auto" w:fill="auto"/>
            <w:vAlign w:val="center"/>
            <w:hideMark/>
          </w:tcPr>
          <w:p w:rsidR="008B6F95" w:rsidRPr="00505350" w:rsidRDefault="008B6F95" w:rsidP="00BB3165">
            <w:pPr>
              <w:spacing w:before="0" w:after="0"/>
              <w:jc w:val="center"/>
              <w:rPr>
                <w:b/>
                <w:bCs/>
                <w:sz w:val="24"/>
              </w:rPr>
            </w:pPr>
          </w:p>
        </w:tc>
      </w:tr>
      <w:tr w:rsidR="008B6F95" w:rsidRPr="00505350" w:rsidTr="00BB3165">
        <w:trPr>
          <w:trHeight w:val="630"/>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1</w:t>
            </w:r>
          </w:p>
        </w:tc>
        <w:tc>
          <w:tcPr>
            <w:tcW w:w="2130" w:type="dxa"/>
            <w:shd w:val="clear" w:color="auto" w:fill="auto"/>
            <w:vAlign w:val="center"/>
            <w:hideMark/>
          </w:tcPr>
          <w:p w:rsidR="008B6F95" w:rsidRPr="00505350" w:rsidRDefault="008B6F95" w:rsidP="00BB3165">
            <w:pPr>
              <w:pStyle w:val="Bang"/>
              <w:jc w:val="left"/>
              <w:rPr>
                <w:sz w:val="24"/>
                <w:szCs w:val="24"/>
              </w:rPr>
            </w:pPr>
            <w:r w:rsidRPr="00505350">
              <w:rPr>
                <w:sz w:val="24"/>
                <w:szCs w:val="24"/>
              </w:rPr>
              <w:t>West bank Station of An Long 2 Canal (compartment No.5 An Hoa)</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412</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2.061</w:t>
            </w:r>
            <w:r w:rsidR="00BB3165" w:rsidRPr="00505350">
              <w:rPr>
                <w:sz w:val="24"/>
              </w:rPr>
              <w:t>.</w:t>
            </w:r>
            <w:r w:rsidRPr="00505350">
              <w:rPr>
                <w:sz w:val="24"/>
              </w:rPr>
              <w:t>6</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20.913</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6</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10</w:t>
            </w:r>
          </w:p>
        </w:tc>
        <w:tc>
          <w:tcPr>
            <w:tcW w:w="870"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3</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500</w:t>
            </w:r>
          </w:p>
        </w:tc>
      </w:tr>
      <w:tr w:rsidR="008B6F95" w:rsidRPr="00505350" w:rsidTr="008B6F95">
        <w:trPr>
          <w:trHeight w:val="315"/>
        </w:trPr>
        <w:tc>
          <w:tcPr>
            <w:tcW w:w="570" w:type="dxa"/>
            <w:shd w:val="clear" w:color="auto" w:fill="auto"/>
            <w:vAlign w:val="center"/>
            <w:hideMark/>
          </w:tcPr>
          <w:p w:rsidR="008B6F95" w:rsidRPr="00505350" w:rsidRDefault="008B6F95" w:rsidP="00BB3165">
            <w:pPr>
              <w:spacing w:before="0" w:after="0"/>
              <w:jc w:val="center"/>
              <w:rPr>
                <w:b/>
                <w:bCs/>
                <w:sz w:val="24"/>
              </w:rPr>
            </w:pPr>
            <w:r w:rsidRPr="00505350">
              <w:rPr>
                <w:b/>
                <w:bCs/>
                <w:sz w:val="24"/>
              </w:rPr>
              <w:t xml:space="preserve"> IV </w:t>
            </w:r>
          </w:p>
        </w:tc>
        <w:tc>
          <w:tcPr>
            <w:tcW w:w="2130" w:type="dxa"/>
            <w:shd w:val="clear" w:color="auto" w:fill="auto"/>
            <w:vAlign w:val="center"/>
            <w:hideMark/>
          </w:tcPr>
          <w:p w:rsidR="008B6F95" w:rsidRPr="00505350" w:rsidRDefault="008D2C2E" w:rsidP="008D2C2E">
            <w:pPr>
              <w:pStyle w:val="Bang"/>
              <w:ind w:right="-84" w:hanging="66"/>
              <w:jc w:val="left"/>
              <w:rPr>
                <w:b/>
                <w:sz w:val="24"/>
                <w:szCs w:val="24"/>
              </w:rPr>
            </w:pPr>
            <w:r w:rsidRPr="00505350">
              <w:rPr>
                <w:b/>
                <w:sz w:val="24"/>
                <w:szCs w:val="24"/>
              </w:rPr>
              <w:t>Thanh Binh d</w:t>
            </w:r>
            <w:r w:rsidR="008B6F95" w:rsidRPr="00505350">
              <w:rPr>
                <w:b/>
                <w:sz w:val="24"/>
                <w:szCs w:val="24"/>
              </w:rPr>
              <w:t>istrict</w:t>
            </w:r>
          </w:p>
        </w:tc>
        <w:tc>
          <w:tcPr>
            <w:tcW w:w="990" w:type="dxa"/>
            <w:shd w:val="clear" w:color="auto" w:fill="auto"/>
            <w:vAlign w:val="center"/>
            <w:hideMark/>
          </w:tcPr>
          <w:p w:rsidR="008B6F95" w:rsidRPr="00505350" w:rsidRDefault="008B6F95" w:rsidP="00BB3165">
            <w:pPr>
              <w:spacing w:before="0" w:after="0"/>
              <w:jc w:val="center"/>
              <w:rPr>
                <w:b/>
                <w:bCs/>
                <w:sz w:val="24"/>
              </w:rPr>
            </w:pPr>
          </w:p>
        </w:tc>
        <w:tc>
          <w:tcPr>
            <w:tcW w:w="936" w:type="dxa"/>
            <w:shd w:val="clear" w:color="auto" w:fill="auto"/>
            <w:vAlign w:val="center"/>
            <w:hideMark/>
          </w:tcPr>
          <w:p w:rsidR="008B6F95" w:rsidRPr="00505350" w:rsidRDefault="008B6F95" w:rsidP="00BB3165">
            <w:pPr>
              <w:spacing w:before="0" w:after="0"/>
              <w:jc w:val="center"/>
              <w:rPr>
                <w:b/>
                <w:bCs/>
                <w:sz w:val="24"/>
              </w:rPr>
            </w:pPr>
          </w:p>
        </w:tc>
        <w:tc>
          <w:tcPr>
            <w:tcW w:w="901" w:type="dxa"/>
            <w:shd w:val="clear" w:color="auto" w:fill="auto"/>
            <w:vAlign w:val="center"/>
            <w:hideMark/>
          </w:tcPr>
          <w:p w:rsidR="008B6F95" w:rsidRPr="00505350" w:rsidRDefault="008B6F95" w:rsidP="00BB3165">
            <w:pPr>
              <w:spacing w:before="0" w:after="0"/>
              <w:jc w:val="center"/>
              <w:rPr>
                <w:b/>
                <w:bCs/>
                <w:sz w:val="24"/>
              </w:rPr>
            </w:pPr>
          </w:p>
        </w:tc>
        <w:tc>
          <w:tcPr>
            <w:tcW w:w="1116" w:type="dxa"/>
            <w:shd w:val="clear" w:color="auto" w:fill="auto"/>
            <w:vAlign w:val="center"/>
            <w:hideMark/>
          </w:tcPr>
          <w:p w:rsidR="008B6F95" w:rsidRPr="00505350" w:rsidRDefault="008B6F95" w:rsidP="00BB3165">
            <w:pPr>
              <w:spacing w:before="0" w:after="0"/>
              <w:jc w:val="center"/>
              <w:rPr>
                <w:b/>
                <w:bCs/>
                <w:sz w:val="24"/>
              </w:rPr>
            </w:pPr>
          </w:p>
        </w:tc>
        <w:tc>
          <w:tcPr>
            <w:tcW w:w="917" w:type="dxa"/>
            <w:shd w:val="clear" w:color="auto" w:fill="auto"/>
            <w:vAlign w:val="center"/>
            <w:hideMark/>
          </w:tcPr>
          <w:p w:rsidR="008B6F95" w:rsidRPr="00505350" w:rsidRDefault="008B6F95" w:rsidP="00BB3165">
            <w:pPr>
              <w:spacing w:before="0" w:after="0"/>
              <w:jc w:val="center"/>
              <w:rPr>
                <w:b/>
                <w:bCs/>
                <w:sz w:val="24"/>
              </w:rPr>
            </w:pPr>
          </w:p>
        </w:tc>
        <w:tc>
          <w:tcPr>
            <w:tcW w:w="870" w:type="dxa"/>
            <w:shd w:val="clear" w:color="auto" w:fill="auto"/>
            <w:vAlign w:val="center"/>
            <w:hideMark/>
          </w:tcPr>
          <w:p w:rsidR="008B6F95" w:rsidRPr="00505350" w:rsidRDefault="008B6F95" w:rsidP="00BB3165">
            <w:pPr>
              <w:spacing w:before="0" w:after="0"/>
              <w:jc w:val="center"/>
              <w:rPr>
                <w:b/>
                <w:bCs/>
                <w:sz w:val="24"/>
              </w:rPr>
            </w:pPr>
          </w:p>
        </w:tc>
        <w:tc>
          <w:tcPr>
            <w:tcW w:w="803" w:type="dxa"/>
            <w:shd w:val="clear" w:color="auto" w:fill="auto"/>
            <w:vAlign w:val="center"/>
            <w:hideMark/>
          </w:tcPr>
          <w:p w:rsidR="008B6F95" w:rsidRPr="00505350" w:rsidRDefault="008B6F95" w:rsidP="00BB3165">
            <w:pPr>
              <w:spacing w:before="0" w:after="0"/>
              <w:jc w:val="center"/>
              <w:rPr>
                <w:b/>
                <w:bCs/>
                <w:sz w:val="24"/>
              </w:rPr>
            </w:pPr>
          </w:p>
        </w:tc>
        <w:tc>
          <w:tcPr>
            <w:tcW w:w="923" w:type="dxa"/>
            <w:shd w:val="clear" w:color="auto" w:fill="auto"/>
            <w:vAlign w:val="center"/>
            <w:hideMark/>
          </w:tcPr>
          <w:p w:rsidR="008B6F95" w:rsidRPr="00505350" w:rsidRDefault="008B6F95" w:rsidP="00BB3165">
            <w:pPr>
              <w:spacing w:before="0" w:after="0"/>
              <w:jc w:val="center"/>
              <w:rPr>
                <w:b/>
                <w:bCs/>
                <w:sz w:val="24"/>
              </w:rPr>
            </w:pPr>
          </w:p>
        </w:tc>
        <w:tc>
          <w:tcPr>
            <w:tcW w:w="1012" w:type="dxa"/>
            <w:shd w:val="clear" w:color="auto" w:fill="auto"/>
            <w:vAlign w:val="center"/>
            <w:hideMark/>
          </w:tcPr>
          <w:p w:rsidR="008B6F95" w:rsidRPr="00505350" w:rsidRDefault="008B6F95" w:rsidP="00BB3165">
            <w:pPr>
              <w:spacing w:before="0" w:after="0"/>
              <w:jc w:val="center"/>
              <w:rPr>
                <w:b/>
                <w:bCs/>
                <w:sz w:val="24"/>
              </w:rPr>
            </w:pPr>
          </w:p>
        </w:tc>
        <w:tc>
          <w:tcPr>
            <w:tcW w:w="790" w:type="dxa"/>
            <w:shd w:val="clear" w:color="auto" w:fill="auto"/>
            <w:vAlign w:val="center"/>
            <w:hideMark/>
          </w:tcPr>
          <w:p w:rsidR="008B6F95" w:rsidRPr="00505350" w:rsidRDefault="008B6F95" w:rsidP="00BB3165">
            <w:pPr>
              <w:spacing w:before="0" w:after="0"/>
              <w:jc w:val="center"/>
              <w:rPr>
                <w:b/>
                <w:bCs/>
                <w:sz w:val="24"/>
              </w:rPr>
            </w:pPr>
          </w:p>
        </w:tc>
        <w:tc>
          <w:tcPr>
            <w:tcW w:w="803" w:type="dxa"/>
            <w:shd w:val="clear" w:color="auto" w:fill="auto"/>
            <w:vAlign w:val="center"/>
            <w:hideMark/>
          </w:tcPr>
          <w:p w:rsidR="008B6F95" w:rsidRPr="00505350" w:rsidRDefault="008B6F95" w:rsidP="00BB3165">
            <w:pPr>
              <w:spacing w:before="0" w:after="0"/>
              <w:jc w:val="center"/>
              <w:rPr>
                <w:b/>
                <w:bCs/>
                <w:sz w:val="24"/>
              </w:rPr>
            </w:pPr>
          </w:p>
        </w:tc>
        <w:tc>
          <w:tcPr>
            <w:tcW w:w="809" w:type="dxa"/>
            <w:shd w:val="clear" w:color="auto" w:fill="auto"/>
            <w:vAlign w:val="center"/>
            <w:hideMark/>
          </w:tcPr>
          <w:p w:rsidR="008B6F95" w:rsidRPr="00505350" w:rsidRDefault="008B6F95" w:rsidP="00BB3165">
            <w:pPr>
              <w:spacing w:before="0" w:after="0"/>
              <w:jc w:val="center"/>
              <w:rPr>
                <w:b/>
                <w:bCs/>
                <w:sz w:val="24"/>
              </w:rPr>
            </w:pPr>
          </w:p>
        </w:tc>
        <w:tc>
          <w:tcPr>
            <w:tcW w:w="809" w:type="dxa"/>
            <w:shd w:val="clear" w:color="auto" w:fill="auto"/>
            <w:vAlign w:val="center"/>
            <w:hideMark/>
          </w:tcPr>
          <w:p w:rsidR="008B6F95" w:rsidRPr="00505350" w:rsidRDefault="008B6F95" w:rsidP="00BB3165">
            <w:pPr>
              <w:spacing w:before="0" w:after="0"/>
              <w:jc w:val="center"/>
              <w:rPr>
                <w:b/>
                <w:bCs/>
                <w:sz w:val="24"/>
              </w:rPr>
            </w:pPr>
          </w:p>
        </w:tc>
        <w:tc>
          <w:tcPr>
            <w:tcW w:w="1163" w:type="dxa"/>
            <w:shd w:val="clear" w:color="auto" w:fill="auto"/>
            <w:vAlign w:val="center"/>
            <w:hideMark/>
          </w:tcPr>
          <w:p w:rsidR="008B6F95" w:rsidRPr="00505350" w:rsidRDefault="008B6F95" w:rsidP="00BB3165">
            <w:pPr>
              <w:spacing w:before="0" w:after="0"/>
              <w:jc w:val="center"/>
              <w:rPr>
                <w:b/>
                <w:bCs/>
                <w:sz w:val="24"/>
              </w:rPr>
            </w:pPr>
          </w:p>
        </w:tc>
      </w:tr>
      <w:tr w:rsidR="008B6F95" w:rsidRPr="00505350" w:rsidTr="008B6F95">
        <w:trPr>
          <w:trHeight w:val="945"/>
        </w:trPr>
        <w:tc>
          <w:tcPr>
            <w:tcW w:w="570" w:type="dxa"/>
            <w:shd w:val="clear" w:color="auto" w:fill="auto"/>
            <w:vAlign w:val="center"/>
            <w:hideMark/>
          </w:tcPr>
          <w:p w:rsidR="008B6F95" w:rsidRPr="00505350" w:rsidRDefault="008B6F95" w:rsidP="00BB3165">
            <w:pPr>
              <w:spacing w:before="0" w:after="0"/>
              <w:jc w:val="center"/>
              <w:rPr>
                <w:sz w:val="24"/>
              </w:rPr>
            </w:pPr>
            <w:r w:rsidRPr="00505350">
              <w:rPr>
                <w:sz w:val="24"/>
              </w:rPr>
              <w:t>1</w:t>
            </w:r>
          </w:p>
        </w:tc>
        <w:tc>
          <w:tcPr>
            <w:tcW w:w="2130" w:type="dxa"/>
            <w:shd w:val="clear" w:color="auto" w:fill="auto"/>
            <w:vAlign w:val="center"/>
            <w:hideMark/>
          </w:tcPr>
          <w:p w:rsidR="008B6F95" w:rsidRPr="00505350" w:rsidRDefault="008B6F95" w:rsidP="008B6F95">
            <w:pPr>
              <w:pStyle w:val="Bang"/>
              <w:jc w:val="left"/>
              <w:rPr>
                <w:sz w:val="24"/>
                <w:szCs w:val="24"/>
              </w:rPr>
            </w:pPr>
            <w:r w:rsidRPr="00505350">
              <w:rPr>
                <w:sz w:val="24"/>
                <w:szCs w:val="24"/>
              </w:rPr>
              <w:t>Ho Dau Station (East bank corner of Duong Gao canal-Khang Chien canal)</w:t>
            </w:r>
          </w:p>
        </w:tc>
        <w:tc>
          <w:tcPr>
            <w:tcW w:w="990" w:type="dxa"/>
            <w:shd w:val="clear" w:color="auto" w:fill="auto"/>
            <w:vAlign w:val="center"/>
            <w:hideMark/>
          </w:tcPr>
          <w:p w:rsidR="008B6F95" w:rsidRPr="00505350" w:rsidRDefault="008B6F95" w:rsidP="00BB3165">
            <w:pPr>
              <w:spacing w:before="0" w:after="0"/>
              <w:jc w:val="center"/>
              <w:rPr>
                <w:sz w:val="24"/>
              </w:rPr>
            </w:pPr>
            <w:r w:rsidRPr="00505350">
              <w:rPr>
                <w:sz w:val="24"/>
              </w:rPr>
              <w:t>184</w:t>
            </w:r>
          </w:p>
        </w:tc>
        <w:tc>
          <w:tcPr>
            <w:tcW w:w="936" w:type="dxa"/>
            <w:shd w:val="clear" w:color="auto" w:fill="auto"/>
            <w:vAlign w:val="center"/>
            <w:hideMark/>
          </w:tcPr>
          <w:p w:rsidR="008B6F95" w:rsidRPr="00505350" w:rsidRDefault="008B6F95" w:rsidP="00BB3165">
            <w:pPr>
              <w:spacing w:before="0" w:after="0"/>
              <w:jc w:val="center"/>
              <w:rPr>
                <w:sz w:val="24"/>
              </w:rPr>
            </w:pPr>
            <w:r w:rsidRPr="00505350">
              <w:rPr>
                <w:sz w:val="24"/>
              </w:rPr>
              <w:t>919</w:t>
            </w:r>
            <w:r w:rsidR="00BB3165" w:rsidRPr="00505350">
              <w:rPr>
                <w:sz w:val="24"/>
              </w:rPr>
              <w:t>.</w:t>
            </w:r>
            <w:r w:rsidRPr="00505350">
              <w:rPr>
                <w:sz w:val="24"/>
              </w:rPr>
              <w:t>5</w:t>
            </w:r>
          </w:p>
        </w:tc>
        <w:tc>
          <w:tcPr>
            <w:tcW w:w="901" w:type="dxa"/>
            <w:shd w:val="clear" w:color="auto" w:fill="auto"/>
            <w:vAlign w:val="center"/>
            <w:hideMark/>
          </w:tcPr>
          <w:p w:rsidR="008B6F95" w:rsidRPr="00505350" w:rsidRDefault="008B6F95" w:rsidP="00BB3165">
            <w:pPr>
              <w:spacing w:before="0" w:after="0"/>
              <w:jc w:val="center"/>
              <w:rPr>
                <w:sz w:val="24"/>
              </w:rPr>
            </w:pPr>
            <w:r w:rsidRPr="00505350">
              <w:rPr>
                <w:sz w:val="24"/>
              </w:rPr>
              <w:t>9.327</w:t>
            </w:r>
          </w:p>
        </w:tc>
        <w:tc>
          <w:tcPr>
            <w:tcW w:w="1116" w:type="dxa"/>
            <w:shd w:val="clear" w:color="auto" w:fill="auto"/>
            <w:vAlign w:val="center"/>
            <w:hideMark/>
          </w:tcPr>
          <w:p w:rsidR="008B6F95" w:rsidRPr="00505350" w:rsidRDefault="008B6F95" w:rsidP="00BB3165">
            <w:pPr>
              <w:spacing w:before="0" w:after="0"/>
              <w:jc w:val="center"/>
              <w:rPr>
                <w:sz w:val="24"/>
              </w:rPr>
            </w:pPr>
            <w:r w:rsidRPr="00505350">
              <w:rPr>
                <w:sz w:val="24"/>
              </w:rPr>
              <w:t>10x6x4</w:t>
            </w:r>
            <w:r w:rsidR="00BB3165" w:rsidRPr="00505350">
              <w:rPr>
                <w:sz w:val="24"/>
              </w:rPr>
              <w:t>.</w:t>
            </w:r>
            <w:r w:rsidRPr="00505350">
              <w:rPr>
                <w:sz w:val="24"/>
              </w:rPr>
              <w:t>1</w:t>
            </w:r>
          </w:p>
        </w:tc>
        <w:tc>
          <w:tcPr>
            <w:tcW w:w="917" w:type="dxa"/>
            <w:shd w:val="clear" w:color="auto" w:fill="auto"/>
            <w:vAlign w:val="center"/>
            <w:hideMark/>
          </w:tcPr>
          <w:p w:rsidR="008B6F95" w:rsidRPr="00505350" w:rsidRDefault="008B6F95" w:rsidP="00BB3165">
            <w:pPr>
              <w:spacing w:before="0" w:after="0"/>
              <w:jc w:val="center"/>
              <w:rPr>
                <w:sz w:val="24"/>
              </w:rPr>
            </w:pPr>
            <w:r w:rsidRPr="00505350">
              <w:rPr>
                <w:sz w:val="24"/>
              </w:rPr>
              <w:t>3</w:t>
            </w:r>
            <w:r w:rsidR="00BB3165" w:rsidRPr="00505350">
              <w:rPr>
                <w:sz w:val="24"/>
              </w:rPr>
              <w:t>.</w:t>
            </w:r>
            <w:r w:rsidRPr="00505350">
              <w:rPr>
                <w:sz w:val="24"/>
              </w:rPr>
              <w:t>60</w:t>
            </w:r>
          </w:p>
        </w:tc>
        <w:tc>
          <w:tcPr>
            <w:tcW w:w="870" w:type="dxa"/>
            <w:shd w:val="clear" w:color="auto" w:fill="auto"/>
            <w:vAlign w:val="center"/>
            <w:hideMark/>
          </w:tcPr>
          <w:p w:rsidR="008B6F95" w:rsidRPr="00505350" w:rsidRDefault="00BB3165" w:rsidP="00BB3165">
            <w:pPr>
              <w:spacing w:before="0" w:after="0"/>
              <w:jc w:val="center"/>
              <w:rPr>
                <w:sz w:val="24"/>
              </w:rPr>
            </w:pPr>
            <w:r w:rsidRPr="00505350">
              <w:rPr>
                <w:sz w:val="24"/>
              </w:rPr>
              <w:t>1,</w:t>
            </w:r>
            <w:r w:rsidR="008B6F95" w:rsidRPr="00505350">
              <w:rPr>
                <w:sz w:val="24"/>
              </w:rPr>
              <w:t>500</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4</w:t>
            </w:r>
            <w:r w:rsidR="00BB3165" w:rsidRPr="00505350">
              <w:rPr>
                <w:sz w:val="24"/>
              </w:rPr>
              <w:t>.</w:t>
            </w:r>
            <w:r w:rsidRPr="00505350">
              <w:rPr>
                <w:sz w:val="24"/>
              </w:rPr>
              <w:t>1</w:t>
            </w:r>
          </w:p>
        </w:tc>
        <w:tc>
          <w:tcPr>
            <w:tcW w:w="923" w:type="dxa"/>
            <w:shd w:val="clear" w:color="auto" w:fill="auto"/>
            <w:vAlign w:val="center"/>
            <w:hideMark/>
          </w:tcPr>
          <w:p w:rsidR="008B6F95" w:rsidRPr="00505350" w:rsidRDefault="008B6F95" w:rsidP="00BB3165">
            <w:pPr>
              <w:spacing w:before="0" w:after="0"/>
              <w:jc w:val="center"/>
              <w:rPr>
                <w:sz w:val="24"/>
              </w:rPr>
            </w:pPr>
            <w:r w:rsidRPr="00505350">
              <w:rPr>
                <w:sz w:val="24"/>
              </w:rPr>
              <w:t>3</w:t>
            </w:r>
          </w:p>
        </w:tc>
        <w:tc>
          <w:tcPr>
            <w:tcW w:w="1012" w:type="dxa"/>
            <w:shd w:val="clear" w:color="auto" w:fill="auto"/>
            <w:vAlign w:val="center"/>
            <w:hideMark/>
          </w:tcPr>
          <w:p w:rsidR="008B6F95" w:rsidRPr="00505350" w:rsidRDefault="008B6F95" w:rsidP="00BB3165">
            <w:pPr>
              <w:spacing w:before="0" w:after="0"/>
              <w:jc w:val="center"/>
              <w:rPr>
                <w:sz w:val="24"/>
              </w:rPr>
            </w:pPr>
            <w:r w:rsidRPr="00505350">
              <w:rPr>
                <w:sz w:val="24"/>
              </w:rPr>
              <w:t>1</w:t>
            </w:r>
            <w:r w:rsidR="00BB3165" w:rsidRPr="00505350">
              <w:rPr>
                <w:sz w:val="24"/>
              </w:rPr>
              <w:t>.</w:t>
            </w:r>
            <w:r w:rsidRPr="00505350">
              <w:rPr>
                <w:sz w:val="24"/>
              </w:rPr>
              <w:t>5x2</w:t>
            </w:r>
            <w:r w:rsidR="00BB3165" w:rsidRPr="00505350">
              <w:rPr>
                <w:sz w:val="24"/>
              </w:rPr>
              <w:t>.</w:t>
            </w:r>
            <w:r w:rsidRPr="00505350">
              <w:rPr>
                <w:sz w:val="24"/>
              </w:rPr>
              <w:t>5</w:t>
            </w:r>
          </w:p>
        </w:tc>
        <w:tc>
          <w:tcPr>
            <w:tcW w:w="790" w:type="dxa"/>
            <w:shd w:val="clear" w:color="auto" w:fill="auto"/>
            <w:vAlign w:val="center"/>
            <w:hideMark/>
          </w:tcPr>
          <w:p w:rsidR="008B6F95" w:rsidRPr="00505350" w:rsidRDefault="008B6F95" w:rsidP="00BB3165">
            <w:pPr>
              <w:spacing w:before="0" w:after="0"/>
              <w:jc w:val="center"/>
              <w:rPr>
                <w:sz w:val="24"/>
              </w:rPr>
            </w:pPr>
            <w:r w:rsidRPr="00505350">
              <w:rPr>
                <w:sz w:val="24"/>
              </w:rPr>
              <w:t>19</w:t>
            </w:r>
            <w:r w:rsidR="00BB3165" w:rsidRPr="00505350">
              <w:rPr>
                <w:sz w:val="24"/>
              </w:rPr>
              <w:t>.</w:t>
            </w:r>
            <w:r w:rsidRPr="00505350">
              <w:rPr>
                <w:sz w:val="24"/>
              </w:rPr>
              <w:t>75</w:t>
            </w:r>
          </w:p>
        </w:tc>
        <w:tc>
          <w:tcPr>
            <w:tcW w:w="803" w:type="dxa"/>
            <w:shd w:val="clear" w:color="auto" w:fill="auto"/>
            <w:vAlign w:val="center"/>
            <w:hideMark/>
          </w:tcPr>
          <w:p w:rsidR="008B6F95" w:rsidRPr="00505350" w:rsidRDefault="008B6F95" w:rsidP="00BB3165">
            <w:pPr>
              <w:spacing w:before="0" w:after="0"/>
              <w:jc w:val="center"/>
              <w:rPr>
                <w:sz w:val="24"/>
              </w:rPr>
            </w:pPr>
            <w:r w:rsidRPr="00505350">
              <w:rPr>
                <w:sz w:val="24"/>
              </w:rPr>
              <w:t>-0</w:t>
            </w:r>
            <w:r w:rsidR="00BB3165" w:rsidRPr="00505350">
              <w:rPr>
                <w:sz w:val="24"/>
              </w:rPr>
              <w:t>.</w:t>
            </w:r>
            <w:r w:rsidRPr="00505350">
              <w:rPr>
                <w:sz w:val="24"/>
              </w:rPr>
              <w:t>5</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3</w:t>
            </w:r>
            <w:r w:rsidR="00BB3165" w:rsidRPr="00505350">
              <w:rPr>
                <w:sz w:val="24"/>
              </w:rPr>
              <w:t>.</w:t>
            </w:r>
            <w:r w:rsidRPr="00505350">
              <w:rPr>
                <w:sz w:val="24"/>
              </w:rPr>
              <w:t>6</w:t>
            </w:r>
          </w:p>
        </w:tc>
        <w:tc>
          <w:tcPr>
            <w:tcW w:w="809" w:type="dxa"/>
            <w:shd w:val="clear" w:color="auto" w:fill="auto"/>
            <w:vAlign w:val="center"/>
            <w:hideMark/>
          </w:tcPr>
          <w:p w:rsidR="008B6F95" w:rsidRPr="00505350" w:rsidRDefault="008B6F95" w:rsidP="00BB3165">
            <w:pPr>
              <w:spacing w:before="0" w:after="0"/>
              <w:jc w:val="center"/>
              <w:rPr>
                <w:sz w:val="24"/>
              </w:rPr>
            </w:pPr>
            <w:r w:rsidRPr="00505350">
              <w:rPr>
                <w:sz w:val="24"/>
              </w:rPr>
              <w:t>5</w:t>
            </w:r>
            <w:r w:rsidR="00BB3165" w:rsidRPr="00505350">
              <w:rPr>
                <w:sz w:val="24"/>
              </w:rPr>
              <w:t>.</w:t>
            </w:r>
            <w:r w:rsidRPr="00505350">
              <w:rPr>
                <w:sz w:val="24"/>
              </w:rPr>
              <w:t>5</w:t>
            </w:r>
          </w:p>
        </w:tc>
        <w:tc>
          <w:tcPr>
            <w:tcW w:w="1163" w:type="dxa"/>
            <w:shd w:val="clear" w:color="auto" w:fill="auto"/>
            <w:vAlign w:val="center"/>
            <w:hideMark/>
          </w:tcPr>
          <w:p w:rsidR="008B6F95" w:rsidRPr="00505350" w:rsidRDefault="008B6F95" w:rsidP="00BB3165">
            <w:pPr>
              <w:spacing w:before="0" w:after="0"/>
              <w:jc w:val="center"/>
              <w:rPr>
                <w:sz w:val="24"/>
              </w:rPr>
            </w:pPr>
            <w:r w:rsidRPr="00505350">
              <w:rPr>
                <w:sz w:val="24"/>
              </w:rPr>
              <w:t>50</w:t>
            </w:r>
          </w:p>
        </w:tc>
      </w:tr>
    </w:tbl>
    <w:p w:rsidR="009177DA" w:rsidRPr="00505350" w:rsidRDefault="009177DA" w:rsidP="00DA0D4C">
      <w:pPr>
        <w:pStyle w:val="Caption"/>
      </w:pPr>
      <w:bookmarkStart w:id="148" w:name="_Toc508866563"/>
    </w:p>
    <w:p w:rsidR="009177DA" w:rsidRPr="00505350" w:rsidRDefault="009177DA">
      <w:pPr>
        <w:spacing w:line="288" w:lineRule="auto"/>
        <w:rPr>
          <w:bCs/>
          <w:i/>
          <w:sz w:val="24"/>
          <w:szCs w:val="24"/>
        </w:rPr>
      </w:pPr>
      <w:r w:rsidRPr="00505350">
        <w:br w:type="page"/>
      </w:r>
    </w:p>
    <w:p w:rsidR="008F087B" w:rsidRPr="00505350" w:rsidRDefault="0040314F" w:rsidP="00DA0D4C">
      <w:pPr>
        <w:pStyle w:val="Caption"/>
        <w:rPr>
          <w:lang w:val="pt-BR"/>
        </w:rPr>
      </w:pPr>
      <w:bookmarkStart w:id="149" w:name="_Toc2435412"/>
      <w:r w:rsidRPr="00505350">
        <w:lastRenderedPageBreak/>
        <w:t>Table</w:t>
      </w:r>
      <w:r w:rsidR="00873B17"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w:t>
      </w:r>
      <w:r w:rsidR="004D6476">
        <w:rPr>
          <w:noProof/>
        </w:rPr>
        <w:fldChar w:fldCharType="end"/>
      </w:r>
      <w:r w:rsidR="00873B17" w:rsidRPr="00505350">
        <w:t xml:space="preserve">: </w:t>
      </w:r>
      <w:r w:rsidR="00C02B57" w:rsidRPr="00505350">
        <w:t>Dimension of reinforcing the head of drainage canals in Hong Ngu town</w:t>
      </w:r>
      <w:bookmarkEnd w:id="149"/>
      <w:r w:rsidR="00C02B57" w:rsidRPr="00505350">
        <w:rPr>
          <w:lang w:val="pt-BR"/>
        </w:rPr>
        <w:t xml:space="preserve"> </w:t>
      </w:r>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4706"/>
        <w:gridCol w:w="1053"/>
        <w:gridCol w:w="946"/>
        <w:gridCol w:w="1322"/>
        <w:gridCol w:w="3934"/>
        <w:gridCol w:w="2180"/>
      </w:tblGrid>
      <w:tr w:rsidR="00BB3165" w:rsidRPr="00505350" w:rsidTr="00A34EF1">
        <w:trPr>
          <w:trHeight w:val="323"/>
          <w:tblHeader/>
        </w:trPr>
        <w:tc>
          <w:tcPr>
            <w:tcW w:w="219" w:type="pct"/>
            <w:vMerge w:val="restart"/>
            <w:shd w:val="clear" w:color="auto" w:fill="auto"/>
            <w:noWrap/>
          </w:tcPr>
          <w:p w:rsidR="00BB3165" w:rsidRPr="00505350" w:rsidRDefault="00BB3165" w:rsidP="00BB3165">
            <w:pPr>
              <w:pStyle w:val="Bang"/>
              <w:spacing w:line="240" w:lineRule="auto"/>
              <w:rPr>
                <w:b/>
                <w:sz w:val="24"/>
                <w:szCs w:val="24"/>
              </w:rPr>
            </w:pPr>
            <w:r w:rsidRPr="00505350">
              <w:rPr>
                <w:b/>
                <w:sz w:val="24"/>
                <w:szCs w:val="24"/>
              </w:rPr>
              <w:t>No.</w:t>
            </w:r>
          </w:p>
        </w:tc>
        <w:tc>
          <w:tcPr>
            <w:tcW w:w="1590" w:type="pct"/>
            <w:vMerge w:val="restart"/>
            <w:shd w:val="clear" w:color="auto" w:fill="auto"/>
            <w:noWrap/>
          </w:tcPr>
          <w:p w:rsidR="00BB3165" w:rsidRPr="00505350" w:rsidRDefault="00BB3165" w:rsidP="00BB3165">
            <w:pPr>
              <w:pStyle w:val="Bang"/>
              <w:spacing w:line="240" w:lineRule="auto"/>
              <w:rPr>
                <w:b/>
                <w:sz w:val="24"/>
                <w:szCs w:val="24"/>
              </w:rPr>
            </w:pPr>
            <w:r w:rsidRPr="00505350">
              <w:rPr>
                <w:b/>
                <w:sz w:val="24"/>
                <w:szCs w:val="24"/>
              </w:rPr>
              <w:t>Items</w:t>
            </w:r>
          </w:p>
        </w:tc>
        <w:tc>
          <w:tcPr>
            <w:tcW w:w="1123" w:type="pct"/>
            <w:gridSpan w:val="3"/>
            <w:shd w:val="clear" w:color="auto" w:fill="auto"/>
            <w:noWrap/>
            <w:vAlign w:val="center"/>
          </w:tcPr>
          <w:p w:rsidR="00BB3165" w:rsidRPr="00505350" w:rsidRDefault="00BB3165" w:rsidP="00BB3165">
            <w:pPr>
              <w:spacing w:before="40" w:after="40" w:line="240" w:lineRule="auto"/>
              <w:jc w:val="center"/>
              <w:rPr>
                <w:b/>
                <w:bCs/>
                <w:sz w:val="24"/>
              </w:rPr>
            </w:pPr>
            <w:r w:rsidRPr="00505350">
              <w:rPr>
                <w:b/>
                <w:bCs/>
                <w:sz w:val="24"/>
              </w:rPr>
              <w:t xml:space="preserve">Dimension </w:t>
            </w:r>
          </w:p>
        </w:tc>
        <w:tc>
          <w:tcPr>
            <w:tcW w:w="1330" w:type="pct"/>
            <w:vMerge w:val="restart"/>
            <w:shd w:val="clear" w:color="auto" w:fill="auto"/>
            <w:noWrap/>
            <w:vAlign w:val="center"/>
          </w:tcPr>
          <w:p w:rsidR="00BB3165" w:rsidRPr="00505350" w:rsidRDefault="00BB3165" w:rsidP="00BB3165">
            <w:pPr>
              <w:spacing w:before="40" w:after="40" w:line="240" w:lineRule="auto"/>
              <w:jc w:val="center"/>
              <w:rPr>
                <w:b/>
                <w:bCs/>
                <w:sz w:val="24"/>
              </w:rPr>
            </w:pPr>
            <w:r w:rsidRPr="00505350">
              <w:rPr>
                <w:b/>
                <w:bCs/>
                <w:sz w:val="24"/>
              </w:rPr>
              <w:t xml:space="preserve">Structure </w:t>
            </w:r>
          </w:p>
        </w:tc>
        <w:tc>
          <w:tcPr>
            <w:tcW w:w="737" w:type="pct"/>
            <w:vMerge w:val="restart"/>
            <w:shd w:val="clear" w:color="auto" w:fill="auto"/>
            <w:noWrap/>
            <w:vAlign w:val="center"/>
          </w:tcPr>
          <w:p w:rsidR="00BB3165" w:rsidRPr="00505350" w:rsidRDefault="00BB3165" w:rsidP="00BB3165">
            <w:pPr>
              <w:spacing w:before="40" w:after="40" w:line="240" w:lineRule="auto"/>
              <w:jc w:val="center"/>
              <w:rPr>
                <w:b/>
                <w:bCs/>
                <w:sz w:val="24"/>
              </w:rPr>
            </w:pPr>
            <w:r w:rsidRPr="00505350">
              <w:rPr>
                <w:b/>
                <w:bCs/>
                <w:sz w:val="24"/>
              </w:rPr>
              <w:t xml:space="preserve">Note </w:t>
            </w:r>
          </w:p>
        </w:tc>
      </w:tr>
      <w:tr w:rsidR="00BB3165" w:rsidRPr="00505350" w:rsidTr="00A34EF1">
        <w:trPr>
          <w:tblHeader/>
        </w:trPr>
        <w:tc>
          <w:tcPr>
            <w:tcW w:w="219" w:type="pct"/>
            <w:vMerge/>
            <w:vAlign w:val="center"/>
          </w:tcPr>
          <w:p w:rsidR="00BB3165" w:rsidRPr="00505350" w:rsidRDefault="00BB3165" w:rsidP="00BB3165">
            <w:pPr>
              <w:spacing w:before="40" w:after="40" w:line="240" w:lineRule="auto"/>
              <w:jc w:val="left"/>
              <w:rPr>
                <w:b/>
                <w:bCs/>
                <w:sz w:val="24"/>
              </w:rPr>
            </w:pPr>
          </w:p>
        </w:tc>
        <w:tc>
          <w:tcPr>
            <w:tcW w:w="1590" w:type="pct"/>
            <w:vMerge/>
            <w:vAlign w:val="center"/>
          </w:tcPr>
          <w:p w:rsidR="00BB3165" w:rsidRPr="00505350" w:rsidRDefault="00BB3165" w:rsidP="00BB3165">
            <w:pPr>
              <w:spacing w:before="40" w:after="40" w:line="240" w:lineRule="auto"/>
              <w:jc w:val="left"/>
              <w:rPr>
                <w:b/>
                <w:bCs/>
                <w:sz w:val="24"/>
              </w:rPr>
            </w:pPr>
          </w:p>
        </w:tc>
        <w:tc>
          <w:tcPr>
            <w:tcW w:w="356" w:type="pct"/>
            <w:shd w:val="clear" w:color="auto" w:fill="auto"/>
            <w:vAlign w:val="center"/>
          </w:tcPr>
          <w:p w:rsidR="00BB3165" w:rsidRPr="00505350" w:rsidRDefault="00BB3165" w:rsidP="00BB3165">
            <w:pPr>
              <w:spacing w:before="40" w:after="40" w:line="240" w:lineRule="auto"/>
              <w:jc w:val="center"/>
              <w:rPr>
                <w:b/>
                <w:bCs/>
                <w:sz w:val="24"/>
              </w:rPr>
            </w:pPr>
            <w:r w:rsidRPr="00505350">
              <w:rPr>
                <w:b/>
                <w:bCs/>
                <w:sz w:val="24"/>
              </w:rPr>
              <w:t xml:space="preserve">Length </w:t>
            </w:r>
            <w:r w:rsidRPr="00505350">
              <w:rPr>
                <w:b/>
                <w:bCs/>
                <w:sz w:val="24"/>
              </w:rPr>
              <w:br/>
            </w:r>
            <w:r w:rsidRPr="00505350">
              <w:rPr>
                <w:sz w:val="24"/>
              </w:rPr>
              <w:t>(m)</w:t>
            </w:r>
          </w:p>
        </w:tc>
        <w:tc>
          <w:tcPr>
            <w:tcW w:w="320" w:type="pct"/>
            <w:shd w:val="clear" w:color="auto" w:fill="auto"/>
            <w:vAlign w:val="center"/>
          </w:tcPr>
          <w:p w:rsidR="00BB3165" w:rsidRPr="00505350" w:rsidRDefault="00BB3165" w:rsidP="00BB3165">
            <w:pPr>
              <w:spacing w:before="40" w:after="40" w:line="240" w:lineRule="auto"/>
              <w:jc w:val="center"/>
              <w:rPr>
                <w:b/>
                <w:bCs/>
                <w:sz w:val="24"/>
              </w:rPr>
            </w:pPr>
            <w:r w:rsidRPr="00505350">
              <w:rPr>
                <w:b/>
                <w:bCs/>
                <w:sz w:val="24"/>
              </w:rPr>
              <w:t xml:space="preserve">Width </w:t>
            </w:r>
            <w:r w:rsidRPr="00505350">
              <w:rPr>
                <w:sz w:val="24"/>
              </w:rPr>
              <w:t>(m)</w:t>
            </w:r>
          </w:p>
        </w:tc>
        <w:tc>
          <w:tcPr>
            <w:tcW w:w="447" w:type="pct"/>
            <w:shd w:val="clear" w:color="auto" w:fill="auto"/>
            <w:vAlign w:val="center"/>
          </w:tcPr>
          <w:p w:rsidR="00BB3165" w:rsidRPr="00505350" w:rsidRDefault="00BB3165" w:rsidP="00BB3165">
            <w:pPr>
              <w:spacing w:before="40" w:after="40" w:line="240" w:lineRule="auto"/>
              <w:jc w:val="center"/>
              <w:rPr>
                <w:b/>
                <w:bCs/>
                <w:sz w:val="24"/>
              </w:rPr>
            </w:pPr>
            <w:r w:rsidRPr="00505350">
              <w:rPr>
                <w:b/>
                <w:bCs/>
                <w:sz w:val="24"/>
              </w:rPr>
              <w:t>Top elevation</w:t>
            </w:r>
            <w:r w:rsidRPr="00505350">
              <w:rPr>
                <w:b/>
                <w:bCs/>
                <w:sz w:val="24"/>
              </w:rPr>
              <w:br/>
            </w:r>
            <w:r w:rsidRPr="00505350">
              <w:rPr>
                <w:sz w:val="24"/>
              </w:rPr>
              <w:t>(m)</w:t>
            </w:r>
          </w:p>
        </w:tc>
        <w:tc>
          <w:tcPr>
            <w:tcW w:w="1330" w:type="pct"/>
            <w:vMerge/>
            <w:vAlign w:val="center"/>
          </w:tcPr>
          <w:p w:rsidR="00BB3165" w:rsidRPr="00505350" w:rsidRDefault="00BB3165" w:rsidP="00BB3165">
            <w:pPr>
              <w:spacing w:before="40" w:after="40" w:line="240" w:lineRule="auto"/>
              <w:jc w:val="left"/>
              <w:rPr>
                <w:b/>
                <w:bCs/>
                <w:sz w:val="24"/>
              </w:rPr>
            </w:pPr>
          </w:p>
        </w:tc>
        <w:tc>
          <w:tcPr>
            <w:tcW w:w="737" w:type="pct"/>
            <w:vMerge/>
            <w:vAlign w:val="center"/>
          </w:tcPr>
          <w:p w:rsidR="00BB3165" w:rsidRPr="00505350" w:rsidRDefault="00BB3165" w:rsidP="00BB3165">
            <w:pPr>
              <w:spacing w:before="40" w:after="40" w:line="240" w:lineRule="auto"/>
              <w:jc w:val="left"/>
              <w:rPr>
                <w:b/>
                <w:bCs/>
                <w:sz w:val="24"/>
              </w:rPr>
            </w:pPr>
          </w:p>
        </w:tc>
      </w:tr>
      <w:tr w:rsidR="00BB3165" w:rsidRPr="00505350" w:rsidTr="00A34EF1">
        <w:tc>
          <w:tcPr>
            <w:tcW w:w="219" w:type="pct"/>
            <w:vAlign w:val="center"/>
          </w:tcPr>
          <w:p w:rsidR="00BB3165" w:rsidRPr="00505350" w:rsidRDefault="00BB3165" w:rsidP="00BB3165">
            <w:pPr>
              <w:spacing w:before="40" w:after="40" w:line="240" w:lineRule="auto"/>
              <w:jc w:val="center"/>
              <w:rPr>
                <w:b/>
                <w:bCs/>
                <w:sz w:val="24"/>
              </w:rPr>
            </w:pPr>
            <w:r w:rsidRPr="00505350">
              <w:rPr>
                <w:b/>
                <w:bCs/>
                <w:sz w:val="24"/>
              </w:rPr>
              <w:t>I</w:t>
            </w:r>
          </w:p>
        </w:tc>
        <w:tc>
          <w:tcPr>
            <w:tcW w:w="1590" w:type="pct"/>
            <w:vAlign w:val="center"/>
          </w:tcPr>
          <w:p w:rsidR="00BB3165" w:rsidRPr="00505350" w:rsidRDefault="00BB3165" w:rsidP="00BB3165">
            <w:pPr>
              <w:spacing w:before="40" w:after="40" w:line="240" w:lineRule="auto"/>
              <w:jc w:val="left"/>
              <w:rPr>
                <w:b/>
                <w:bCs/>
                <w:sz w:val="24"/>
              </w:rPr>
            </w:pPr>
            <w:r w:rsidRPr="00505350">
              <w:rPr>
                <w:b/>
                <w:bCs/>
                <w:sz w:val="24"/>
              </w:rPr>
              <w:t>Hong Ngu town</w:t>
            </w:r>
          </w:p>
        </w:tc>
        <w:tc>
          <w:tcPr>
            <w:tcW w:w="356" w:type="pct"/>
            <w:shd w:val="clear" w:color="auto" w:fill="auto"/>
            <w:vAlign w:val="center"/>
          </w:tcPr>
          <w:p w:rsidR="00BB3165" w:rsidRPr="00505350" w:rsidRDefault="00BB3165" w:rsidP="00BB3165">
            <w:pPr>
              <w:spacing w:before="40" w:after="40" w:line="240" w:lineRule="auto"/>
              <w:jc w:val="center"/>
              <w:rPr>
                <w:b/>
                <w:bCs/>
                <w:sz w:val="24"/>
              </w:rPr>
            </w:pPr>
          </w:p>
        </w:tc>
        <w:tc>
          <w:tcPr>
            <w:tcW w:w="320" w:type="pct"/>
            <w:shd w:val="clear" w:color="auto" w:fill="auto"/>
            <w:vAlign w:val="center"/>
          </w:tcPr>
          <w:p w:rsidR="00BB3165" w:rsidRPr="00505350" w:rsidRDefault="00BB3165" w:rsidP="00BB3165">
            <w:pPr>
              <w:spacing w:before="40" w:after="40" w:line="240" w:lineRule="auto"/>
              <w:jc w:val="center"/>
              <w:rPr>
                <w:b/>
                <w:bCs/>
                <w:sz w:val="24"/>
              </w:rPr>
            </w:pPr>
          </w:p>
        </w:tc>
        <w:tc>
          <w:tcPr>
            <w:tcW w:w="447" w:type="pct"/>
            <w:shd w:val="clear" w:color="auto" w:fill="auto"/>
            <w:vAlign w:val="center"/>
          </w:tcPr>
          <w:p w:rsidR="00BB3165" w:rsidRPr="00505350" w:rsidRDefault="00BB3165" w:rsidP="00BB3165">
            <w:pPr>
              <w:spacing w:before="40" w:after="40" w:line="240" w:lineRule="auto"/>
              <w:jc w:val="center"/>
              <w:rPr>
                <w:b/>
                <w:bCs/>
                <w:sz w:val="24"/>
              </w:rPr>
            </w:pPr>
          </w:p>
        </w:tc>
        <w:tc>
          <w:tcPr>
            <w:tcW w:w="1330" w:type="pct"/>
            <w:vAlign w:val="center"/>
          </w:tcPr>
          <w:p w:rsidR="00BB3165" w:rsidRPr="00505350" w:rsidRDefault="00BB3165" w:rsidP="00BB3165">
            <w:pPr>
              <w:spacing w:before="40" w:after="40" w:line="240" w:lineRule="auto"/>
              <w:jc w:val="left"/>
              <w:rPr>
                <w:b/>
                <w:bCs/>
                <w:sz w:val="24"/>
              </w:rPr>
            </w:pPr>
          </w:p>
        </w:tc>
        <w:tc>
          <w:tcPr>
            <w:tcW w:w="737" w:type="pct"/>
            <w:vAlign w:val="center"/>
          </w:tcPr>
          <w:p w:rsidR="00BB3165" w:rsidRPr="00505350" w:rsidRDefault="00BB3165" w:rsidP="00BB3165">
            <w:pPr>
              <w:spacing w:before="40" w:after="40" w:line="240" w:lineRule="auto"/>
              <w:jc w:val="left"/>
              <w:rPr>
                <w:b/>
                <w:bCs/>
                <w:sz w:val="24"/>
              </w:rPr>
            </w:pP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1</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Thong Nhat canal bordered with So Ha river (west bank)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200.00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+3.80</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vAlign w:val="center"/>
          </w:tcPr>
          <w:p w:rsidR="00BB3165" w:rsidRPr="00505350" w:rsidRDefault="00A34EF1" w:rsidP="00A34EF1">
            <w:pPr>
              <w:spacing w:before="40" w:after="40" w:line="240" w:lineRule="auto"/>
              <w:jc w:val="left"/>
              <w:rPr>
                <w:sz w:val="24"/>
                <w:szCs w:val="24"/>
              </w:rPr>
            </w:pPr>
            <w:r w:rsidRPr="00505350">
              <w:rPr>
                <w:sz w:val="24"/>
                <w:szCs w:val="24"/>
              </w:rPr>
              <w:t>Surface</w:t>
            </w:r>
            <w:r w:rsidR="00BB3165" w:rsidRPr="00505350">
              <w:rPr>
                <w:sz w:val="24"/>
                <w:szCs w:val="24"/>
              </w:rPr>
              <w:t xml:space="preserve"> and 2 talus </w:t>
            </w:r>
          </w:p>
        </w:tc>
      </w:tr>
      <w:tr w:rsidR="00BB3165" w:rsidRPr="00505350" w:rsidTr="00A34EF1">
        <w:trPr>
          <w:trHeight w:val="458"/>
        </w:trPr>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2</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Khang Chien canal bordered with Tan Thanh – Lo Gach canal (2 banks)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+3.80</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vAlign w:val="center"/>
          </w:tcPr>
          <w:p w:rsidR="00BB3165" w:rsidRPr="00505350" w:rsidRDefault="00A34EF1" w:rsidP="00A34EF1">
            <w:pPr>
              <w:spacing w:before="40" w:after="40" w:line="240" w:lineRule="auto"/>
              <w:jc w:val="left"/>
              <w:rPr>
                <w:sz w:val="24"/>
                <w:szCs w:val="24"/>
              </w:rPr>
            </w:pPr>
            <w:r w:rsidRPr="00505350">
              <w:rPr>
                <w:sz w:val="24"/>
                <w:szCs w:val="24"/>
              </w:rPr>
              <w:t>Surface</w:t>
            </w:r>
            <w:r w:rsidR="00BB3165"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3</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Binh Thanh 2 canal bordered with Tan Thanh – Lo Gach (2 banks)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+3.80</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vAlign w:val="center"/>
          </w:tcPr>
          <w:p w:rsidR="00BB3165" w:rsidRPr="00505350" w:rsidRDefault="00A34EF1" w:rsidP="00A34EF1">
            <w:pPr>
              <w:spacing w:before="40" w:after="40" w:line="240" w:lineRule="auto"/>
              <w:jc w:val="left"/>
              <w:rPr>
                <w:sz w:val="24"/>
                <w:szCs w:val="24"/>
              </w:rPr>
            </w:pPr>
            <w:r w:rsidRPr="00505350">
              <w:rPr>
                <w:sz w:val="24"/>
                <w:szCs w:val="24"/>
              </w:rPr>
              <w:t>Surface</w:t>
            </w:r>
            <w:r w:rsidR="00BB3165"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Thong Nhat canal bordered with Tan Thanh – Lo Gach canal (West bank)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200.00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+3.80</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vAlign w:val="center"/>
          </w:tcPr>
          <w:p w:rsidR="00BB3165" w:rsidRPr="00505350" w:rsidRDefault="00A34EF1" w:rsidP="00A34EF1">
            <w:pPr>
              <w:spacing w:before="40" w:after="40" w:line="240" w:lineRule="auto"/>
              <w:jc w:val="left"/>
              <w:rPr>
                <w:sz w:val="24"/>
                <w:szCs w:val="24"/>
              </w:rPr>
            </w:pPr>
            <w:r w:rsidRPr="00505350">
              <w:rPr>
                <w:sz w:val="24"/>
                <w:szCs w:val="24"/>
              </w:rPr>
              <w:t>Surface</w:t>
            </w:r>
            <w:r w:rsidR="00BB3165"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5</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Hai Thang Chin canal bordered with Hong Ngu – Vinh Hung canal (east bank)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200.00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+5.00</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tcPr>
          <w:p w:rsidR="00BB3165" w:rsidRPr="00505350" w:rsidRDefault="00A34EF1" w:rsidP="00A34EF1">
            <w:pPr>
              <w:spacing w:before="40" w:after="40" w:line="240" w:lineRule="auto"/>
              <w:jc w:val="left"/>
              <w:rPr>
                <w:sz w:val="24"/>
                <w:szCs w:val="24"/>
              </w:rPr>
            </w:pPr>
            <w:r w:rsidRPr="00505350">
              <w:rPr>
                <w:sz w:val="24"/>
                <w:szCs w:val="24"/>
              </w:rPr>
              <w:t>Surface</w:t>
            </w:r>
            <w:r w:rsidR="00BB3165" w:rsidRPr="00505350">
              <w:rPr>
                <w:sz w:val="24"/>
                <w:szCs w:val="24"/>
              </w:rPr>
              <w:t xml:space="preserve"> and 1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6</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Khang Chien canal bordered with Hong Ngu – Vinh Hung canal (east bank)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200.00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+5.00</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tcPr>
          <w:p w:rsidR="00BB3165" w:rsidRPr="00505350" w:rsidRDefault="00A34EF1" w:rsidP="00A34EF1">
            <w:pPr>
              <w:spacing w:before="40" w:after="40" w:line="240" w:lineRule="auto"/>
              <w:jc w:val="left"/>
              <w:rPr>
                <w:sz w:val="24"/>
                <w:szCs w:val="24"/>
              </w:rPr>
            </w:pPr>
            <w:r w:rsidRPr="00505350">
              <w:rPr>
                <w:sz w:val="24"/>
                <w:szCs w:val="24"/>
              </w:rPr>
              <w:t>Surface</w:t>
            </w:r>
            <w:r w:rsidR="00BB3165" w:rsidRPr="00505350">
              <w:rPr>
                <w:sz w:val="24"/>
                <w:szCs w:val="24"/>
              </w:rPr>
              <w:t xml:space="preserve"> and 1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7</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An Binh canal (Ba Anh bridge) bordered with Hong Ngu – Vinh Hung canal (east bank)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200.00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+3.80</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vAlign w:val="center"/>
          </w:tcPr>
          <w:p w:rsidR="00BB3165" w:rsidRPr="00505350" w:rsidRDefault="00A34EF1" w:rsidP="00A34EF1">
            <w:pPr>
              <w:spacing w:before="40" w:after="40" w:line="240" w:lineRule="auto"/>
              <w:jc w:val="left"/>
              <w:rPr>
                <w:sz w:val="24"/>
                <w:szCs w:val="24"/>
              </w:rPr>
            </w:pPr>
            <w:r w:rsidRPr="00505350">
              <w:rPr>
                <w:sz w:val="24"/>
                <w:szCs w:val="24"/>
              </w:rPr>
              <w:t>Surface</w:t>
            </w:r>
            <w:r w:rsidR="00BB3165"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b/>
                <w:sz w:val="24"/>
              </w:rPr>
            </w:pPr>
            <w:r w:rsidRPr="00505350">
              <w:rPr>
                <w:b/>
                <w:sz w:val="24"/>
              </w:rPr>
              <w:t>II</w:t>
            </w:r>
          </w:p>
        </w:tc>
        <w:tc>
          <w:tcPr>
            <w:tcW w:w="1590" w:type="pct"/>
            <w:shd w:val="clear" w:color="000000" w:fill="FFFFFF"/>
            <w:vAlign w:val="center"/>
          </w:tcPr>
          <w:p w:rsidR="00BB3165" w:rsidRPr="00505350" w:rsidRDefault="00BB3165" w:rsidP="00BB3165">
            <w:pPr>
              <w:spacing w:before="40" w:after="40" w:line="240" w:lineRule="auto"/>
              <w:rPr>
                <w:b/>
                <w:sz w:val="24"/>
              </w:rPr>
            </w:pPr>
            <w:r w:rsidRPr="00505350">
              <w:rPr>
                <w:b/>
                <w:sz w:val="24"/>
              </w:rPr>
              <w:t xml:space="preserve">Hong Ngu district </w:t>
            </w:r>
          </w:p>
        </w:tc>
        <w:tc>
          <w:tcPr>
            <w:tcW w:w="356" w:type="pct"/>
            <w:shd w:val="clear" w:color="000000" w:fill="FFFFFF"/>
            <w:vAlign w:val="center"/>
          </w:tcPr>
          <w:p w:rsidR="00BB3165" w:rsidRPr="00505350" w:rsidRDefault="00BB3165" w:rsidP="00BB3165">
            <w:pPr>
              <w:spacing w:before="40" w:after="40" w:line="240" w:lineRule="auto"/>
              <w:jc w:val="center"/>
              <w:rPr>
                <w:sz w:val="24"/>
              </w:rPr>
            </w:pPr>
          </w:p>
        </w:tc>
        <w:tc>
          <w:tcPr>
            <w:tcW w:w="320" w:type="pct"/>
            <w:shd w:val="clear" w:color="000000" w:fill="FFFFFF"/>
            <w:vAlign w:val="center"/>
          </w:tcPr>
          <w:p w:rsidR="00BB3165" w:rsidRPr="00505350" w:rsidRDefault="00BB3165" w:rsidP="00BB3165">
            <w:pPr>
              <w:spacing w:before="40" w:after="40" w:line="240" w:lineRule="auto"/>
              <w:jc w:val="center"/>
              <w:rPr>
                <w:sz w:val="24"/>
              </w:rPr>
            </w:pPr>
          </w:p>
        </w:tc>
        <w:tc>
          <w:tcPr>
            <w:tcW w:w="447" w:type="pct"/>
            <w:shd w:val="clear" w:color="000000" w:fill="FFFFFF"/>
            <w:vAlign w:val="center"/>
          </w:tcPr>
          <w:p w:rsidR="00BB3165" w:rsidRPr="00505350" w:rsidRDefault="00BB3165" w:rsidP="00BB3165">
            <w:pPr>
              <w:spacing w:before="40" w:after="40" w:line="240" w:lineRule="auto"/>
              <w:jc w:val="center"/>
              <w:rPr>
                <w:sz w:val="24"/>
              </w:rPr>
            </w:pPr>
          </w:p>
        </w:tc>
        <w:tc>
          <w:tcPr>
            <w:tcW w:w="1330" w:type="pct"/>
            <w:shd w:val="clear" w:color="000000" w:fill="FFFFFF"/>
            <w:vAlign w:val="center"/>
          </w:tcPr>
          <w:p w:rsidR="00BB3165" w:rsidRPr="00505350" w:rsidRDefault="00BB3165" w:rsidP="00BB3165">
            <w:pPr>
              <w:spacing w:before="40" w:after="40" w:line="240" w:lineRule="auto"/>
              <w:rPr>
                <w:sz w:val="22"/>
              </w:rPr>
            </w:pPr>
          </w:p>
        </w:tc>
        <w:tc>
          <w:tcPr>
            <w:tcW w:w="737" w:type="pct"/>
            <w:shd w:val="clear" w:color="000000" w:fill="FFFFFF"/>
            <w:vAlign w:val="center"/>
          </w:tcPr>
          <w:p w:rsidR="00BB3165" w:rsidRPr="00505350" w:rsidRDefault="00BB3165" w:rsidP="00A34EF1">
            <w:pPr>
              <w:spacing w:before="40" w:after="40" w:line="240" w:lineRule="auto"/>
              <w:jc w:val="left"/>
              <w:rPr>
                <w:sz w:val="24"/>
                <w:szCs w:val="24"/>
              </w:rPr>
            </w:pP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8</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Ca Sach canal bordered with So Thuong river (2 banks)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160.00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 xml:space="preserve">As existing </w:t>
            </w:r>
          </w:p>
        </w:tc>
        <w:tc>
          <w:tcPr>
            <w:tcW w:w="1330" w:type="pct"/>
            <w:shd w:val="clear" w:color="000000" w:fill="FFFFFF"/>
          </w:tcPr>
          <w:p w:rsidR="00BB3165" w:rsidRPr="00505350" w:rsidRDefault="00BB3165" w:rsidP="00BB3165">
            <w:pPr>
              <w:spacing w:before="40" w:after="40" w:line="240" w:lineRule="auto"/>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tcPr>
          <w:p w:rsidR="00BB3165" w:rsidRPr="00505350" w:rsidRDefault="00BB3165" w:rsidP="00A34EF1">
            <w:pPr>
              <w:spacing w:before="40" w:after="40" w:line="240" w:lineRule="auto"/>
              <w:jc w:val="left"/>
              <w:rPr>
                <w:sz w:val="24"/>
                <w:szCs w:val="24"/>
              </w:rPr>
            </w:pPr>
            <w:r w:rsidRPr="00505350">
              <w:rPr>
                <w:sz w:val="24"/>
                <w:szCs w:val="24"/>
              </w:rPr>
              <w:t xml:space="preserve">Reinforcing </w:t>
            </w:r>
            <w:r w:rsidR="00A34EF1" w:rsidRPr="00505350">
              <w:rPr>
                <w:sz w:val="24"/>
                <w:szCs w:val="24"/>
              </w:rPr>
              <w:t>surface</w:t>
            </w:r>
            <w:r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9</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Coi Tieu canal bordered with So Thuong river (2 banks)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160.00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pPr>
            <w:r w:rsidRPr="00505350">
              <w:rPr>
                <w:sz w:val="24"/>
              </w:rPr>
              <w:t>As existing</w:t>
            </w:r>
          </w:p>
        </w:tc>
        <w:tc>
          <w:tcPr>
            <w:tcW w:w="1330" w:type="pct"/>
            <w:shd w:val="clear" w:color="000000" w:fill="FFFFFF"/>
          </w:tcPr>
          <w:p w:rsidR="00BB3165" w:rsidRPr="00505350" w:rsidRDefault="00BB3165" w:rsidP="00BB3165">
            <w:pPr>
              <w:spacing w:before="40" w:after="40" w:line="240" w:lineRule="auto"/>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tcPr>
          <w:p w:rsidR="00BB3165" w:rsidRPr="00505350" w:rsidRDefault="00BB3165" w:rsidP="00A34EF1">
            <w:pPr>
              <w:spacing w:before="40" w:after="40" w:line="240" w:lineRule="auto"/>
              <w:jc w:val="left"/>
              <w:rPr>
                <w:sz w:val="24"/>
                <w:szCs w:val="24"/>
              </w:rPr>
            </w:pPr>
            <w:r w:rsidRPr="00505350">
              <w:rPr>
                <w:sz w:val="24"/>
                <w:szCs w:val="24"/>
              </w:rPr>
              <w:t xml:space="preserve">Reinforcing </w:t>
            </w:r>
            <w:r w:rsidR="00A34EF1" w:rsidRPr="00505350">
              <w:rPr>
                <w:sz w:val="24"/>
                <w:szCs w:val="24"/>
              </w:rPr>
              <w:t>surface</w:t>
            </w:r>
            <w:r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10</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szCs w:val="24"/>
              </w:rPr>
              <w:t xml:space="preserve">Head of Coi Dai canal bordered with So Thuong river (2 banks)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160.00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pPr>
            <w:r w:rsidRPr="00505350">
              <w:rPr>
                <w:sz w:val="24"/>
              </w:rPr>
              <w:t>As existing</w:t>
            </w:r>
          </w:p>
        </w:tc>
        <w:tc>
          <w:tcPr>
            <w:tcW w:w="1330" w:type="pct"/>
            <w:shd w:val="clear" w:color="000000" w:fill="FFFFFF"/>
          </w:tcPr>
          <w:p w:rsidR="00BB3165" w:rsidRPr="00505350" w:rsidRDefault="00BB3165" w:rsidP="00BB3165">
            <w:pPr>
              <w:spacing w:before="40" w:after="40" w:line="240" w:lineRule="auto"/>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tcPr>
          <w:p w:rsidR="00BB3165" w:rsidRPr="00505350" w:rsidRDefault="00BB3165" w:rsidP="00A34EF1">
            <w:pPr>
              <w:spacing w:before="40" w:after="40" w:line="240" w:lineRule="auto"/>
              <w:jc w:val="left"/>
              <w:rPr>
                <w:sz w:val="24"/>
                <w:szCs w:val="24"/>
              </w:rPr>
            </w:pPr>
            <w:r w:rsidRPr="00505350">
              <w:rPr>
                <w:sz w:val="24"/>
                <w:szCs w:val="24"/>
              </w:rPr>
              <w:t xml:space="preserve">Reinforcing </w:t>
            </w:r>
            <w:r w:rsidR="00A34EF1" w:rsidRPr="00505350">
              <w:rPr>
                <w:sz w:val="24"/>
                <w:szCs w:val="24"/>
              </w:rPr>
              <w:t>surface</w:t>
            </w:r>
            <w:r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lastRenderedPageBreak/>
              <w:t>11</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rPr>
              <w:t xml:space="preserve">Head of Ca Cat sluice and pump station (2 banks)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80.00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pPr>
            <w:r w:rsidRPr="00505350">
              <w:rPr>
                <w:sz w:val="24"/>
              </w:rPr>
              <w:t>As existing</w:t>
            </w:r>
          </w:p>
        </w:tc>
        <w:tc>
          <w:tcPr>
            <w:tcW w:w="1330" w:type="pct"/>
            <w:shd w:val="clear" w:color="000000" w:fill="FFFFFF"/>
          </w:tcPr>
          <w:p w:rsidR="00BB3165" w:rsidRPr="00505350" w:rsidRDefault="00BB3165" w:rsidP="00BB3165">
            <w:pPr>
              <w:spacing w:before="40" w:after="40" w:line="240" w:lineRule="auto"/>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tcPr>
          <w:p w:rsidR="00BB3165" w:rsidRPr="00505350" w:rsidRDefault="00BB3165" w:rsidP="00A34EF1">
            <w:pPr>
              <w:spacing w:before="40" w:after="40" w:line="240" w:lineRule="auto"/>
              <w:jc w:val="left"/>
              <w:rPr>
                <w:sz w:val="24"/>
                <w:szCs w:val="24"/>
              </w:rPr>
            </w:pPr>
            <w:r w:rsidRPr="00505350">
              <w:rPr>
                <w:sz w:val="24"/>
                <w:szCs w:val="24"/>
              </w:rPr>
              <w:t xml:space="preserve">Reinforcing </w:t>
            </w:r>
            <w:r w:rsidR="00A34EF1" w:rsidRPr="00505350">
              <w:rPr>
                <w:sz w:val="24"/>
                <w:szCs w:val="24"/>
              </w:rPr>
              <w:t>surface</w:t>
            </w:r>
            <w:r w:rsidRPr="00505350">
              <w:rPr>
                <w:sz w:val="24"/>
                <w:szCs w:val="24"/>
              </w:rPr>
              <w:t xml:space="preserve"> and 2 talus</w:t>
            </w:r>
          </w:p>
        </w:tc>
      </w:tr>
      <w:tr w:rsidR="00BB3165" w:rsidRPr="00505350" w:rsidTr="00A34EF1">
        <w:tc>
          <w:tcPr>
            <w:tcW w:w="219"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12</w:t>
            </w:r>
          </w:p>
        </w:tc>
        <w:tc>
          <w:tcPr>
            <w:tcW w:w="1590" w:type="pct"/>
            <w:shd w:val="clear" w:color="000000" w:fill="FFFFFF"/>
            <w:vAlign w:val="center"/>
          </w:tcPr>
          <w:p w:rsidR="00BB3165" w:rsidRPr="00505350" w:rsidRDefault="00BB3165" w:rsidP="00BB3165">
            <w:pPr>
              <w:spacing w:before="40" w:after="40" w:line="240" w:lineRule="auto"/>
              <w:rPr>
                <w:sz w:val="24"/>
              </w:rPr>
            </w:pPr>
            <w:r w:rsidRPr="00505350">
              <w:rPr>
                <w:sz w:val="24"/>
              </w:rPr>
              <w:t xml:space="preserve">Head of Nam Mung sluice (2 banks) </w:t>
            </w:r>
          </w:p>
        </w:tc>
        <w:tc>
          <w:tcPr>
            <w:tcW w:w="356"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80.00</w:t>
            </w:r>
          </w:p>
        </w:tc>
        <w:tc>
          <w:tcPr>
            <w:tcW w:w="320"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4.00</w:t>
            </w:r>
          </w:p>
        </w:tc>
        <w:tc>
          <w:tcPr>
            <w:tcW w:w="447" w:type="pct"/>
            <w:shd w:val="clear" w:color="000000" w:fill="FFFFFF"/>
            <w:vAlign w:val="center"/>
          </w:tcPr>
          <w:p w:rsidR="00BB3165" w:rsidRPr="00505350" w:rsidRDefault="00BB3165" w:rsidP="00BB3165">
            <w:pPr>
              <w:spacing w:before="40" w:after="40" w:line="240" w:lineRule="auto"/>
              <w:jc w:val="center"/>
            </w:pPr>
            <w:r w:rsidRPr="00505350">
              <w:rPr>
                <w:sz w:val="24"/>
              </w:rPr>
              <w:t>As existing</w:t>
            </w:r>
          </w:p>
        </w:tc>
        <w:tc>
          <w:tcPr>
            <w:tcW w:w="1330" w:type="pct"/>
            <w:shd w:val="clear" w:color="000000" w:fill="FFFFFF"/>
          </w:tcPr>
          <w:p w:rsidR="00BB3165" w:rsidRPr="00505350" w:rsidRDefault="00BB3165" w:rsidP="00BB3165">
            <w:pPr>
              <w:spacing w:before="40" w:after="40" w:line="240" w:lineRule="auto"/>
            </w:pPr>
            <w:r w:rsidRPr="00505350">
              <w:rPr>
                <w:sz w:val="24"/>
                <w:szCs w:val="24"/>
              </w:rPr>
              <w:t>Reinforced concrete surface: 12 cm thick, reinforcing talus: 8 cm thick</w:t>
            </w:r>
            <w:r w:rsidRPr="00505350">
              <w:rPr>
                <w:sz w:val="22"/>
              </w:rPr>
              <w:t xml:space="preserve">  </w:t>
            </w:r>
          </w:p>
        </w:tc>
        <w:tc>
          <w:tcPr>
            <w:tcW w:w="737" w:type="pct"/>
            <w:shd w:val="clear" w:color="000000" w:fill="FFFFFF"/>
          </w:tcPr>
          <w:p w:rsidR="00BB3165" w:rsidRPr="00505350" w:rsidRDefault="00BB3165" w:rsidP="00A34EF1">
            <w:pPr>
              <w:spacing w:before="40" w:after="40" w:line="240" w:lineRule="auto"/>
              <w:jc w:val="left"/>
              <w:rPr>
                <w:sz w:val="24"/>
                <w:szCs w:val="24"/>
              </w:rPr>
            </w:pPr>
            <w:r w:rsidRPr="00505350">
              <w:rPr>
                <w:sz w:val="24"/>
                <w:szCs w:val="24"/>
              </w:rPr>
              <w:t xml:space="preserve">Reinforcing </w:t>
            </w:r>
            <w:r w:rsidR="00A34EF1" w:rsidRPr="00505350">
              <w:rPr>
                <w:sz w:val="24"/>
                <w:szCs w:val="24"/>
              </w:rPr>
              <w:t>surface</w:t>
            </w:r>
            <w:r w:rsidRPr="00505350">
              <w:rPr>
                <w:sz w:val="24"/>
                <w:szCs w:val="24"/>
              </w:rPr>
              <w:t xml:space="preserve"> and 2 talus</w:t>
            </w:r>
          </w:p>
        </w:tc>
      </w:tr>
      <w:tr w:rsidR="00BB3165" w:rsidRPr="00505350" w:rsidTr="00A34EF1">
        <w:tc>
          <w:tcPr>
            <w:tcW w:w="1810" w:type="pct"/>
            <w:gridSpan w:val="2"/>
            <w:shd w:val="clear" w:color="000000" w:fill="FFFFFF"/>
            <w:noWrap/>
            <w:vAlign w:val="center"/>
          </w:tcPr>
          <w:p w:rsidR="00BB3165" w:rsidRPr="00505350" w:rsidRDefault="00936A77" w:rsidP="00BB3165">
            <w:pPr>
              <w:spacing w:before="40" w:after="40" w:line="240" w:lineRule="auto"/>
              <w:jc w:val="center"/>
              <w:rPr>
                <w:b/>
                <w:bCs/>
                <w:sz w:val="24"/>
              </w:rPr>
            </w:pPr>
            <w:r w:rsidRPr="00505350">
              <w:rPr>
                <w:b/>
                <w:bCs/>
                <w:sz w:val="24"/>
              </w:rPr>
              <w:t xml:space="preserve">Total </w:t>
            </w:r>
          </w:p>
        </w:tc>
        <w:tc>
          <w:tcPr>
            <w:tcW w:w="356" w:type="pct"/>
            <w:shd w:val="clear" w:color="000000" w:fill="FFFFFF"/>
            <w:noWrap/>
            <w:vAlign w:val="center"/>
          </w:tcPr>
          <w:p w:rsidR="00BB3165" w:rsidRPr="00F45740" w:rsidRDefault="003C5FAB" w:rsidP="00BB3165">
            <w:pPr>
              <w:spacing w:before="40" w:after="40" w:line="240" w:lineRule="auto"/>
              <w:jc w:val="right"/>
              <w:rPr>
                <w:sz w:val="24"/>
                <w:szCs w:val="24"/>
              </w:rPr>
            </w:pPr>
            <w:r w:rsidRPr="00655079">
              <w:rPr>
                <w:b/>
                <w:bCs/>
                <w:sz w:val="24"/>
                <w:szCs w:val="24"/>
              </w:rPr>
              <w:t>2,</w:t>
            </w:r>
            <w:r w:rsidR="00BB3165" w:rsidRPr="00655079">
              <w:rPr>
                <w:b/>
                <w:bCs/>
                <w:sz w:val="24"/>
                <w:szCs w:val="24"/>
              </w:rPr>
              <w:t>440</w:t>
            </w:r>
          </w:p>
        </w:tc>
        <w:tc>
          <w:tcPr>
            <w:tcW w:w="320" w:type="pct"/>
            <w:shd w:val="clear" w:color="000000" w:fill="FFFFFF"/>
            <w:vAlign w:val="center"/>
          </w:tcPr>
          <w:p w:rsidR="00BB3165" w:rsidRPr="00505350" w:rsidRDefault="00BB3165" w:rsidP="00BB3165">
            <w:pPr>
              <w:spacing w:before="40" w:after="40" w:line="240" w:lineRule="auto"/>
              <w:jc w:val="center"/>
              <w:rPr>
                <w:sz w:val="24"/>
              </w:rPr>
            </w:pPr>
          </w:p>
        </w:tc>
        <w:tc>
          <w:tcPr>
            <w:tcW w:w="447" w:type="pct"/>
            <w:shd w:val="clear" w:color="000000" w:fill="FFFFFF"/>
            <w:vAlign w:val="center"/>
          </w:tcPr>
          <w:p w:rsidR="00BB3165" w:rsidRPr="00505350" w:rsidRDefault="00BB3165" w:rsidP="00BB3165">
            <w:pPr>
              <w:spacing w:before="40" w:after="40" w:line="240" w:lineRule="auto"/>
              <w:jc w:val="center"/>
              <w:rPr>
                <w:sz w:val="24"/>
              </w:rPr>
            </w:pPr>
            <w:r w:rsidRPr="00505350">
              <w:rPr>
                <w:sz w:val="24"/>
              </w:rPr>
              <w:t> </w:t>
            </w:r>
          </w:p>
        </w:tc>
        <w:tc>
          <w:tcPr>
            <w:tcW w:w="1330" w:type="pct"/>
            <w:shd w:val="clear" w:color="000000" w:fill="FFFFFF"/>
            <w:vAlign w:val="center"/>
          </w:tcPr>
          <w:p w:rsidR="00BB3165" w:rsidRPr="00505350" w:rsidRDefault="00BB3165" w:rsidP="00BB3165">
            <w:pPr>
              <w:spacing w:before="40" w:after="40" w:line="240" w:lineRule="auto"/>
              <w:rPr>
                <w:sz w:val="22"/>
              </w:rPr>
            </w:pPr>
            <w:r w:rsidRPr="00505350">
              <w:rPr>
                <w:sz w:val="22"/>
              </w:rPr>
              <w:t> </w:t>
            </w:r>
          </w:p>
        </w:tc>
        <w:tc>
          <w:tcPr>
            <w:tcW w:w="737" w:type="pct"/>
            <w:shd w:val="clear" w:color="000000" w:fill="FFFFFF"/>
            <w:vAlign w:val="center"/>
          </w:tcPr>
          <w:p w:rsidR="00BB3165" w:rsidRPr="00505350" w:rsidRDefault="00BB3165" w:rsidP="00BB3165">
            <w:pPr>
              <w:spacing w:before="40" w:after="40" w:line="240" w:lineRule="auto"/>
              <w:rPr>
                <w:sz w:val="22"/>
              </w:rPr>
            </w:pPr>
            <w:r w:rsidRPr="00505350">
              <w:rPr>
                <w:sz w:val="22"/>
              </w:rPr>
              <w:t> </w:t>
            </w:r>
          </w:p>
        </w:tc>
      </w:tr>
    </w:tbl>
    <w:p w:rsidR="008F087B" w:rsidRPr="00505350" w:rsidRDefault="0040314F" w:rsidP="00DA0D4C">
      <w:pPr>
        <w:pStyle w:val="Caption"/>
      </w:pPr>
      <w:bookmarkStart w:id="150" w:name="_Ref504141164"/>
      <w:bookmarkStart w:id="151" w:name="_Toc2435413"/>
      <w:bookmarkStart w:id="152" w:name="_Toc508866564"/>
      <w:r w:rsidRPr="00505350">
        <w:t>Table</w:t>
      </w:r>
      <w:r w:rsidR="00C87CB8"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5</w:t>
      </w:r>
      <w:r w:rsidR="004D6476">
        <w:rPr>
          <w:noProof/>
        </w:rPr>
        <w:fldChar w:fldCharType="end"/>
      </w:r>
      <w:bookmarkEnd w:id="150"/>
      <w:r w:rsidR="00C87CB8" w:rsidRPr="00505350">
        <w:t xml:space="preserve">: </w:t>
      </w:r>
      <w:r w:rsidR="00C02B57" w:rsidRPr="00505350">
        <w:t>Dimension of strengthening semi-dykes</w:t>
      </w:r>
      <w:bookmarkEnd w:id="151"/>
      <w:r w:rsidR="00C02B57" w:rsidRPr="00505350">
        <w:t xml:space="preserve"> </w:t>
      </w:r>
      <w:bookmarkEnd w:id="152"/>
    </w:p>
    <w:tbl>
      <w:tblPr>
        <w:tblW w:w="150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3621"/>
        <w:gridCol w:w="1038"/>
        <w:gridCol w:w="1318"/>
        <w:gridCol w:w="1037"/>
        <w:gridCol w:w="1259"/>
        <w:gridCol w:w="2101"/>
        <w:gridCol w:w="1954"/>
        <w:gridCol w:w="2149"/>
      </w:tblGrid>
      <w:tr w:rsidR="003C5FAB" w:rsidRPr="00505350" w:rsidTr="00A34EF1">
        <w:trPr>
          <w:tblHeader/>
        </w:trPr>
        <w:tc>
          <w:tcPr>
            <w:tcW w:w="571" w:type="dxa"/>
            <w:vMerge w:val="restart"/>
            <w:shd w:val="clear" w:color="auto" w:fill="auto"/>
            <w:noWrap/>
            <w:vAlign w:val="center"/>
            <w:hideMark/>
          </w:tcPr>
          <w:p w:rsidR="003C5FAB" w:rsidRPr="00505350" w:rsidRDefault="003C5FAB" w:rsidP="00936A77">
            <w:pPr>
              <w:spacing w:before="40" w:after="40" w:line="240" w:lineRule="auto"/>
              <w:jc w:val="center"/>
              <w:rPr>
                <w:b/>
                <w:bCs/>
                <w:sz w:val="24"/>
                <w:szCs w:val="24"/>
              </w:rPr>
            </w:pPr>
            <w:r w:rsidRPr="00505350">
              <w:rPr>
                <w:b/>
                <w:bCs/>
                <w:sz w:val="24"/>
                <w:szCs w:val="24"/>
              </w:rPr>
              <w:t>No.</w:t>
            </w:r>
          </w:p>
        </w:tc>
        <w:tc>
          <w:tcPr>
            <w:tcW w:w="3621" w:type="dxa"/>
            <w:vMerge w:val="restart"/>
            <w:shd w:val="clear" w:color="auto" w:fill="auto"/>
            <w:noWrap/>
            <w:vAlign w:val="center"/>
            <w:hideMark/>
          </w:tcPr>
          <w:p w:rsidR="003C5FAB" w:rsidRPr="00505350" w:rsidRDefault="003C5FAB" w:rsidP="00936A77">
            <w:pPr>
              <w:spacing w:before="40" w:after="40" w:line="240" w:lineRule="auto"/>
              <w:jc w:val="center"/>
              <w:rPr>
                <w:b/>
                <w:bCs/>
                <w:sz w:val="24"/>
                <w:szCs w:val="24"/>
              </w:rPr>
            </w:pPr>
            <w:r w:rsidRPr="00505350">
              <w:rPr>
                <w:b/>
                <w:bCs/>
                <w:sz w:val="24"/>
                <w:szCs w:val="24"/>
              </w:rPr>
              <w:t xml:space="preserve">Item </w:t>
            </w:r>
          </w:p>
        </w:tc>
        <w:tc>
          <w:tcPr>
            <w:tcW w:w="6753" w:type="dxa"/>
            <w:gridSpan w:val="5"/>
            <w:shd w:val="clear" w:color="auto" w:fill="auto"/>
            <w:noWrap/>
            <w:vAlign w:val="center"/>
            <w:hideMark/>
          </w:tcPr>
          <w:p w:rsidR="003C5FAB" w:rsidRPr="00505350" w:rsidRDefault="00936A77" w:rsidP="00936A77">
            <w:pPr>
              <w:spacing w:before="40" w:after="40" w:line="240" w:lineRule="auto"/>
              <w:jc w:val="center"/>
              <w:rPr>
                <w:b/>
                <w:bCs/>
                <w:sz w:val="24"/>
                <w:szCs w:val="24"/>
              </w:rPr>
            </w:pPr>
            <w:r w:rsidRPr="00505350">
              <w:rPr>
                <w:b/>
                <w:bCs/>
                <w:sz w:val="24"/>
                <w:szCs w:val="24"/>
              </w:rPr>
              <w:t>Dimension</w:t>
            </w:r>
            <w:r w:rsidR="003C5FAB" w:rsidRPr="00505350">
              <w:rPr>
                <w:b/>
                <w:bCs/>
                <w:sz w:val="24"/>
                <w:szCs w:val="24"/>
              </w:rPr>
              <w:t xml:space="preserve"> (m)</w:t>
            </w:r>
          </w:p>
        </w:tc>
        <w:tc>
          <w:tcPr>
            <w:tcW w:w="1954" w:type="dxa"/>
            <w:vMerge w:val="restart"/>
            <w:shd w:val="clear" w:color="auto" w:fill="auto"/>
            <w:noWrap/>
            <w:vAlign w:val="center"/>
            <w:hideMark/>
          </w:tcPr>
          <w:p w:rsidR="003C5FAB" w:rsidRPr="00505350" w:rsidRDefault="003C5FAB" w:rsidP="00936A77">
            <w:pPr>
              <w:spacing w:before="40" w:after="40" w:line="240" w:lineRule="auto"/>
              <w:jc w:val="center"/>
              <w:rPr>
                <w:b/>
                <w:bCs/>
                <w:sz w:val="24"/>
              </w:rPr>
            </w:pPr>
            <w:r w:rsidRPr="00505350">
              <w:rPr>
                <w:b/>
                <w:bCs/>
                <w:sz w:val="24"/>
              </w:rPr>
              <w:t xml:space="preserve">Structure </w:t>
            </w:r>
          </w:p>
        </w:tc>
        <w:tc>
          <w:tcPr>
            <w:tcW w:w="2149" w:type="dxa"/>
            <w:vMerge w:val="restart"/>
            <w:shd w:val="clear" w:color="auto" w:fill="auto"/>
            <w:noWrap/>
            <w:vAlign w:val="center"/>
            <w:hideMark/>
          </w:tcPr>
          <w:p w:rsidR="003C5FAB" w:rsidRPr="00505350" w:rsidRDefault="003C5FAB" w:rsidP="00936A77">
            <w:pPr>
              <w:spacing w:before="40" w:after="40" w:line="240" w:lineRule="auto"/>
              <w:jc w:val="center"/>
              <w:rPr>
                <w:b/>
                <w:bCs/>
                <w:sz w:val="24"/>
              </w:rPr>
            </w:pPr>
            <w:r w:rsidRPr="00505350">
              <w:rPr>
                <w:b/>
                <w:bCs/>
                <w:sz w:val="24"/>
              </w:rPr>
              <w:t xml:space="preserve">Note </w:t>
            </w:r>
          </w:p>
        </w:tc>
      </w:tr>
      <w:tr w:rsidR="00BB3165" w:rsidRPr="00505350" w:rsidTr="00A34EF1">
        <w:trPr>
          <w:tblHeader/>
        </w:trPr>
        <w:tc>
          <w:tcPr>
            <w:tcW w:w="571" w:type="dxa"/>
            <w:vMerge/>
            <w:vAlign w:val="center"/>
            <w:hideMark/>
          </w:tcPr>
          <w:p w:rsidR="00BB3165" w:rsidRPr="00505350" w:rsidRDefault="00BB3165" w:rsidP="00936A77">
            <w:pPr>
              <w:spacing w:before="40" w:after="40" w:line="240" w:lineRule="auto"/>
              <w:jc w:val="center"/>
              <w:rPr>
                <w:b/>
                <w:bCs/>
                <w:sz w:val="24"/>
                <w:szCs w:val="24"/>
              </w:rPr>
            </w:pPr>
          </w:p>
        </w:tc>
        <w:tc>
          <w:tcPr>
            <w:tcW w:w="3621" w:type="dxa"/>
            <w:vMerge/>
            <w:vAlign w:val="center"/>
            <w:hideMark/>
          </w:tcPr>
          <w:p w:rsidR="00BB3165" w:rsidRPr="00505350" w:rsidRDefault="00BB3165" w:rsidP="00936A77">
            <w:pPr>
              <w:spacing w:before="40" w:after="40" w:line="240" w:lineRule="auto"/>
              <w:jc w:val="center"/>
              <w:rPr>
                <w:b/>
                <w:bCs/>
                <w:sz w:val="24"/>
                <w:szCs w:val="24"/>
              </w:rPr>
            </w:pPr>
          </w:p>
        </w:tc>
        <w:tc>
          <w:tcPr>
            <w:tcW w:w="1038" w:type="dxa"/>
            <w:shd w:val="clear" w:color="auto" w:fill="auto"/>
            <w:vAlign w:val="center"/>
            <w:hideMark/>
          </w:tcPr>
          <w:p w:rsidR="00BB3165" w:rsidRPr="00505350" w:rsidRDefault="00BB3165" w:rsidP="00936A77">
            <w:pPr>
              <w:pStyle w:val="Bang"/>
              <w:spacing w:line="240" w:lineRule="auto"/>
              <w:rPr>
                <w:b/>
                <w:sz w:val="24"/>
                <w:szCs w:val="24"/>
              </w:rPr>
            </w:pPr>
            <w:r w:rsidRPr="00505350">
              <w:rPr>
                <w:b/>
                <w:sz w:val="24"/>
                <w:szCs w:val="24"/>
              </w:rPr>
              <w:t xml:space="preserve">Length </w:t>
            </w:r>
          </w:p>
        </w:tc>
        <w:tc>
          <w:tcPr>
            <w:tcW w:w="1318" w:type="dxa"/>
            <w:shd w:val="clear" w:color="auto" w:fill="auto"/>
            <w:vAlign w:val="center"/>
            <w:hideMark/>
          </w:tcPr>
          <w:p w:rsidR="00BB3165" w:rsidRPr="00505350" w:rsidRDefault="00BB3165" w:rsidP="00936A77">
            <w:pPr>
              <w:pStyle w:val="Bang"/>
              <w:spacing w:line="240" w:lineRule="auto"/>
              <w:ind w:left="-85" w:right="-118" w:hanging="1"/>
              <w:rPr>
                <w:b/>
                <w:sz w:val="24"/>
                <w:szCs w:val="24"/>
              </w:rPr>
            </w:pPr>
            <w:r w:rsidRPr="00505350">
              <w:rPr>
                <w:b/>
                <w:sz w:val="24"/>
                <w:szCs w:val="24"/>
              </w:rPr>
              <w:t>Foundation</w:t>
            </w:r>
          </w:p>
        </w:tc>
        <w:tc>
          <w:tcPr>
            <w:tcW w:w="1037" w:type="dxa"/>
            <w:shd w:val="clear" w:color="auto" w:fill="auto"/>
            <w:vAlign w:val="center"/>
            <w:hideMark/>
          </w:tcPr>
          <w:p w:rsidR="00BB3165" w:rsidRPr="00505350" w:rsidRDefault="00BB3165" w:rsidP="00936A77">
            <w:pPr>
              <w:pStyle w:val="Bang"/>
              <w:spacing w:line="240" w:lineRule="auto"/>
              <w:rPr>
                <w:b/>
                <w:sz w:val="24"/>
                <w:szCs w:val="24"/>
              </w:rPr>
            </w:pPr>
            <w:r w:rsidRPr="00505350">
              <w:rPr>
                <w:b/>
                <w:sz w:val="24"/>
                <w:szCs w:val="24"/>
              </w:rPr>
              <w:t>Surface</w:t>
            </w:r>
          </w:p>
        </w:tc>
        <w:tc>
          <w:tcPr>
            <w:tcW w:w="1259" w:type="dxa"/>
            <w:shd w:val="clear" w:color="auto" w:fill="auto"/>
            <w:vAlign w:val="center"/>
            <w:hideMark/>
          </w:tcPr>
          <w:p w:rsidR="00BB3165" w:rsidRPr="00505350" w:rsidRDefault="00BB3165" w:rsidP="00936A77">
            <w:pPr>
              <w:pStyle w:val="Bang"/>
              <w:spacing w:line="240" w:lineRule="auto"/>
              <w:rPr>
                <w:b/>
                <w:sz w:val="24"/>
                <w:szCs w:val="24"/>
              </w:rPr>
            </w:pPr>
            <w:r w:rsidRPr="00505350">
              <w:rPr>
                <w:b/>
                <w:sz w:val="24"/>
                <w:szCs w:val="24"/>
              </w:rPr>
              <w:t>Elevation</w:t>
            </w:r>
          </w:p>
        </w:tc>
        <w:tc>
          <w:tcPr>
            <w:tcW w:w="2101" w:type="dxa"/>
            <w:shd w:val="clear" w:color="auto" w:fill="auto"/>
            <w:vAlign w:val="center"/>
            <w:hideMark/>
          </w:tcPr>
          <w:p w:rsidR="00BB3165" w:rsidRPr="00505350" w:rsidRDefault="00BB3165" w:rsidP="00936A77">
            <w:pPr>
              <w:pStyle w:val="Bang"/>
              <w:spacing w:line="240" w:lineRule="auto"/>
              <w:rPr>
                <w:b/>
                <w:bCs/>
                <w:sz w:val="24"/>
                <w:szCs w:val="24"/>
              </w:rPr>
            </w:pPr>
            <w:r w:rsidRPr="00505350">
              <w:rPr>
                <w:b/>
                <w:sz w:val="24"/>
                <w:szCs w:val="24"/>
              </w:rPr>
              <w:t xml:space="preserve">Section </w:t>
            </w:r>
          </w:p>
        </w:tc>
        <w:tc>
          <w:tcPr>
            <w:tcW w:w="1954" w:type="dxa"/>
            <w:vMerge/>
            <w:vAlign w:val="center"/>
            <w:hideMark/>
          </w:tcPr>
          <w:p w:rsidR="00BB3165" w:rsidRPr="00505350" w:rsidRDefault="00BB3165" w:rsidP="00936A77">
            <w:pPr>
              <w:spacing w:before="40" w:after="40" w:line="240" w:lineRule="auto"/>
              <w:jc w:val="center"/>
              <w:rPr>
                <w:b/>
                <w:bCs/>
                <w:sz w:val="24"/>
                <w:szCs w:val="24"/>
              </w:rPr>
            </w:pPr>
          </w:p>
        </w:tc>
        <w:tc>
          <w:tcPr>
            <w:tcW w:w="2149" w:type="dxa"/>
            <w:vMerge/>
            <w:vAlign w:val="center"/>
            <w:hideMark/>
          </w:tcPr>
          <w:p w:rsidR="00BB3165" w:rsidRPr="00505350" w:rsidRDefault="00BB3165" w:rsidP="00936A77">
            <w:pPr>
              <w:spacing w:before="40" w:after="40" w:line="240" w:lineRule="auto"/>
              <w:ind w:left="5"/>
              <w:jc w:val="center"/>
              <w:rPr>
                <w:b/>
                <w:bCs/>
                <w:sz w:val="24"/>
                <w:szCs w:val="24"/>
              </w:rPr>
            </w:pPr>
          </w:p>
        </w:tc>
      </w:tr>
      <w:tr w:rsidR="00BB3165" w:rsidRPr="00505350" w:rsidTr="00A34EF1">
        <w:tc>
          <w:tcPr>
            <w:tcW w:w="571" w:type="dxa"/>
            <w:vAlign w:val="center"/>
          </w:tcPr>
          <w:p w:rsidR="00BB3165" w:rsidRPr="00505350" w:rsidRDefault="00BB3165" w:rsidP="00936A77">
            <w:pPr>
              <w:spacing w:before="40" w:after="40" w:line="240" w:lineRule="auto"/>
              <w:jc w:val="center"/>
              <w:rPr>
                <w:b/>
                <w:bCs/>
                <w:sz w:val="24"/>
                <w:szCs w:val="24"/>
              </w:rPr>
            </w:pPr>
            <w:r w:rsidRPr="00505350">
              <w:rPr>
                <w:b/>
                <w:bCs/>
                <w:sz w:val="24"/>
                <w:szCs w:val="24"/>
              </w:rPr>
              <w:t>I</w:t>
            </w:r>
          </w:p>
        </w:tc>
        <w:tc>
          <w:tcPr>
            <w:tcW w:w="3621" w:type="dxa"/>
            <w:vAlign w:val="center"/>
          </w:tcPr>
          <w:p w:rsidR="00BB3165" w:rsidRPr="00505350" w:rsidRDefault="003C5FAB" w:rsidP="00936A77">
            <w:pPr>
              <w:spacing w:before="40" w:after="40" w:line="240" w:lineRule="auto"/>
              <w:jc w:val="center"/>
              <w:rPr>
                <w:b/>
                <w:bCs/>
                <w:sz w:val="24"/>
                <w:szCs w:val="24"/>
              </w:rPr>
            </w:pPr>
            <w:r w:rsidRPr="00505350">
              <w:rPr>
                <w:b/>
                <w:bCs/>
                <w:sz w:val="24"/>
                <w:szCs w:val="24"/>
              </w:rPr>
              <w:t xml:space="preserve">Hong Ngu district </w:t>
            </w:r>
          </w:p>
        </w:tc>
        <w:tc>
          <w:tcPr>
            <w:tcW w:w="1038" w:type="dxa"/>
            <w:shd w:val="clear" w:color="auto" w:fill="auto"/>
          </w:tcPr>
          <w:p w:rsidR="00BB3165" w:rsidRPr="00505350" w:rsidRDefault="00BB3165" w:rsidP="00936A77">
            <w:pPr>
              <w:spacing w:before="40" w:after="40" w:line="240" w:lineRule="auto"/>
              <w:jc w:val="center"/>
              <w:rPr>
                <w:b/>
                <w:bCs/>
                <w:sz w:val="24"/>
                <w:szCs w:val="24"/>
              </w:rPr>
            </w:pPr>
            <w:r w:rsidRPr="00505350">
              <w:rPr>
                <w:b/>
                <w:bCs/>
                <w:sz w:val="24"/>
                <w:szCs w:val="24"/>
              </w:rPr>
              <w:t>12</w:t>
            </w:r>
            <w:r w:rsidR="00467CD9" w:rsidRPr="00505350">
              <w:rPr>
                <w:b/>
                <w:bCs/>
                <w:sz w:val="24"/>
                <w:szCs w:val="24"/>
              </w:rPr>
              <w:t>,</w:t>
            </w:r>
            <w:r w:rsidRPr="00505350">
              <w:rPr>
                <w:b/>
                <w:bCs/>
                <w:sz w:val="24"/>
                <w:szCs w:val="24"/>
              </w:rPr>
              <w:t>980</w:t>
            </w:r>
          </w:p>
        </w:tc>
        <w:tc>
          <w:tcPr>
            <w:tcW w:w="1318" w:type="dxa"/>
            <w:shd w:val="clear" w:color="auto" w:fill="auto"/>
          </w:tcPr>
          <w:p w:rsidR="00BB3165" w:rsidRPr="00505350" w:rsidRDefault="00BB3165" w:rsidP="00936A77">
            <w:pPr>
              <w:spacing w:before="40" w:after="40" w:line="240" w:lineRule="auto"/>
              <w:jc w:val="center"/>
              <w:rPr>
                <w:b/>
                <w:bCs/>
                <w:sz w:val="24"/>
                <w:szCs w:val="24"/>
              </w:rPr>
            </w:pPr>
          </w:p>
        </w:tc>
        <w:tc>
          <w:tcPr>
            <w:tcW w:w="1037" w:type="dxa"/>
            <w:shd w:val="clear" w:color="auto" w:fill="auto"/>
          </w:tcPr>
          <w:p w:rsidR="00BB3165" w:rsidRPr="00505350" w:rsidRDefault="00BB3165" w:rsidP="00936A77">
            <w:pPr>
              <w:spacing w:before="40" w:after="40" w:line="240" w:lineRule="auto"/>
              <w:jc w:val="center"/>
              <w:rPr>
                <w:b/>
                <w:bCs/>
                <w:sz w:val="24"/>
                <w:szCs w:val="24"/>
              </w:rPr>
            </w:pPr>
          </w:p>
        </w:tc>
        <w:tc>
          <w:tcPr>
            <w:tcW w:w="1259" w:type="dxa"/>
            <w:shd w:val="clear" w:color="auto" w:fill="auto"/>
          </w:tcPr>
          <w:p w:rsidR="00BB3165" w:rsidRPr="00505350" w:rsidRDefault="00BB3165" w:rsidP="00936A77">
            <w:pPr>
              <w:spacing w:before="40" w:after="40" w:line="240" w:lineRule="auto"/>
              <w:jc w:val="center"/>
              <w:rPr>
                <w:b/>
                <w:bCs/>
                <w:sz w:val="24"/>
                <w:szCs w:val="24"/>
              </w:rPr>
            </w:pPr>
          </w:p>
        </w:tc>
        <w:tc>
          <w:tcPr>
            <w:tcW w:w="2101" w:type="dxa"/>
            <w:shd w:val="clear" w:color="auto" w:fill="auto"/>
          </w:tcPr>
          <w:p w:rsidR="00BB3165" w:rsidRPr="00505350" w:rsidRDefault="00BB3165" w:rsidP="00936A77">
            <w:pPr>
              <w:spacing w:before="40" w:after="40" w:line="240" w:lineRule="auto"/>
              <w:jc w:val="center"/>
              <w:rPr>
                <w:b/>
                <w:bCs/>
                <w:sz w:val="24"/>
                <w:szCs w:val="24"/>
              </w:rPr>
            </w:pPr>
          </w:p>
        </w:tc>
        <w:tc>
          <w:tcPr>
            <w:tcW w:w="1954" w:type="dxa"/>
          </w:tcPr>
          <w:p w:rsidR="00BB3165" w:rsidRPr="00505350" w:rsidRDefault="00BB3165" w:rsidP="00936A77">
            <w:pPr>
              <w:spacing w:before="40" w:after="40" w:line="240" w:lineRule="auto"/>
              <w:jc w:val="center"/>
              <w:rPr>
                <w:b/>
                <w:bCs/>
                <w:sz w:val="24"/>
                <w:szCs w:val="24"/>
              </w:rPr>
            </w:pPr>
          </w:p>
        </w:tc>
        <w:tc>
          <w:tcPr>
            <w:tcW w:w="2149" w:type="dxa"/>
          </w:tcPr>
          <w:p w:rsidR="00BB3165" w:rsidRPr="00505350" w:rsidRDefault="00BB3165" w:rsidP="00936A77">
            <w:pPr>
              <w:spacing w:before="40" w:after="40" w:line="240" w:lineRule="auto"/>
              <w:ind w:left="5"/>
              <w:jc w:val="center"/>
              <w:rPr>
                <w:b/>
                <w:bCs/>
                <w:sz w:val="24"/>
                <w:szCs w:val="24"/>
              </w:rPr>
            </w:pPr>
          </w:p>
        </w:tc>
      </w:tr>
      <w:tr w:rsidR="00467CD9" w:rsidRPr="00505350" w:rsidTr="00A34EF1">
        <w:tc>
          <w:tcPr>
            <w:tcW w:w="571"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1</w:t>
            </w:r>
          </w:p>
        </w:tc>
        <w:tc>
          <w:tcPr>
            <w:tcW w:w="3621" w:type="dxa"/>
            <w:shd w:val="clear" w:color="000000" w:fill="FFFFFF"/>
            <w:hideMark/>
          </w:tcPr>
          <w:p w:rsidR="00BB3165" w:rsidRPr="00505350" w:rsidRDefault="00A47E6F" w:rsidP="00936A77">
            <w:pPr>
              <w:spacing w:before="40" w:after="40" w:line="240" w:lineRule="auto"/>
              <w:rPr>
                <w:sz w:val="24"/>
                <w:szCs w:val="24"/>
              </w:rPr>
            </w:pPr>
            <w:r w:rsidRPr="00505350">
              <w:rPr>
                <w:rFonts w:eastAsia="Times New Roman" w:cs="Times New Roman"/>
                <w:sz w:val="24"/>
                <w:szCs w:val="24"/>
              </w:rPr>
              <w:t>Suon 2 canal: East bank route</w:t>
            </w:r>
            <w:r w:rsidRPr="00505350">
              <w:rPr>
                <w:sz w:val="24"/>
              </w:rPr>
              <w:t>;</w:t>
            </w:r>
            <w:r w:rsidRPr="00505350">
              <w:rPr>
                <w:rFonts w:eastAsia="Times New Roman" w:cs="Times New Roman"/>
                <w:sz w:val="24"/>
                <w:szCs w:val="24"/>
              </w:rPr>
              <w:t xml:space="preserve"> </w:t>
            </w:r>
            <w:r w:rsidRPr="00505350">
              <w:rPr>
                <w:sz w:val="24"/>
              </w:rPr>
              <w:t>top surface, canal side slope; field side slope in weak places</w:t>
            </w:r>
            <w:r w:rsidRPr="00505350">
              <w:rPr>
                <w:sz w:val="24"/>
                <w:szCs w:val="24"/>
              </w:rPr>
              <w:t xml:space="preserve"> </w:t>
            </w:r>
          </w:p>
        </w:tc>
        <w:tc>
          <w:tcPr>
            <w:tcW w:w="1038"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550</w:t>
            </w:r>
          </w:p>
        </w:tc>
        <w:tc>
          <w:tcPr>
            <w:tcW w:w="1318"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2101"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K0+000</w:t>
            </w:r>
          </w:p>
        </w:tc>
        <w:tc>
          <w:tcPr>
            <w:tcW w:w="1954" w:type="dxa"/>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 Neoweb talus</w:t>
            </w:r>
          </w:p>
        </w:tc>
        <w:tc>
          <w:tcPr>
            <w:tcW w:w="2149" w:type="dxa"/>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Surface and canal-side talus of all route</w:t>
            </w:r>
          </w:p>
        </w:tc>
      </w:tr>
      <w:tr w:rsidR="00467CD9" w:rsidRPr="00505350" w:rsidTr="00A34EF1">
        <w:trPr>
          <w:trHeight w:val="439"/>
        </w:trPr>
        <w:tc>
          <w:tcPr>
            <w:tcW w:w="571"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2</w:t>
            </w:r>
          </w:p>
        </w:tc>
        <w:tc>
          <w:tcPr>
            <w:tcW w:w="3621" w:type="dxa"/>
            <w:shd w:val="clear" w:color="000000" w:fill="FFFFFF"/>
            <w:hideMark/>
          </w:tcPr>
          <w:p w:rsidR="00BB3165" w:rsidRPr="00505350" w:rsidRDefault="00A47E6F" w:rsidP="00936A77">
            <w:pPr>
              <w:spacing w:before="40" w:after="40" w:line="240" w:lineRule="auto"/>
              <w:rPr>
                <w:sz w:val="24"/>
                <w:szCs w:val="24"/>
              </w:rPr>
            </w:pPr>
            <w:r w:rsidRPr="00505350">
              <w:rPr>
                <w:sz w:val="24"/>
                <w:szCs w:val="24"/>
              </w:rPr>
              <w:t xml:space="preserve">North bank of Tu Thuong canal (from Suon 2 canal to Dia Cat canal), road surface and 2 talus </w:t>
            </w:r>
          </w:p>
        </w:tc>
        <w:tc>
          <w:tcPr>
            <w:tcW w:w="1038"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2</w:t>
            </w:r>
            <w:r w:rsidR="00467CD9" w:rsidRPr="00505350">
              <w:rPr>
                <w:sz w:val="24"/>
                <w:szCs w:val="24"/>
              </w:rPr>
              <w:t>,</w:t>
            </w:r>
            <w:r w:rsidRPr="00505350">
              <w:rPr>
                <w:sz w:val="24"/>
                <w:szCs w:val="24"/>
              </w:rPr>
              <w:t>130</w:t>
            </w:r>
          </w:p>
        </w:tc>
        <w:tc>
          <w:tcPr>
            <w:tcW w:w="1318"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2101"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K0+000</w:t>
            </w:r>
          </w:p>
        </w:tc>
        <w:tc>
          <w:tcPr>
            <w:tcW w:w="1954" w:type="dxa"/>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 Neoweb talus</w:t>
            </w:r>
          </w:p>
        </w:tc>
        <w:tc>
          <w:tcPr>
            <w:tcW w:w="2149" w:type="dxa"/>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Surface and canal-side talus of all route</w:t>
            </w:r>
          </w:p>
        </w:tc>
      </w:tr>
      <w:tr w:rsidR="00467CD9" w:rsidRPr="00505350" w:rsidTr="00A34EF1">
        <w:trPr>
          <w:trHeight w:val="439"/>
        </w:trPr>
        <w:tc>
          <w:tcPr>
            <w:tcW w:w="571"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3</w:t>
            </w:r>
          </w:p>
        </w:tc>
        <w:tc>
          <w:tcPr>
            <w:tcW w:w="3621" w:type="dxa"/>
            <w:shd w:val="clear" w:color="000000" w:fill="FFFFFF"/>
          </w:tcPr>
          <w:p w:rsidR="00BB3165" w:rsidRPr="00505350" w:rsidRDefault="00A47E6F" w:rsidP="00936A77">
            <w:pPr>
              <w:spacing w:before="40" w:after="40" w:line="240" w:lineRule="auto"/>
              <w:rPr>
                <w:sz w:val="24"/>
                <w:szCs w:val="24"/>
              </w:rPr>
            </w:pPr>
            <w:r w:rsidRPr="00505350">
              <w:rPr>
                <w:sz w:val="24"/>
                <w:szCs w:val="24"/>
              </w:rPr>
              <w:t xml:space="preserve">West bank of Dia Cat canal, road surface and 2 talus  </w:t>
            </w:r>
          </w:p>
        </w:tc>
        <w:tc>
          <w:tcPr>
            <w:tcW w:w="1038"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4</w:t>
            </w:r>
            <w:r w:rsidR="00467CD9" w:rsidRPr="00505350">
              <w:rPr>
                <w:sz w:val="24"/>
                <w:szCs w:val="24"/>
              </w:rPr>
              <w:t>,</w:t>
            </w:r>
            <w:r w:rsidRPr="00505350">
              <w:rPr>
                <w:sz w:val="24"/>
                <w:szCs w:val="24"/>
              </w:rPr>
              <w:t>000</w:t>
            </w:r>
          </w:p>
        </w:tc>
        <w:tc>
          <w:tcPr>
            <w:tcW w:w="1318"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2101" w:type="dxa"/>
            <w:shd w:val="clear" w:color="000000" w:fill="FFFFFF"/>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K0+000 </w:t>
            </w:r>
            <w:r w:rsidRPr="00505350">
              <w:rPr>
                <w:sz w:val="24"/>
                <w:szCs w:val="24"/>
              </w:rPr>
              <w:t>to</w:t>
            </w:r>
            <w:r w:rsidR="00BB3165" w:rsidRPr="00505350">
              <w:rPr>
                <w:sz w:val="24"/>
                <w:szCs w:val="24"/>
              </w:rPr>
              <w:t xml:space="preserve"> K4+00</w:t>
            </w:r>
          </w:p>
        </w:tc>
        <w:tc>
          <w:tcPr>
            <w:tcW w:w="1954" w:type="dxa"/>
            <w:shd w:val="clear" w:color="000000" w:fill="FFFFFF"/>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 Neoweb talus</w:t>
            </w:r>
          </w:p>
        </w:tc>
        <w:tc>
          <w:tcPr>
            <w:tcW w:w="2149" w:type="dxa"/>
            <w:shd w:val="clear" w:color="000000" w:fill="FFFFFF"/>
          </w:tcPr>
          <w:p w:rsidR="00BB3165" w:rsidRPr="00505350" w:rsidRDefault="00936A77" w:rsidP="00A34EF1">
            <w:pPr>
              <w:spacing w:before="40" w:after="40" w:line="240" w:lineRule="auto"/>
              <w:jc w:val="center"/>
              <w:rPr>
                <w:sz w:val="24"/>
                <w:szCs w:val="24"/>
              </w:rPr>
            </w:pPr>
            <w:r w:rsidRPr="00505350">
              <w:rPr>
                <w:sz w:val="24"/>
                <w:szCs w:val="24"/>
              </w:rPr>
              <w:t>Surface and canal-side talus of all route</w:t>
            </w:r>
          </w:p>
        </w:tc>
      </w:tr>
      <w:tr w:rsidR="00467CD9" w:rsidRPr="00505350" w:rsidTr="00A34EF1">
        <w:trPr>
          <w:trHeight w:val="439"/>
        </w:trPr>
        <w:tc>
          <w:tcPr>
            <w:tcW w:w="571"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4</w:t>
            </w:r>
          </w:p>
        </w:tc>
        <w:tc>
          <w:tcPr>
            <w:tcW w:w="3621" w:type="dxa"/>
            <w:shd w:val="clear" w:color="000000" w:fill="FFFFFF"/>
          </w:tcPr>
          <w:p w:rsidR="00BB3165" w:rsidRPr="00505350" w:rsidRDefault="00A47E6F" w:rsidP="00936A77">
            <w:pPr>
              <w:spacing w:before="40" w:after="40" w:line="240" w:lineRule="auto"/>
              <w:rPr>
                <w:sz w:val="24"/>
                <w:szCs w:val="24"/>
              </w:rPr>
            </w:pPr>
            <w:r w:rsidRPr="00505350">
              <w:rPr>
                <w:sz w:val="24"/>
                <w:szCs w:val="24"/>
              </w:rPr>
              <w:t xml:space="preserve">North bank of Tu Thuong canal (from the conjunction of Cay Da canal to So Thuong bridge), road </w:t>
            </w:r>
            <w:r w:rsidRPr="00505350">
              <w:rPr>
                <w:sz w:val="24"/>
                <w:szCs w:val="24"/>
              </w:rPr>
              <w:lastRenderedPageBreak/>
              <w:t xml:space="preserve">surface </w:t>
            </w:r>
          </w:p>
        </w:tc>
        <w:tc>
          <w:tcPr>
            <w:tcW w:w="1038"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lastRenderedPageBreak/>
              <w:t>1</w:t>
            </w:r>
            <w:r w:rsidR="00467CD9" w:rsidRPr="00505350">
              <w:rPr>
                <w:sz w:val="24"/>
                <w:szCs w:val="24"/>
              </w:rPr>
              <w:t>,</w:t>
            </w:r>
            <w:r w:rsidRPr="00505350">
              <w:rPr>
                <w:sz w:val="24"/>
                <w:szCs w:val="24"/>
              </w:rPr>
              <w:t>300</w:t>
            </w:r>
          </w:p>
        </w:tc>
        <w:tc>
          <w:tcPr>
            <w:tcW w:w="1318"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2101" w:type="dxa"/>
            <w:shd w:val="clear" w:color="000000" w:fill="FFFFFF"/>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K9+640 </w:t>
            </w:r>
            <w:r w:rsidRPr="00505350">
              <w:rPr>
                <w:sz w:val="24"/>
                <w:szCs w:val="24"/>
              </w:rPr>
              <w:t>to</w:t>
            </w:r>
            <w:r w:rsidR="00BB3165" w:rsidRPr="00505350">
              <w:rPr>
                <w:sz w:val="24"/>
                <w:szCs w:val="24"/>
              </w:rPr>
              <w:t xml:space="preserve"> K10+940</w:t>
            </w:r>
          </w:p>
        </w:tc>
        <w:tc>
          <w:tcPr>
            <w:tcW w:w="1954" w:type="dxa"/>
            <w:shd w:val="clear" w:color="000000" w:fill="FFFFFF"/>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shd w:val="clear" w:color="000000" w:fill="FFFFFF"/>
          </w:tcPr>
          <w:p w:rsidR="00BB3165" w:rsidRPr="00505350" w:rsidRDefault="00936A77" w:rsidP="00A34EF1">
            <w:pPr>
              <w:spacing w:before="40" w:after="40" w:line="240" w:lineRule="auto"/>
              <w:jc w:val="center"/>
              <w:rPr>
                <w:sz w:val="24"/>
                <w:szCs w:val="24"/>
              </w:rPr>
            </w:pPr>
            <w:r w:rsidRPr="00505350">
              <w:rPr>
                <w:sz w:val="24"/>
                <w:szCs w:val="24"/>
              </w:rPr>
              <w:t>Surface</w:t>
            </w:r>
          </w:p>
        </w:tc>
      </w:tr>
      <w:tr w:rsidR="00BB3165" w:rsidRPr="00505350" w:rsidTr="00A34EF1">
        <w:tc>
          <w:tcPr>
            <w:tcW w:w="571" w:type="dxa"/>
            <w:shd w:val="clear" w:color="auto" w:fill="auto"/>
            <w:noWrap/>
            <w:vAlign w:val="center"/>
            <w:hideMark/>
          </w:tcPr>
          <w:p w:rsidR="00BB3165" w:rsidRPr="00505350" w:rsidRDefault="00BB3165" w:rsidP="00936A77">
            <w:pPr>
              <w:spacing w:before="40" w:after="40" w:line="240" w:lineRule="auto"/>
              <w:jc w:val="center"/>
              <w:rPr>
                <w:b/>
                <w:sz w:val="24"/>
                <w:szCs w:val="24"/>
              </w:rPr>
            </w:pPr>
            <w:r w:rsidRPr="00505350">
              <w:rPr>
                <w:b/>
                <w:sz w:val="24"/>
                <w:szCs w:val="24"/>
              </w:rPr>
              <w:lastRenderedPageBreak/>
              <w:t>II</w:t>
            </w:r>
          </w:p>
        </w:tc>
        <w:tc>
          <w:tcPr>
            <w:tcW w:w="3621" w:type="dxa"/>
            <w:shd w:val="clear" w:color="auto" w:fill="auto"/>
            <w:noWrap/>
            <w:vAlign w:val="center"/>
            <w:hideMark/>
          </w:tcPr>
          <w:p w:rsidR="00BB3165" w:rsidRPr="00505350" w:rsidRDefault="00A47E6F" w:rsidP="00936A77">
            <w:pPr>
              <w:spacing w:before="40" w:after="40" w:line="240" w:lineRule="auto"/>
              <w:jc w:val="left"/>
              <w:rPr>
                <w:b/>
                <w:bCs/>
                <w:sz w:val="24"/>
                <w:szCs w:val="24"/>
              </w:rPr>
            </w:pPr>
            <w:r w:rsidRPr="00505350">
              <w:rPr>
                <w:b/>
                <w:bCs/>
                <w:sz w:val="24"/>
                <w:szCs w:val="24"/>
              </w:rPr>
              <w:t>Hong Ngu town</w:t>
            </w:r>
          </w:p>
        </w:tc>
        <w:tc>
          <w:tcPr>
            <w:tcW w:w="1038" w:type="dxa"/>
            <w:shd w:val="clear" w:color="auto" w:fill="auto"/>
            <w:noWrap/>
            <w:hideMark/>
          </w:tcPr>
          <w:p w:rsidR="00BB3165" w:rsidRPr="00505350" w:rsidRDefault="00BB3165" w:rsidP="00936A77">
            <w:pPr>
              <w:spacing w:before="40" w:after="40" w:line="240" w:lineRule="auto"/>
              <w:jc w:val="center"/>
              <w:rPr>
                <w:b/>
                <w:bCs/>
                <w:sz w:val="24"/>
                <w:szCs w:val="24"/>
              </w:rPr>
            </w:pPr>
            <w:r w:rsidRPr="00505350">
              <w:rPr>
                <w:b/>
                <w:bCs/>
                <w:sz w:val="24"/>
                <w:szCs w:val="24"/>
              </w:rPr>
              <w:t>10</w:t>
            </w:r>
            <w:r w:rsidR="00467CD9" w:rsidRPr="00505350">
              <w:rPr>
                <w:b/>
                <w:bCs/>
                <w:sz w:val="24"/>
                <w:szCs w:val="24"/>
              </w:rPr>
              <w:t>,</w:t>
            </w:r>
            <w:r w:rsidRPr="00505350">
              <w:rPr>
                <w:b/>
                <w:bCs/>
                <w:sz w:val="24"/>
                <w:szCs w:val="24"/>
              </w:rPr>
              <w:t>494</w:t>
            </w:r>
          </w:p>
        </w:tc>
        <w:tc>
          <w:tcPr>
            <w:tcW w:w="1318" w:type="dxa"/>
            <w:shd w:val="clear" w:color="auto" w:fill="auto"/>
            <w:noWrap/>
            <w:hideMark/>
          </w:tcPr>
          <w:p w:rsidR="00BB3165" w:rsidRPr="00505350" w:rsidRDefault="00BB3165" w:rsidP="00936A77">
            <w:pPr>
              <w:spacing w:before="40" w:after="40" w:line="240" w:lineRule="auto"/>
              <w:jc w:val="center"/>
              <w:rPr>
                <w:sz w:val="24"/>
                <w:szCs w:val="24"/>
              </w:rPr>
            </w:pPr>
          </w:p>
        </w:tc>
        <w:tc>
          <w:tcPr>
            <w:tcW w:w="1037" w:type="dxa"/>
            <w:shd w:val="clear" w:color="auto" w:fill="auto"/>
            <w:noWrap/>
            <w:hideMark/>
          </w:tcPr>
          <w:p w:rsidR="00BB3165" w:rsidRPr="00505350" w:rsidRDefault="00BB3165" w:rsidP="00936A77">
            <w:pPr>
              <w:spacing w:before="40" w:after="40" w:line="240" w:lineRule="auto"/>
              <w:jc w:val="center"/>
              <w:rPr>
                <w:sz w:val="24"/>
                <w:szCs w:val="24"/>
              </w:rPr>
            </w:pPr>
          </w:p>
        </w:tc>
        <w:tc>
          <w:tcPr>
            <w:tcW w:w="1259" w:type="dxa"/>
            <w:shd w:val="clear" w:color="auto" w:fill="auto"/>
            <w:noWrap/>
            <w:hideMark/>
          </w:tcPr>
          <w:p w:rsidR="00BB3165" w:rsidRPr="00505350" w:rsidRDefault="00BB3165" w:rsidP="00936A77">
            <w:pPr>
              <w:spacing w:before="40" w:after="40" w:line="240" w:lineRule="auto"/>
              <w:jc w:val="center"/>
              <w:rPr>
                <w:sz w:val="24"/>
                <w:szCs w:val="24"/>
              </w:rPr>
            </w:pPr>
          </w:p>
        </w:tc>
        <w:tc>
          <w:tcPr>
            <w:tcW w:w="2101" w:type="dxa"/>
            <w:shd w:val="clear" w:color="auto" w:fill="auto"/>
            <w:noWrap/>
            <w:hideMark/>
          </w:tcPr>
          <w:p w:rsidR="00BB3165" w:rsidRPr="00505350" w:rsidRDefault="00BB3165" w:rsidP="00936A77">
            <w:pPr>
              <w:spacing w:before="40" w:after="40" w:line="240" w:lineRule="auto"/>
              <w:jc w:val="center"/>
              <w:rPr>
                <w:sz w:val="24"/>
                <w:szCs w:val="24"/>
              </w:rPr>
            </w:pPr>
          </w:p>
        </w:tc>
        <w:tc>
          <w:tcPr>
            <w:tcW w:w="1954" w:type="dxa"/>
            <w:shd w:val="clear" w:color="auto" w:fill="auto"/>
            <w:noWrap/>
            <w:hideMark/>
          </w:tcPr>
          <w:p w:rsidR="00BB3165" w:rsidRPr="00505350" w:rsidRDefault="00BB3165" w:rsidP="00936A77">
            <w:pPr>
              <w:spacing w:before="40" w:after="40" w:line="240" w:lineRule="auto"/>
              <w:jc w:val="center"/>
              <w:rPr>
                <w:sz w:val="24"/>
                <w:szCs w:val="24"/>
              </w:rPr>
            </w:pPr>
          </w:p>
        </w:tc>
        <w:tc>
          <w:tcPr>
            <w:tcW w:w="2149" w:type="dxa"/>
            <w:shd w:val="clear" w:color="auto" w:fill="auto"/>
            <w:noWrap/>
            <w:hideMark/>
          </w:tcPr>
          <w:p w:rsidR="00BB3165" w:rsidRPr="00505350" w:rsidRDefault="00BB3165" w:rsidP="00936A77">
            <w:pPr>
              <w:spacing w:before="40" w:after="40" w:line="240" w:lineRule="auto"/>
              <w:ind w:left="5"/>
              <w:jc w:val="center"/>
              <w:rPr>
                <w:sz w:val="24"/>
                <w:szCs w:val="24"/>
              </w:rPr>
            </w:pPr>
          </w:p>
        </w:tc>
      </w:tr>
      <w:tr w:rsidR="00BB3165" w:rsidRPr="00505350" w:rsidTr="00A34EF1">
        <w:tc>
          <w:tcPr>
            <w:tcW w:w="571"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1</w:t>
            </w:r>
          </w:p>
        </w:tc>
        <w:tc>
          <w:tcPr>
            <w:tcW w:w="3621" w:type="dxa"/>
            <w:shd w:val="clear" w:color="000000" w:fill="FFFFFF"/>
            <w:hideMark/>
          </w:tcPr>
          <w:p w:rsidR="00BB3165" w:rsidRPr="00505350" w:rsidRDefault="00A47E6F">
            <w:pPr>
              <w:spacing w:before="40" w:after="40" w:line="240" w:lineRule="auto"/>
              <w:rPr>
                <w:sz w:val="24"/>
                <w:szCs w:val="24"/>
              </w:rPr>
            </w:pPr>
            <w:r w:rsidRPr="00505350">
              <w:rPr>
                <w:sz w:val="24"/>
                <w:szCs w:val="24"/>
              </w:rPr>
              <w:t xml:space="preserve">South bank </w:t>
            </w:r>
            <w:r w:rsidR="00505350" w:rsidRPr="00505350">
              <w:rPr>
                <w:sz w:val="24"/>
                <w:szCs w:val="24"/>
              </w:rPr>
              <w:t>d</w:t>
            </w:r>
            <w:r w:rsidR="00505350">
              <w:rPr>
                <w:sz w:val="24"/>
                <w:szCs w:val="24"/>
              </w:rPr>
              <w:t>i</w:t>
            </w:r>
            <w:r w:rsidR="00505350" w:rsidRPr="00505350">
              <w:rPr>
                <w:sz w:val="24"/>
                <w:szCs w:val="24"/>
              </w:rPr>
              <w:t xml:space="preserve">ke </w:t>
            </w:r>
            <w:r w:rsidRPr="00505350">
              <w:rPr>
                <w:sz w:val="24"/>
                <w:szCs w:val="24"/>
              </w:rPr>
              <w:t xml:space="preserve">of Muong Lon canal (K3 zone, An Binh A, </w:t>
            </w:r>
            <w:r w:rsidR="00505350">
              <w:rPr>
                <w:sz w:val="24"/>
                <w:szCs w:val="24"/>
              </w:rPr>
              <w:t xml:space="preserve">the </w:t>
            </w:r>
            <w:r w:rsidRPr="00505350">
              <w:rPr>
                <w:sz w:val="24"/>
                <w:szCs w:val="24"/>
              </w:rPr>
              <w:t xml:space="preserve">section from Hai Thang Chin canal to Kho Be residential area) and the field-side talus </w:t>
            </w:r>
          </w:p>
        </w:tc>
        <w:tc>
          <w:tcPr>
            <w:tcW w:w="1038"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350</w:t>
            </w:r>
          </w:p>
        </w:tc>
        <w:tc>
          <w:tcPr>
            <w:tcW w:w="1318"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20</w:t>
            </w:r>
          </w:p>
        </w:tc>
        <w:tc>
          <w:tcPr>
            <w:tcW w:w="2101"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K0+000     </w:t>
            </w:r>
            <w:r w:rsidRPr="00505350">
              <w:rPr>
                <w:sz w:val="24"/>
                <w:szCs w:val="24"/>
              </w:rPr>
              <w:t>to</w:t>
            </w:r>
            <w:r w:rsidR="00BB3165" w:rsidRPr="00505350">
              <w:rPr>
                <w:sz w:val="24"/>
                <w:szCs w:val="24"/>
              </w:rPr>
              <w:t xml:space="preserve"> K3+350</w:t>
            </w:r>
          </w:p>
        </w:tc>
        <w:tc>
          <w:tcPr>
            <w:tcW w:w="1954" w:type="dxa"/>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 Neoweb talus</w:t>
            </w:r>
          </w:p>
        </w:tc>
        <w:tc>
          <w:tcPr>
            <w:tcW w:w="2149" w:type="dxa"/>
            <w:shd w:val="clear" w:color="000000" w:fill="FFFFFF"/>
            <w:hideMark/>
          </w:tcPr>
          <w:p w:rsidR="00BB3165" w:rsidRPr="00505350" w:rsidRDefault="00936A77" w:rsidP="00A34EF1">
            <w:pPr>
              <w:spacing w:before="40" w:after="40" w:line="240" w:lineRule="auto"/>
              <w:ind w:left="5"/>
              <w:jc w:val="center"/>
              <w:rPr>
                <w:sz w:val="24"/>
                <w:szCs w:val="24"/>
              </w:rPr>
            </w:pPr>
            <w:r w:rsidRPr="00505350">
              <w:rPr>
                <w:sz w:val="24"/>
                <w:szCs w:val="24"/>
              </w:rPr>
              <w:t>Surface: 3,350</w:t>
            </w:r>
            <w:r w:rsidR="00467CD9" w:rsidRPr="00505350">
              <w:rPr>
                <w:sz w:val="24"/>
                <w:szCs w:val="24"/>
              </w:rPr>
              <w:t xml:space="preserve">m </w:t>
            </w:r>
            <w:r w:rsidRPr="00505350">
              <w:rPr>
                <w:sz w:val="24"/>
                <w:szCs w:val="24"/>
              </w:rPr>
              <w:t xml:space="preserve"> and field-side talus: 3,</w:t>
            </w:r>
            <w:r w:rsidR="00BB3165" w:rsidRPr="00505350">
              <w:rPr>
                <w:sz w:val="24"/>
                <w:szCs w:val="24"/>
              </w:rPr>
              <w:t>220 m</w:t>
            </w:r>
          </w:p>
        </w:tc>
      </w:tr>
      <w:tr w:rsidR="00BB3165" w:rsidRPr="00505350" w:rsidTr="00A34EF1">
        <w:tc>
          <w:tcPr>
            <w:tcW w:w="571"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2</w:t>
            </w:r>
          </w:p>
        </w:tc>
        <w:tc>
          <w:tcPr>
            <w:tcW w:w="3621" w:type="dxa"/>
            <w:vMerge w:val="restart"/>
            <w:shd w:val="clear" w:color="000000" w:fill="FFFFFF"/>
            <w:hideMark/>
          </w:tcPr>
          <w:p w:rsidR="00BB3165" w:rsidRPr="00505350" w:rsidRDefault="00881D73" w:rsidP="00936A77">
            <w:pPr>
              <w:spacing w:before="40" w:after="40" w:line="240" w:lineRule="auto"/>
              <w:rPr>
                <w:sz w:val="24"/>
                <w:szCs w:val="24"/>
              </w:rPr>
            </w:pPr>
            <w:r w:rsidRPr="00505350">
              <w:rPr>
                <w:sz w:val="24"/>
                <w:szCs w:val="24"/>
              </w:rPr>
              <w:t xml:space="preserve">North bank dyke of Khang Chien 1 and the field-side talus </w:t>
            </w:r>
          </w:p>
        </w:tc>
        <w:tc>
          <w:tcPr>
            <w:tcW w:w="1038"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2</w:t>
            </w:r>
            <w:r w:rsidR="00467CD9" w:rsidRPr="00505350">
              <w:rPr>
                <w:sz w:val="24"/>
                <w:szCs w:val="24"/>
              </w:rPr>
              <w:t>,</w:t>
            </w:r>
            <w:r w:rsidRPr="00505350">
              <w:rPr>
                <w:sz w:val="24"/>
                <w:szCs w:val="24"/>
              </w:rPr>
              <w:t>600</w:t>
            </w:r>
          </w:p>
        </w:tc>
        <w:tc>
          <w:tcPr>
            <w:tcW w:w="1318"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4</w:t>
            </w:r>
            <w:r w:rsidR="00467CD9" w:rsidRPr="00505350">
              <w:rPr>
                <w:sz w:val="24"/>
                <w:szCs w:val="24"/>
              </w:rPr>
              <w:t>.</w:t>
            </w:r>
            <w:r w:rsidRPr="00505350">
              <w:rPr>
                <w:sz w:val="24"/>
                <w:szCs w:val="24"/>
              </w:rPr>
              <w:t>00</w:t>
            </w:r>
          </w:p>
        </w:tc>
        <w:tc>
          <w:tcPr>
            <w:tcW w:w="1037"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00</w:t>
            </w:r>
          </w:p>
        </w:tc>
        <w:tc>
          <w:tcPr>
            <w:tcW w:w="1259"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+4</w:t>
            </w:r>
            <w:r w:rsidR="00467CD9" w:rsidRPr="00505350">
              <w:rPr>
                <w:sz w:val="24"/>
                <w:szCs w:val="24"/>
              </w:rPr>
              <w:t>.</w:t>
            </w:r>
            <w:r w:rsidR="00BB3165" w:rsidRPr="00505350">
              <w:rPr>
                <w:sz w:val="24"/>
                <w:szCs w:val="24"/>
              </w:rPr>
              <w:t xml:space="preserve">20  </w:t>
            </w:r>
            <w:r w:rsidRPr="00505350">
              <w:rPr>
                <w:sz w:val="24"/>
                <w:szCs w:val="24"/>
              </w:rPr>
              <w:t>to</w:t>
            </w:r>
            <w:r w:rsidR="00BB3165" w:rsidRPr="00505350">
              <w:rPr>
                <w:sz w:val="24"/>
                <w:szCs w:val="24"/>
              </w:rPr>
              <w:t xml:space="preserve"> +5</w:t>
            </w:r>
            <w:r w:rsidR="00467CD9" w:rsidRPr="00505350">
              <w:rPr>
                <w:sz w:val="24"/>
                <w:szCs w:val="24"/>
              </w:rPr>
              <w:t>.</w:t>
            </w:r>
            <w:r w:rsidR="00BB3165" w:rsidRPr="00505350">
              <w:rPr>
                <w:sz w:val="24"/>
                <w:szCs w:val="24"/>
              </w:rPr>
              <w:t>20</w:t>
            </w:r>
          </w:p>
        </w:tc>
        <w:tc>
          <w:tcPr>
            <w:tcW w:w="2101"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K0+000 </w:t>
            </w:r>
            <w:r w:rsidRPr="00505350">
              <w:rPr>
                <w:sz w:val="24"/>
                <w:szCs w:val="24"/>
              </w:rPr>
              <w:t>to</w:t>
            </w:r>
            <w:r w:rsidR="00BB3165" w:rsidRPr="00505350">
              <w:rPr>
                <w:sz w:val="24"/>
                <w:szCs w:val="24"/>
              </w:rPr>
              <w:t xml:space="preserve"> K0+630</w:t>
            </w:r>
          </w:p>
        </w:tc>
        <w:tc>
          <w:tcPr>
            <w:tcW w:w="1954" w:type="dxa"/>
            <w:vMerge w:val="restart"/>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 Neoweb talus</w:t>
            </w:r>
          </w:p>
        </w:tc>
        <w:tc>
          <w:tcPr>
            <w:tcW w:w="2149" w:type="dxa"/>
            <w:vMerge w:val="restart"/>
            <w:shd w:val="clear" w:color="000000" w:fill="FFFFFF"/>
            <w:hideMark/>
          </w:tcPr>
          <w:p w:rsidR="00BB3165" w:rsidRPr="00505350" w:rsidRDefault="00936A77" w:rsidP="00A34EF1">
            <w:pPr>
              <w:spacing w:before="40" w:after="40" w:line="240" w:lineRule="auto"/>
              <w:ind w:left="5"/>
              <w:jc w:val="center"/>
              <w:rPr>
                <w:sz w:val="24"/>
                <w:szCs w:val="24"/>
              </w:rPr>
            </w:pPr>
            <w:r w:rsidRPr="00505350">
              <w:rPr>
                <w:sz w:val="24"/>
                <w:szCs w:val="24"/>
              </w:rPr>
              <w:t xml:space="preserve">Surface: </w:t>
            </w:r>
            <w:r w:rsidR="00467CD9" w:rsidRPr="00505350">
              <w:rPr>
                <w:sz w:val="24"/>
                <w:szCs w:val="24"/>
              </w:rPr>
              <w:t>2,60</w:t>
            </w:r>
            <w:r w:rsidRPr="00505350">
              <w:rPr>
                <w:sz w:val="24"/>
                <w:szCs w:val="24"/>
              </w:rPr>
              <w:t xml:space="preserve">0m and field-side talus: </w:t>
            </w:r>
            <w:r w:rsidR="00467CD9" w:rsidRPr="00505350">
              <w:rPr>
                <w:sz w:val="24"/>
                <w:szCs w:val="24"/>
              </w:rPr>
              <w:t>1,750</w:t>
            </w:r>
            <w:r w:rsidRPr="00505350">
              <w:rPr>
                <w:sz w:val="24"/>
                <w:szCs w:val="24"/>
              </w:rPr>
              <w:t>m</w:t>
            </w:r>
          </w:p>
        </w:tc>
      </w:tr>
      <w:tr w:rsidR="00BB3165" w:rsidRPr="00505350" w:rsidTr="00A34EF1">
        <w:trPr>
          <w:trHeight w:val="58"/>
        </w:trPr>
        <w:tc>
          <w:tcPr>
            <w:tcW w:w="571" w:type="dxa"/>
            <w:vMerge/>
            <w:hideMark/>
          </w:tcPr>
          <w:p w:rsidR="00BB3165" w:rsidRPr="00505350" w:rsidRDefault="00BB3165" w:rsidP="00936A77">
            <w:pPr>
              <w:spacing w:before="40" w:after="40" w:line="240" w:lineRule="auto"/>
              <w:jc w:val="center"/>
              <w:rPr>
                <w:sz w:val="24"/>
                <w:szCs w:val="24"/>
              </w:rPr>
            </w:pPr>
          </w:p>
        </w:tc>
        <w:tc>
          <w:tcPr>
            <w:tcW w:w="3621" w:type="dxa"/>
            <w:vMerge/>
            <w:hideMark/>
          </w:tcPr>
          <w:p w:rsidR="00BB3165" w:rsidRPr="00505350" w:rsidRDefault="00BB3165" w:rsidP="00936A77">
            <w:pPr>
              <w:spacing w:before="40" w:after="40" w:line="240" w:lineRule="auto"/>
              <w:rPr>
                <w:sz w:val="24"/>
                <w:szCs w:val="24"/>
              </w:rPr>
            </w:pPr>
          </w:p>
        </w:tc>
        <w:tc>
          <w:tcPr>
            <w:tcW w:w="1038" w:type="dxa"/>
            <w:vMerge/>
            <w:hideMark/>
          </w:tcPr>
          <w:p w:rsidR="00BB3165" w:rsidRPr="00505350" w:rsidRDefault="00BB3165" w:rsidP="00936A77">
            <w:pPr>
              <w:spacing w:before="40" w:after="40" w:line="240" w:lineRule="auto"/>
              <w:jc w:val="center"/>
              <w:rPr>
                <w:sz w:val="24"/>
                <w:szCs w:val="24"/>
              </w:rPr>
            </w:pPr>
          </w:p>
        </w:tc>
        <w:tc>
          <w:tcPr>
            <w:tcW w:w="1318" w:type="dxa"/>
            <w:vMerge/>
            <w:hideMark/>
          </w:tcPr>
          <w:p w:rsidR="00BB3165" w:rsidRPr="00505350" w:rsidRDefault="00BB3165" w:rsidP="00936A77">
            <w:pPr>
              <w:spacing w:before="40" w:after="40" w:line="240" w:lineRule="auto"/>
              <w:jc w:val="center"/>
              <w:rPr>
                <w:sz w:val="24"/>
                <w:szCs w:val="24"/>
              </w:rPr>
            </w:pPr>
          </w:p>
        </w:tc>
        <w:tc>
          <w:tcPr>
            <w:tcW w:w="1037" w:type="dxa"/>
            <w:vMerge/>
            <w:hideMark/>
          </w:tcPr>
          <w:p w:rsidR="00BB3165" w:rsidRPr="00505350" w:rsidRDefault="00BB3165" w:rsidP="00936A77">
            <w:pPr>
              <w:spacing w:before="40" w:after="40" w:line="240" w:lineRule="auto"/>
              <w:jc w:val="center"/>
              <w:rPr>
                <w:sz w:val="24"/>
                <w:szCs w:val="24"/>
              </w:rPr>
            </w:pPr>
          </w:p>
        </w:tc>
        <w:tc>
          <w:tcPr>
            <w:tcW w:w="1259"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80</w:t>
            </w:r>
          </w:p>
        </w:tc>
        <w:tc>
          <w:tcPr>
            <w:tcW w:w="2101"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K0+630 </w:t>
            </w:r>
            <w:r w:rsidRPr="00505350">
              <w:rPr>
                <w:sz w:val="24"/>
                <w:szCs w:val="24"/>
              </w:rPr>
              <w:t>to</w:t>
            </w:r>
            <w:r w:rsidR="00BB3165" w:rsidRPr="00505350">
              <w:rPr>
                <w:sz w:val="24"/>
                <w:szCs w:val="24"/>
              </w:rPr>
              <w:t xml:space="preserve"> K2+600</w:t>
            </w:r>
          </w:p>
        </w:tc>
        <w:tc>
          <w:tcPr>
            <w:tcW w:w="1954" w:type="dxa"/>
            <w:vMerge/>
            <w:hideMark/>
          </w:tcPr>
          <w:p w:rsidR="00BB3165" w:rsidRPr="00505350" w:rsidRDefault="00BB3165" w:rsidP="00A34EF1">
            <w:pPr>
              <w:spacing w:before="40" w:after="40" w:line="240" w:lineRule="auto"/>
              <w:jc w:val="center"/>
              <w:rPr>
                <w:sz w:val="24"/>
                <w:szCs w:val="24"/>
              </w:rPr>
            </w:pPr>
          </w:p>
        </w:tc>
        <w:tc>
          <w:tcPr>
            <w:tcW w:w="2149" w:type="dxa"/>
            <w:vMerge/>
            <w:hideMark/>
          </w:tcPr>
          <w:p w:rsidR="00BB3165" w:rsidRPr="00505350" w:rsidRDefault="00BB3165" w:rsidP="00A34EF1">
            <w:pPr>
              <w:spacing w:before="40" w:after="40" w:line="240" w:lineRule="auto"/>
              <w:ind w:left="5"/>
              <w:jc w:val="center"/>
              <w:rPr>
                <w:sz w:val="24"/>
                <w:szCs w:val="24"/>
              </w:rPr>
            </w:pPr>
          </w:p>
        </w:tc>
      </w:tr>
      <w:tr w:rsidR="00BB3165" w:rsidRPr="00505350" w:rsidTr="00A34EF1">
        <w:tc>
          <w:tcPr>
            <w:tcW w:w="571"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p>
        </w:tc>
        <w:tc>
          <w:tcPr>
            <w:tcW w:w="3621" w:type="dxa"/>
            <w:vMerge w:val="restart"/>
            <w:shd w:val="clear" w:color="000000" w:fill="FFFFFF"/>
            <w:hideMark/>
          </w:tcPr>
          <w:p w:rsidR="00BB3165" w:rsidRPr="00505350" w:rsidRDefault="00881D73">
            <w:pPr>
              <w:spacing w:before="40" w:after="40" w:line="240" w:lineRule="auto"/>
              <w:rPr>
                <w:sz w:val="24"/>
                <w:szCs w:val="24"/>
              </w:rPr>
            </w:pPr>
            <w:r w:rsidRPr="00505350">
              <w:rPr>
                <w:sz w:val="24"/>
                <w:szCs w:val="24"/>
              </w:rPr>
              <w:t xml:space="preserve">West bank </w:t>
            </w:r>
            <w:r w:rsidR="00505350" w:rsidRPr="00505350">
              <w:rPr>
                <w:sz w:val="24"/>
                <w:szCs w:val="24"/>
              </w:rPr>
              <w:t>d</w:t>
            </w:r>
            <w:r w:rsidR="00505350">
              <w:rPr>
                <w:sz w:val="24"/>
                <w:szCs w:val="24"/>
              </w:rPr>
              <w:t>i</w:t>
            </w:r>
            <w:r w:rsidR="00505350" w:rsidRPr="00505350">
              <w:rPr>
                <w:sz w:val="24"/>
                <w:szCs w:val="24"/>
              </w:rPr>
              <w:t xml:space="preserve">ke </w:t>
            </w:r>
            <w:r w:rsidRPr="00505350">
              <w:rPr>
                <w:sz w:val="24"/>
                <w:szCs w:val="24"/>
              </w:rPr>
              <w:t xml:space="preserve">of Khang Chien canal (from Hong Ngu – Vinh Hung canal to </w:t>
            </w:r>
            <w:r w:rsidR="00505350">
              <w:rPr>
                <w:sz w:val="24"/>
                <w:szCs w:val="24"/>
              </w:rPr>
              <w:t xml:space="preserve">the </w:t>
            </w:r>
            <w:r w:rsidRPr="00505350">
              <w:rPr>
                <w:sz w:val="24"/>
                <w:szCs w:val="24"/>
              </w:rPr>
              <w:t xml:space="preserve">border of Hong Ngu and Tam Nong) </w:t>
            </w:r>
          </w:p>
        </w:tc>
        <w:tc>
          <w:tcPr>
            <w:tcW w:w="1038"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4</w:t>
            </w:r>
            <w:r w:rsidR="00467CD9" w:rsidRPr="00505350">
              <w:rPr>
                <w:sz w:val="24"/>
                <w:szCs w:val="24"/>
              </w:rPr>
              <w:t>,</w:t>
            </w:r>
            <w:r w:rsidRPr="00505350">
              <w:rPr>
                <w:sz w:val="24"/>
                <w:szCs w:val="24"/>
              </w:rPr>
              <w:t>544</w:t>
            </w:r>
          </w:p>
        </w:tc>
        <w:tc>
          <w:tcPr>
            <w:tcW w:w="1318"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4</w:t>
            </w:r>
            <w:r w:rsidR="00467CD9" w:rsidRPr="00505350">
              <w:rPr>
                <w:sz w:val="24"/>
                <w:szCs w:val="24"/>
              </w:rPr>
              <w:t>.</w:t>
            </w:r>
            <w:r w:rsidRPr="00505350">
              <w:rPr>
                <w:sz w:val="24"/>
                <w:szCs w:val="24"/>
              </w:rPr>
              <w:t>00</w:t>
            </w:r>
          </w:p>
        </w:tc>
        <w:tc>
          <w:tcPr>
            <w:tcW w:w="1037"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00</w:t>
            </w:r>
          </w:p>
        </w:tc>
        <w:tc>
          <w:tcPr>
            <w:tcW w:w="1259"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+3</w:t>
            </w:r>
            <w:r w:rsidR="00467CD9" w:rsidRPr="00505350">
              <w:rPr>
                <w:sz w:val="24"/>
                <w:szCs w:val="24"/>
              </w:rPr>
              <w:t>.</w:t>
            </w:r>
            <w:r w:rsidR="00BB3165" w:rsidRPr="00505350">
              <w:rPr>
                <w:sz w:val="24"/>
                <w:szCs w:val="24"/>
              </w:rPr>
              <w:t xml:space="preserve">90 </w:t>
            </w:r>
            <w:r w:rsidRPr="00505350">
              <w:rPr>
                <w:sz w:val="24"/>
                <w:szCs w:val="24"/>
              </w:rPr>
              <w:t>to</w:t>
            </w:r>
            <w:r w:rsidR="00BB3165" w:rsidRPr="00505350">
              <w:rPr>
                <w:sz w:val="24"/>
                <w:szCs w:val="24"/>
              </w:rPr>
              <w:t xml:space="preserve"> +5</w:t>
            </w:r>
            <w:r w:rsidR="00467CD9" w:rsidRPr="00505350">
              <w:rPr>
                <w:sz w:val="24"/>
                <w:szCs w:val="24"/>
              </w:rPr>
              <w:t>.</w:t>
            </w:r>
            <w:r w:rsidR="00BB3165" w:rsidRPr="00505350">
              <w:rPr>
                <w:sz w:val="24"/>
                <w:szCs w:val="24"/>
              </w:rPr>
              <w:t>10</w:t>
            </w:r>
          </w:p>
        </w:tc>
        <w:tc>
          <w:tcPr>
            <w:tcW w:w="2101"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K0+000  </w:t>
            </w:r>
            <w:r w:rsidRPr="00505350">
              <w:rPr>
                <w:sz w:val="24"/>
                <w:szCs w:val="24"/>
              </w:rPr>
              <w:t>to</w:t>
            </w:r>
            <w:r w:rsidR="00BB3165" w:rsidRPr="00505350">
              <w:rPr>
                <w:sz w:val="24"/>
                <w:szCs w:val="24"/>
              </w:rPr>
              <w:t xml:space="preserve"> K0+900; </w:t>
            </w:r>
            <w:r w:rsidRPr="00505350">
              <w:rPr>
                <w:sz w:val="24"/>
                <w:szCs w:val="24"/>
              </w:rPr>
              <w:t>From</w:t>
            </w:r>
            <w:r w:rsidR="00BB3165" w:rsidRPr="00505350">
              <w:rPr>
                <w:sz w:val="24"/>
                <w:szCs w:val="24"/>
              </w:rPr>
              <w:t xml:space="preserve"> K3+035    </w:t>
            </w:r>
            <w:r w:rsidRPr="00505350">
              <w:rPr>
                <w:sz w:val="24"/>
                <w:szCs w:val="24"/>
              </w:rPr>
              <w:t>to</w:t>
            </w:r>
            <w:r w:rsidR="00BB3165" w:rsidRPr="00505350">
              <w:rPr>
                <w:sz w:val="24"/>
                <w:szCs w:val="24"/>
              </w:rPr>
              <w:t xml:space="preserve"> K3+600</w:t>
            </w:r>
          </w:p>
        </w:tc>
        <w:tc>
          <w:tcPr>
            <w:tcW w:w="1954" w:type="dxa"/>
            <w:vMerge w:val="restart"/>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vMerge w:val="restart"/>
            <w:shd w:val="clear" w:color="000000" w:fill="FFFFFF"/>
            <w:hideMark/>
          </w:tcPr>
          <w:p w:rsidR="00BB3165" w:rsidRPr="00505350" w:rsidRDefault="00467CD9" w:rsidP="00A34EF1">
            <w:pPr>
              <w:spacing w:before="40" w:after="40" w:line="240" w:lineRule="auto"/>
              <w:ind w:left="5"/>
              <w:jc w:val="center"/>
              <w:rPr>
                <w:sz w:val="24"/>
                <w:szCs w:val="24"/>
              </w:rPr>
            </w:pPr>
            <w:bookmarkStart w:id="153" w:name="OLE_LINK2"/>
            <w:bookmarkStart w:id="154" w:name="OLE_LINK3"/>
            <w:r w:rsidRPr="00505350">
              <w:rPr>
                <w:sz w:val="24"/>
                <w:szCs w:val="24"/>
              </w:rPr>
              <w:t>Surface</w:t>
            </w:r>
            <w:bookmarkEnd w:id="153"/>
            <w:bookmarkEnd w:id="154"/>
          </w:p>
        </w:tc>
      </w:tr>
      <w:tr w:rsidR="00BB3165" w:rsidRPr="00505350" w:rsidTr="00A34EF1">
        <w:tc>
          <w:tcPr>
            <w:tcW w:w="571" w:type="dxa"/>
            <w:vMerge/>
            <w:vAlign w:val="center"/>
            <w:hideMark/>
          </w:tcPr>
          <w:p w:rsidR="00BB3165" w:rsidRPr="00505350" w:rsidRDefault="00BB3165" w:rsidP="00936A77">
            <w:pPr>
              <w:spacing w:before="40" w:after="40" w:line="240" w:lineRule="auto"/>
              <w:jc w:val="left"/>
              <w:rPr>
                <w:sz w:val="24"/>
                <w:szCs w:val="24"/>
              </w:rPr>
            </w:pPr>
          </w:p>
        </w:tc>
        <w:tc>
          <w:tcPr>
            <w:tcW w:w="3621" w:type="dxa"/>
            <w:vMerge/>
            <w:vAlign w:val="center"/>
            <w:hideMark/>
          </w:tcPr>
          <w:p w:rsidR="00BB3165" w:rsidRPr="00505350" w:rsidRDefault="00BB3165" w:rsidP="00936A77">
            <w:pPr>
              <w:spacing w:before="40" w:after="40" w:line="240" w:lineRule="auto"/>
              <w:jc w:val="left"/>
              <w:rPr>
                <w:sz w:val="24"/>
                <w:szCs w:val="24"/>
              </w:rPr>
            </w:pPr>
          </w:p>
        </w:tc>
        <w:tc>
          <w:tcPr>
            <w:tcW w:w="1038" w:type="dxa"/>
            <w:vMerge/>
            <w:hideMark/>
          </w:tcPr>
          <w:p w:rsidR="00BB3165" w:rsidRPr="00505350" w:rsidRDefault="00BB3165" w:rsidP="00936A77">
            <w:pPr>
              <w:spacing w:before="40" w:after="40" w:line="240" w:lineRule="auto"/>
              <w:jc w:val="center"/>
              <w:rPr>
                <w:sz w:val="24"/>
                <w:szCs w:val="24"/>
              </w:rPr>
            </w:pPr>
          </w:p>
        </w:tc>
        <w:tc>
          <w:tcPr>
            <w:tcW w:w="1318" w:type="dxa"/>
            <w:vMerge/>
            <w:hideMark/>
          </w:tcPr>
          <w:p w:rsidR="00BB3165" w:rsidRPr="00505350" w:rsidRDefault="00BB3165" w:rsidP="00936A77">
            <w:pPr>
              <w:spacing w:before="40" w:after="40" w:line="240" w:lineRule="auto"/>
              <w:jc w:val="center"/>
              <w:rPr>
                <w:sz w:val="24"/>
                <w:szCs w:val="24"/>
              </w:rPr>
            </w:pPr>
          </w:p>
        </w:tc>
        <w:tc>
          <w:tcPr>
            <w:tcW w:w="1037" w:type="dxa"/>
            <w:vMerge/>
            <w:hideMark/>
          </w:tcPr>
          <w:p w:rsidR="00BB3165" w:rsidRPr="00505350" w:rsidRDefault="00BB3165" w:rsidP="00936A77">
            <w:pPr>
              <w:spacing w:before="40" w:after="40" w:line="240" w:lineRule="auto"/>
              <w:jc w:val="center"/>
              <w:rPr>
                <w:sz w:val="24"/>
                <w:szCs w:val="24"/>
              </w:rPr>
            </w:pPr>
          </w:p>
        </w:tc>
        <w:tc>
          <w:tcPr>
            <w:tcW w:w="1259"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80</w:t>
            </w:r>
          </w:p>
        </w:tc>
        <w:tc>
          <w:tcPr>
            <w:tcW w:w="2101"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K0+900 </w:t>
            </w:r>
            <w:r w:rsidRPr="00505350">
              <w:rPr>
                <w:sz w:val="24"/>
                <w:szCs w:val="24"/>
              </w:rPr>
              <w:t>to</w:t>
            </w:r>
            <w:r w:rsidR="00BB3165" w:rsidRPr="00505350">
              <w:rPr>
                <w:sz w:val="24"/>
                <w:szCs w:val="24"/>
              </w:rPr>
              <w:t xml:space="preserve"> K3+035; </w:t>
            </w:r>
            <w:r w:rsidRPr="00505350">
              <w:rPr>
                <w:sz w:val="24"/>
                <w:szCs w:val="24"/>
              </w:rPr>
              <w:t>From</w:t>
            </w:r>
            <w:r w:rsidR="00BB3165" w:rsidRPr="00505350">
              <w:rPr>
                <w:sz w:val="24"/>
                <w:szCs w:val="24"/>
              </w:rPr>
              <w:t xml:space="preserve"> K3+600   </w:t>
            </w:r>
            <w:r w:rsidRPr="00505350">
              <w:rPr>
                <w:sz w:val="24"/>
                <w:szCs w:val="24"/>
              </w:rPr>
              <w:t>to</w:t>
            </w:r>
            <w:r w:rsidR="00BB3165" w:rsidRPr="00505350">
              <w:rPr>
                <w:sz w:val="24"/>
                <w:szCs w:val="24"/>
              </w:rPr>
              <w:t xml:space="preserve"> K4+544</w:t>
            </w:r>
          </w:p>
        </w:tc>
        <w:tc>
          <w:tcPr>
            <w:tcW w:w="1954" w:type="dxa"/>
            <w:vMerge/>
            <w:hideMark/>
          </w:tcPr>
          <w:p w:rsidR="00BB3165" w:rsidRPr="00505350" w:rsidRDefault="00BB3165" w:rsidP="00A34EF1">
            <w:pPr>
              <w:spacing w:before="40" w:after="40" w:line="240" w:lineRule="auto"/>
              <w:jc w:val="center"/>
              <w:rPr>
                <w:sz w:val="24"/>
                <w:szCs w:val="24"/>
              </w:rPr>
            </w:pPr>
          </w:p>
        </w:tc>
        <w:tc>
          <w:tcPr>
            <w:tcW w:w="2149" w:type="dxa"/>
            <w:vMerge/>
            <w:hideMark/>
          </w:tcPr>
          <w:p w:rsidR="00BB3165" w:rsidRPr="00505350" w:rsidRDefault="00BB3165" w:rsidP="00A34EF1">
            <w:pPr>
              <w:spacing w:before="40" w:after="40" w:line="240" w:lineRule="auto"/>
              <w:jc w:val="center"/>
              <w:rPr>
                <w:sz w:val="24"/>
                <w:szCs w:val="24"/>
              </w:rPr>
            </w:pPr>
          </w:p>
        </w:tc>
      </w:tr>
      <w:tr w:rsidR="00BB3165" w:rsidRPr="00505350" w:rsidTr="00A34EF1">
        <w:tc>
          <w:tcPr>
            <w:tcW w:w="571" w:type="dxa"/>
            <w:shd w:val="clear" w:color="000000" w:fill="FFFFFF"/>
            <w:vAlign w:val="center"/>
            <w:hideMark/>
          </w:tcPr>
          <w:p w:rsidR="00BB3165" w:rsidRPr="00505350" w:rsidRDefault="00BB3165" w:rsidP="00936A77">
            <w:pPr>
              <w:spacing w:before="40" w:after="40" w:line="240" w:lineRule="auto"/>
              <w:jc w:val="center"/>
              <w:rPr>
                <w:b/>
                <w:sz w:val="24"/>
                <w:szCs w:val="24"/>
              </w:rPr>
            </w:pPr>
            <w:r w:rsidRPr="00505350">
              <w:rPr>
                <w:b/>
                <w:sz w:val="24"/>
                <w:szCs w:val="24"/>
              </w:rPr>
              <w:t>III</w:t>
            </w:r>
          </w:p>
        </w:tc>
        <w:tc>
          <w:tcPr>
            <w:tcW w:w="3621" w:type="dxa"/>
            <w:shd w:val="clear" w:color="auto" w:fill="auto"/>
            <w:noWrap/>
            <w:vAlign w:val="center"/>
            <w:hideMark/>
          </w:tcPr>
          <w:p w:rsidR="00BB3165" w:rsidRPr="00505350" w:rsidRDefault="00881D73" w:rsidP="00936A77">
            <w:pPr>
              <w:spacing w:before="40" w:after="40" w:line="240" w:lineRule="auto"/>
              <w:jc w:val="left"/>
              <w:rPr>
                <w:b/>
                <w:bCs/>
                <w:sz w:val="24"/>
                <w:szCs w:val="24"/>
              </w:rPr>
            </w:pPr>
            <w:r w:rsidRPr="00505350">
              <w:rPr>
                <w:b/>
                <w:bCs/>
                <w:sz w:val="24"/>
                <w:szCs w:val="24"/>
              </w:rPr>
              <w:t>Tam No</w:t>
            </w:r>
            <w:r w:rsidR="00BB3165" w:rsidRPr="00505350">
              <w:rPr>
                <w:b/>
                <w:bCs/>
                <w:sz w:val="24"/>
                <w:szCs w:val="24"/>
              </w:rPr>
              <w:t>ng</w:t>
            </w:r>
            <w:r w:rsidRPr="00505350">
              <w:rPr>
                <w:b/>
                <w:bCs/>
                <w:sz w:val="24"/>
                <w:szCs w:val="24"/>
              </w:rPr>
              <w:t xml:space="preserve"> district </w:t>
            </w:r>
          </w:p>
        </w:tc>
        <w:tc>
          <w:tcPr>
            <w:tcW w:w="1038" w:type="dxa"/>
            <w:shd w:val="clear" w:color="000000" w:fill="FFFFFF"/>
            <w:hideMark/>
          </w:tcPr>
          <w:p w:rsidR="00BB3165" w:rsidRPr="00505350" w:rsidRDefault="00BB3165" w:rsidP="00936A77">
            <w:pPr>
              <w:spacing w:before="40" w:after="40" w:line="240" w:lineRule="auto"/>
              <w:jc w:val="center"/>
              <w:rPr>
                <w:sz w:val="24"/>
                <w:szCs w:val="24"/>
              </w:rPr>
            </w:pPr>
            <w:r w:rsidRPr="00505350">
              <w:rPr>
                <w:b/>
                <w:bCs/>
                <w:sz w:val="24"/>
                <w:szCs w:val="24"/>
              </w:rPr>
              <w:t>30</w:t>
            </w:r>
            <w:r w:rsidR="00467CD9" w:rsidRPr="00505350">
              <w:rPr>
                <w:b/>
                <w:bCs/>
                <w:sz w:val="24"/>
                <w:szCs w:val="24"/>
              </w:rPr>
              <w:t>,</w:t>
            </w:r>
            <w:r w:rsidRPr="00505350">
              <w:rPr>
                <w:b/>
                <w:bCs/>
                <w:sz w:val="24"/>
                <w:szCs w:val="24"/>
              </w:rPr>
              <w:t>775</w:t>
            </w:r>
          </w:p>
        </w:tc>
        <w:tc>
          <w:tcPr>
            <w:tcW w:w="1318" w:type="dxa"/>
            <w:shd w:val="clear" w:color="000000" w:fill="FFFFFF"/>
            <w:hideMark/>
          </w:tcPr>
          <w:p w:rsidR="00BB3165" w:rsidRPr="00505350" w:rsidRDefault="00BB3165" w:rsidP="00936A77">
            <w:pPr>
              <w:spacing w:before="40" w:after="40" w:line="240" w:lineRule="auto"/>
              <w:jc w:val="center"/>
              <w:rPr>
                <w:sz w:val="24"/>
                <w:szCs w:val="24"/>
              </w:rPr>
            </w:pPr>
          </w:p>
        </w:tc>
        <w:tc>
          <w:tcPr>
            <w:tcW w:w="1037" w:type="dxa"/>
            <w:shd w:val="clear" w:color="000000" w:fill="FFFFFF"/>
            <w:hideMark/>
          </w:tcPr>
          <w:p w:rsidR="00BB3165" w:rsidRPr="00505350" w:rsidRDefault="00BB3165" w:rsidP="00936A77">
            <w:pPr>
              <w:spacing w:before="40" w:after="40" w:line="240" w:lineRule="auto"/>
              <w:jc w:val="center"/>
              <w:rPr>
                <w:sz w:val="24"/>
                <w:szCs w:val="24"/>
              </w:rPr>
            </w:pPr>
          </w:p>
        </w:tc>
        <w:tc>
          <w:tcPr>
            <w:tcW w:w="1259" w:type="dxa"/>
            <w:shd w:val="clear" w:color="000000" w:fill="FFFFFF"/>
            <w:hideMark/>
          </w:tcPr>
          <w:p w:rsidR="00BB3165" w:rsidRPr="00505350" w:rsidRDefault="00BB3165" w:rsidP="00936A77">
            <w:pPr>
              <w:spacing w:before="40" w:after="40" w:line="240" w:lineRule="auto"/>
              <w:jc w:val="center"/>
              <w:rPr>
                <w:sz w:val="24"/>
                <w:szCs w:val="24"/>
              </w:rPr>
            </w:pPr>
          </w:p>
        </w:tc>
        <w:tc>
          <w:tcPr>
            <w:tcW w:w="2101" w:type="dxa"/>
            <w:shd w:val="clear" w:color="000000" w:fill="FFFFFF"/>
            <w:hideMark/>
          </w:tcPr>
          <w:p w:rsidR="00BB3165" w:rsidRPr="00505350" w:rsidRDefault="00BB3165" w:rsidP="00936A77">
            <w:pPr>
              <w:spacing w:before="40" w:after="40" w:line="240" w:lineRule="auto"/>
              <w:jc w:val="center"/>
              <w:rPr>
                <w:sz w:val="24"/>
                <w:szCs w:val="24"/>
              </w:rPr>
            </w:pPr>
          </w:p>
        </w:tc>
        <w:tc>
          <w:tcPr>
            <w:tcW w:w="1954" w:type="dxa"/>
            <w:shd w:val="clear" w:color="000000" w:fill="FFFFFF"/>
            <w:hideMark/>
          </w:tcPr>
          <w:p w:rsidR="00BB3165" w:rsidRPr="00505350" w:rsidRDefault="00BB3165" w:rsidP="00A34EF1">
            <w:pPr>
              <w:spacing w:before="40" w:after="40" w:line="240" w:lineRule="auto"/>
              <w:jc w:val="center"/>
              <w:rPr>
                <w:sz w:val="24"/>
                <w:szCs w:val="24"/>
              </w:rPr>
            </w:pPr>
          </w:p>
        </w:tc>
        <w:tc>
          <w:tcPr>
            <w:tcW w:w="2149" w:type="dxa"/>
            <w:shd w:val="clear" w:color="000000" w:fill="FFFFFF"/>
            <w:hideMark/>
          </w:tcPr>
          <w:p w:rsidR="00BB3165" w:rsidRPr="00505350" w:rsidRDefault="00BB3165" w:rsidP="00A34EF1">
            <w:pPr>
              <w:spacing w:before="40" w:after="40" w:line="240" w:lineRule="auto"/>
              <w:jc w:val="center"/>
              <w:rPr>
                <w:sz w:val="24"/>
                <w:szCs w:val="24"/>
              </w:rPr>
            </w:pPr>
          </w:p>
        </w:tc>
      </w:tr>
      <w:tr w:rsidR="00467CD9" w:rsidRPr="00505350" w:rsidTr="00A34EF1">
        <w:tc>
          <w:tcPr>
            <w:tcW w:w="571" w:type="dxa"/>
            <w:vMerge w:val="restart"/>
            <w:shd w:val="clear" w:color="000000" w:fill="FFFFFF"/>
            <w:hideMark/>
          </w:tcPr>
          <w:p w:rsidR="00BB3165" w:rsidRPr="00505350" w:rsidRDefault="00BB3165" w:rsidP="00936A77">
            <w:pPr>
              <w:spacing w:before="40" w:after="40" w:line="240" w:lineRule="auto"/>
              <w:jc w:val="left"/>
              <w:rPr>
                <w:sz w:val="24"/>
                <w:szCs w:val="24"/>
              </w:rPr>
            </w:pPr>
            <w:r w:rsidRPr="00505350">
              <w:rPr>
                <w:sz w:val="24"/>
                <w:szCs w:val="24"/>
              </w:rPr>
              <w:t>1</w:t>
            </w:r>
          </w:p>
        </w:tc>
        <w:tc>
          <w:tcPr>
            <w:tcW w:w="3621" w:type="dxa"/>
            <w:vMerge w:val="restart"/>
            <w:shd w:val="clear" w:color="000000" w:fill="FFFFFF"/>
            <w:hideMark/>
          </w:tcPr>
          <w:p w:rsidR="00BB3165" w:rsidRPr="00505350" w:rsidRDefault="00586125">
            <w:pPr>
              <w:spacing w:before="40" w:after="40" w:line="240" w:lineRule="auto"/>
              <w:rPr>
                <w:sz w:val="24"/>
                <w:szCs w:val="24"/>
              </w:rPr>
            </w:pPr>
            <w:r w:rsidRPr="00505350">
              <w:rPr>
                <w:sz w:val="24"/>
                <w:szCs w:val="24"/>
              </w:rPr>
              <w:t xml:space="preserve">East bank </w:t>
            </w:r>
            <w:r w:rsidR="00505350" w:rsidRPr="00505350">
              <w:rPr>
                <w:sz w:val="24"/>
                <w:szCs w:val="24"/>
              </w:rPr>
              <w:t>d</w:t>
            </w:r>
            <w:r w:rsidR="00505350">
              <w:rPr>
                <w:sz w:val="24"/>
                <w:szCs w:val="24"/>
              </w:rPr>
              <w:t>i</w:t>
            </w:r>
            <w:r w:rsidR="00505350" w:rsidRPr="00505350">
              <w:rPr>
                <w:sz w:val="24"/>
                <w:szCs w:val="24"/>
              </w:rPr>
              <w:t xml:space="preserve">ke </w:t>
            </w:r>
            <w:r w:rsidRPr="00505350">
              <w:rPr>
                <w:sz w:val="24"/>
                <w:szCs w:val="24"/>
              </w:rPr>
              <w:t xml:space="preserve">of Khang Chien canal (from border canal of Hong Ngu – Tam Nong to Dong Tien canal) </w:t>
            </w:r>
          </w:p>
        </w:tc>
        <w:tc>
          <w:tcPr>
            <w:tcW w:w="1038" w:type="dxa"/>
            <w:vMerge w:val="restart"/>
            <w:shd w:val="clear" w:color="000000" w:fill="FFFFFF"/>
            <w:noWrap/>
            <w:hideMark/>
          </w:tcPr>
          <w:p w:rsidR="00BB3165" w:rsidRPr="00505350" w:rsidRDefault="00BB3165" w:rsidP="00936A77">
            <w:pPr>
              <w:spacing w:before="40" w:after="40" w:line="240" w:lineRule="auto"/>
              <w:jc w:val="center"/>
              <w:rPr>
                <w:sz w:val="24"/>
                <w:szCs w:val="24"/>
              </w:rPr>
            </w:pPr>
            <w:r w:rsidRPr="00505350">
              <w:rPr>
                <w:sz w:val="24"/>
                <w:szCs w:val="24"/>
              </w:rPr>
              <w:t>10</w:t>
            </w:r>
            <w:r w:rsidR="00467CD9" w:rsidRPr="00505350">
              <w:rPr>
                <w:sz w:val="24"/>
                <w:szCs w:val="24"/>
              </w:rPr>
              <w:t>,</w:t>
            </w:r>
            <w:r w:rsidRPr="00505350">
              <w:rPr>
                <w:sz w:val="24"/>
                <w:szCs w:val="24"/>
              </w:rPr>
              <w:t>175</w:t>
            </w:r>
          </w:p>
        </w:tc>
        <w:tc>
          <w:tcPr>
            <w:tcW w:w="1318"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vMerge w:val="restart"/>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BB3165" w:rsidRPr="00505350" w:rsidRDefault="00BB3165"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2101" w:type="dxa"/>
            <w:shd w:val="clear" w:color="000000" w:fill="FFFFFF"/>
            <w:hideMark/>
          </w:tcPr>
          <w:p w:rsidR="00BB3165" w:rsidRPr="00505350" w:rsidRDefault="00A47E6F" w:rsidP="00467CD9">
            <w:pPr>
              <w:spacing w:before="40" w:after="40" w:line="240" w:lineRule="auto"/>
              <w:jc w:val="center"/>
              <w:rPr>
                <w:sz w:val="24"/>
                <w:szCs w:val="24"/>
              </w:rPr>
            </w:pPr>
            <w:r w:rsidRPr="00505350">
              <w:rPr>
                <w:sz w:val="24"/>
                <w:szCs w:val="24"/>
              </w:rPr>
              <w:t>From</w:t>
            </w:r>
            <w:r w:rsidR="00467CD9" w:rsidRPr="00505350">
              <w:rPr>
                <w:sz w:val="24"/>
                <w:szCs w:val="24"/>
              </w:rPr>
              <w:t xml:space="preserve"> border</w:t>
            </w:r>
            <w:r w:rsidR="00BB3165" w:rsidRPr="00505350">
              <w:rPr>
                <w:sz w:val="24"/>
                <w:szCs w:val="24"/>
              </w:rPr>
              <w:t xml:space="preserve"> </w:t>
            </w:r>
            <w:r w:rsidR="00467CD9" w:rsidRPr="00505350">
              <w:rPr>
                <w:sz w:val="24"/>
                <w:szCs w:val="24"/>
              </w:rPr>
              <w:t xml:space="preserve">canal of Hong Ngu – Tam Nong to </w:t>
            </w:r>
            <w:bookmarkStart w:id="155" w:name="OLE_LINK4"/>
            <w:bookmarkStart w:id="156" w:name="OLE_LINK5"/>
            <w:r w:rsidR="00467CD9" w:rsidRPr="00505350">
              <w:rPr>
                <w:sz w:val="24"/>
                <w:szCs w:val="24"/>
              </w:rPr>
              <w:t xml:space="preserve">Trung Tam canal </w:t>
            </w:r>
            <w:bookmarkEnd w:id="155"/>
            <w:bookmarkEnd w:id="156"/>
          </w:p>
        </w:tc>
        <w:tc>
          <w:tcPr>
            <w:tcW w:w="1954" w:type="dxa"/>
            <w:vMerge w:val="restart"/>
            <w:shd w:val="clear" w:color="000000" w:fill="FFFFFF"/>
            <w:hideMark/>
          </w:tcPr>
          <w:p w:rsidR="00BB3165"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vMerge w:val="restart"/>
            <w:shd w:val="clear" w:color="000000" w:fill="FFFFFF"/>
            <w:hideMark/>
          </w:tcPr>
          <w:p w:rsidR="00BB3165" w:rsidRPr="00505350" w:rsidRDefault="00467CD9" w:rsidP="00A34EF1">
            <w:pPr>
              <w:spacing w:before="40" w:after="40" w:line="240" w:lineRule="auto"/>
              <w:ind w:left="5"/>
              <w:jc w:val="center"/>
              <w:rPr>
                <w:sz w:val="24"/>
                <w:szCs w:val="24"/>
              </w:rPr>
            </w:pPr>
            <w:r w:rsidRPr="00505350">
              <w:rPr>
                <w:sz w:val="24"/>
                <w:szCs w:val="24"/>
              </w:rPr>
              <w:t>Surface</w:t>
            </w:r>
          </w:p>
        </w:tc>
      </w:tr>
      <w:tr w:rsidR="00467CD9" w:rsidRPr="00505350" w:rsidTr="00A34EF1">
        <w:tc>
          <w:tcPr>
            <w:tcW w:w="571" w:type="dxa"/>
            <w:vMerge/>
            <w:hideMark/>
          </w:tcPr>
          <w:p w:rsidR="00BB3165" w:rsidRPr="00505350" w:rsidRDefault="00BB3165" w:rsidP="00936A77">
            <w:pPr>
              <w:spacing w:before="40" w:after="40" w:line="240" w:lineRule="auto"/>
              <w:jc w:val="left"/>
              <w:rPr>
                <w:sz w:val="24"/>
                <w:szCs w:val="24"/>
              </w:rPr>
            </w:pPr>
          </w:p>
        </w:tc>
        <w:tc>
          <w:tcPr>
            <w:tcW w:w="3621" w:type="dxa"/>
            <w:vMerge/>
            <w:hideMark/>
          </w:tcPr>
          <w:p w:rsidR="00BB3165" w:rsidRPr="00505350" w:rsidRDefault="00BB3165" w:rsidP="00936A77">
            <w:pPr>
              <w:spacing w:before="40" w:after="40" w:line="240" w:lineRule="auto"/>
              <w:rPr>
                <w:sz w:val="24"/>
                <w:szCs w:val="24"/>
              </w:rPr>
            </w:pPr>
          </w:p>
        </w:tc>
        <w:tc>
          <w:tcPr>
            <w:tcW w:w="1038" w:type="dxa"/>
            <w:vMerge/>
            <w:hideMark/>
          </w:tcPr>
          <w:p w:rsidR="00BB3165" w:rsidRPr="00505350" w:rsidRDefault="00BB3165" w:rsidP="00936A77">
            <w:pPr>
              <w:spacing w:before="40" w:after="40" w:line="240" w:lineRule="auto"/>
              <w:jc w:val="center"/>
              <w:rPr>
                <w:sz w:val="24"/>
                <w:szCs w:val="24"/>
              </w:rPr>
            </w:pPr>
          </w:p>
        </w:tc>
        <w:tc>
          <w:tcPr>
            <w:tcW w:w="1318" w:type="dxa"/>
            <w:vMerge/>
            <w:hideMark/>
          </w:tcPr>
          <w:p w:rsidR="00BB3165" w:rsidRPr="00505350" w:rsidRDefault="00BB3165" w:rsidP="00936A77">
            <w:pPr>
              <w:spacing w:before="40" w:after="40" w:line="240" w:lineRule="auto"/>
              <w:jc w:val="center"/>
              <w:rPr>
                <w:sz w:val="24"/>
                <w:szCs w:val="24"/>
              </w:rPr>
            </w:pPr>
          </w:p>
        </w:tc>
        <w:tc>
          <w:tcPr>
            <w:tcW w:w="1037" w:type="dxa"/>
            <w:vMerge/>
            <w:hideMark/>
          </w:tcPr>
          <w:p w:rsidR="00BB3165" w:rsidRPr="00505350" w:rsidRDefault="00BB3165" w:rsidP="00936A77">
            <w:pPr>
              <w:spacing w:before="40" w:after="40" w:line="240" w:lineRule="auto"/>
              <w:jc w:val="center"/>
              <w:rPr>
                <w:sz w:val="24"/>
                <w:szCs w:val="24"/>
              </w:rPr>
            </w:pPr>
          </w:p>
        </w:tc>
        <w:tc>
          <w:tcPr>
            <w:tcW w:w="1259" w:type="dxa"/>
            <w:shd w:val="clear" w:color="000000" w:fill="FFFFFF"/>
            <w:hideMark/>
          </w:tcPr>
          <w:p w:rsidR="00BB3165" w:rsidRPr="00505350" w:rsidRDefault="00A47E6F" w:rsidP="00936A77">
            <w:pPr>
              <w:spacing w:before="40" w:after="40" w:line="240" w:lineRule="auto"/>
              <w:jc w:val="center"/>
              <w:rPr>
                <w:sz w:val="24"/>
                <w:szCs w:val="24"/>
              </w:rPr>
            </w:pPr>
            <w:r w:rsidRPr="00505350">
              <w:rPr>
                <w:sz w:val="24"/>
                <w:szCs w:val="24"/>
              </w:rPr>
              <w:t>From</w:t>
            </w:r>
            <w:r w:rsidR="00BB3165" w:rsidRPr="00505350">
              <w:rPr>
                <w:sz w:val="24"/>
                <w:szCs w:val="24"/>
              </w:rPr>
              <w:t xml:space="preserve"> </w:t>
            </w:r>
            <w:r w:rsidR="00BB3165" w:rsidRPr="00505350">
              <w:rPr>
                <w:sz w:val="24"/>
                <w:szCs w:val="24"/>
              </w:rPr>
              <w:lastRenderedPageBreak/>
              <w:t>+3</w:t>
            </w:r>
            <w:r w:rsidR="00467CD9" w:rsidRPr="00505350">
              <w:rPr>
                <w:sz w:val="24"/>
                <w:szCs w:val="24"/>
              </w:rPr>
              <w:t>.</w:t>
            </w:r>
            <w:r w:rsidR="00BB3165" w:rsidRPr="00505350">
              <w:rPr>
                <w:sz w:val="24"/>
                <w:szCs w:val="24"/>
              </w:rPr>
              <w:t xml:space="preserve">50 </w:t>
            </w:r>
            <w:r w:rsidRPr="00505350">
              <w:rPr>
                <w:sz w:val="24"/>
                <w:szCs w:val="24"/>
              </w:rPr>
              <w:t>to</w:t>
            </w:r>
            <w:r w:rsidR="00BB3165" w:rsidRPr="00505350">
              <w:rPr>
                <w:sz w:val="24"/>
                <w:szCs w:val="24"/>
              </w:rPr>
              <w:t xml:space="preserve"> +4</w:t>
            </w:r>
            <w:r w:rsidR="00467CD9" w:rsidRPr="00505350">
              <w:rPr>
                <w:sz w:val="24"/>
                <w:szCs w:val="24"/>
              </w:rPr>
              <w:t>.</w:t>
            </w:r>
            <w:r w:rsidR="00BB3165" w:rsidRPr="00505350">
              <w:rPr>
                <w:sz w:val="24"/>
                <w:szCs w:val="24"/>
              </w:rPr>
              <w:t>90</w:t>
            </w:r>
          </w:p>
        </w:tc>
        <w:tc>
          <w:tcPr>
            <w:tcW w:w="2101" w:type="dxa"/>
            <w:shd w:val="clear" w:color="000000" w:fill="FFFFFF"/>
            <w:hideMark/>
          </w:tcPr>
          <w:p w:rsidR="00BB3165" w:rsidRPr="00505350" w:rsidRDefault="00A47E6F" w:rsidP="00467CD9">
            <w:pPr>
              <w:spacing w:before="40" w:after="40" w:line="240" w:lineRule="auto"/>
              <w:jc w:val="center"/>
              <w:rPr>
                <w:sz w:val="24"/>
                <w:szCs w:val="24"/>
              </w:rPr>
            </w:pPr>
            <w:r w:rsidRPr="00505350">
              <w:rPr>
                <w:sz w:val="24"/>
                <w:szCs w:val="24"/>
              </w:rPr>
              <w:lastRenderedPageBreak/>
              <w:t>From</w:t>
            </w:r>
            <w:r w:rsidR="00467CD9" w:rsidRPr="00505350">
              <w:rPr>
                <w:sz w:val="24"/>
                <w:szCs w:val="24"/>
              </w:rPr>
              <w:t xml:space="preserve"> Trung Tam </w:t>
            </w:r>
            <w:r w:rsidR="00467CD9" w:rsidRPr="00505350">
              <w:rPr>
                <w:sz w:val="24"/>
                <w:szCs w:val="24"/>
              </w:rPr>
              <w:lastRenderedPageBreak/>
              <w:t xml:space="preserve">canal to Dong Tien canal </w:t>
            </w:r>
            <w:r w:rsidR="00BB3165" w:rsidRPr="00505350">
              <w:rPr>
                <w:sz w:val="24"/>
                <w:szCs w:val="24"/>
              </w:rPr>
              <w:t xml:space="preserve"> </w:t>
            </w:r>
          </w:p>
        </w:tc>
        <w:tc>
          <w:tcPr>
            <w:tcW w:w="1954" w:type="dxa"/>
            <w:vMerge/>
            <w:hideMark/>
          </w:tcPr>
          <w:p w:rsidR="00BB3165" w:rsidRPr="00505350" w:rsidRDefault="00BB3165" w:rsidP="00936A77">
            <w:pPr>
              <w:spacing w:before="40" w:after="40" w:line="240" w:lineRule="auto"/>
              <w:jc w:val="center"/>
              <w:rPr>
                <w:sz w:val="24"/>
                <w:szCs w:val="24"/>
              </w:rPr>
            </w:pPr>
          </w:p>
        </w:tc>
        <w:tc>
          <w:tcPr>
            <w:tcW w:w="2149" w:type="dxa"/>
            <w:vMerge/>
            <w:hideMark/>
          </w:tcPr>
          <w:p w:rsidR="00BB3165" w:rsidRPr="00505350" w:rsidRDefault="00BB3165" w:rsidP="00467CD9">
            <w:pPr>
              <w:spacing w:before="40" w:after="40" w:line="240" w:lineRule="auto"/>
              <w:ind w:left="5"/>
              <w:jc w:val="left"/>
              <w:rPr>
                <w:sz w:val="24"/>
                <w:szCs w:val="24"/>
              </w:rPr>
            </w:pPr>
          </w:p>
        </w:tc>
      </w:tr>
      <w:tr w:rsidR="00467CD9" w:rsidRPr="00505350" w:rsidTr="00A34EF1">
        <w:tc>
          <w:tcPr>
            <w:tcW w:w="571" w:type="dxa"/>
            <w:shd w:val="clear" w:color="000000" w:fill="FFFFFF"/>
            <w:noWrap/>
            <w:hideMark/>
          </w:tcPr>
          <w:p w:rsidR="00936A77" w:rsidRPr="00505350" w:rsidRDefault="00936A77" w:rsidP="00936A77">
            <w:pPr>
              <w:spacing w:before="40" w:after="40" w:line="240" w:lineRule="auto"/>
              <w:jc w:val="left"/>
              <w:rPr>
                <w:sz w:val="24"/>
                <w:szCs w:val="24"/>
              </w:rPr>
            </w:pPr>
            <w:r w:rsidRPr="00505350">
              <w:rPr>
                <w:sz w:val="24"/>
                <w:szCs w:val="24"/>
              </w:rPr>
              <w:lastRenderedPageBreak/>
              <w:t>2</w:t>
            </w:r>
          </w:p>
        </w:tc>
        <w:tc>
          <w:tcPr>
            <w:tcW w:w="3621" w:type="dxa"/>
            <w:shd w:val="clear" w:color="000000" w:fill="FFFFFF"/>
            <w:hideMark/>
          </w:tcPr>
          <w:p w:rsidR="00936A77" w:rsidRPr="00505350" w:rsidRDefault="00936A77">
            <w:pPr>
              <w:spacing w:before="40" w:after="40" w:line="240" w:lineRule="auto"/>
              <w:rPr>
                <w:sz w:val="24"/>
                <w:szCs w:val="24"/>
              </w:rPr>
            </w:pPr>
            <w:r w:rsidRPr="00505350">
              <w:rPr>
                <w:sz w:val="24"/>
                <w:szCs w:val="24"/>
              </w:rPr>
              <w:t xml:space="preserve">North bank </w:t>
            </w:r>
            <w:r w:rsidR="00505350" w:rsidRPr="00505350">
              <w:rPr>
                <w:sz w:val="24"/>
                <w:szCs w:val="24"/>
              </w:rPr>
              <w:t>d</w:t>
            </w:r>
            <w:r w:rsidR="00505350">
              <w:rPr>
                <w:sz w:val="24"/>
                <w:szCs w:val="24"/>
              </w:rPr>
              <w:t>i</w:t>
            </w:r>
            <w:r w:rsidR="00505350" w:rsidRPr="00505350">
              <w:rPr>
                <w:sz w:val="24"/>
                <w:szCs w:val="24"/>
              </w:rPr>
              <w:t xml:space="preserve">ke </w:t>
            </w:r>
            <w:r w:rsidRPr="00505350">
              <w:rPr>
                <w:sz w:val="24"/>
                <w:szCs w:val="24"/>
              </w:rPr>
              <w:t xml:space="preserve">of Dong Tien canal (from Hai Thang Chin canal to Thong Nhat canal) </w:t>
            </w:r>
          </w:p>
        </w:tc>
        <w:tc>
          <w:tcPr>
            <w:tcW w:w="1038"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10</w:t>
            </w:r>
            <w:r w:rsidR="00467CD9" w:rsidRPr="00505350">
              <w:rPr>
                <w:sz w:val="24"/>
                <w:szCs w:val="24"/>
              </w:rPr>
              <w:t>,</w:t>
            </w:r>
            <w:r w:rsidRPr="00505350">
              <w:rPr>
                <w:sz w:val="24"/>
                <w:szCs w:val="24"/>
              </w:rPr>
              <w:t>000</w:t>
            </w:r>
          </w:p>
        </w:tc>
        <w:tc>
          <w:tcPr>
            <w:tcW w:w="1318"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+3</w:t>
            </w:r>
            <w:r w:rsidR="00467CD9" w:rsidRPr="00505350">
              <w:rPr>
                <w:sz w:val="24"/>
                <w:szCs w:val="24"/>
              </w:rPr>
              <w:t>.</w:t>
            </w:r>
            <w:r w:rsidRPr="00505350">
              <w:rPr>
                <w:sz w:val="24"/>
                <w:szCs w:val="24"/>
              </w:rPr>
              <w:t>50 to +5</w:t>
            </w:r>
            <w:r w:rsidR="00467CD9" w:rsidRPr="00505350">
              <w:rPr>
                <w:sz w:val="24"/>
                <w:szCs w:val="24"/>
              </w:rPr>
              <w:t>.</w:t>
            </w:r>
            <w:r w:rsidRPr="00505350">
              <w:rPr>
                <w:sz w:val="24"/>
                <w:szCs w:val="24"/>
              </w:rPr>
              <w:t>20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K0+000 to K10+000</w:t>
            </w:r>
          </w:p>
        </w:tc>
        <w:tc>
          <w:tcPr>
            <w:tcW w:w="1954" w:type="dxa"/>
            <w:shd w:val="clear" w:color="000000" w:fill="FFFFFF"/>
            <w:vAlign w:val="center"/>
            <w:hideMark/>
          </w:tcPr>
          <w:p w:rsidR="00936A77"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shd w:val="clear" w:color="000000" w:fill="FFFFFF"/>
            <w:hideMark/>
          </w:tcPr>
          <w:p w:rsidR="00936A77" w:rsidRPr="00505350" w:rsidRDefault="00467CD9" w:rsidP="00A34EF1">
            <w:pPr>
              <w:spacing w:before="40" w:after="40" w:line="240" w:lineRule="auto"/>
              <w:ind w:left="5"/>
              <w:jc w:val="center"/>
              <w:rPr>
                <w:sz w:val="24"/>
                <w:szCs w:val="24"/>
              </w:rPr>
            </w:pPr>
            <w:r w:rsidRPr="00505350">
              <w:rPr>
                <w:sz w:val="24"/>
                <w:szCs w:val="24"/>
              </w:rPr>
              <w:t>Surface</w:t>
            </w:r>
          </w:p>
        </w:tc>
      </w:tr>
      <w:tr w:rsidR="00467CD9" w:rsidRPr="00505350" w:rsidTr="00A34EF1">
        <w:tc>
          <w:tcPr>
            <w:tcW w:w="571" w:type="dxa"/>
            <w:shd w:val="clear" w:color="000000" w:fill="FFFFFF"/>
            <w:noWrap/>
            <w:hideMark/>
          </w:tcPr>
          <w:p w:rsidR="00936A77" w:rsidRPr="00505350" w:rsidRDefault="00936A77" w:rsidP="00936A77">
            <w:pPr>
              <w:spacing w:before="40" w:after="40" w:line="240" w:lineRule="auto"/>
              <w:jc w:val="left"/>
              <w:rPr>
                <w:sz w:val="24"/>
                <w:szCs w:val="24"/>
              </w:rPr>
            </w:pPr>
            <w:r w:rsidRPr="00505350">
              <w:rPr>
                <w:sz w:val="24"/>
                <w:szCs w:val="24"/>
              </w:rPr>
              <w:t>3</w:t>
            </w:r>
          </w:p>
        </w:tc>
        <w:tc>
          <w:tcPr>
            <w:tcW w:w="3621" w:type="dxa"/>
            <w:shd w:val="clear" w:color="000000" w:fill="FFFFFF"/>
            <w:hideMark/>
          </w:tcPr>
          <w:p w:rsidR="00936A77" w:rsidRPr="00505350" w:rsidRDefault="00936A77">
            <w:pPr>
              <w:spacing w:before="40" w:after="40" w:line="240" w:lineRule="auto"/>
              <w:rPr>
                <w:sz w:val="24"/>
                <w:szCs w:val="24"/>
              </w:rPr>
            </w:pPr>
            <w:r w:rsidRPr="00505350">
              <w:rPr>
                <w:sz w:val="24"/>
                <w:szCs w:val="24"/>
              </w:rPr>
              <w:t xml:space="preserve">East bank </w:t>
            </w:r>
            <w:r w:rsidR="00505350" w:rsidRPr="00505350">
              <w:rPr>
                <w:sz w:val="24"/>
                <w:szCs w:val="24"/>
              </w:rPr>
              <w:t>d</w:t>
            </w:r>
            <w:r w:rsidR="00505350">
              <w:rPr>
                <w:sz w:val="24"/>
                <w:szCs w:val="24"/>
              </w:rPr>
              <w:t>i</w:t>
            </w:r>
            <w:r w:rsidR="00505350" w:rsidRPr="00505350">
              <w:rPr>
                <w:sz w:val="24"/>
                <w:szCs w:val="24"/>
              </w:rPr>
              <w:t xml:space="preserve">ke </w:t>
            </w:r>
            <w:r w:rsidRPr="00505350">
              <w:rPr>
                <w:sz w:val="24"/>
                <w:szCs w:val="24"/>
              </w:rPr>
              <w:t xml:space="preserve">of Hai Thang Chin canal (from An Binh canal to border canal of Thanh Binh – Tam Nong) </w:t>
            </w:r>
          </w:p>
        </w:tc>
        <w:tc>
          <w:tcPr>
            <w:tcW w:w="1038"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10</w:t>
            </w:r>
            <w:r w:rsidR="00467CD9" w:rsidRPr="00505350">
              <w:rPr>
                <w:sz w:val="24"/>
                <w:szCs w:val="24"/>
              </w:rPr>
              <w:t>,</w:t>
            </w:r>
            <w:r w:rsidRPr="00505350">
              <w:rPr>
                <w:sz w:val="24"/>
                <w:szCs w:val="24"/>
              </w:rPr>
              <w:t>600</w:t>
            </w:r>
          </w:p>
        </w:tc>
        <w:tc>
          <w:tcPr>
            <w:tcW w:w="1318"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+3</w:t>
            </w:r>
            <w:r w:rsidR="00467CD9" w:rsidRPr="00505350">
              <w:rPr>
                <w:sz w:val="24"/>
                <w:szCs w:val="24"/>
              </w:rPr>
              <w:t>.</w:t>
            </w:r>
            <w:r w:rsidRPr="00505350">
              <w:rPr>
                <w:sz w:val="24"/>
                <w:szCs w:val="24"/>
              </w:rPr>
              <w:t>50 to +5</w:t>
            </w:r>
            <w:r w:rsidR="00467CD9" w:rsidRPr="00505350">
              <w:rPr>
                <w:sz w:val="24"/>
                <w:szCs w:val="24"/>
              </w:rPr>
              <w:t>.</w:t>
            </w:r>
            <w:r w:rsidRPr="00505350">
              <w:rPr>
                <w:sz w:val="24"/>
                <w:szCs w:val="24"/>
              </w:rPr>
              <w:t>80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K0+000 to K10+600</w:t>
            </w:r>
          </w:p>
        </w:tc>
        <w:tc>
          <w:tcPr>
            <w:tcW w:w="1954" w:type="dxa"/>
            <w:shd w:val="clear" w:color="000000" w:fill="FFFFFF"/>
            <w:vAlign w:val="center"/>
            <w:hideMark/>
          </w:tcPr>
          <w:p w:rsidR="00936A77"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shd w:val="clear" w:color="000000" w:fill="FFFFFF"/>
            <w:hideMark/>
          </w:tcPr>
          <w:p w:rsidR="00936A77" w:rsidRPr="00505350" w:rsidRDefault="00467CD9" w:rsidP="00A34EF1">
            <w:pPr>
              <w:spacing w:before="40" w:after="40" w:line="240" w:lineRule="auto"/>
              <w:ind w:left="5"/>
              <w:jc w:val="center"/>
              <w:rPr>
                <w:sz w:val="24"/>
                <w:szCs w:val="24"/>
              </w:rPr>
            </w:pPr>
            <w:r w:rsidRPr="00505350">
              <w:rPr>
                <w:sz w:val="24"/>
                <w:szCs w:val="24"/>
              </w:rPr>
              <w:t>Surface</w:t>
            </w:r>
          </w:p>
        </w:tc>
      </w:tr>
      <w:tr w:rsidR="00467CD9" w:rsidRPr="00505350" w:rsidTr="00A34EF1">
        <w:tc>
          <w:tcPr>
            <w:tcW w:w="571" w:type="dxa"/>
            <w:shd w:val="clear" w:color="000000" w:fill="FFFFFF"/>
            <w:noWrap/>
            <w:vAlign w:val="center"/>
            <w:hideMark/>
          </w:tcPr>
          <w:p w:rsidR="00BB3165" w:rsidRPr="00505350" w:rsidRDefault="00BB3165" w:rsidP="00936A77">
            <w:pPr>
              <w:spacing w:before="40" w:after="40" w:line="240" w:lineRule="auto"/>
              <w:jc w:val="center"/>
              <w:rPr>
                <w:b/>
                <w:sz w:val="24"/>
                <w:szCs w:val="24"/>
              </w:rPr>
            </w:pPr>
            <w:r w:rsidRPr="00505350">
              <w:rPr>
                <w:b/>
                <w:sz w:val="24"/>
                <w:szCs w:val="24"/>
              </w:rPr>
              <w:t>IV</w:t>
            </w:r>
          </w:p>
        </w:tc>
        <w:tc>
          <w:tcPr>
            <w:tcW w:w="3621" w:type="dxa"/>
            <w:shd w:val="clear" w:color="auto" w:fill="auto"/>
            <w:noWrap/>
            <w:vAlign w:val="center"/>
            <w:hideMark/>
          </w:tcPr>
          <w:p w:rsidR="00BB3165" w:rsidRPr="00505350" w:rsidRDefault="00586125" w:rsidP="00936A77">
            <w:pPr>
              <w:spacing w:before="40" w:after="40" w:line="240" w:lineRule="auto"/>
              <w:jc w:val="left"/>
              <w:rPr>
                <w:b/>
                <w:bCs/>
                <w:sz w:val="24"/>
                <w:szCs w:val="24"/>
              </w:rPr>
            </w:pPr>
            <w:r w:rsidRPr="00505350">
              <w:rPr>
                <w:b/>
                <w:bCs/>
                <w:sz w:val="24"/>
                <w:szCs w:val="24"/>
              </w:rPr>
              <w:t>Thanh Bi</w:t>
            </w:r>
            <w:r w:rsidR="00BB3165" w:rsidRPr="00505350">
              <w:rPr>
                <w:b/>
                <w:bCs/>
                <w:sz w:val="24"/>
                <w:szCs w:val="24"/>
              </w:rPr>
              <w:t>nh</w:t>
            </w:r>
            <w:r w:rsidRPr="00505350">
              <w:rPr>
                <w:b/>
                <w:bCs/>
                <w:sz w:val="24"/>
                <w:szCs w:val="24"/>
              </w:rPr>
              <w:t xml:space="preserve"> district </w:t>
            </w:r>
          </w:p>
        </w:tc>
        <w:tc>
          <w:tcPr>
            <w:tcW w:w="1038" w:type="dxa"/>
            <w:shd w:val="clear" w:color="000000" w:fill="FFFFFF"/>
            <w:noWrap/>
            <w:hideMark/>
          </w:tcPr>
          <w:p w:rsidR="00BB3165" w:rsidRPr="00505350" w:rsidRDefault="00BB3165" w:rsidP="00936A77">
            <w:pPr>
              <w:spacing w:before="40" w:after="40" w:line="240" w:lineRule="auto"/>
              <w:jc w:val="center"/>
              <w:rPr>
                <w:sz w:val="24"/>
                <w:szCs w:val="24"/>
              </w:rPr>
            </w:pPr>
            <w:r w:rsidRPr="00505350">
              <w:rPr>
                <w:b/>
                <w:bCs/>
                <w:sz w:val="24"/>
                <w:szCs w:val="24"/>
              </w:rPr>
              <w:t>23</w:t>
            </w:r>
            <w:r w:rsidR="00467CD9" w:rsidRPr="00505350">
              <w:rPr>
                <w:b/>
                <w:bCs/>
                <w:sz w:val="24"/>
                <w:szCs w:val="24"/>
              </w:rPr>
              <w:t>,</w:t>
            </w:r>
            <w:r w:rsidRPr="00505350">
              <w:rPr>
                <w:b/>
                <w:bCs/>
                <w:sz w:val="24"/>
                <w:szCs w:val="24"/>
              </w:rPr>
              <w:t>221</w:t>
            </w:r>
          </w:p>
        </w:tc>
        <w:tc>
          <w:tcPr>
            <w:tcW w:w="1318" w:type="dxa"/>
            <w:shd w:val="clear" w:color="000000" w:fill="FFFFFF"/>
            <w:hideMark/>
          </w:tcPr>
          <w:p w:rsidR="00BB3165" w:rsidRPr="00505350" w:rsidRDefault="00BB3165" w:rsidP="00936A77">
            <w:pPr>
              <w:spacing w:before="40" w:after="40" w:line="240" w:lineRule="auto"/>
              <w:jc w:val="center"/>
              <w:rPr>
                <w:sz w:val="24"/>
                <w:szCs w:val="24"/>
              </w:rPr>
            </w:pPr>
          </w:p>
        </w:tc>
        <w:tc>
          <w:tcPr>
            <w:tcW w:w="1037" w:type="dxa"/>
            <w:shd w:val="clear" w:color="000000" w:fill="FFFFFF"/>
            <w:hideMark/>
          </w:tcPr>
          <w:p w:rsidR="00BB3165" w:rsidRPr="00505350" w:rsidRDefault="00BB3165" w:rsidP="00936A77">
            <w:pPr>
              <w:spacing w:before="40" w:after="40" w:line="240" w:lineRule="auto"/>
              <w:jc w:val="center"/>
              <w:rPr>
                <w:sz w:val="24"/>
                <w:szCs w:val="24"/>
              </w:rPr>
            </w:pPr>
          </w:p>
        </w:tc>
        <w:tc>
          <w:tcPr>
            <w:tcW w:w="1259" w:type="dxa"/>
            <w:shd w:val="clear" w:color="000000" w:fill="FFFFFF"/>
            <w:hideMark/>
          </w:tcPr>
          <w:p w:rsidR="00BB3165" w:rsidRPr="00505350" w:rsidRDefault="00BB3165" w:rsidP="00936A77">
            <w:pPr>
              <w:spacing w:before="40" w:after="40" w:line="240" w:lineRule="auto"/>
              <w:jc w:val="center"/>
              <w:rPr>
                <w:sz w:val="24"/>
                <w:szCs w:val="24"/>
              </w:rPr>
            </w:pPr>
          </w:p>
        </w:tc>
        <w:tc>
          <w:tcPr>
            <w:tcW w:w="2101" w:type="dxa"/>
            <w:shd w:val="clear" w:color="000000" w:fill="FFFFFF"/>
            <w:hideMark/>
          </w:tcPr>
          <w:p w:rsidR="00BB3165" w:rsidRPr="00505350" w:rsidRDefault="00BB3165" w:rsidP="00936A77">
            <w:pPr>
              <w:spacing w:before="40" w:after="40" w:line="240" w:lineRule="auto"/>
              <w:jc w:val="center"/>
              <w:rPr>
                <w:sz w:val="24"/>
                <w:szCs w:val="24"/>
              </w:rPr>
            </w:pPr>
          </w:p>
        </w:tc>
        <w:tc>
          <w:tcPr>
            <w:tcW w:w="1954" w:type="dxa"/>
            <w:shd w:val="clear" w:color="000000" w:fill="FFFFFF"/>
            <w:hideMark/>
          </w:tcPr>
          <w:p w:rsidR="00BB3165" w:rsidRPr="00505350" w:rsidRDefault="00BB3165" w:rsidP="00A34EF1">
            <w:pPr>
              <w:spacing w:before="40" w:after="40" w:line="240" w:lineRule="auto"/>
              <w:jc w:val="center"/>
              <w:rPr>
                <w:sz w:val="24"/>
                <w:szCs w:val="24"/>
              </w:rPr>
            </w:pPr>
          </w:p>
        </w:tc>
        <w:tc>
          <w:tcPr>
            <w:tcW w:w="2149" w:type="dxa"/>
            <w:shd w:val="clear" w:color="000000" w:fill="FFFFFF"/>
            <w:hideMark/>
          </w:tcPr>
          <w:p w:rsidR="00BB3165" w:rsidRPr="00505350" w:rsidRDefault="00BB3165" w:rsidP="00A34EF1">
            <w:pPr>
              <w:spacing w:before="40" w:after="40" w:line="240" w:lineRule="auto"/>
              <w:ind w:left="5"/>
              <w:jc w:val="center"/>
              <w:rPr>
                <w:sz w:val="24"/>
                <w:szCs w:val="24"/>
              </w:rPr>
            </w:pPr>
          </w:p>
        </w:tc>
      </w:tr>
      <w:tr w:rsidR="00936A77" w:rsidRPr="00505350" w:rsidTr="00A34EF1">
        <w:tc>
          <w:tcPr>
            <w:tcW w:w="571"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1</w:t>
            </w:r>
          </w:p>
        </w:tc>
        <w:tc>
          <w:tcPr>
            <w:tcW w:w="3621" w:type="dxa"/>
            <w:shd w:val="clear" w:color="000000" w:fill="FFFFFF"/>
            <w:hideMark/>
          </w:tcPr>
          <w:p w:rsidR="00936A77" w:rsidRPr="00505350" w:rsidRDefault="00936A77">
            <w:pPr>
              <w:pStyle w:val="Bang"/>
              <w:spacing w:line="240" w:lineRule="auto"/>
              <w:jc w:val="left"/>
              <w:rPr>
                <w:sz w:val="24"/>
                <w:szCs w:val="24"/>
              </w:rPr>
            </w:pPr>
            <w:r w:rsidRPr="00505350">
              <w:rPr>
                <w:sz w:val="24"/>
                <w:szCs w:val="24"/>
              </w:rPr>
              <w:t xml:space="preserve">East bank </w:t>
            </w:r>
            <w:r w:rsidR="00505350" w:rsidRPr="00505350">
              <w:rPr>
                <w:sz w:val="24"/>
                <w:szCs w:val="24"/>
              </w:rPr>
              <w:t>d</w:t>
            </w:r>
            <w:r w:rsidR="00505350">
              <w:rPr>
                <w:sz w:val="24"/>
                <w:szCs w:val="24"/>
              </w:rPr>
              <w:t>i</w:t>
            </w:r>
            <w:r w:rsidR="00505350" w:rsidRPr="00505350">
              <w:rPr>
                <w:sz w:val="24"/>
                <w:szCs w:val="24"/>
              </w:rPr>
              <w:t xml:space="preserve">ke </w:t>
            </w:r>
            <w:r w:rsidRPr="00505350">
              <w:rPr>
                <w:sz w:val="24"/>
                <w:szCs w:val="24"/>
              </w:rPr>
              <w:t>of Khang Chien canal (from Duong Gao canal to border canal of Tam Nong)</w:t>
            </w:r>
          </w:p>
        </w:tc>
        <w:tc>
          <w:tcPr>
            <w:tcW w:w="1038"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094</w:t>
            </w:r>
          </w:p>
        </w:tc>
        <w:tc>
          <w:tcPr>
            <w:tcW w:w="1318"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+3</w:t>
            </w:r>
            <w:r w:rsidR="00467CD9" w:rsidRPr="00505350">
              <w:rPr>
                <w:sz w:val="24"/>
                <w:szCs w:val="24"/>
              </w:rPr>
              <w:t>.</w:t>
            </w:r>
            <w:r w:rsidRPr="00505350">
              <w:rPr>
                <w:sz w:val="24"/>
                <w:szCs w:val="24"/>
              </w:rPr>
              <w:t>50 to +4</w:t>
            </w:r>
            <w:r w:rsidR="00467CD9" w:rsidRPr="00505350">
              <w:rPr>
                <w:sz w:val="24"/>
                <w:szCs w:val="24"/>
              </w:rPr>
              <w:t>.</w:t>
            </w:r>
            <w:r w:rsidRPr="00505350">
              <w:rPr>
                <w:sz w:val="24"/>
                <w:szCs w:val="24"/>
              </w:rPr>
              <w:t>30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K0+000 to K3+094</w:t>
            </w:r>
          </w:p>
        </w:tc>
        <w:tc>
          <w:tcPr>
            <w:tcW w:w="1954" w:type="dxa"/>
            <w:shd w:val="clear" w:color="000000" w:fill="FFFFFF"/>
            <w:vAlign w:val="center"/>
            <w:hideMark/>
          </w:tcPr>
          <w:p w:rsidR="00936A77"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shd w:val="clear" w:color="000000" w:fill="FFFFFF"/>
            <w:hideMark/>
          </w:tcPr>
          <w:p w:rsidR="00936A77" w:rsidRPr="00505350" w:rsidRDefault="00467CD9" w:rsidP="00A34EF1">
            <w:pPr>
              <w:spacing w:before="40" w:after="40" w:line="240" w:lineRule="auto"/>
              <w:ind w:left="5"/>
              <w:jc w:val="center"/>
              <w:rPr>
                <w:sz w:val="24"/>
                <w:szCs w:val="24"/>
              </w:rPr>
            </w:pPr>
            <w:r w:rsidRPr="00505350">
              <w:rPr>
                <w:sz w:val="24"/>
                <w:szCs w:val="24"/>
              </w:rPr>
              <w:t>Surface</w:t>
            </w:r>
          </w:p>
        </w:tc>
      </w:tr>
      <w:tr w:rsidR="00936A77" w:rsidRPr="00505350" w:rsidTr="00A34EF1">
        <w:tc>
          <w:tcPr>
            <w:tcW w:w="571"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2</w:t>
            </w:r>
          </w:p>
        </w:tc>
        <w:tc>
          <w:tcPr>
            <w:tcW w:w="3621" w:type="dxa"/>
            <w:shd w:val="clear" w:color="000000" w:fill="FFFFFF"/>
            <w:hideMark/>
          </w:tcPr>
          <w:p w:rsidR="00936A77" w:rsidRPr="00505350" w:rsidRDefault="00936A77" w:rsidP="00936A77">
            <w:pPr>
              <w:pStyle w:val="Bang"/>
              <w:spacing w:line="240" w:lineRule="auto"/>
              <w:jc w:val="left"/>
              <w:rPr>
                <w:sz w:val="24"/>
                <w:szCs w:val="24"/>
              </w:rPr>
            </w:pPr>
            <w:r w:rsidRPr="00505350">
              <w:rPr>
                <w:sz w:val="24"/>
                <w:szCs w:val="24"/>
              </w:rPr>
              <w:t>West bank dyke of Thong Nhat canal (from An Phong – My Hoa canal to Duong Gao canal)</w:t>
            </w:r>
          </w:p>
        </w:tc>
        <w:tc>
          <w:tcPr>
            <w:tcW w:w="1038"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4</w:t>
            </w:r>
            <w:r w:rsidR="00467CD9" w:rsidRPr="00505350">
              <w:rPr>
                <w:sz w:val="24"/>
                <w:szCs w:val="24"/>
              </w:rPr>
              <w:t>,</w:t>
            </w:r>
            <w:r w:rsidRPr="00505350">
              <w:rPr>
                <w:sz w:val="24"/>
                <w:szCs w:val="24"/>
              </w:rPr>
              <w:t>917</w:t>
            </w:r>
          </w:p>
        </w:tc>
        <w:tc>
          <w:tcPr>
            <w:tcW w:w="1318"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+3</w:t>
            </w:r>
            <w:r w:rsidR="00467CD9" w:rsidRPr="00505350">
              <w:rPr>
                <w:sz w:val="24"/>
                <w:szCs w:val="24"/>
              </w:rPr>
              <w:t>.</w:t>
            </w:r>
            <w:r w:rsidRPr="00505350">
              <w:rPr>
                <w:sz w:val="24"/>
                <w:szCs w:val="24"/>
              </w:rPr>
              <w:t>50 to +5</w:t>
            </w:r>
            <w:r w:rsidR="00467CD9" w:rsidRPr="00505350">
              <w:rPr>
                <w:sz w:val="24"/>
                <w:szCs w:val="24"/>
              </w:rPr>
              <w:t>.</w:t>
            </w:r>
            <w:r w:rsidRPr="00505350">
              <w:rPr>
                <w:sz w:val="24"/>
                <w:szCs w:val="24"/>
              </w:rPr>
              <w:t>60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K0+000 to K4+917</w:t>
            </w:r>
          </w:p>
        </w:tc>
        <w:tc>
          <w:tcPr>
            <w:tcW w:w="1954" w:type="dxa"/>
            <w:shd w:val="clear" w:color="000000" w:fill="FFFFFF"/>
            <w:vAlign w:val="center"/>
            <w:hideMark/>
          </w:tcPr>
          <w:p w:rsidR="00936A77"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shd w:val="clear" w:color="000000" w:fill="FFFFFF"/>
            <w:hideMark/>
          </w:tcPr>
          <w:p w:rsidR="00936A77" w:rsidRPr="00505350" w:rsidRDefault="00467CD9" w:rsidP="00A34EF1">
            <w:pPr>
              <w:spacing w:before="40" w:after="40" w:line="240" w:lineRule="auto"/>
              <w:ind w:left="5"/>
              <w:jc w:val="center"/>
              <w:rPr>
                <w:sz w:val="24"/>
                <w:szCs w:val="24"/>
              </w:rPr>
            </w:pPr>
            <w:r w:rsidRPr="00505350">
              <w:rPr>
                <w:sz w:val="24"/>
                <w:szCs w:val="24"/>
              </w:rPr>
              <w:t>Surface</w:t>
            </w:r>
          </w:p>
        </w:tc>
      </w:tr>
      <w:tr w:rsidR="00936A77" w:rsidRPr="00505350" w:rsidTr="00A34EF1">
        <w:tc>
          <w:tcPr>
            <w:tcW w:w="571" w:type="dxa"/>
            <w:vMerge w:val="restart"/>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3</w:t>
            </w:r>
          </w:p>
        </w:tc>
        <w:tc>
          <w:tcPr>
            <w:tcW w:w="3621" w:type="dxa"/>
            <w:vMerge w:val="restart"/>
            <w:shd w:val="clear" w:color="000000" w:fill="FFFFFF"/>
            <w:hideMark/>
          </w:tcPr>
          <w:p w:rsidR="00936A77" w:rsidRPr="00505350" w:rsidRDefault="00936A77" w:rsidP="00936A77">
            <w:pPr>
              <w:pStyle w:val="Bang"/>
              <w:spacing w:line="240" w:lineRule="auto"/>
              <w:jc w:val="left"/>
              <w:rPr>
                <w:sz w:val="24"/>
                <w:szCs w:val="24"/>
              </w:rPr>
            </w:pPr>
            <w:r w:rsidRPr="00505350">
              <w:rPr>
                <w:sz w:val="24"/>
                <w:szCs w:val="24"/>
              </w:rPr>
              <w:t>North bank dyke of An Phong – My Hoa canal (from Hai Thang Chin canal to Thong Nhat canal)</w:t>
            </w:r>
          </w:p>
        </w:tc>
        <w:tc>
          <w:tcPr>
            <w:tcW w:w="1038" w:type="dxa"/>
            <w:vMerge w:val="restart"/>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6</w:t>
            </w:r>
            <w:r w:rsidR="00467CD9" w:rsidRPr="00505350">
              <w:rPr>
                <w:sz w:val="24"/>
                <w:szCs w:val="24"/>
              </w:rPr>
              <w:t>,</w:t>
            </w:r>
            <w:r w:rsidRPr="00505350">
              <w:rPr>
                <w:sz w:val="24"/>
                <w:szCs w:val="24"/>
              </w:rPr>
              <w:t>050</w:t>
            </w:r>
          </w:p>
        </w:tc>
        <w:tc>
          <w:tcPr>
            <w:tcW w:w="1318" w:type="dxa"/>
            <w:vMerge w:val="restart"/>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vMerge w:val="restart"/>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+3</w:t>
            </w:r>
            <w:r w:rsidR="00467CD9" w:rsidRPr="00505350">
              <w:rPr>
                <w:sz w:val="24"/>
                <w:szCs w:val="24"/>
              </w:rPr>
              <w:t>.</w:t>
            </w:r>
            <w:r w:rsidRPr="00505350">
              <w:rPr>
                <w:sz w:val="24"/>
                <w:szCs w:val="24"/>
              </w:rPr>
              <w:t>50 to +4</w:t>
            </w:r>
            <w:r w:rsidR="00467CD9" w:rsidRPr="00505350">
              <w:rPr>
                <w:sz w:val="24"/>
                <w:szCs w:val="24"/>
              </w:rPr>
              <w:t>.</w:t>
            </w:r>
            <w:r w:rsidRPr="00505350">
              <w:rPr>
                <w:sz w:val="24"/>
                <w:szCs w:val="24"/>
              </w:rPr>
              <w:t>90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K0+000 to K2+050; From K2+550 to K6+050</w:t>
            </w:r>
          </w:p>
        </w:tc>
        <w:tc>
          <w:tcPr>
            <w:tcW w:w="1954" w:type="dxa"/>
            <w:vMerge w:val="restart"/>
            <w:shd w:val="clear" w:color="000000" w:fill="FFFFFF"/>
            <w:vAlign w:val="center"/>
            <w:hideMark/>
          </w:tcPr>
          <w:p w:rsidR="00936A77"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vMerge w:val="restart"/>
            <w:shd w:val="clear" w:color="000000" w:fill="FFFFFF"/>
            <w:hideMark/>
          </w:tcPr>
          <w:p w:rsidR="00936A77" w:rsidRPr="00505350" w:rsidRDefault="00467CD9" w:rsidP="00A34EF1">
            <w:pPr>
              <w:spacing w:before="40" w:after="40" w:line="240" w:lineRule="auto"/>
              <w:ind w:left="5"/>
              <w:jc w:val="center"/>
              <w:rPr>
                <w:sz w:val="24"/>
                <w:szCs w:val="24"/>
              </w:rPr>
            </w:pPr>
            <w:r w:rsidRPr="00505350">
              <w:rPr>
                <w:sz w:val="24"/>
                <w:szCs w:val="24"/>
              </w:rPr>
              <w:t>Surface</w:t>
            </w:r>
          </w:p>
        </w:tc>
      </w:tr>
      <w:tr w:rsidR="00467CD9" w:rsidRPr="00505350" w:rsidTr="00A34EF1">
        <w:tc>
          <w:tcPr>
            <w:tcW w:w="571" w:type="dxa"/>
            <w:vMerge/>
            <w:hideMark/>
          </w:tcPr>
          <w:p w:rsidR="00936A77" w:rsidRPr="00505350" w:rsidRDefault="00936A77" w:rsidP="00936A77">
            <w:pPr>
              <w:spacing w:before="40" w:after="40" w:line="240" w:lineRule="auto"/>
              <w:jc w:val="center"/>
              <w:rPr>
                <w:sz w:val="24"/>
                <w:szCs w:val="24"/>
              </w:rPr>
            </w:pPr>
          </w:p>
        </w:tc>
        <w:tc>
          <w:tcPr>
            <w:tcW w:w="3621" w:type="dxa"/>
            <w:vMerge/>
            <w:hideMark/>
          </w:tcPr>
          <w:p w:rsidR="00936A77" w:rsidRPr="00505350" w:rsidRDefault="00936A77" w:rsidP="00936A77">
            <w:pPr>
              <w:spacing w:before="40" w:after="40" w:line="240" w:lineRule="auto"/>
              <w:jc w:val="left"/>
              <w:rPr>
                <w:sz w:val="24"/>
                <w:szCs w:val="24"/>
              </w:rPr>
            </w:pPr>
          </w:p>
        </w:tc>
        <w:tc>
          <w:tcPr>
            <w:tcW w:w="1038" w:type="dxa"/>
            <w:vMerge/>
            <w:hideMark/>
          </w:tcPr>
          <w:p w:rsidR="00936A77" w:rsidRPr="00505350" w:rsidRDefault="00936A77" w:rsidP="00936A77">
            <w:pPr>
              <w:spacing w:before="40" w:after="40" w:line="240" w:lineRule="auto"/>
              <w:jc w:val="center"/>
              <w:rPr>
                <w:sz w:val="24"/>
                <w:szCs w:val="24"/>
              </w:rPr>
            </w:pPr>
          </w:p>
        </w:tc>
        <w:tc>
          <w:tcPr>
            <w:tcW w:w="1318" w:type="dxa"/>
            <w:vMerge/>
            <w:hideMark/>
          </w:tcPr>
          <w:p w:rsidR="00936A77" w:rsidRPr="00505350" w:rsidRDefault="00936A77" w:rsidP="00936A77">
            <w:pPr>
              <w:spacing w:before="40" w:after="40" w:line="240" w:lineRule="auto"/>
              <w:jc w:val="center"/>
              <w:rPr>
                <w:sz w:val="24"/>
                <w:szCs w:val="24"/>
              </w:rPr>
            </w:pPr>
          </w:p>
        </w:tc>
        <w:tc>
          <w:tcPr>
            <w:tcW w:w="1037" w:type="dxa"/>
            <w:vMerge/>
            <w:hideMark/>
          </w:tcPr>
          <w:p w:rsidR="00936A77" w:rsidRPr="00505350" w:rsidRDefault="00936A77" w:rsidP="00936A77">
            <w:pPr>
              <w:spacing w:before="40" w:after="40" w:line="240" w:lineRule="auto"/>
              <w:jc w:val="center"/>
              <w:rPr>
                <w:sz w:val="24"/>
                <w:szCs w:val="24"/>
              </w:rPr>
            </w:pP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K2+050 to K2+450</w:t>
            </w:r>
          </w:p>
        </w:tc>
        <w:tc>
          <w:tcPr>
            <w:tcW w:w="1954" w:type="dxa"/>
            <w:vMerge/>
            <w:hideMark/>
          </w:tcPr>
          <w:p w:rsidR="00936A77" w:rsidRPr="00505350" w:rsidRDefault="00936A77" w:rsidP="00A34EF1">
            <w:pPr>
              <w:spacing w:before="40" w:after="40" w:line="240" w:lineRule="auto"/>
              <w:jc w:val="center"/>
              <w:rPr>
                <w:sz w:val="24"/>
                <w:szCs w:val="24"/>
              </w:rPr>
            </w:pPr>
          </w:p>
        </w:tc>
        <w:tc>
          <w:tcPr>
            <w:tcW w:w="2149" w:type="dxa"/>
            <w:vMerge/>
            <w:hideMark/>
          </w:tcPr>
          <w:p w:rsidR="00936A77" w:rsidRPr="00505350" w:rsidRDefault="00936A77" w:rsidP="00A34EF1">
            <w:pPr>
              <w:spacing w:before="40" w:after="40" w:line="240" w:lineRule="auto"/>
              <w:ind w:left="5"/>
              <w:jc w:val="center"/>
              <w:rPr>
                <w:sz w:val="24"/>
                <w:szCs w:val="24"/>
              </w:rPr>
            </w:pPr>
          </w:p>
        </w:tc>
      </w:tr>
      <w:tr w:rsidR="00467CD9" w:rsidRPr="00505350" w:rsidTr="00A34EF1">
        <w:tc>
          <w:tcPr>
            <w:tcW w:w="571" w:type="dxa"/>
            <w:vMerge w:val="restart"/>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4</w:t>
            </w:r>
          </w:p>
        </w:tc>
        <w:tc>
          <w:tcPr>
            <w:tcW w:w="3621" w:type="dxa"/>
            <w:vMerge w:val="restart"/>
            <w:shd w:val="clear" w:color="000000" w:fill="FFFFFF"/>
            <w:hideMark/>
          </w:tcPr>
          <w:p w:rsidR="00936A77" w:rsidRPr="00505350" w:rsidRDefault="00936A77" w:rsidP="00936A77">
            <w:pPr>
              <w:pStyle w:val="Bang"/>
              <w:spacing w:line="240" w:lineRule="auto"/>
              <w:jc w:val="left"/>
              <w:rPr>
                <w:sz w:val="24"/>
                <w:szCs w:val="24"/>
              </w:rPr>
            </w:pPr>
            <w:r w:rsidRPr="00505350">
              <w:rPr>
                <w:sz w:val="24"/>
                <w:szCs w:val="24"/>
              </w:rPr>
              <w:t>East bank dyke of Hai Thang Chin canal (from An Phong – My Hoa to border canal Tam Nong)</w:t>
            </w:r>
          </w:p>
        </w:tc>
        <w:tc>
          <w:tcPr>
            <w:tcW w:w="1038" w:type="dxa"/>
            <w:vMerge w:val="restart"/>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585</w:t>
            </w:r>
          </w:p>
        </w:tc>
        <w:tc>
          <w:tcPr>
            <w:tcW w:w="1318" w:type="dxa"/>
            <w:vMerge w:val="restart"/>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vMerge w:val="restart"/>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+3</w:t>
            </w:r>
            <w:r w:rsidR="00467CD9" w:rsidRPr="00505350">
              <w:rPr>
                <w:sz w:val="24"/>
                <w:szCs w:val="24"/>
              </w:rPr>
              <w:t>.</w:t>
            </w:r>
            <w:r w:rsidRPr="00505350">
              <w:rPr>
                <w:sz w:val="24"/>
                <w:szCs w:val="24"/>
              </w:rPr>
              <w:t>50 to +3</w:t>
            </w:r>
            <w:r w:rsidR="00467CD9" w:rsidRPr="00505350">
              <w:rPr>
                <w:sz w:val="24"/>
                <w:szCs w:val="24"/>
              </w:rPr>
              <w:t>.</w:t>
            </w:r>
            <w:r w:rsidRPr="00505350">
              <w:rPr>
                <w:sz w:val="24"/>
                <w:szCs w:val="24"/>
              </w:rPr>
              <w:t>80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K0+00 to K1+000; From K1+350 to K2+150; From K5+100 to K5+585</w:t>
            </w:r>
          </w:p>
        </w:tc>
        <w:tc>
          <w:tcPr>
            <w:tcW w:w="1954" w:type="dxa"/>
            <w:vMerge w:val="restart"/>
            <w:shd w:val="clear" w:color="000000" w:fill="FFFFFF"/>
            <w:hideMark/>
          </w:tcPr>
          <w:p w:rsidR="00936A77" w:rsidRPr="00505350" w:rsidRDefault="00936A77" w:rsidP="00A34EF1">
            <w:pPr>
              <w:spacing w:before="40" w:after="40" w:line="240" w:lineRule="auto"/>
              <w:jc w:val="center"/>
              <w:rPr>
                <w:sz w:val="24"/>
                <w:szCs w:val="24"/>
              </w:rPr>
            </w:pPr>
            <w:r w:rsidRPr="00505350">
              <w:rPr>
                <w:sz w:val="24"/>
                <w:szCs w:val="24"/>
              </w:rPr>
              <w:t>Reinforced concrete surface: 12 cm thick</w:t>
            </w:r>
          </w:p>
        </w:tc>
        <w:tc>
          <w:tcPr>
            <w:tcW w:w="2149" w:type="dxa"/>
            <w:vMerge w:val="restart"/>
            <w:shd w:val="clear" w:color="000000" w:fill="FFFFFF"/>
            <w:hideMark/>
          </w:tcPr>
          <w:p w:rsidR="00936A77" w:rsidRPr="00505350" w:rsidRDefault="00467CD9" w:rsidP="00A34EF1">
            <w:pPr>
              <w:spacing w:before="40" w:after="40" w:line="240" w:lineRule="auto"/>
              <w:ind w:left="5"/>
              <w:jc w:val="center"/>
              <w:rPr>
                <w:sz w:val="24"/>
                <w:szCs w:val="24"/>
              </w:rPr>
            </w:pPr>
            <w:r w:rsidRPr="00505350">
              <w:rPr>
                <w:sz w:val="24"/>
                <w:szCs w:val="24"/>
              </w:rPr>
              <w:t>Surface</w:t>
            </w:r>
          </w:p>
        </w:tc>
      </w:tr>
      <w:tr w:rsidR="00467CD9" w:rsidRPr="00505350" w:rsidTr="00A34EF1">
        <w:tc>
          <w:tcPr>
            <w:tcW w:w="571" w:type="dxa"/>
            <w:vMerge/>
            <w:hideMark/>
          </w:tcPr>
          <w:p w:rsidR="00936A77" w:rsidRPr="00505350" w:rsidRDefault="00936A77" w:rsidP="00936A77">
            <w:pPr>
              <w:spacing w:before="40" w:after="40" w:line="240" w:lineRule="auto"/>
              <w:jc w:val="center"/>
              <w:rPr>
                <w:sz w:val="24"/>
                <w:szCs w:val="24"/>
              </w:rPr>
            </w:pPr>
          </w:p>
        </w:tc>
        <w:tc>
          <w:tcPr>
            <w:tcW w:w="3621" w:type="dxa"/>
            <w:vMerge/>
            <w:hideMark/>
          </w:tcPr>
          <w:p w:rsidR="00936A77" w:rsidRPr="00505350" w:rsidRDefault="00936A77" w:rsidP="00936A77">
            <w:pPr>
              <w:spacing w:before="40" w:after="40" w:line="240" w:lineRule="auto"/>
              <w:jc w:val="left"/>
              <w:rPr>
                <w:sz w:val="24"/>
                <w:szCs w:val="24"/>
              </w:rPr>
            </w:pPr>
          </w:p>
        </w:tc>
        <w:tc>
          <w:tcPr>
            <w:tcW w:w="1038" w:type="dxa"/>
            <w:vMerge/>
            <w:hideMark/>
          </w:tcPr>
          <w:p w:rsidR="00936A77" w:rsidRPr="00505350" w:rsidRDefault="00936A77" w:rsidP="00936A77">
            <w:pPr>
              <w:spacing w:before="40" w:after="40" w:line="240" w:lineRule="auto"/>
              <w:jc w:val="left"/>
              <w:rPr>
                <w:sz w:val="24"/>
                <w:szCs w:val="24"/>
              </w:rPr>
            </w:pPr>
          </w:p>
        </w:tc>
        <w:tc>
          <w:tcPr>
            <w:tcW w:w="1318" w:type="dxa"/>
            <w:vMerge/>
            <w:hideMark/>
          </w:tcPr>
          <w:p w:rsidR="00936A77" w:rsidRPr="00505350" w:rsidRDefault="00936A77" w:rsidP="00936A77">
            <w:pPr>
              <w:spacing w:before="40" w:after="40" w:line="240" w:lineRule="auto"/>
              <w:jc w:val="left"/>
              <w:rPr>
                <w:sz w:val="24"/>
                <w:szCs w:val="24"/>
              </w:rPr>
            </w:pPr>
          </w:p>
        </w:tc>
        <w:tc>
          <w:tcPr>
            <w:tcW w:w="1037" w:type="dxa"/>
            <w:vMerge/>
            <w:hideMark/>
          </w:tcPr>
          <w:p w:rsidR="00936A77" w:rsidRPr="00505350" w:rsidRDefault="00936A77" w:rsidP="00936A77">
            <w:pPr>
              <w:spacing w:before="40" w:after="40" w:line="240" w:lineRule="auto"/>
              <w:jc w:val="left"/>
              <w:rPr>
                <w:sz w:val="24"/>
                <w:szCs w:val="24"/>
              </w:rPr>
            </w:pP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 xml:space="preserve">From K1+000 to </w:t>
            </w:r>
            <w:r w:rsidRPr="00505350">
              <w:rPr>
                <w:sz w:val="24"/>
                <w:szCs w:val="24"/>
              </w:rPr>
              <w:lastRenderedPageBreak/>
              <w:t>K1+350; From K2+150 to K5+100</w:t>
            </w:r>
          </w:p>
        </w:tc>
        <w:tc>
          <w:tcPr>
            <w:tcW w:w="1954" w:type="dxa"/>
            <w:vMerge/>
            <w:hideMark/>
          </w:tcPr>
          <w:p w:rsidR="00936A77" w:rsidRPr="00505350" w:rsidRDefault="00936A77" w:rsidP="00467CD9">
            <w:pPr>
              <w:spacing w:before="40" w:after="40" w:line="240" w:lineRule="auto"/>
              <w:jc w:val="center"/>
              <w:rPr>
                <w:sz w:val="24"/>
                <w:szCs w:val="24"/>
              </w:rPr>
            </w:pPr>
          </w:p>
        </w:tc>
        <w:tc>
          <w:tcPr>
            <w:tcW w:w="2149" w:type="dxa"/>
            <w:vMerge/>
            <w:hideMark/>
          </w:tcPr>
          <w:p w:rsidR="00936A77" w:rsidRPr="00505350" w:rsidRDefault="00936A77" w:rsidP="00936A77">
            <w:pPr>
              <w:spacing w:before="40" w:after="40" w:line="240" w:lineRule="auto"/>
              <w:ind w:left="5"/>
              <w:jc w:val="left"/>
              <w:rPr>
                <w:sz w:val="24"/>
                <w:szCs w:val="24"/>
              </w:rPr>
            </w:pPr>
          </w:p>
        </w:tc>
      </w:tr>
      <w:tr w:rsidR="00936A77" w:rsidRPr="00505350" w:rsidTr="00A34EF1">
        <w:tc>
          <w:tcPr>
            <w:tcW w:w="571"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lastRenderedPageBreak/>
              <w:t>5</w:t>
            </w:r>
          </w:p>
        </w:tc>
        <w:tc>
          <w:tcPr>
            <w:tcW w:w="3621" w:type="dxa"/>
            <w:shd w:val="clear" w:color="000000" w:fill="FFFFFF"/>
            <w:hideMark/>
          </w:tcPr>
          <w:p w:rsidR="00936A77" w:rsidRPr="00505350" w:rsidRDefault="00936A77" w:rsidP="00936A77">
            <w:pPr>
              <w:spacing w:before="40" w:after="40" w:line="240" w:lineRule="auto"/>
              <w:jc w:val="left"/>
              <w:rPr>
                <w:sz w:val="24"/>
              </w:rPr>
            </w:pPr>
            <w:r w:rsidRPr="00505350">
              <w:rPr>
                <w:sz w:val="24"/>
              </w:rPr>
              <w:t>South dyke bank of Duong Gao canal (from Khang Chien canal to Thong Nhat canal)</w:t>
            </w:r>
          </w:p>
        </w:tc>
        <w:tc>
          <w:tcPr>
            <w:tcW w:w="1038"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575</w:t>
            </w:r>
          </w:p>
        </w:tc>
        <w:tc>
          <w:tcPr>
            <w:tcW w:w="1318"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5</w:t>
            </w:r>
            <w:r w:rsidR="00467CD9" w:rsidRPr="00505350">
              <w:rPr>
                <w:sz w:val="24"/>
                <w:szCs w:val="24"/>
              </w:rPr>
              <w:t>.</w:t>
            </w:r>
            <w:r w:rsidRPr="00505350">
              <w:rPr>
                <w:sz w:val="24"/>
                <w:szCs w:val="24"/>
              </w:rPr>
              <w:t>00</w:t>
            </w:r>
          </w:p>
        </w:tc>
        <w:tc>
          <w:tcPr>
            <w:tcW w:w="1037" w:type="dxa"/>
            <w:shd w:val="clear" w:color="000000" w:fill="FFFFFF"/>
            <w:noWrap/>
            <w:hideMark/>
          </w:tcPr>
          <w:p w:rsidR="00936A77" w:rsidRPr="00505350" w:rsidRDefault="00936A77" w:rsidP="00936A77">
            <w:pPr>
              <w:spacing w:before="40" w:after="40" w:line="240" w:lineRule="auto"/>
              <w:jc w:val="center"/>
              <w:rPr>
                <w:sz w:val="24"/>
                <w:szCs w:val="24"/>
              </w:rPr>
            </w:pPr>
            <w:r w:rsidRPr="00505350">
              <w:rPr>
                <w:sz w:val="24"/>
                <w:szCs w:val="24"/>
              </w:rPr>
              <w:t>3</w:t>
            </w:r>
            <w:r w:rsidR="00467CD9" w:rsidRPr="00505350">
              <w:rPr>
                <w:sz w:val="24"/>
                <w:szCs w:val="24"/>
              </w:rPr>
              <w:t>.</w:t>
            </w:r>
            <w:r w:rsidRPr="00505350">
              <w:rPr>
                <w:sz w:val="24"/>
                <w:szCs w:val="24"/>
              </w:rPr>
              <w:t>50</w:t>
            </w:r>
          </w:p>
        </w:tc>
        <w:tc>
          <w:tcPr>
            <w:tcW w:w="1259"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+3</w:t>
            </w:r>
            <w:r w:rsidR="00467CD9" w:rsidRPr="00505350">
              <w:rPr>
                <w:sz w:val="24"/>
                <w:szCs w:val="24"/>
              </w:rPr>
              <w:t>.</w:t>
            </w:r>
            <w:r w:rsidRPr="00505350">
              <w:rPr>
                <w:sz w:val="24"/>
                <w:szCs w:val="24"/>
              </w:rPr>
              <w:t>80 to +4</w:t>
            </w:r>
            <w:r w:rsidR="00467CD9" w:rsidRPr="00505350">
              <w:rPr>
                <w:sz w:val="24"/>
                <w:szCs w:val="24"/>
              </w:rPr>
              <w:t>.</w:t>
            </w:r>
            <w:r w:rsidRPr="00505350">
              <w:rPr>
                <w:sz w:val="24"/>
                <w:szCs w:val="24"/>
              </w:rPr>
              <w:t>30</w:t>
            </w:r>
          </w:p>
        </w:tc>
        <w:tc>
          <w:tcPr>
            <w:tcW w:w="2101" w:type="dxa"/>
            <w:shd w:val="clear" w:color="000000" w:fill="FFFFFF"/>
            <w:hideMark/>
          </w:tcPr>
          <w:p w:rsidR="00936A77" w:rsidRPr="00505350" w:rsidRDefault="00936A77" w:rsidP="00936A77">
            <w:pPr>
              <w:spacing w:before="40" w:after="40" w:line="240" w:lineRule="auto"/>
              <w:jc w:val="center"/>
              <w:rPr>
                <w:sz w:val="24"/>
                <w:szCs w:val="24"/>
              </w:rPr>
            </w:pPr>
            <w:r w:rsidRPr="00505350">
              <w:rPr>
                <w:sz w:val="24"/>
                <w:szCs w:val="24"/>
              </w:rPr>
              <w:t>From K0+000 to K3+575</w:t>
            </w:r>
          </w:p>
        </w:tc>
        <w:tc>
          <w:tcPr>
            <w:tcW w:w="1954" w:type="dxa"/>
            <w:shd w:val="clear" w:color="000000" w:fill="FFFFFF"/>
            <w:hideMark/>
          </w:tcPr>
          <w:p w:rsidR="00936A77" w:rsidRPr="00505350" w:rsidRDefault="00936A77" w:rsidP="00467CD9">
            <w:pPr>
              <w:spacing w:before="40" w:after="40" w:line="240" w:lineRule="auto"/>
              <w:jc w:val="center"/>
            </w:pPr>
            <w:r w:rsidRPr="00505350">
              <w:rPr>
                <w:sz w:val="24"/>
                <w:szCs w:val="24"/>
              </w:rPr>
              <w:t>Reinforced concrete surface: 12 cm thick</w:t>
            </w:r>
          </w:p>
        </w:tc>
        <w:tc>
          <w:tcPr>
            <w:tcW w:w="2149" w:type="dxa"/>
            <w:shd w:val="clear" w:color="000000" w:fill="FFFFFF"/>
            <w:hideMark/>
          </w:tcPr>
          <w:p w:rsidR="00936A77" w:rsidRPr="00505350" w:rsidRDefault="00467CD9" w:rsidP="00936A77">
            <w:pPr>
              <w:spacing w:before="40" w:after="40" w:line="240" w:lineRule="auto"/>
              <w:ind w:left="5"/>
              <w:jc w:val="center"/>
              <w:rPr>
                <w:sz w:val="24"/>
                <w:szCs w:val="24"/>
              </w:rPr>
            </w:pPr>
            <w:r w:rsidRPr="00505350">
              <w:rPr>
                <w:sz w:val="24"/>
                <w:szCs w:val="24"/>
              </w:rPr>
              <w:t>Surface</w:t>
            </w:r>
          </w:p>
        </w:tc>
      </w:tr>
      <w:tr w:rsidR="00BB3165" w:rsidRPr="00505350" w:rsidTr="00A34EF1">
        <w:tc>
          <w:tcPr>
            <w:tcW w:w="4192" w:type="dxa"/>
            <w:gridSpan w:val="2"/>
            <w:shd w:val="clear" w:color="000000" w:fill="FFFFFF"/>
            <w:noWrap/>
            <w:vAlign w:val="center"/>
            <w:hideMark/>
          </w:tcPr>
          <w:p w:rsidR="00BB3165" w:rsidRPr="00505350" w:rsidRDefault="00BB3165" w:rsidP="00936A77">
            <w:pPr>
              <w:spacing w:before="40" w:after="40" w:line="240" w:lineRule="auto"/>
              <w:jc w:val="left"/>
              <w:rPr>
                <w:b/>
                <w:bCs/>
                <w:sz w:val="24"/>
                <w:szCs w:val="24"/>
              </w:rPr>
            </w:pPr>
            <w:r w:rsidRPr="00505350">
              <w:rPr>
                <w:b/>
                <w:bCs/>
                <w:sz w:val="24"/>
                <w:szCs w:val="24"/>
              </w:rPr>
              <w:t>T</w:t>
            </w:r>
            <w:r w:rsidR="00467CD9" w:rsidRPr="00505350">
              <w:rPr>
                <w:b/>
                <w:bCs/>
                <w:sz w:val="24"/>
                <w:szCs w:val="24"/>
              </w:rPr>
              <w:t xml:space="preserve">otal </w:t>
            </w:r>
          </w:p>
        </w:tc>
        <w:tc>
          <w:tcPr>
            <w:tcW w:w="1038" w:type="dxa"/>
            <w:shd w:val="clear" w:color="000000" w:fill="FFFFFF"/>
            <w:noWrap/>
            <w:vAlign w:val="center"/>
            <w:hideMark/>
          </w:tcPr>
          <w:p w:rsidR="00BB3165" w:rsidRPr="00505350" w:rsidRDefault="00BB3165" w:rsidP="00936A77">
            <w:pPr>
              <w:spacing w:before="40" w:after="40" w:line="240" w:lineRule="auto"/>
              <w:jc w:val="center"/>
              <w:rPr>
                <w:b/>
                <w:bCs/>
                <w:sz w:val="24"/>
                <w:szCs w:val="24"/>
              </w:rPr>
            </w:pPr>
            <w:r w:rsidRPr="00505350">
              <w:rPr>
                <w:b/>
                <w:bCs/>
                <w:sz w:val="24"/>
                <w:szCs w:val="24"/>
              </w:rPr>
              <w:t>77.470</w:t>
            </w:r>
          </w:p>
        </w:tc>
        <w:tc>
          <w:tcPr>
            <w:tcW w:w="1318" w:type="dxa"/>
            <w:shd w:val="clear" w:color="auto" w:fill="auto"/>
            <w:noWrap/>
            <w:vAlign w:val="center"/>
            <w:hideMark/>
          </w:tcPr>
          <w:p w:rsidR="00BB3165" w:rsidRPr="00505350" w:rsidRDefault="00BB3165" w:rsidP="00936A77">
            <w:pPr>
              <w:spacing w:before="40" w:after="40" w:line="240" w:lineRule="auto"/>
              <w:jc w:val="center"/>
              <w:rPr>
                <w:sz w:val="24"/>
                <w:szCs w:val="24"/>
              </w:rPr>
            </w:pPr>
          </w:p>
        </w:tc>
        <w:tc>
          <w:tcPr>
            <w:tcW w:w="1037" w:type="dxa"/>
            <w:shd w:val="clear" w:color="auto" w:fill="auto"/>
            <w:noWrap/>
            <w:vAlign w:val="center"/>
            <w:hideMark/>
          </w:tcPr>
          <w:p w:rsidR="00BB3165" w:rsidRPr="00505350" w:rsidRDefault="00BB3165" w:rsidP="00936A77">
            <w:pPr>
              <w:spacing w:before="40" w:after="40" w:line="240" w:lineRule="auto"/>
              <w:jc w:val="center"/>
              <w:rPr>
                <w:sz w:val="24"/>
                <w:szCs w:val="24"/>
              </w:rPr>
            </w:pPr>
          </w:p>
        </w:tc>
        <w:tc>
          <w:tcPr>
            <w:tcW w:w="1259" w:type="dxa"/>
            <w:shd w:val="clear" w:color="auto" w:fill="auto"/>
            <w:noWrap/>
            <w:vAlign w:val="center"/>
            <w:hideMark/>
          </w:tcPr>
          <w:p w:rsidR="00BB3165" w:rsidRPr="00505350" w:rsidRDefault="00BB3165" w:rsidP="00936A77">
            <w:pPr>
              <w:spacing w:before="40" w:after="40" w:line="240" w:lineRule="auto"/>
              <w:jc w:val="center"/>
              <w:rPr>
                <w:sz w:val="24"/>
                <w:szCs w:val="24"/>
              </w:rPr>
            </w:pPr>
          </w:p>
        </w:tc>
        <w:tc>
          <w:tcPr>
            <w:tcW w:w="2101" w:type="dxa"/>
            <w:shd w:val="clear" w:color="auto" w:fill="auto"/>
            <w:noWrap/>
            <w:vAlign w:val="center"/>
            <w:hideMark/>
          </w:tcPr>
          <w:p w:rsidR="00BB3165" w:rsidRPr="00505350" w:rsidRDefault="00BB3165" w:rsidP="00936A77">
            <w:pPr>
              <w:spacing w:before="40" w:after="40" w:line="240" w:lineRule="auto"/>
              <w:jc w:val="center"/>
              <w:rPr>
                <w:sz w:val="24"/>
                <w:szCs w:val="24"/>
              </w:rPr>
            </w:pPr>
          </w:p>
        </w:tc>
        <w:tc>
          <w:tcPr>
            <w:tcW w:w="1954" w:type="dxa"/>
            <w:shd w:val="clear" w:color="auto" w:fill="auto"/>
            <w:noWrap/>
            <w:vAlign w:val="center"/>
            <w:hideMark/>
          </w:tcPr>
          <w:p w:rsidR="00BB3165" w:rsidRPr="00505350" w:rsidRDefault="00BB3165" w:rsidP="00936A77">
            <w:pPr>
              <w:spacing w:before="40" w:after="40" w:line="240" w:lineRule="auto"/>
              <w:jc w:val="center"/>
              <w:rPr>
                <w:sz w:val="24"/>
                <w:szCs w:val="24"/>
              </w:rPr>
            </w:pPr>
          </w:p>
        </w:tc>
        <w:tc>
          <w:tcPr>
            <w:tcW w:w="2149" w:type="dxa"/>
            <w:shd w:val="clear" w:color="auto" w:fill="auto"/>
            <w:noWrap/>
            <w:vAlign w:val="center"/>
            <w:hideMark/>
          </w:tcPr>
          <w:p w:rsidR="00BB3165" w:rsidRPr="00505350" w:rsidRDefault="00BB3165" w:rsidP="00936A77">
            <w:pPr>
              <w:spacing w:before="40" w:after="40" w:line="240" w:lineRule="auto"/>
              <w:jc w:val="center"/>
              <w:rPr>
                <w:sz w:val="24"/>
                <w:szCs w:val="24"/>
              </w:rPr>
            </w:pPr>
          </w:p>
        </w:tc>
      </w:tr>
    </w:tbl>
    <w:p w:rsidR="008012ED" w:rsidRPr="00505350" w:rsidRDefault="008012ED" w:rsidP="008012ED"/>
    <w:p w:rsidR="00D92155" w:rsidRPr="00505350" w:rsidRDefault="00D92155" w:rsidP="00AB27ED">
      <w:pPr>
        <w:sectPr w:rsidR="00D92155" w:rsidRPr="00505350" w:rsidSect="00D92155">
          <w:footerReference w:type="default" r:id="rId19"/>
          <w:pgSz w:w="16840" w:h="11907" w:orient="landscape" w:code="9"/>
          <w:pgMar w:top="1701" w:right="1134" w:bottom="1134" w:left="1134" w:header="709" w:footer="567" w:gutter="0"/>
          <w:cols w:space="708"/>
          <w:docGrid w:linePitch="360"/>
        </w:sectPr>
      </w:pPr>
    </w:p>
    <w:p w:rsidR="005E6977" w:rsidRPr="00505350" w:rsidRDefault="005E6977" w:rsidP="005E6977">
      <w:pPr>
        <w:spacing w:before="60" w:after="60" w:line="240" w:lineRule="auto"/>
        <w:ind w:hanging="720"/>
        <w:jc w:val="center"/>
        <w:rPr>
          <w:sz w:val="24"/>
          <w:szCs w:val="24"/>
        </w:rPr>
      </w:pPr>
      <w:r w:rsidRPr="00505350">
        <w:rPr>
          <w:noProof/>
          <w:sz w:val="24"/>
          <w:szCs w:val="24"/>
        </w:rPr>
        <w:lastRenderedPageBreak/>
        <w:drawing>
          <wp:inline distT="0" distB="0" distL="0" distR="0" wp14:anchorId="7857DF2B" wp14:editId="7857DF2C">
            <wp:extent cx="5762625" cy="6362700"/>
            <wp:effectExtent l="19050" t="19050" r="28575" b="19050"/>
            <wp:docPr id="129048" name="Picture 129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8"/>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5762625" cy="6362700"/>
                    </a:xfrm>
                    <a:prstGeom prst="rect">
                      <a:avLst/>
                    </a:prstGeom>
                    <a:noFill/>
                    <a:ln w="6350" cmpd="sng">
                      <a:solidFill>
                        <a:srgbClr val="000000"/>
                      </a:solidFill>
                      <a:miter lim="800000"/>
                      <a:headEnd/>
                      <a:tailEnd/>
                    </a:ln>
                    <a:effectLst/>
                  </pic:spPr>
                </pic:pic>
              </a:graphicData>
            </a:graphic>
          </wp:inline>
        </w:drawing>
      </w:r>
    </w:p>
    <w:p w:rsidR="005E6977" w:rsidRPr="00505350" w:rsidRDefault="000E65E9" w:rsidP="00DA0D4C">
      <w:pPr>
        <w:pStyle w:val="Caption"/>
      </w:pPr>
      <w:bookmarkStart w:id="157" w:name="_Toc527643974"/>
      <w:bookmarkStart w:id="158" w:name="_Toc2435311"/>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4</w:t>
      </w:r>
      <w:r w:rsidR="004D6476">
        <w:rPr>
          <w:noProof/>
        </w:rPr>
        <w:fldChar w:fldCharType="end"/>
      </w:r>
      <w:r w:rsidRPr="00505350">
        <w:t xml:space="preserve">: </w:t>
      </w:r>
      <w:bookmarkEnd w:id="157"/>
      <w:r w:rsidR="004271A1" w:rsidRPr="00505350">
        <w:t>The overall map of structural works</w:t>
      </w:r>
      <w:bookmarkEnd w:id="158"/>
    </w:p>
    <w:p w:rsidR="005E6977" w:rsidRPr="00505350" w:rsidRDefault="005E6977">
      <w:pPr>
        <w:spacing w:line="288" w:lineRule="auto"/>
      </w:pPr>
    </w:p>
    <w:p w:rsidR="00AC1E05" w:rsidRPr="00505350" w:rsidRDefault="00B45357" w:rsidP="00C02B57">
      <w:pPr>
        <w:spacing w:before="60" w:after="60" w:line="240" w:lineRule="auto"/>
        <w:jc w:val="center"/>
      </w:pPr>
      <w:r w:rsidRPr="00505350">
        <w:rPr>
          <w:noProof/>
        </w:rPr>
        <w:lastRenderedPageBreak/>
        <w:drawing>
          <wp:inline distT="0" distB="0" distL="0" distR="0" wp14:anchorId="580EFC73" wp14:editId="70F41FF6">
            <wp:extent cx="5760720" cy="42576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60720" cy="4257675"/>
                    </a:xfrm>
                    <a:prstGeom prst="rect">
                      <a:avLst/>
                    </a:prstGeom>
                  </pic:spPr>
                </pic:pic>
              </a:graphicData>
            </a:graphic>
          </wp:inline>
        </w:drawing>
      </w:r>
    </w:p>
    <w:p w:rsidR="00AC1E05" w:rsidRPr="00505350" w:rsidRDefault="00EE707B" w:rsidP="00C02B57">
      <w:pPr>
        <w:spacing w:before="60" w:after="60" w:line="240" w:lineRule="auto"/>
        <w:rPr>
          <w:i/>
          <w:sz w:val="24"/>
          <w:szCs w:val="24"/>
        </w:rPr>
      </w:pPr>
      <w:bookmarkStart w:id="159" w:name="_Toc2435312"/>
      <w:r w:rsidRPr="00505350">
        <w:rPr>
          <w:i/>
          <w:sz w:val="24"/>
          <w:szCs w:val="24"/>
        </w:rPr>
        <w:t>Figure</w:t>
      </w:r>
      <w:r w:rsidR="00AC1E05" w:rsidRPr="00505350">
        <w:rPr>
          <w:i/>
          <w:sz w:val="24"/>
          <w:szCs w:val="24"/>
        </w:rPr>
        <w:t xml:space="preserv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5</w:t>
      </w:r>
      <w:r w:rsidR="0014290F" w:rsidRPr="00505350">
        <w:rPr>
          <w:i/>
          <w:sz w:val="24"/>
          <w:szCs w:val="24"/>
        </w:rPr>
        <w:fldChar w:fldCharType="end"/>
      </w:r>
      <w:r w:rsidR="00AC1E05" w:rsidRPr="00505350">
        <w:rPr>
          <w:i/>
          <w:sz w:val="24"/>
          <w:szCs w:val="24"/>
        </w:rPr>
        <w:t xml:space="preserve">: </w:t>
      </w:r>
      <w:r w:rsidR="00C02B57" w:rsidRPr="00505350">
        <w:rPr>
          <w:i/>
          <w:sz w:val="24"/>
          <w:szCs w:val="24"/>
        </w:rPr>
        <w:t>Location of constructions in Hong Ngu district</w:t>
      </w:r>
      <w:bookmarkEnd w:id="159"/>
      <w:r w:rsidR="00C02B57" w:rsidRPr="00505350">
        <w:rPr>
          <w:i/>
          <w:sz w:val="24"/>
          <w:szCs w:val="24"/>
        </w:rPr>
        <w:t xml:space="preserve"> </w:t>
      </w:r>
    </w:p>
    <w:p w:rsidR="00AC1E05" w:rsidRPr="00505350" w:rsidRDefault="00B45357" w:rsidP="00C02B57">
      <w:pPr>
        <w:spacing w:before="60" w:after="60" w:line="240" w:lineRule="auto"/>
        <w:rPr>
          <w:i/>
          <w:noProof/>
        </w:rPr>
      </w:pPr>
      <w:r w:rsidRPr="00505350">
        <w:rPr>
          <w:noProof/>
        </w:rPr>
        <w:drawing>
          <wp:inline distT="0" distB="0" distL="0" distR="0" wp14:anchorId="6E9457BE" wp14:editId="4BF704A4">
            <wp:extent cx="5757953" cy="41624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60720" cy="4164425"/>
                    </a:xfrm>
                    <a:prstGeom prst="rect">
                      <a:avLst/>
                    </a:prstGeom>
                  </pic:spPr>
                </pic:pic>
              </a:graphicData>
            </a:graphic>
          </wp:inline>
        </w:drawing>
      </w:r>
    </w:p>
    <w:p w:rsidR="00AC1E05" w:rsidRPr="00505350" w:rsidRDefault="00EE707B" w:rsidP="00C02B57">
      <w:pPr>
        <w:spacing w:before="60" w:after="60" w:line="240" w:lineRule="auto"/>
        <w:rPr>
          <w:i/>
          <w:noProof/>
          <w:sz w:val="24"/>
          <w:szCs w:val="24"/>
        </w:rPr>
      </w:pPr>
      <w:bookmarkStart w:id="160" w:name="_Ref510618746"/>
      <w:bookmarkStart w:id="161" w:name="_Toc2435313"/>
      <w:r w:rsidRPr="00505350">
        <w:rPr>
          <w:i/>
          <w:noProof/>
          <w:sz w:val="24"/>
          <w:szCs w:val="24"/>
        </w:rPr>
        <w:t>Figure</w:t>
      </w:r>
      <w:r w:rsidR="00AC1E05" w:rsidRPr="00505350">
        <w:rPr>
          <w:i/>
          <w:noProof/>
          <w:sz w:val="24"/>
          <w:szCs w:val="24"/>
        </w:rPr>
        <w:t xml:space="preserve"> </w:t>
      </w:r>
      <w:r w:rsidR="0014290F" w:rsidRPr="00505350">
        <w:rPr>
          <w:i/>
          <w:noProof/>
          <w:sz w:val="24"/>
          <w:szCs w:val="24"/>
        </w:rPr>
        <w:fldChar w:fldCharType="begin"/>
      </w:r>
      <w:r w:rsidR="0014290F" w:rsidRPr="00505350">
        <w:rPr>
          <w:i/>
          <w:noProof/>
          <w:sz w:val="24"/>
          <w:szCs w:val="24"/>
        </w:rPr>
        <w:instrText xml:space="preserve"> STYLEREF 1 \s </w:instrText>
      </w:r>
      <w:r w:rsidR="0014290F" w:rsidRPr="00505350">
        <w:rPr>
          <w:i/>
          <w:noProof/>
          <w:sz w:val="24"/>
          <w:szCs w:val="24"/>
        </w:rPr>
        <w:fldChar w:fldCharType="separate"/>
      </w:r>
      <w:r w:rsidR="005B3648" w:rsidRPr="00505350">
        <w:rPr>
          <w:i/>
          <w:noProof/>
          <w:sz w:val="24"/>
          <w:szCs w:val="24"/>
        </w:rPr>
        <w:t>1</w:t>
      </w:r>
      <w:r w:rsidR="0014290F" w:rsidRPr="00505350">
        <w:rPr>
          <w:i/>
          <w:noProof/>
          <w:sz w:val="24"/>
          <w:szCs w:val="24"/>
        </w:rPr>
        <w:fldChar w:fldCharType="end"/>
      </w:r>
      <w:r w:rsidR="0014290F" w:rsidRPr="00505350">
        <w:rPr>
          <w:i/>
          <w:noProof/>
          <w:sz w:val="24"/>
          <w:szCs w:val="24"/>
        </w:rPr>
        <w:t>.</w:t>
      </w:r>
      <w:r w:rsidR="0014290F" w:rsidRPr="00505350">
        <w:rPr>
          <w:i/>
          <w:noProof/>
          <w:sz w:val="24"/>
          <w:szCs w:val="24"/>
        </w:rPr>
        <w:fldChar w:fldCharType="begin"/>
      </w:r>
      <w:r w:rsidR="0014290F" w:rsidRPr="00505350">
        <w:rPr>
          <w:i/>
          <w:noProof/>
          <w:sz w:val="24"/>
          <w:szCs w:val="24"/>
        </w:rPr>
        <w:instrText xml:space="preserve"> SEQ Figure \* ARABIC \s 1 </w:instrText>
      </w:r>
      <w:r w:rsidR="0014290F" w:rsidRPr="00505350">
        <w:rPr>
          <w:i/>
          <w:noProof/>
          <w:sz w:val="24"/>
          <w:szCs w:val="24"/>
        </w:rPr>
        <w:fldChar w:fldCharType="separate"/>
      </w:r>
      <w:r w:rsidR="005B3648" w:rsidRPr="00505350">
        <w:rPr>
          <w:i/>
          <w:noProof/>
          <w:sz w:val="24"/>
          <w:szCs w:val="24"/>
        </w:rPr>
        <w:t>6</w:t>
      </w:r>
      <w:r w:rsidR="0014290F" w:rsidRPr="00505350">
        <w:rPr>
          <w:i/>
          <w:noProof/>
          <w:sz w:val="24"/>
          <w:szCs w:val="24"/>
        </w:rPr>
        <w:fldChar w:fldCharType="end"/>
      </w:r>
      <w:bookmarkEnd w:id="160"/>
      <w:r w:rsidR="00AC1E05" w:rsidRPr="00505350">
        <w:rPr>
          <w:i/>
          <w:noProof/>
          <w:sz w:val="24"/>
          <w:szCs w:val="24"/>
        </w:rPr>
        <w:t xml:space="preserve">: </w:t>
      </w:r>
      <w:r w:rsidR="00C02B57" w:rsidRPr="00505350">
        <w:rPr>
          <w:i/>
          <w:sz w:val="24"/>
          <w:szCs w:val="24"/>
        </w:rPr>
        <w:t>Location of constructions in Thanh Binh district</w:t>
      </w:r>
      <w:bookmarkEnd w:id="161"/>
      <w:r w:rsidR="00C02B57" w:rsidRPr="00505350">
        <w:rPr>
          <w:i/>
          <w:noProof/>
          <w:sz w:val="24"/>
          <w:szCs w:val="24"/>
        </w:rPr>
        <w:t xml:space="preserve"> </w:t>
      </w:r>
    </w:p>
    <w:p w:rsidR="00B45357" w:rsidRPr="00505350" w:rsidRDefault="00B45357" w:rsidP="00B45357"/>
    <w:p w:rsidR="00B45357" w:rsidRPr="00505350" w:rsidRDefault="00B45357" w:rsidP="00B45357">
      <w:pPr>
        <w:pStyle w:val="Caption"/>
      </w:pPr>
      <w:r w:rsidRPr="00505350">
        <w:rPr>
          <w:noProof/>
        </w:rPr>
        <w:lastRenderedPageBreak/>
        <mc:AlternateContent>
          <mc:Choice Requires="wps">
            <w:drawing>
              <wp:anchor distT="0" distB="0" distL="114300" distR="114300" simplePos="0" relativeHeight="251713536" behindDoc="0" locked="0" layoutInCell="1" allowOverlap="1" wp14:anchorId="3E77D1AF" wp14:editId="15B3EFEF">
                <wp:simplePos x="0" y="0"/>
                <wp:positionH relativeFrom="column">
                  <wp:posOffset>621611</wp:posOffset>
                </wp:positionH>
                <wp:positionV relativeFrom="paragraph">
                  <wp:posOffset>6601460</wp:posOffset>
                </wp:positionV>
                <wp:extent cx="1731524" cy="1011677"/>
                <wp:effectExtent l="0" t="0" r="2540" b="0"/>
                <wp:wrapNone/>
                <wp:docPr id="107" name="Rectangle 107"/>
                <wp:cNvGraphicFramePr/>
                <a:graphic xmlns:a="http://schemas.openxmlformats.org/drawingml/2006/main">
                  <a:graphicData uri="http://schemas.microsoft.com/office/word/2010/wordprocessingShape">
                    <wps:wsp>
                      <wps:cNvSpPr/>
                      <wps:spPr>
                        <a:xfrm>
                          <a:off x="0" y="0"/>
                          <a:ext cx="1731524" cy="1011677"/>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Dredging canals </w:t>
                            </w:r>
                          </w:p>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Reinforcing semi-dykes </w:t>
                            </w:r>
                          </w:p>
                          <w:p w:rsidR="00F45740" w:rsidRPr="00EB6291" w:rsidRDefault="00F45740" w:rsidP="00B45357">
                            <w:pPr>
                              <w:spacing w:after="0" w:line="240" w:lineRule="auto"/>
                              <w:rPr>
                                <w:rFonts w:cs="Times New Roman"/>
                                <w:sz w:val="20"/>
                                <w:szCs w:val="20"/>
                              </w:rPr>
                            </w:pPr>
                            <w:r w:rsidRPr="00EB6291">
                              <w:rPr>
                                <w:rFonts w:cs="Times New Roman"/>
                                <w:sz w:val="20"/>
                                <w:szCs w:val="20"/>
                              </w:rPr>
                              <w:t>Reinforcing canal heads</w:t>
                            </w:r>
                          </w:p>
                          <w:p w:rsidR="00F45740" w:rsidRPr="00EB6291" w:rsidRDefault="00F45740" w:rsidP="00B45357">
                            <w:pPr>
                              <w:spacing w:before="20" w:after="20" w:line="240" w:lineRule="auto"/>
                              <w:rPr>
                                <w:rFonts w:cs="Times New Roman"/>
                                <w:sz w:val="20"/>
                                <w:szCs w:val="20"/>
                              </w:rPr>
                            </w:pPr>
                            <w:r w:rsidRPr="00EB6291">
                              <w:rPr>
                                <w:rFonts w:cs="Times New Roman"/>
                                <w:sz w:val="20"/>
                                <w:szCs w:val="20"/>
                              </w:rPr>
                              <w:t xml:space="preserve">Building open culverts </w:t>
                            </w:r>
                          </w:p>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sluices </w:t>
                            </w:r>
                          </w:p>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pump stations </w:t>
                            </w:r>
                          </w:p>
                          <w:p w:rsidR="00F45740" w:rsidRPr="00EB6291" w:rsidRDefault="00F45740" w:rsidP="00B45357">
                            <w:pPr>
                              <w:spacing w:after="0" w:line="240" w:lineRule="auto"/>
                              <w:rPr>
                                <w:rFonts w:cs="Times New Roman"/>
                                <w:sz w:val="20"/>
                                <w:szCs w:val="20"/>
                              </w:rPr>
                            </w:pPr>
                          </w:p>
                          <w:p w:rsidR="00F45740" w:rsidRPr="00EB6291" w:rsidRDefault="00F45740" w:rsidP="00B45357">
                            <w:pPr>
                              <w:spacing w:after="0" w:line="240" w:lineRule="auto"/>
                              <w:rPr>
                                <w:rFonts w:cs="Times New Roman"/>
                                <w:sz w:val="20"/>
                                <w:szCs w:val="20"/>
                              </w:rPr>
                            </w:pPr>
                          </w:p>
                          <w:p w:rsidR="00F45740" w:rsidRPr="00EB6291" w:rsidRDefault="00F45740" w:rsidP="00B45357">
                            <w:pPr>
                              <w:spacing w:after="0" w:line="240" w:lineRule="auto"/>
                              <w:rPr>
                                <w:rFonts w:cs="Times New Roman"/>
                                <w:sz w:val="20"/>
                                <w:szCs w:val="20"/>
                              </w:rPr>
                            </w:pPr>
                          </w:p>
                          <w:p w:rsidR="00F45740" w:rsidRPr="00EB6291" w:rsidRDefault="00F45740" w:rsidP="00B45357">
                            <w:pPr>
                              <w:spacing w:after="0" w:line="240" w:lineRule="auto"/>
                              <w:rPr>
                                <w:rFonts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3E77D1AF" id="Rectangle 107" o:spid="_x0000_s1026" style="position:absolute;left:0;text-align:left;margin-left:48.95pt;margin-top:519.8pt;width:136.35pt;height:79.6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" fillcolor="white [3201]" stroked="f" strokeweight="2pt">
                <v:textbox>
                  <w:txbxContent>
                    <w:p w14:paraId="720242F0"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Dredging canals </w:t>
                      </w:r>
                    </w:p>
                    <w:p w14:paraId="5BCEEF37"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Reinforcing semi-dykes </w:t>
                      </w:r>
                    </w:p>
                    <w:p w14:paraId="2CBBFEE7"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Reinforcing canal heads</w:t>
                      </w:r>
                    </w:p>
                    <w:p w14:paraId="432EA94D" w14:textId="77777777" w:rsidR="00F45740" w:rsidRPr="00EB6291" w:rsidRDefault="00F45740" w:rsidP="00B45357">
                      <w:pPr>
                        <w:spacing w:before="20" w:after="20" w:line="240" w:lineRule="auto"/>
                        <w:rPr>
                          <w:rFonts w:cs="Times New Roman"/>
                          <w:sz w:val="20"/>
                          <w:szCs w:val="20"/>
                        </w:rPr>
                      </w:pPr>
                      <w:r w:rsidRPr="00EB6291">
                        <w:rPr>
                          <w:rFonts w:cs="Times New Roman"/>
                          <w:sz w:val="20"/>
                          <w:szCs w:val="20"/>
                        </w:rPr>
                        <w:t xml:space="preserve">Building open culverts </w:t>
                      </w:r>
                    </w:p>
                    <w:p w14:paraId="7021D074"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sluices </w:t>
                      </w:r>
                    </w:p>
                    <w:p w14:paraId="5C46D80B"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pump stations </w:t>
                      </w:r>
                    </w:p>
                    <w:p w14:paraId="24DAF909" w14:textId="77777777" w:rsidR="00F45740" w:rsidRPr="00EB6291" w:rsidRDefault="00F45740" w:rsidP="00B45357">
                      <w:pPr>
                        <w:spacing w:after="0" w:line="240" w:lineRule="auto"/>
                        <w:rPr>
                          <w:rFonts w:cs="Times New Roman"/>
                          <w:sz w:val="20"/>
                          <w:szCs w:val="20"/>
                        </w:rPr>
                      </w:pPr>
                    </w:p>
                    <w:p w14:paraId="7F909C57" w14:textId="77777777" w:rsidR="00F45740" w:rsidRPr="00EB6291" w:rsidRDefault="00F45740" w:rsidP="00B45357">
                      <w:pPr>
                        <w:spacing w:after="0" w:line="240" w:lineRule="auto"/>
                        <w:rPr>
                          <w:rFonts w:cs="Times New Roman"/>
                          <w:sz w:val="20"/>
                          <w:szCs w:val="20"/>
                        </w:rPr>
                      </w:pPr>
                    </w:p>
                    <w:p w14:paraId="69CAC025" w14:textId="77777777" w:rsidR="00F45740" w:rsidRPr="00EB6291" w:rsidRDefault="00F45740" w:rsidP="00B45357">
                      <w:pPr>
                        <w:spacing w:after="0" w:line="240" w:lineRule="auto"/>
                        <w:rPr>
                          <w:rFonts w:cs="Times New Roman"/>
                          <w:sz w:val="20"/>
                          <w:szCs w:val="20"/>
                        </w:rPr>
                      </w:pPr>
                    </w:p>
                    <w:p w14:paraId="223A461A" w14:textId="77777777" w:rsidR="00F45740" w:rsidRPr="00EB6291" w:rsidRDefault="00F45740" w:rsidP="00B45357">
                      <w:pPr>
                        <w:spacing w:after="0" w:line="240" w:lineRule="auto"/>
                        <w:rPr>
                          <w:rFonts w:cs="Times New Roman"/>
                          <w:sz w:val="20"/>
                          <w:szCs w:val="20"/>
                        </w:rPr>
                      </w:pPr>
                    </w:p>
                  </w:txbxContent>
                </v:textbox>
              </v:rect>
            </w:pict>
          </mc:Fallback>
        </mc:AlternateContent>
      </w:r>
      <w:r w:rsidRPr="00505350">
        <w:rPr>
          <w:noProof/>
        </w:rPr>
        <w:drawing>
          <wp:inline distT="0" distB="0" distL="0" distR="0" wp14:anchorId="330850A2" wp14:editId="610A2227">
            <wp:extent cx="5408579" cy="7655668"/>
            <wp:effectExtent l="0" t="0" r="1905" b="254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d thixa Hong Ngu.jpg"/>
                    <pic:cNvPicPr/>
                  </pic:nvPicPr>
                  <pic:blipFill>
                    <a:blip r:embed="rId23">
                      <a:extLst>
                        <a:ext uri="{28A0092B-C50C-407E-A947-70E740481C1C}">
                          <a14:useLocalDpi xmlns:a14="http://schemas.microsoft.com/office/drawing/2010/main" val="0"/>
                        </a:ext>
                      </a:extLst>
                    </a:blip>
                    <a:stretch>
                      <a:fillRect/>
                    </a:stretch>
                  </pic:blipFill>
                  <pic:spPr>
                    <a:xfrm>
                      <a:off x="0" y="0"/>
                      <a:ext cx="5416218" cy="7666481"/>
                    </a:xfrm>
                    <a:prstGeom prst="rect">
                      <a:avLst/>
                    </a:prstGeom>
                  </pic:spPr>
                </pic:pic>
              </a:graphicData>
            </a:graphic>
          </wp:inline>
        </w:drawing>
      </w:r>
    </w:p>
    <w:p w:rsidR="00AC1E05" w:rsidRPr="00505350" w:rsidRDefault="00EE707B" w:rsidP="008D2C2E">
      <w:pPr>
        <w:spacing w:before="60" w:after="60" w:line="240" w:lineRule="auto"/>
        <w:rPr>
          <w:i/>
          <w:sz w:val="24"/>
          <w:szCs w:val="24"/>
        </w:rPr>
      </w:pPr>
      <w:bookmarkStart w:id="162" w:name="_Toc2435314"/>
      <w:r w:rsidRPr="00505350">
        <w:rPr>
          <w:i/>
          <w:sz w:val="24"/>
          <w:szCs w:val="24"/>
        </w:rPr>
        <w:t>Figure</w:t>
      </w:r>
      <w:r w:rsidR="00AC1E05" w:rsidRPr="00505350">
        <w:rPr>
          <w:i/>
          <w:sz w:val="24"/>
          <w:szCs w:val="24"/>
        </w:rPr>
        <w:t xml:space="preserv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7</w:t>
      </w:r>
      <w:r w:rsidR="0014290F" w:rsidRPr="00505350">
        <w:rPr>
          <w:i/>
          <w:sz w:val="24"/>
          <w:szCs w:val="24"/>
        </w:rPr>
        <w:fldChar w:fldCharType="end"/>
      </w:r>
      <w:r w:rsidR="00AC1E05" w:rsidRPr="00505350">
        <w:rPr>
          <w:i/>
          <w:sz w:val="24"/>
          <w:szCs w:val="24"/>
        </w:rPr>
        <w:t xml:space="preserve">: </w:t>
      </w:r>
      <w:r w:rsidR="00C02B57" w:rsidRPr="00505350">
        <w:rPr>
          <w:i/>
          <w:sz w:val="24"/>
          <w:szCs w:val="24"/>
        </w:rPr>
        <w:t>Location of constructions in Hong Ngu town</w:t>
      </w:r>
      <w:bookmarkEnd w:id="162"/>
    </w:p>
    <w:p w:rsidR="00B45357" w:rsidRPr="00505350" w:rsidRDefault="00B45357" w:rsidP="00B45357">
      <w:pPr>
        <w:spacing w:before="60" w:after="60" w:line="240" w:lineRule="auto"/>
        <w:rPr>
          <w:rFonts w:cs="Times New Roman"/>
          <w:i/>
          <w:sz w:val="24"/>
          <w:szCs w:val="24"/>
        </w:rPr>
      </w:pPr>
      <w:r w:rsidRPr="00505350">
        <w:rPr>
          <w:noProof/>
        </w:rPr>
        <w:lastRenderedPageBreak/>
        <mc:AlternateContent>
          <mc:Choice Requires="wps">
            <w:drawing>
              <wp:anchor distT="0" distB="0" distL="114300" distR="114300" simplePos="0" relativeHeight="251715584" behindDoc="0" locked="0" layoutInCell="1" allowOverlap="1" wp14:anchorId="7FDDAE48" wp14:editId="7673EB60">
                <wp:simplePos x="0" y="0"/>
                <wp:positionH relativeFrom="column">
                  <wp:posOffset>596900</wp:posOffset>
                </wp:positionH>
                <wp:positionV relativeFrom="paragraph">
                  <wp:posOffset>7217207</wp:posOffset>
                </wp:positionV>
                <wp:extent cx="1731010" cy="1011555"/>
                <wp:effectExtent l="0" t="0" r="2540" b="0"/>
                <wp:wrapNone/>
                <wp:docPr id="121" name="Rectangle 121"/>
                <wp:cNvGraphicFramePr/>
                <a:graphic xmlns:a="http://schemas.openxmlformats.org/drawingml/2006/main">
                  <a:graphicData uri="http://schemas.microsoft.com/office/word/2010/wordprocessingShape">
                    <wps:wsp>
                      <wps:cNvSpPr/>
                      <wps:spPr>
                        <a:xfrm>
                          <a:off x="0" y="0"/>
                          <a:ext cx="1731010" cy="101155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Dredging canals </w:t>
                            </w:r>
                          </w:p>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Reinforcing semi-dykes </w:t>
                            </w:r>
                          </w:p>
                          <w:p w:rsidR="00F45740" w:rsidRPr="00EB6291" w:rsidRDefault="00F45740" w:rsidP="00B45357">
                            <w:pPr>
                              <w:spacing w:after="0" w:line="240" w:lineRule="auto"/>
                              <w:rPr>
                                <w:rFonts w:cs="Times New Roman"/>
                                <w:sz w:val="20"/>
                                <w:szCs w:val="20"/>
                              </w:rPr>
                            </w:pPr>
                            <w:r w:rsidRPr="00EB6291">
                              <w:rPr>
                                <w:rFonts w:cs="Times New Roman"/>
                                <w:sz w:val="20"/>
                                <w:szCs w:val="20"/>
                              </w:rPr>
                              <w:t>Reinforcing canal heads</w:t>
                            </w:r>
                          </w:p>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open culverts </w:t>
                            </w:r>
                          </w:p>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sluices </w:t>
                            </w:r>
                          </w:p>
                          <w:p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pump stations </w:t>
                            </w:r>
                          </w:p>
                          <w:p w:rsidR="00F45740" w:rsidRPr="00EB6291" w:rsidRDefault="00F45740" w:rsidP="00B45357">
                            <w:pPr>
                              <w:spacing w:after="0" w:line="240" w:lineRule="auto"/>
                              <w:rPr>
                                <w:rFonts w:cs="Times New Roman"/>
                                <w:sz w:val="20"/>
                                <w:szCs w:val="20"/>
                              </w:rPr>
                            </w:pPr>
                          </w:p>
                          <w:p w:rsidR="00F45740" w:rsidRPr="00EB6291" w:rsidRDefault="00F45740" w:rsidP="00B45357">
                            <w:pPr>
                              <w:spacing w:after="0" w:line="240" w:lineRule="auto"/>
                              <w:rPr>
                                <w:rFonts w:cs="Times New Roman"/>
                                <w:sz w:val="20"/>
                                <w:szCs w:val="20"/>
                              </w:rPr>
                            </w:pPr>
                          </w:p>
                          <w:p w:rsidR="00F45740" w:rsidRPr="00EB6291" w:rsidRDefault="00F45740" w:rsidP="00B45357">
                            <w:pPr>
                              <w:spacing w:after="0" w:line="240" w:lineRule="auto"/>
                              <w:rPr>
                                <w:rFonts w:cs="Times New Roman"/>
                                <w:sz w:val="20"/>
                                <w:szCs w:val="20"/>
                              </w:rPr>
                            </w:pPr>
                          </w:p>
                          <w:p w:rsidR="00F45740" w:rsidRPr="00EB6291" w:rsidRDefault="00F45740" w:rsidP="00B45357">
                            <w:pPr>
                              <w:spacing w:after="0" w:line="240" w:lineRule="auto"/>
                              <w:rPr>
                                <w:rFonts w:cs="Times New Roman"/>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FDDAE48" id="Rectangle 121" o:spid="_x0000_s1027" style="position:absolute;left:0;text-align:left;margin-left:47pt;margin-top:568.3pt;width:136.3pt;height:79.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" fillcolor="white [3201]" stroked="f" strokeweight="2pt">
                <v:textbox>
                  <w:txbxContent>
                    <w:p w14:paraId="2A0D802B"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Dredging canals </w:t>
                      </w:r>
                    </w:p>
                    <w:p w14:paraId="62FAB9A0"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Reinforcing semi-dykes </w:t>
                      </w:r>
                    </w:p>
                    <w:p w14:paraId="47B01E52"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Reinforcing canal heads</w:t>
                      </w:r>
                    </w:p>
                    <w:p w14:paraId="4A87F88B"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open culverts </w:t>
                      </w:r>
                    </w:p>
                    <w:p w14:paraId="5D56D4A5"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sluices </w:t>
                      </w:r>
                    </w:p>
                    <w:p w14:paraId="6728AA36" w14:textId="77777777" w:rsidR="00F45740" w:rsidRPr="00EB6291" w:rsidRDefault="00F45740" w:rsidP="00B45357">
                      <w:pPr>
                        <w:spacing w:after="0" w:line="240" w:lineRule="auto"/>
                        <w:rPr>
                          <w:rFonts w:cs="Times New Roman"/>
                          <w:sz w:val="20"/>
                          <w:szCs w:val="20"/>
                        </w:rPr>
                      </w:pPr>
                      <w:r w:rsidRPr="00EB6291">
                        <w:rPr>
                          <w:rFonts w:cs="Times New Roman"/>
                          <w:sz w:val="20"/>
                          <w:szCs w:val="20"/>
                        </w:rPr>
                        <w:t xml:space="preserve">Building pump stations </w:t>
                      </w:r>
                    </w:p>
                    <w:p w14:paraId="1E16C584" w14:textId="77777777" w:rsidR="00F45740" w:rsidRPr="00EB6291" w:rsidRDefault="00F45740" w:rsidP="00B45357">
                      <w:pPr>
                        <w:spacing w:after="0" w:line="240" w:lineRule="auto"/>
                        <w:rPr>
                          <w:rFonts w:cs="Times New Roman"/>
                          <w:sz w:val="20"/>
                          <w:szCs w:val="20"/>
                        </w:rPr>
                      </w:pPr>
                    </w:p>
                    <w:p w14:paraId="6AA42202" w14:textId="77777777" w:rsidR="00F45740" w:rsidRPr="00EB6291" w:rsidRDefault="00F45740" w:rsidP="00B45357">
                      <w:pPr>
                        <w:spacing w:after="0" w:line="240" w:lineRule="auto"/>
                        <w:rPr>
                          <w:rFonts w:cs="Times New Roman"/>
                          <w:sz w:val="20"/>
                          <w:szCs w:val="20"/>
                        </w:rPr>
                      </w:pPr>
                    </w:p>
                    <w:p w14:paraId="35B98463" w14:textId="77777777" w:rsidR="00F45740" w:rsidRPr="00EB6291" w:rsidRDefault="00F45740" w:rsidP="00B45357">
                      <w:pPr>
                        <w:spacing w:after="0" w:line="240" w:lineRule="auto"/>
                        <w:rPr>
                          <w:rFonts w:cs="Times New Roman"/>
                          <w:sz w:val="20"/>
                          <w:szCs w:val="20"/>
                        </w:rPr>
                      </w:pPr>
                    </w:p>
                    <w:p w14:paraId="2918A5C1" w14:textId="77777777" w:rsidR="00F45740" w:rsidRPr="00EB6291" w:rsidRDefault="00F45740" w:rsidP="00B45357">
                      <w:pPr>
                        <w:spacing w:after="0" w:line="240" w:lineRule="auto"/>
                        <w:rPr>
                          <w:rFonts w:cs="Times New Roman"/>
                          <w:sz w:val="20"/>
                          <w:szCs w:val="20"/>
                        </w:rPr>
                      </w:pPr>
                    </w:p>
                  </w:txbxContent>
                </v:textbox>
              </v:rect>
            </w:pict>
          </mc:Fallback>
        </mc:AlternateContent>
      </w:r>
      <w:r w:rsidRPr="00505350">
        <w:rPr>
          <w:noProof/>
        </w:rPr>
        <w:drawing>
          <wp:inline distT="0" distB="0" distL="0" distR="0" wp14:anchorId="5819BF61" wp14:editId="6ECFCFAA">
            <wp:extent cx="5768502" cy="8297693"/>
            <wp:effectExtent l="0" t="0" r="3810" b="8255"/>
            <wp:docPr id="192" name="Picture 192"/>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24">
                      <a:extLst>
                        <a:ext uri="{28A0092B-C50C-407E-A947-70E740481C1C}">
                          <a14:useLocalDpi xmlns:a14="http://schemas.microsoft.com/office/drawing/2010/main" val="0"/>
                        </a:ext>
                      </a:extLst>
                    </a:blip>
                    <a:stretch>
                      <a:fillRect/>
                    </a:stretch>
                  </pic:blipFill>
                  <pic:spPr>
                    <a:xfrm>
                      <a:off x="0" y="0"/>
                      <a:ext cx="5768940" cy="8298323"/>
                    </a:xfrm>
                    <a:prstGeom prst="rect">
                      <a:avLst/>
                    </a:prstGeom>
                  </pic:spPr>
                </pic:pic>
              </a:graphicData>
            </a:graphic>
          </wp:inline>
        </w:drawing>
      </w:r>
    </w:p>
    <w:p w:rsidR="00AC1E05" w:rsidRPr="00505350" w:rsidRDefault="00EE707B" w:rsidP="00DA0D4C">
      <w:pPr>
        <w:pStyle w:val="Caption"/>
      </w:pPr>
      <w:bookmarkStart w:id="163" w:name="_Ref2432690"/>
      <w:bookmarkStart w:id="164" w:name="_Toc2435315"/>
      <w:r w:rsidRPr="00505350">
        <w:t>Figure</w:t>
      </w:r>
      <w:r w:rsidR="00AC1E05"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8</w:t>
      </w:r>
      <w:r w:rsidR="004D6476">
        <w:rPr>
          <w:noProof/>
        </w:rPr>
        <w:fldChar w:fldCharType="end"/>
      </w:r>
      <w:bookmarkEnd w:id="163"/>
      <w:r w:rsidR="00AC1E05" w:rsidRPr="00505350">
        <w:t xml:space="preserve">: </w:t>
      </w:r>
      <w:r w:rsidR="00C02B57" w:rsidRPr="00505350">
        <w:t>Location of constructions in Tam Nong district</w:t>
      </w:r>
      <w:bookmarkEnd w:id="164"/>
      <w:r w:rsidR="00C02B57" w:rsidRPr="00505350">
        <w:t xml:space="preserve"> </w:t>
      </w:r>
    </w:p>
    <w:p w:rsidR="005E6977" w:rsidRPr="00505350" w:rsidRDefault="005E6977" w:rsidP="002B4420">
      <w:pPr>
        <w:spacing w:before="60" w:after="60" w:line="240" w:lineRule="auto"/>
        <w:rPr>
          <w:noProof/>
          <w:sz w:val="24"/>
          <w:szCs w:val="24"/>
        </w:rPr>
      </w:pPr>
      <w:r w:rsidRPr="00505350">
        <w:rPr>
          <w:noProof/>
          <w:sz w:val="24"/>
          <w:szCs w:val="24"/>
        </w:rPr>
        <w:lastRenderedPageBreak/>
        <w:drawing>
          <wp:inline distT="0" distB="0" distL="0" distR="0" wp14:anchorId="7857DF35" wp14:editId="052AAD5F">
            <wp:extent cx="5953760" cy="2865120"/>
            <wp:effectExtent l="19050" t="19050" r="27940" b="11430"/>
            <wp:docPr id="129047" name="Picture 129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7"/>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5958870" cy="2867579"/>
                    </a:xfrm>
                    <a:prstGeom prst="rect">
                      <a:avLst/>
                    </a:prstGeom>
                    <a:noFill/>
                    <a:ln>
                      <a:solidFill>
                        <a:schemeClr val="accent1"/>
                      </a:solidFill>
                    </a:ln>
                  </pic:spPr>
                </pic:pic>
              </a:graphicData>
            </a:graphic>
          </wp:inline>
        </w:drawing>
      </w:r>
    </w:p>
    <w:p w:rsidR="005E6977" w:rsidRPr="00505350" w:rsidRDefault="000E65E9" w:rsidP="00DA0D4C">
      <w:pPr>
        <w:pStyle w:val="Caption"/>
      </w:pPr>
      <w:bookmarkStart w:id="165" w:name="_Ref2432691"/>
      <w:bookmarkStart w:id="166" w:name="_Toc527643979"/>
      <w:bookmarkStart w:id="167" w:name="_Toc514300464"/>
      <w:bookmarkStart w:id="168" w:name="_Toc508366594"/>
      <w:bookmarkStart w:id="169" w:name="_Toc243531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9</w:t>
      </w:r>
      <w:r w:rsidR="004D6476">
        <w:rPr>
          <w:noProof/>
        </w:rPr>
        <w:fldChar w:fldCharType="end"/>
      </w:r>
      <w:bookmarkEnd w:id="165"/>
      <w:r w:rsidRPr="00505350">
        <w:t xml:space="preserve">: </w:t>
      </w:r>
      <w:bookmarkEnd w:id="166"/>
      <w:bookmarkEnd w:id="167"/>
      <w:bookmarkEnd w:id="168"/>
      <w:r w:rsidR="00FE6AE6" w:rsidRPr="00505350">
        <w:t>Typical cross-section of reinforcing surface and talus on the field side of Muong Lon canal (Hong Ngu town)</w:t>
      </w:r>
      <w:bookmarkEnd w:id="169"/>
    </w:p>
    <w:p w:rsidR="005E6977" w:rsidRPr="00505350" w:rsidRDefault="005E6977" w:rsidP="002B4420">
      <w:pPr>
        <w:spacing w:before="60" w:after="60" w:line="240" w:lineRule="auto"/>
        <w:rPr>
          <w:noProof/>
          <w:sz w:val="24"/>
          <w:szCs w:val="24"/>
        </w:rPr>
      </w:pPr>
      <w:bookmarkStart w:id="170" w:name="_Hlk514165650"/>
      <w:r w:rsidRPr="00505350">
        <w:rPr>
          <w:noProof/>
          <w:sz w:val="24"/>
          <w:szCs w:val="24"/>
        </w:rPr>
        <w:drawing>
          <wp:inline distT="0" distB="0" distL="0" distR="0" wp14:anchorId="7857DF37" wp14:editId="7857DF38">
            <wp:extent cx="6142418" cy="3248025"/>
            <wp:effectExtent l="19050" t="19050" r="10795" b="9525"/>
            <wp:docPr id="129046" name="Picture 129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6142418" cy="3248025"/>
                    </a:xfrm>
                    <a:prstGeom prst="rect">
                      <a:avLst/>
                    </a:prstGeom>
                    <a:noFill/>
                    <a:ln>
                      <a:solidFill>
                        <a:schemeClr val="accent1"/>
                      </a:solidFill>
                    </a:ln>
                  </pic:spPr>
                </pic:pic>
              </a:graphicData>
            </a:graphic>
          </wp:inline>
        </w:drawing>
      </w:r>
    </w:p>
    <w:p w:rsidR="005E6977" w:rsidRPr="00505350" w:rsidRDefault="000E65E9" w:rsidP="00DA0D4C">
      <w:pPr>
        <w:pStyle w:val="Caption"/>
      </w:pPr>
      <w:bookmarkStart w:id="171" w:name="_Toc527643980"/>
      <w:bookmarkStart w:id="172" w:name="_Toc514300465"/>
      <w:bookmarkStart w:id="173" w:name="_Toc2435317"/>
      <w:bookmarkEnd w:id="17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10</w:t>
      </w:r>
      <w:r w:rsidR="004D6476">
        <w:rPr>
          <w:noProof/>
        </w:rPr>
        <w:fldChar w:fldCharType="end"/>
      </w:r>
      <w:r w:rsidRPr="00505350">
        <w:t xml:space="preserve">: </w:t>
      </w:r>
      <w:bookmarkEnd w:id="171"/>
      <w:bookmarkEnd w:id="172"/>
      <w:r w:rsidR="00FE6AE6" w:rsidRPr="00505350">
        <w:t>Typical cross-se</w:t>
      </w:r>
      <w:r w:rsidR="00A34EF1" w:rsidRPr="00505350">
        <w:t>ction of strengthening semi-embankment</w:t>
      </w:r>
      <w:r w:rsidR="00FE6AE6" w:rsidRPr="00505350">
        <w:t xml:space="preserve"> by Neoweb technology</w:t>
      </w:r>
      <w:bookmarkEnd w:id="173"/>
    </w:p>
    <w:p w:rsidR="005E6977" w:rsidRPr="00505350" w:rsidRDefault="005E6977" w:rsidP="002B4420">
      <w:pPr>
        <w:spacing w:before="60" w:after="60" w:line="240" w:lineRule="auto"/>
        <w:rPr>
          <w:sz w:val="24"/>
          <w:szCs w:val="24"/>
        </w:rPr>
      </w:pPr>
      <w:r w:rsidRPr="00505350">
        <w:rPr>
          <w:noProof/>
          <w:sz w:val="24"/>
          <w:szCs w:val="24"/>
        </w:rPr>
        <w:lastRenderedPageBreak/>
        <w:drawing>
          <wp:inline distT="0" distB="0" distL="0" distR="0" wp14:anchorId="7857DF39" wp14:editId="7857DF3A">
            <wp:extent cx="6096000" cy="3600322"/>
            <wp:effectExtent l="19050" t="19050" r="19050" b="19685"/>
            <wp:docPr id="129045" name="Picture 129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3"/>
                    <pic:cNvPicPr>
                      <a:picLocks noChangeAspect="1" noChangeArrowheads="1"/>
                    </pic:cNvPicPr>
                  </pic:nvPicPr>
                  <pic:blipFill>
                    <a:blip r:embed="rId27" cstate="email">
                      <a:extLst>
                        <a:ext uri="{28A0092B-C50C-407E-A947-70E740481C1C}">
                          <a14:useLocalDpi xmlns:a14="http://schemas.microsoft.com/office/drawing/2010/main"/>
                        </a:ext>
                      </a:extLst>
                    </a:blip>
                    <a:srcRect l="662"/>
                    <a:stretch>
                      <a:fillRect/>
                    </a:stretch>
                  </pic:blipFill>
                  <pic:spPr bwMode="auto">
                    <a:xfrm>
                      <a:off x="0" y="0"/>
                      <a:ext cx="6096000" cy="3600322"/>
                    </a:xfrm>
                    <a:prstGeom prst="rect">
                      <a:avLst/>
                    </a:prstGeom>
                    <a:noFill/>
                    <a:ln>
                      <a:solidFill>
                        <a:schemeClr val="accent1"/>
                      </a:solidFill>
                    </a:ln>
                  </pic:spPr>
                </pic:pic>
              </a:graphicData>
            </a:graphic>
          </wp:inline>
        </w:drawing>
      </w:r>
    </w:p>
    <w:p w:rsidR="005E6977" w:rsidRPr="00505350" w:rsidRDefault="00A92251" w:rsidP="00DA0D4C">
      <w:pPr>
        <w:pStyle w:val="Caption"/>
      </w:pPr>
      <w:bookmarkStart w:id="174" w:name="_Toc527643982"/>
      <w:bookmarkStart w:id="175" w:name="_Toc514300467"/>
      <w:bookmarkStart w:id="176" w:name="_Toc508366597"/>
      <w:bookmarkStart w:id="177" w:name="_Toc243531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11</w:t>
      </w:r>
      <w:r w:rsidR="004D6476">
        <w:rPr>
          <w:noProof/>
        </w:rPr>
        <w:fldChar w:fldCharType="end"/>
      </w:r>
      <w:r w:rsidRPr="00505350">
        <w:t xml:space="preserve">: </w:t>
      </w:r>
      <w:bookmarkEnd w:id="174"/>
      <w:bookmarkEnd w:id="175"/>
      <w:bookmarkEnd w:id="176"/>
      <w:r w:rsidR="00E137FE" w:rsidRPr="00505350">
        <w:t>Typical cross-section of reinforcing west bank of Khang Chien canal (bordered with Tan Thanh – Lo Gach)</w:t>
      </w:r>
      <w:bookmarkEnd w:id="177"/>
    </w:p>
    <w:p w:rsidR="005E6977" w:rsidRPr="00505350" w:rsidRDefault="005E6977" w:rsidP="008D2C2E">
      <w:pPr>
        <w:spacing w:before="60" w:after="60" w:line="240" w:lineRule="auto"/>
        <w:rPr>
          <w:noProof/>
          <w:sz w:val="24"/>
          <w:szCs w:val="24"/>
        </w:rPr>
      </w:pPr>
      <w:r w:rsidRPr="00505350">
        <w:rPr>
          <w:noProof/>
          <w:sz w:val="24"/>
          <w:szCs w:val="24"/>
        </w:rPr>
        <w:drawing>
          <wp:inline distT="0" distB="0" distL="0" distR="0" wp14:anchorId="7857DF3B" wp14:editId="49D6B05A">
            <wp:extent cx="5927446" cy="3817620"/>
            <wp:effectExtent l="0" t="0" r="0" b="0"/>
            <wp:docPr id="129044" name="Picture 129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1"/>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5943278" cy="3827817"/>
                    </a:xfrm>
                    <a:prstGeom prst="rect">
                      <a:avLst/>
                    </a:prstGeom>
                    <a:noFill/>
                    <a:ln>
                      <a:noFill/>
                    </a:ln>
                  </pic:spPr>
                </pic:pic>
              </a:graphicData>
            </a:graphic>
          </wp:inline>
        </w:drawing>
      </w:r>
    </w:p>
    <w:p w:rsidR="005E6977" w:rsidRPr="00505350" w:rsidRDefault="00E137FE" w:rsidP="008D2C2E">
      <w:pPr>
        <w:spacing w:before="60" w:after="60" w:line="240" w:lineRule="auto"/>
        <w:rPr>
          <w:i/>
          <w:sz w:val="24"/>
          <w:szCs w:val="24"/>
        </w:rPr>
      </w:pPr>
      <w:bookmarkStart w:id="178" w:name="_Toc527643983"/>
      <w:bookmarkStart w:id="179" w:name="_Toc514300468"/>
      <w:bookmarkStart w:id="180" w:name="_Toc508366598"/>
      <w:bookmarkStart w:id="181" w:name="_Toc2435319"/>
      <w:r w:rsidRPr="00505350">
        <w:rPr>
          <w:i/>
          <w:sz w:val="24"/>
          <w:szCs w:val="24"/>
        </w:rPr>
        <w:t>Figure</w:t>
      </w:r>
      <w:r w:rsidR="005E6977" w:rsidRPr="00505350">
        <w:rPr>
          <w:i/>
          <w:sz w:val="24"/>
          <w:szCs w:val="24"/>
        </w:rPr>
        <w:t xml:space="preserv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12</w:t>
      </w:r>
      <w:r w:rsidR="0014290F" w:rsidRPr="00505350">
        <w:rPr>
          <w:i/>
          <w:sz w:val="24"/>
          <w:szCs w:val="24"/>
        </w:rPr>
        <w:fldChar w:fldCharType="end"/>
      </w:r>
      <w:r w:rsidRPr="00505350">
        <w:rPr>
          <w:i/>
          <w:sz w:val="24"/>
          <w:szCs w:val="24"/>
        </w:rPr>
        <w:t>:</w:t>
      </w:r>
      <w:r w:rsidR="005E6977" w:rsidRPr="00505350">
        <w:rPr>
          <w:i/>
          <w:sz w:val="24"/>
          <w:szCs w:val="24"/>
        </w:rPr>
        <w:t xml:space="preserve"> </w:t>
      </w:r>
      <w:bookmarkEnd w:id="178"/>
      <w:bookmarkEnd w:id="179"/>
      <w:bookmarkEnd w:id="180"/>
      <w:r w:rsidRPr="00505350">
        <w:rPr>
          <w:i/>
          <w:sz w:val="24"/>
          <w:szCs w:val="24"/>
        </w:rPr>
        <w:t>Typical cross-se</w:t>
      </w:r>
      <w:r w:rsidR="00B45357" w:rsidRPr="00505350">
        <w:rPr>
          <w:i/>
          <w:sz w:val="24"/>
          <w:szCs w:val="24"/>
        </w:rPr>
        <w:t>ction of reinforcing bank of Hai Thang Chin</w:t>
      </w:r>
      <w:r w:rsidRPr="00505350">
        <w:rPr>
          <w:i/>
          <w:sz w:val="24"/>
          <w:szCs w:val="24"/>
        </w:rPr>
        <w:t xml:space="preserve"> canal (bordered with Hong Ngu – Vinh Hung)</w:t>
      </w:r>
      <w:bookmarkEnd w:id="181"/>
    </w:p>
    <w:tbl>
      <w:tblPr>
        <w:tblW w:w="9852" w:type="dxa"/>
        <w:tblLook w:val="04A0" w:firstRow="1" w:lastRow="0" w:firstColumn="1" w:lastColumn="0" w:noHBand="0" w:noVBand="1"/>
      </w:tblPr>
      <w:tblGrid>
        <w:gridCol w:w="5226"/>
        <w:gridCol w:w="4626"/>
      </w:tblGrid>
      <w:tr w:rsidR="005E6977" w:rsidRPr="00505350" w:rsidTr="000E65E9">
        <w:tc>
          <w:tcPr>
            <w:tcW w:w="5226" w:type="dxa"/>
            <w:hideMark/>
          </w:tcPr>
          <w:p w:rsidR="005E6977" w:rsidRPr="00505350" w:rsidRDefault="005E6977">
            <w:pPr>
              <w:spacing w:before="0" w:after="0"/>
              <w:rPr>
                <w:rFonts w:eastAsia="Calibri"/>
                <w:b/>
                <w:i/>
                <w:sz w:val="24"/>
                <w:szCs w:val="24"/>
              </w:rPr>
            </w:pPr>
            <w:r w:rsidRPr="00505350">
              <w:rPr>
                <w:noProof/>
                <w:sz w:val="24"/>
                <w:szCs w:val="24"/>
              </w:rPr>
              <w:lastRenderedPageBreak/>
              <w:drawing>
                <wp:inline distT="0" distB="0" distL="0" distR="0" wp14:anchorId="7857DF3D" wp14:editId="7857DF3E">
                  <wp:extent cx="3181350" cy="1638300"/>
                  <wp:effectExtent l="0" t="0" r="0" b="0"/>
                  <wp:docPr id="129043" name="Picture 12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52"/>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181350" cy="1638300"/>
                          </a:xfrm>
                          <a:prstGeom prst="rect">
                            <a:avLst/>
                          </a:prstGeom>
                          <a:noFill/>
                          <a:ln>
                            <a:noFill/>
                          </a:ln>
                        </pic:spPr>
                      </pic:pic>
                    </a:graphicData>
                  </a:graphic>
                </wp:inline>
              </w:drawing>
            </w:r>
          </w:p>
        </w:tc>
        <w:tc>
          <w:tcPr>
            <w:tcW w:w="4626" w:type="dxa"/>
            <w:hideMark/>
          </w:tcPr>
          <w:p w:rsidR="005E6977" w:rsidRPr="00505350" w:rsidRDefault="005E6977">
            <w:pPr>
              <w:spacing w:before="0" w:after="0"/>
              <w:rPr>
                <w:sz w:val="24"/>
                <w:szCs w:val="24"/>
              </w:rPr>
            </w:pPr>
            <w:r w:rsidRPr="00505350">
              <w:rPr>
                <w:noProof/>
                <w:sz w:val="24"/>
                <w:szCs w:val="24"/>
              </w:rPr>
              <w:drawing>
                <wp:inline distT="0" distB="0" distL="0" distR="0" wp14:anchorId="7857DF3F" wp14:editId="7857DF40">
                  <wp:extent cx="2790825" cy="1638300"/>
                  <wp:effectExtent l="0" t="0" r="9525" b="0"/>
                  <wp:docPr id="129042" name="Picture 12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50"/>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790825" cy="1638300"/>
                          </a:xfrm>
                          <a:prstGeom prst="rect">
                            <a:avLst/>
                          </a:prstGeom>
                          <a:noFill/>
                          <a:ln>
                            <a:noFill/>
                          </a:ln>
                        </pic:spPr>
                      </pic:pic>
                    </a:graphicData>
                  </a:graphic>
                </wp:inline>
              </w:drawing>
            </w:r>
          </w:p>
        </w:tc>
      </w:tr>
    </w:tbl>
    <w:p w:rsidR="005E6977" w:rsidRPr="00505350" w:rsidRDefault="000E65E9" w:rsidP="00DA0D4C">
      <w:pPr>
        <w:pStyle w:val="Caption"/>
      </w:pPr>
      <w:bookmarkStart w:id="182" w:name="_Toc527643984"/>
      <w:bookmarkStart w:id="183" w:name="_Toc514300469"/>
      <w:bookmarkStart w:id="184" w:name="_Toc243532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13</w:t>
      </w:r>
      <w:r w:rsidR="004D6476">
        <w:rPr>
          <w:noProof/>
        </w:rPr>
        <w:fldChar w:fldCharType="end"/>
      </w:r>
      <w:r w:rsidRPr="00505350">
        <w:t xml:space="preserve">: </w:t>
      </w:r>
      <w:bookmarkEnd w:id="182"/>
      <w:bookmarkEnd w:id="183"/>
      <w:r w:rsidR="00E137FE" w:rsidRPr="00505350">
        <w:t>Typical image of Cay Dua culvert B = 3.5 m (Hong Ngu)</w:t>
      </w:r>
      <w:bookmarkEnd w:id="184"/>
    </w:p>
    <w:p w:rsidR="005E6977" w:rsidRPr="00505350" w:rsidRDefault="005E6977" w:rsidP="005E6977">
      <w:pPr>
        <w:jc w:val="center"/>
        <w:rPr>
          <w:noProof/>
          <w:sz w:val="24"/>
          <w:szCs w:val="24"/>
        </w:rPr>
      </w:pPr>
      <w:bookmarkStart w:id="185" w:name="_Hlk514166070"/>
      <w:r w:rsidRPr="00505350">
        <w:rPr>
          <w:noProof/>
          <w:sz w:val="24"/>
          <w:szCs w:val="24"/>
        </w:rPr>
        <w:drawing>
          <wp:inline distT="0" distB="0" distL="0" distR="0" wp14:anchorId="7857DF41" wp14:editId="7857DF42">
            <wp:extent cx="4972050" cy="1971675"/>
            <wp:effectExtent l="0" t="0" r="0" b="9525"/>
            <wp:docPr id="129041" name="Picture 129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7"/>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972050" cy="1971675"/>
                    </a:xfrm>
                    <a:prstGeom prst="rect">
                      <a:avLst/>
                    </a:prstGeom>
                    <a:noFill/>
                    <a:ln>
                      <a:noFill/>
                    </a:ln>
                  </pic:spPr>
                </pic:pic>
              </a:graphicData>
            </a:graphic>
          </wp:inline>
        </w:drawing>
      </w:r>
    </w:p>
    <w:p w:rsidR="005E6977" w:rsidRPr="00505350" w:rsidRDefault="005E6977" w:rsidP="002B4420">
      <w:pPr>
        <w:spacing w:before="60" w:after="60" w:line="240" w:lineRule="auto"/>
        <w:jc w:val="center"/>
        <w:rPr>
          <w:noProof/>
          <w:sz w:val="24"/>
          <w:szCs w:val="24"/>
        </w:rPr>
      </w:pPr>
      <w:r w:rsidRPr="00505350">
        <w:rPr>
          <w:noProof/>
          <w:sz w:val="24"/>
          <w:szCs w:val="24"/>
        </w:rPr>
        <w:drawing>
          <wp:inline distT="0" distB="0" distL="0" distR="0" wp14:anchorId="7857DF43" wp14:editId="7857DF44">
            <wp:extent cx="5762625" cy="2009775"/>
            <wp:effectExtent l="0" t="0" r="9525" b="9525"/>
            <wp:docPr id="129040" name="Picture 129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5762625" cy="2009775"/>
                    </a:xfrm>
                    <a:prstGeom prst="rect">
                      <a:avLst/>
                    </a:prstGeom>
                    <a:noFill/>
                    <a:ln>
                      <a:noFill/>
                    </a:ln>
                  </pic:spPr>
                </pic:pic>
              </a:graphicData>
            </a:graphic>
          </wp:inline>
        </w:drawing>
      </w:r>
    </w:p>
    <w:p w:rsidR="005E6977" w:rsidRPr="00505350" w:rsidRDefault="000E65E9" w:rsidP="00DA0D4C">
      <w:pPr>
        <w:pStyle w:val="Caption"/>
      </w:pPr>
      <w:bookmarkStart w:id="186" w:name="_Toc508366599"/>
      <w:bookmarkStart w:id="187" w:name="_Toc527643985"/>
      <w:bookmarkStart w:id="188" w:name="_Toc514300470"/>
      <w:bookmarkStart w:id="189" w:name="_Toc2435321"/>
      <w:bookmarkEnd w:id="185"/>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14</w:t>
      </w:r>
      <w:r w:rsidR="004D6476">
        <w:rPr>
          <w:noProof/>
        </w:rPr>
        <w:fldChar w:fldCharType="end"/>
      </w:r>
      <w:r w:rsidRPr="00505350">
        <w:t xml:space="preserve">: </w:t>
      </w:r>
      <w:bookmarkEnd w:id="186"/>
      <w:bookmarkEnd w:id="187"/>
      <w:bookmarkEnd w:id="188"/>
      <w:r w:rsidR="00E137FE" w:rsidRPr="00505350">
        <w:t>Basic design of the culvert on Ca Gao – Thanh Binh Canal (B=5m)</w:t>
      </w:r>
      <w:bookmarkEnd w:id="189"/>
    </w:p>
    <w:p w:rsidR="005E6977" w:rsidRPr="00505350" w:rsidRDefault="005E6977" w:rsidP="002B4420">
      <w:pPr>
        <w:spacing w:before="60" w:after="60" w:line="240" w:lineRule="auto"/>
        <w:rPr>
          <w:sz w:val="24"/>
          <w:szCs w:val="24"/>
        </w:rPr>
      </w:pPr>
      <w:r w:rsidRPr="00505350">
        <w:rPr>
          <w:noProof/>
          <w:sz w:val="24"/>
          <w:szCs w:val="24"/>
        </w:rPr>
        <w:drawing>
          <wp:inline distT="0" distB="0" distL="0" distR="0" wp14:anchorId="7857DF45" wp14:editId="5127624C">
            <wp:extent cx="4335780" cy="2701524"/>
            <wp:effectExtent l="0" t="0" r="7620" b="3810"/>
            <wp:docPr id="129039" name="Picture 12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57"/>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4340350" cy="2704371"/>
                    </a:xfrm>
                    <a:prstGeom prst="rect">
                      <a:avLst/>
                    </a:prstGeom>
                    <a:noFill/>
                    <a:ln>
                      <a:noFill/>
                    </a:ln>
                  </pic:spPr>
                </pic:pic>
              </a:graphicData>
            </a:graphic>
          </wp:inline>
        </w:drawing>
      </w:r>
    </w:p>
    <w:p w:rsidR="005E6977" w:rsidRPr="00505350" w:rsidRDefault="00A92251" w:rsidP="00DA0D4C">
      <w:pPr>
        <w:pStyle w:val="Caption"/>
      </w:pPr>
      <w:bookmarkStart w:id="190" w:name="_Toc527643986"/>
      <w:bookmarkStart w:id="191" w:name="_Toc514300472"/>
      <w:bookmarkStart w:id="192" w:name="_Toc243532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15</w:t>
      </w:r>
      <w:r w:rsidR="004D6476">
        <w:rPr>
          <w:noProof/>
        </w:rPr>
        <w:fldChar w:fldCharType="end"/>
      </w:r>
      <w:r w:rsidRPr="00505350">
        <w:t xml:space="preserve">: </w:t>
      </w:r>
      <w:bookmarkEnd w:id="190"/>
      <w:bookmarkEnd w:id="191"/>
      <w:r w:rsidR="00E137FE" w:rsidRPr="00505350">
        <w:t xml:space="preserve">Image of </w:t>
      </w:r>
      <w:r w:rsidR="00505350">
        <w:t xml:space="preserve">the </w:t>
      </w:r>
      <w:r w:rsidR="00E137FE" w:rsidRPr="00505350">
        <w:t>typical pumping station</w:t>
      </w:r>
      <w:bookmarkEnd w:id="192"/>
    </w:p>
    <w:p w:rsidR="004528E9" w:rsidRPr="00505350" w:rsidRDefault="009109F6" w:rsidP="00FC4D04">
      <w:pPr>
        <w:pStyle w:val="Heading3"/>
      </w:pPr>
      <w:bookmarkStart w:id="193" w:name="_Toc2435190"/>
      <w:r w:rsidRPr="00505350">
        <w:lastRenderedPageBreak/>
        <w:t>Non-structural work</w:t>
      </w:r>
      <w:r w:rsidR="00FD492E" w:rsidRPr="00505350">
        <w:t>s</w:t>
      </w:r>
      <w:bookmarkEnd w:id="193"/>
    </w:p>
    <w:p w:rsidR="00FD492E" w:rsidRPr="00505350" w:rsidRDefault="00FD492E" w:rsidP="00FD492E">
      <w:pPr>
        <w:tabs>
          <w:tab w:val="left" w:pos="426"/>
        </w:tabs>
        <w:rPr>
          <w:sz w:val="24"/>
          <w:lang w:val="da-DK"/>
        </w:rPr>
      </w:pPr>
      <w:r w:rsidRPr="00505350">
        <w:rPr>
          <w:sz w:val="24"/>
          <w:lang w:val="da-DK"/>
        </w:rPr>
        <w:t>Besides investment in structural items, there are non-structural items such as demonstration of livelihood models and training, technical support such as:</w:t>
      </w:r>
    </w:p>
    <w:p w:rsidR="00FD492E" w:rsidRPr="00505350" w:rsidRDefault="00FD492E" w:rsidP="003D125E">
      <w:pPr>
        <w:numPr>
          <w:ilvl w:val="0"/>
          <w:numId w:val="12"/>
        </w:numPr>
        <w:tabs>
          <w:tab w:val="left" w:pos="284"/>
        </w:tabs>
        <w:ind w:left="284" w:hanging="142"/>
        <w:rPr>
          <w:sz w:val="24"/>
          <w:lang w:val="da-DK"/>
        </w:rPr>
      </w:pPr>
      <w:r w:rsidRPr="00505350">
        <w:rPr>
          <w:sz w:val="24"/>
          <w:lang w:val="da-DK"/>
        </w:rPr>
        <w:t>Implementation of livelihoods models: identified 7 models in the subproject area spreading over 4 districts (to replace the precarious 3-rice production model) as follows:</w:t>
      </w:r>
    </w:p>
    <w:p w:rsidR="007E4786" w:rsidRPr="00505350" w:rsidRDefault="007E4786" w:rsidP="003D125E">
      <w:pPr>
        <w:numPr>
          <w:ilvl w:val="0"/>
          <w:numId w:val="18"/>
        </w:numPr>
        <w:tabs>
          <w:tab w:val="left" w:pos="720"/>
        </w:tabs>
        <w:ind w:left="720" w:hanging="180"/>
        <w:rPr>
          <w:sz w:val="24"/>
          <w:lang w:val="da-DK"/>
        </w:rPr>
      </w:pPr>
      <w:r w:rsidRPr="00505350">
        <w:rPr>
          <w:sz w:val="24"/>
          <w:lang w:val="da-DK"/>
        </w:rPr>
        <w:t>Model 1: 2 rice crops, 1 natural fish.</w:t>
      </w:r>
    </w:p>
    <w:p w:rsidR="007E4786" w:rsidRPr="00505350" w:rsidRDefault="007E4786" w:rsidP="003D125E">
      <w:pPr>
        <w:numPr>
          <w:ilvl w:val="0"/>
          <w:numId w:val="18"/>
        </w:numPr>
        <w:tabs>
          <w:tab w:val="left" w:pos="720"/>
        </w:tabs>
        <w:ind w:left="720" w:hanging="180"/>
        <w:rPr>
          <w:sz w:val="24"/>
          <w:lang w:val="da-DK"/>
        </w:rPr>
      </w:pPr>
      <w:r w:rsidRPr="00505350">
        <w:rPr>
          <w:sz w:val="24"/>
          <w:lang w:val="da-DK"/>
        </w:rPr>
        <w:t>Model 2: 2 rice crops, 1giant freshwater shrimp.</w:t>
      </w:r>
    </w:p>
    <w:p w:rsidR="007E4786" w:rsidRPr="00505350" w:rsidRDefault="007E4786" w:rsidP="003D125E">
      <w:pPr>
        <w:numPr>
          <w:ilvl w:val="0"/>
          <w:numId w:val="18"/>
        </w:numPr>
        <w:tabs>
          <w:tab w:val="left" w:pos="720"/>
        </w:tabs>
        <w:ind w:left="720" w:hanging="180"/>
        <w:rPr>
          <w:sz w:val="24"/>
          <w:lang w:val="da-DK"/>
        </w:rPr>
      </w:pPr>
      <w:r w:rsidRPr="00505350">
        <w:rPr>
          <w:sz w:val="24"/>
          <w:lang w:val="da-DK"/>
        </w:rPr>
        <w:t>Model 3: 1 rice, 1 cash crop, 1 natural fish.</w:t>
      </w:r>
    </w:p>
    <w:p w:rsidR="007E4786" w:rsidRPr="00505350" w:rsidRDefault="007E4786" w:rsidP="003D125E">
      <w:pPr>
        <w:numPr>
          <w:ilvl w:val="0"/>
          <w:numId w:val="18"/>
        </w:numPr>
        <w:tabs>
          <w:tab w:val="left" w:pos="720"/>
        </w:tabs>
        <w:ind w:left="720" w:hanging="180"/>
        <w:rPr>
          <w:sz w:val="24"/>
          <w:lang w:val="da-DK"/>
        </w:rPr>
      </w:pPr>
      <w:r w:rsidRPr="00505350">
        <w:rPr>
          <w:sz w:val="24"/>
          <w:lang w:val="da-DK"/>
        </w:rPr>
        <w:t>Model 4: 2 rice, duck, natural fish.</w:t>
      </w:r>
    </w:p>
    <w:p w:rsidR="007E4786" w:rsidRPr="00505350" w:rsidRDefault="007E4786" w:rsidP="003D125E">
      <w:pPr>
        <w:numPr>
          <w:ilvl w:val="0"/>
          <w:numId w:val="18"/>
        </w:numPr>
        <w:tabs>
          <w:tab w:val="left" w:pos="720"/>
        </w:tabs>
        <w:ind w:left="720" w:hanging="180"/>
        <w:rPr>
          <w:sz w:val="24"/>
          <w:lang w:val="da-DK"/>
        </w:rPr>
      </w:pPr>
      <w:r w:rsidRPr="00505350">
        <w:rPr>
          <w:sz w:val="24"/>
          <w:lang w:val="da-DK"/>
        </w:rPr>
        <w:t>Model 5: 1 rice, 1 natural fish, aquatic plants (lotus, Sesbania sesban).</w:t>
      </w:r>
    </w:p>
    <w:p w:rsidR="007E4786" w:rsidRPr="00505350" w:rsidRDefault="007E4786" w:rsidP="003D125E">
      <w:pPr>
        <w:numPr>
          <w:ilvl w:val="0"/>
          <w:numId w:val="18"/>
        </w:numPr>
        <w:tabs>
          <w:tab w:val="left" w:pos="720"/>
        </w:tabs>
        <w:ind w:left="720" w:hanging="180"/>
        <w:rPr>
          <w:sz w:val="24"/>
          <w:lang w:val="da-DK"/>
        </w:rPr>
      </w:pPr>
      <w:r w:rsidRPr="00505350">
        <w:rPr>
          <w:sz w:val="24"/>
          <w:lang w:val="da-DK"/>
        </w:rPr>
        <w:t>Model 6: 2 rice, 1 shrimp, natural fish.</w:t>
      </w:r>
    </w:p>
    <w:p w:rsidR="00FD492E" w:rsidRPr="00505350" w:rsidRDefault="007E4786" w:rsidP="003D125E">
      <w:pPr>
        <w:numPr>
          <w:ilvl w:val="0"/>
          <w:numId w:val="18"/>
        </w:numPr>
        <w:tabs>
          <w:tab w:val="left" w:pos="720"/>
        </w:tabs>
        <w:ind w:left="720" w:hanging="180"/>
        <w:rPr>
          <w:sz w:val="24"/>
          <w:lang w:val="da-DK"/>
        </w:rPr>
      </w:pPr>
      <w:r w:rsidRPr="00505350">
        <w:rPr>
          <w:sz w:val="24"/>
          <w:lang w:val="da-DK"/>
        </w:rPr>
        <w:t>Model 7: lotus, cultured fish, tourism combination.</w:t>
      </w:r>
    </w:p>
    <w:p w:rsidR="00FD492E" w:rsidRPr="00505350" w:rsidRDefault="00FD492E" w:rsidP="003D125E">
      <w:pPr>
        <w:numPr>
          <w:ilvl w:val="0"/>
          <w:numId w:val="12"/>
        </w:numPr>
        <w:tabs>
          <w:tab w:val="left" w:pos="284"/>
        </w:tabs>
        <w:ind w:left="284" w:hanging="142"/>
        <w:rPr>
          <w:sz w:val="24"/>
          <w:szCs w:val="24"/>
        </w:rPr>
      </w:pPr>
      <w:r w:rsidRPr="00505350">
        <w:rPr>
          <w:sz w:val="24"/>
          <w:szCs w:val="24"/>
        </w:rPr>
        <w:t>Technical assistance:</w:t>
      </w:r>
    </w:p>
    <w:p w:rsidR="00FD492E" w:rsidRPr="00505350" w:rsidRDefault="00FD492E" w:rsidP="003D125E">
      <w:pPr>
        <w:numPr>
          <w:ilvl w:val="0"/>
          <w:numId w:val="18"/>
        </w:numPr>
        <w:tabs>
          <w:tab w:val="left" w:pos="720"/>
        </w:tabs>
        <w:ind w:left="720" w:hanging="180"/>
        <w:rPr>
          <w:sz w:val="24"/>
          <w:lang w:val="da-DK"/>
        </w:rPr>
      </w:pPr>
      <w:r w:rsidRPr="00505350">
        <w:rPr>
          <w:sz w:val="24"/>
          <w:lang w:val="da-DK"/>
        </w:rPr>
        <w:t xml:space="preserve">Organize training courses for people to operate, manage and regulate water for specific production models, ensure flood water easily enters into fields, create </w:t>
      </w:r>
      <w:r w:rsidR="00505350">
        <w:rPr>
          <w:sz w:val="24"/>
          <w:lang w:val="da-DK"/>
        </w:rPr>
        <w:t xml:space="preserve">a </w:t>
      </w:r>
      <w:r w:rsidRPr="00505350">
        <w:rPr>
          <w:sz w:val="24"/>
          <w:lang w:val="da-DK"/>
        </w:rPr>
        <w:t>passage for fish and other aquatic organisms in the floodplain ecosystem;</w:t>
      </w:r>
    </w:p>
    <w:p w:rsidR="00FD492E" w:rsidRPr="00505350" w:rsidRDefault="00FD492E" w:rsidP="003D125E">
      <w:pPr>
        <w:numPr>
          <w:ilvl w:val="0"/>
          <w:numId w:val="18"/>
        </w:numPr>
        <w:tabs>
          <w:tab w:val="left" w:pos="720"/>
        </w:tabs>
        <w:ind w:left="720" w:hanging="180"/>
        <w:rPr>
          <w:sz w:val="24"/>
          <w:lang w:val="da-DK"/>
        </w:rPr>
      </w:pPr>
      <w:r w:rsidRPr="00505350">
        <w:rPr>
          <w:sz w:val="24"/>
          <w:lang w:val="da-DK"/>
        </w:rPr>
        <w:t>Build and strengthen the organizational structure of community-based management, involving people in all production activities in the subproject area;</w:t>
      </w:r>
    </w:p>
    <w:p w:rsidR="00FD492E" w:rsidRPr="00505350" w:rsidRDefault="00FD492E" w:rsidP="003D125E">
      <w:pPr>
        <w:numPr>
          <w:ilvl w:val="0"/>
          <w:numId w:val="18"/>
        </w:numPr>
        <w:tabs>
          <w:tab w:val="left" w:pos="720"/>
        </w:tabs>
        <w:ind w:left="720" w:hanging="180"/>
        <w:rPr>
          <w:sz w:val="24"/>
          <w:lang w:val="da-DK"/>
        </w:rPr>
      </w:pPr>
      <w:r w:rsidRPr="00505350">
        <w:rPr>
          <w:sz w:val="24"/>
          <w:lang w:val="da-DK"/>
        </w:rPr>
        <w:t>Develop programs and training courses on farming techniques, plant protection, processing and preservation of</w:t>
      </w:r>
      <w:r w:rsidR="00D33D64" w:rsidRPr="00505350">
        <w:rPr>
          <w:sz w:val="24"/>
          <w:lang w:val="da-DK"/>
        </w:rPr>
        <w:t xml:space="preserve"> post-harvest products for TOT </w:t>
      </w:r>
      <w:r w:rsidRPr="00505350">
        <w:rPr>
          <w:sz w:val="24"/>
          <w:lang w:val="da-DK"/>
        </w:rPr>
        <w:t xml:space="preserve">and </w:t>
      </w:r>
      <w:r w:rsidR="00D33D64" w:rsidRPr="00505350">
        <w:rPr>
          <w:sz w:val="24"/>
          <w:lang w:val="da-DK"/>
        </w:rPr>
        <w:t>farmers</w:t>
      </w:r>
      <w:r w:rsidRPr="00505350">
        <w:rPr>
          <w:sz w:val="24"/>
          <w:lang w:val="da-DK"/>
        </w:rPr>
        <w:t xml:space="preserve"> in the beneficiary area.</w:t>
      </w:r>
    </w:p>
    <w:p w:rsidR="00FD492E" w:rsidRPr="00505350" w:rsidRDefault="006D261F" w:rsidP="003D125E">
      <w:pPr>
        <w:numPr>
          <w:ilvl w:val="0"/>
          <w:numId w:val="18"/>
        </w:numPr>
        <w:tabs>
          <w:tab w:val="left" w:pos="720"/>
        </w:tabs>
        <w:ind w:left="720" w:hanging="180"/>
        <w:rPr>
          <w:sz w:val="24"/>
          <w:lang w:val="da-DK"/>
        </w:rPr>
      </w:pPr>
      <w:r w:rsidRPr="00505350">
        <w:rPr>
          <w:sz w:val="24"/>
          <w:lang w:val="da-DK"/>
        </w:rPr>
        <w:t>Support the capital to 03</w:t>
      </w:r>
      <w:r w:rsidR="00FD492E" w:rsidRPr="00505350">
        <w:rPr>
          <w:sz w:val="24"/>
          <w:lang w:val="da-DK"/>
        </w:rPr>
        <w:t xml:space="preserve"> </w:t>
      </w:r>
      <w:r w:rsidRPr="00505350">
        <w:rPr>
          <w:sz w:val="24"/>
          <w:lang w:val="da-DK"/>
        </w:rPr>
        <w:t>hatcheries</w:t>
      </w:r>
      <w:r w:rsidR="00FD492E" w:rsidRPr="00505350">
        <w:rPr>
          <w:sz w:val="24"/>
          <w:lang w:val="da-DK"/>
        </w:rPr>
        <w:t xml:space="preserve"> of the province to meet the need of the area.</w:t>
      </w:r>
    </w:p>
    <w:p w:rsidR="00F81E98" w:rsidRPr="00505350" w:rsidRDefault="006D261F" w:rsidP="00F81E98">
      <w:pPr>
        <w:rPr>
          <w:sz w:val="24"/>
          <w:szCs w:val="24"/>
        </w:rPr>
      </w:pPr>
      <w:r w:rsidRPr="00505350">
        <w:rPr>
          <w:sz w:val="24"/>
          <w:szCs w:val="24"/>
        </w:rPr>
        <w:t xml:space="preserve">The number, location and scale of the proposed livelihoods models are presented in </w:t>
      </w:r>
      <w:r w:rsidR="00A26221" w:rsidRPr="00505350">
        <w:rPr>
          <w:i/>
          <w:sz w:val="24"/>
          <w:szCs w:val="24"/>
        </w:rPr>
        <w:fldChar w:fldCharType="begin"/>
      </w:r>
      <w:r w:rsidR="00A26221" w:rsidRPr="00505350">
        <w:rPr>
          <w:i/>
          <w:sz w:val="24"/>
          <w:szCs w:val="24"/>
        </w:rPr>
        <w:instrText xml:space="preserve"> REF _Ref501186643 \h  \* MERGEFORMAT </w:instrText>
      </w:r>
      <w:r w:rsidR="00A26221" w:rsidRPr="00505350">
        <w:rPr>
          <w:i/>
          <w:sz w:val="24"/>
          <w:szCs w:val="24"/>
        </w:rPr>
      </w:r>
      <w:r w:rsidR="00A26221" w:rsidRPr="00505350">
        <w:rPr>
          <w:i/>
          <w:sz w:val="24"/>
          <w:szCs w:val="24"/>
        </w:rPr>
        <w:fldChar w:fldCharType="separate"/>
      </w:r>
      <w:r w:rsidR="005B3648" w:rsidRPr="00505350">
        <w:rPr>
          <w:i/>
          <w:sz w:val="24"/>
        </w:rPr>
        <w:t xml:space="preserve">Table </w:t>
      </w:r>
      <w:r w:rsidR="005B3648" w:rsidRPr="00505350">
        <w:rPr>
          <w:i/>
          <w:noProof/>
          <w:sz w:val="24"/>
        </w:rPr>
        <w:t>1.6</w:t>
      </w:r>
      <w:r w:rsidR="00A26221" w:rsidRPr="00505350">
        <w:rPr>
          <w:i/>
          <w:sz w:val="24"/>
          <w:szCs w:val="24"/>
        </w:rPr>
        <w:fldChar w:fldCharType="end"/>
      </w:r>
      <w:r w:rsidR="00F81E98" w:rsidRPr="00505350">
        <w:rPr>
          <w:sz w:val="24"/>
          <w:szCs w:val="24"/>
        </w:rPr>
        <w:t>.</w:t>
      </w:r>
    </w:p>
    <w:p w:rsidR="00D54068" w:rsidRPr="00505350" w:rsidRDefault="0040314F" w:rsidP="00DA0D4C">
      <w:pPr>
        <w:pStyle w:val="Caption"/>
      </w:pPr>
      <w:bookmarkStart w:id="194" w:name="_Ref501186643"/>
      <w:bookmarkStart w:id="195" w:name="_Toc2435414"/>
      <w:bookmarkStart w:id="196" w:name="_Toc508866565"/>
      <w:bookmarkStart w:id="197" w:name="_Toc482710094"/>
      <w:r w:rsidRPr="00505350">
        <w:t>Table</w:t>
      </w:r>
      <w:r w:rsidR="00A26221"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6</w:t>
      </w:r>
      <w:r w:rsidR="004D6476">
        <w:rPr>
          <w:noProof/>
        </w:rPr>
        <w:fldChar w:fldCharType="end"/>
      </w:r>
      <w:bookmarkEnd w:id="194"/>
      <w:r w:rsidR="00A26221" w:rsidRPr="00505350">
        <w:t>:</w:t>
      </w:r>
      <w:r w:rsidR="00AA743E" w:rsidRPr="00505350">
        <w:t xml:space="preserve"> Flooding livelihood models and location of demonstration sites</w:t>
      </w:r>
      <w:bookmarkEnd w:id="195"/>
      <w:r w:rsidR="00AA743E" w:rsidRPr="00505350">
        <w:t xml:space="preserve"> </w:t>
      </w:r>
      <w:bookmarkEnd w:id="196"/>
      <w:bookmarkEnd w:id="197"/>
    </w:p>
    <w:tbl>
      <w:tblPr>
        <w:tblW w:w="943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2151"/>
        <w:gridCol w:w="3035"/>
        <w:gridCol w:w="1136"/>
        <w:gridCol w:w="1257"/>
        <w:gridCol w:w="1195"/>
      </w:tblGrid>
      <w:tr w:rsidR="00D33D64" w:rsidRPr="00505350" w:rsidTr="00B17C57">
        <w:trPr>
          <w:tblHeader/>
        </w:trPr>
        <w:tc>
          <w:tcPr>
            <w:tcW w:w="659"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No.</w:t>
            </w:r>
          </w:p>
        </w:tc>
        <w:tc>
          <w:tcPr>
            <w:tcW w:w="2151"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Model</w:t>
            </w:r>
          </w:p>
        </w:tc>
        <w:tc>
          <w:tcPr>
            <w:tcW w:w="3035"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Location of demonstration</w:t>
            </w:r>
          </w:p>
        </w:tc>
        <w:tc>
          <w:tcPr>
            <w:tcW w:w="1136"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Area (ha)</w:t>
            </w:r>
          </w:p>
        </w:tc>
        <w:tc>
          <w:tcPr>
            <w:tcW w:w="1257"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Number of trained household</w:t>
            </w:r>
          </w:p>
        </w:tc>
        <w:tc>
          <w:tcPr>
            <w:tcW w:w="1195"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Scale (ha)</w:t>
            </w:r>
          </w:p>
        </w:tc>
      </w:tr>
      <w:tr w:rsidR="00D33D64" w:rsidRPr="00505350" w:rsidTr="001A1F57">
        <w:tc>
          <w:tcPr>
            <w:tcW w:w="5845" w:type="dxa"/>
            <w:gridSpan w:val="3"/>
            <w:shd w:val="clear" w:color="auto" w:fill="auto"/>
            <w:vAlign w:val="center"/>
            <w:hideMark/>
          </w:tcPr>
          <w:p w:rsidR="00D33D64" w:rsidRPr="00505350" w:rsidRDefault="00D33D64" w:rsidP="001A1F57">
            <w:pPr>
              <w:spacing w:before="40" w:after="40" w:line="240" w:lineRule="auto"/>
              <w:jc w:val="left"/>
              <w:rPr>
                <w:b/>
                <w:bCs/>
                <w:sz w:val="24"/>
              </w:rPr>
            </w:pPr>
            <w:r w:rsidRPr="00505350">
              <w:rPr>
                <w:b/>
                <w:bCs/>
                <w:sz w:val="24"/>
              </w:rPr>
              <w:t xml:space="preserve">I. HONG NGU DISTRICT </w:t>
            </w:r>
          </w:p>
        </w:tc>
        <w:tc>
          <w:tcPr>
            <w:tcW w:w="1136"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3,047</w:t>
            </w:r>
          </w:p>
        </w:tc>
        <w:tc>
          <w:tcPr>
            <w:tcW w:w="1257"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2,584</w:t>
            </w:r>
          </w:p>
        </w:tc>
        <w:tc>
          <w:tcPr>
            <w:tcW w:w="1195"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90</w:t>
            </w:r>
          </w:p>
        </w:tc>
      </w:tr>
      <w:tr w:rsidR="00D33D64" w:rsidRPr="00505350" w:rsidTr="001A1F57">
        <w:tc>
          <w:tcPr>
            <w:tcW w:w="659"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w:t>
            </w:r>
          </w:p>
        </w:tc>
        <w:tc>
          <w:tcPr>
            <w:tcW w:w="2151" w:type="dxa"/>
            <w:vMerge w:val="restart"/>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natural fish, cultured fish</w:t>
            </w:r>
          </w:p>
        </w:tc>
        <w:tc>
          <w:tcPr>
            <w:tcW w:w="3035" w:type="dxa"/>
            <w:shd w:val="clear" w:color="auto" w:fill="auto"/>
            <w:vAlign w:val="center"/>
            <w:hideMark/>
          </w:tcPr>
          <w:p w:rsidR="00D33D64" w:rsidRPr="00505350" w:rsidRDefault="00D33D64" w:rsidP="001A1F57">
            <w:pPr>
              <w:spacing w:before="40" w:after="40" w:line="240" w:lineRule="auto"/>
              <w:jc w:val="left"/>
              <w:rPr>
                <w:sz w:val="24"/>
              </w:rPr>
            </w:pPr>
            <w:r w:rsidRPr="00505350">
              <w:rPr>
                <w:sz w:val="24"/>
              </w:rPr>
              <w:t>Zone I, Binh Hoa Ha Hamlet - Thuong Thoi Hau B</w:t>
            </w:r>
          </w:p>
        </w:tc>
        <w:tc>
          <w:tcPr>
            <w:tcW w:w="1136"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 xml:space="preserve">     1,187.3 </w:t>
            </w:r>
          </w:p>
        </w:tc>
        <w:tc>
          <w:tcPr>
            <w:tcW w:w="1257"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153</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jc w:val="left"/>
              <w:rPr>
                <w:sz w:val="24"/>
              </w:rPr>
            </w:pPr>
            <w:r w:rsidRPr="00505350">
              <w:rPr>
                <w:sz w:val="24"/>
              </w:rPr>
              <w:t>Zone III of Hamlet 2 and Hamlet 6 - Thuong Thoi Hau B</w:t>
            </w:r>
          </w:p>
        </w:tc>
        <w:tc>
          <w:tcPr>
            <w:tcW w:w="1136" w:type="dxa"/>
            <w:vMerge/>
            <w:vAlign w:val="center"/>
            <w:hideMark/>
          </w:tcPr>
          <w:p w:rsidR="00D33D64" w:rsidRPr="00505350" w:rsidRDefault="00D33D64" w:rsidP="001A1F57">
            <w:pPr>
              <w:spacing w:before="40" w:after="40" w:line="240" w:lineRule="auto"/>
              <w:jc w:val="left"/>
              <w:rPr>
                <w:sz w:val="24"/>
              </w:rPr>
            </w:pPr>
          </w:p>
        </w:tc>
        <w:tc>
          <w:tcPr>
            <w:tcW w:w="1257" w:type="dxa"/>
            <w:vMerge/>
            <w:vAlign w:val="center"/>
            <w:hideMark/>
          </w:tcPr>
          <w:p w:rsidR="00D33D64" w:rsidRPr="00505350" w:rsidRDefault="00D33D64" w:rsidP="001A1F57">
            <w:pPr>
              <w:spacing w:before="40" w:after="40" w:line="240" w:lineRule="auto"/>
              <w:jc w:val="left"/>
              <w:rPr>
                <w:sz w:val="24"/>
              </w:rPr>
            </w:pP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w:t>
            </w:r>
          </w:p>
        </w:tc>
        <w:tc>
          <w:tcPr>
            <w:tcW w:w="2151" w:type="dxa"/>
            <w:vMerge w:val="restart"/>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giant freshwater shrimp </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The area outside the dyke under Binh Hoa Trung hamlet - Thuong Thoi Hau A</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 xml:space="preserve">        1,110 </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22</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Small dike area under Binh Hoa Ha Hamlet – Thuong Thoi Hau B</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 </w:t>
            </w:r>
          </w:p>
        </w:tc>
        <w:tc>
          <w:tcPr>
            <w:tcW w:w="1257"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90</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 xml:space="preserve">Zone II of Hamlet 1 and </w:t>
            </w:r>
            <w:r w:rsidRPr="00505350">
              <w:rPr>
                <w:sz w:val="24"/>
              </w:rPr>
              <w:lastRenderedPageBreak/>
              <w:t>Hamlet 6 – Thuong Thoi Hau B</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lastRenderedPageBreak/>
              <w:t> </w:t>
            </w:r>
          </w:p>
        </w:tc>
        <w:tc>
          <w:tcPr>
            <w:tcW w:w="1257" w:type="dxa"/>
            <w:vMerge/>
            <w:vAlign w:val="center"/>
            <w:hideMark/>
          </w:tcPr>
          <w:p w:rsidR="00D33D64" w:rsidRPr="00505350" w:rsidRDefault="00D33D64" w:rsidP="001A1F57">
            <w:pPr>
              <w:spacing w:before="40" w:after="40" w:line="240" w:lineRule="auto"/>
              <w:jc w:val="left"/>
              <w:rPr>
                <w:sz w:val="24"/>
              </w:rPr>
            </w:pP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lastRenderedPageBreak/>
              <w:t>3</w:t>
            </w:r>
          </w:p>
        </w:tc>
        <w:tc>
          <w:tcPr>
            <w:tcW w:w="2151" w:type="dxa"/>
            <w:vMerge w:val="restart"/>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ducks + </w:t>
            </w:r>
            <w:r w:rsidRPr="00505350">
              <w:rPr>
                <w:sz w:val="24"/>
              </w:rPr>
              <w:t>S/A</w:t>
            </w:r>
            <w:r w:rsidR="00D33D64" w:rsidRPr="00505350">
              <w:rPr>
                <w:sz w:val="24"/>
              </w:rPr>
              <w:t xml:space="preserve"> rice, ducks+</w:t>
            </w:r>
          </w:p>
          <w:p w:rsidR="00D33D64" w:rsidRPr="00505350" w:rsidRDefault="00D33D64" w:rsidP="001A1F57">
            <w:pPr>
              <w:spacing w:before="40" w:after="40" w:line="240" w:lineRule="auto"/>
              <w:jc w:val="left"/>
              <w:rPr>
                <w:sz w:val="24"/>
              </w:rPr>
            </w:pPr>
            <w:r w:rsidRPr="00505350">
              <w:rPr>
                <w:sz w:val="24"/>
              </w:rPr>
              <w:t>natural fish, cultured fish</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2, Giong Bang Hamlet – Thuong Phuoc 1</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700</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960</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Compartment No,1, Binh Hoa Thuong Hamlet – Thuong Thoi Hau A</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 </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748</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4</w:t>
            </w:r>
          </w:p>
        </w:tc>
        <w:tc>
          <w:tcPr>
            <w:tcW w:w="2151" w:type="dxa"/>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flood </w:t>
            </w:r>
            <w:r w:rsidR="008D2C2E" w:rsidRPr="00505350">
              <w:rPr>
                <w:sz w:val="24"/>
              </w:rPr>
              <w:t>vegetable</w:t>
            </w:r>
            <w:r w:rsidR="00D33D64" w:rsidRPr="00505350">
              <w:rPr>
                <w:sz w:val="24"/>
              </w:rPr>
              <w:t xml:space="preserve"> + natural fish, cultured fish</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I, Binh Hoa Ha Hamlet – Thuong Thoi Hau B</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50</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100</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rPr>
          <w:trHeight w:val="1466"/>
        </w:trPr>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5</w:t>
            </w:r>
          </w:p>
        </w:tc>
        <w:tc>
          <w:tcPr>
            <w:tcW w:w="2151" w:type="dxa"/>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natural fish, cultured fish, aquatic plants</w:t>
            </w:r>
          </w:p>
          <w:p w:rsidR="00D33D64" w:rsidRPr="00505350" w:rsidRDefault="00D33D64" w:rsidP="001A1F57">
            <w:pPr>
              <w:spacing w:before="40" w:after="40" w:line="240" w:lineRule="auto"/>
              <w:jc w:val="left"/>
              <w:rPr>
                <w:sz w:val="24"/>
              </w:rPr>
            </w:pPr>
            <w:r w:rsidRPr="00505350">
              <w:rPr>
                <w:sz w:val="24"/>
              </w:rPr>
              <w:t>(lotus, Sesbania sesban,…)</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2, Giong Bang Hamlet – Thuong Phuoc 1</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 </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511</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5845" w:type="dxa"/>
            <w:gridSpan w:val="3"/>
            <w:shd w:val="clear" w:color="auto" w:fill="auto"/>
            <w:vAlign w:val="center"/>
            <w:hideMark/>
          </w:tcPr>
          <w:p w:rsidR="00D33D64" w:rsidRPr="00505350" w:rsidRDefault="00D33D64" w:rsidP="001A1F57">
            <w:pPr>
              <w:spacing w:before="40" w:after="40" w:line="240" w:lineRule="auto"/>
              <w:jc w:val="left"/>
              <w:rPr>
                <w:b/>
                <w:bCs/>
                <w:sz w:val="24"/>
              </w:rPr>
            </w:pPr>
            <w:r w:rsidRPr="00505350">
              <w:rPr>
                <w:b/>
                <w:bCs/>
                <w:sz w:val="24"/>
              </w:rPr>
              <w:t>II. HONG NGU TOWN</w:t>
            </w:r>
          </w:p>
        </w:tc>
        <w:tc>
          <w:tcPr>
            <w:tcW w:w="1136"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2,206</w:t>
            </w:r>
          </w:p>
        </w:tc>
        <w:tc>
          <w:tcPr>
            <w:tcW w:w="1257"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1,437</w:t>
            </w:r>
          </w:p>
        </w:tc>
        <w:tc>
          <w:tcPr>
            <w:tcW w:w="1195"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60</w:t>
            </w:r>
          </w:p>
        </w:tc>
      </w:tr>
      <w:tr w:rsidR="00D33D64" w:rsidRPr="00505350" w:rsidTr="001A1F57">
        <w:tc>
          <w:tcPr>
            <w:tcW w:w="659"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w:t>
            </w:r>
          </w:p>
        </w:tc>
        <w:tc>
          <w:tcPr>
            <w:tcW w:w="2151" w:type="dxa"/>
            <w:vMerge w:val="restart"/>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natural fish, cultured fish</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3, An Hoa Hamlet – An Binh A</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467</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332</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lang w:val="fr-FR"/>
              </w:rPr>
            </w:pPr>
            <w:r w:rsidRPr="00505350">
              <w:rPr>
                <w:sz w:val="24"/>
                <w:lang w:val="fr-FR"/>
              </w:rPr>
              <w:t>Zone 3, Hamlet 2, An Binh B Commune</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277</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162</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10, Binh Ly Hamlet – Binh Thanh</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77</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345</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3, Binh Chanh Hamlet – Binh Thanh</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450</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266</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w:t>
            </w:r>
          </w:p>
        </w:tc>
        <w:tc>
          <w:tcPr>
            <w:tcW w:w="2151" w:type="dxa"/>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giant freshwater shrimp</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8, Binh Thanh A Hamlet – Binh Thanh</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375</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302</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w:t>
            </w:r>
          </w:p>
        </w:tc>
        <w:tc>
          <w:tcPr>
            <w:tcW w:w="2151" w:type="dxa"/>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Winter rice + cultured fish/shrimp natural fish </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Zone 5, Binh Thanh Commune</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560</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30</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5845" w:type="dxa"/>
            <w:gridSpan w:val="3"/>
            <w:shd w:val="clear" w:color="auto" w:fill="auto"/>
            <w:vAlign w:val="center"/>
            <w:hideMark/>
          </w:tcPr>
          <w:p w:rsidR="00D33D64" w:rsidRPr="00505350" w:rsidRDefault="00D33D64" w:rsidP="001A1F57">
            <w:pPr>
              <w:spacing w:before="40" w:after="40" w:line="240" w:lineRule="auto"/>
              <w:jc w:val="left"/>
              <w:rPr>
                <w:b/>
                <w:bCs/>
                <w:sz w:val="24"/>
              </w:rPr>
            </w:pPr>
            <w:r w:rsidRPr="00505350">
              <w:rPr>
                <w:b/>
                <w:bCs/>
                <w:sz w:val="24"/>
              </w:rPr>
              <w:t>III. TAM NONG DISTRICT</w:t>
            </w:r>
          </w:p>
        </w:tc>
        <w:tc>
          <w:tcPr>
            <w:tcW w:w="1136"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2,015</w:t>
            </w:r>
          </w:p>
        </w:tc>
        <w:tc>
          <w:tcPr>
            <w:tcW w:w="1257"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1,100</w:t>
            </w:r>
          </w:p>
        </w:tc>
        <w:tc>
          <w:tcPr>
            <w:tcW w:w="1195"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50</w:t>
            </w:r>
          </w:p>
        </w:tc>
      </w:tr>
      <w:tr w:rsidR="00D33D64" w:rsidRPr="00505350" w:rsidTr="001A1F57">
        <w:tc>
          <w:tcPr>
            <w:tcW w:w="659"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w:t>
            </w:r>
          </w:p>
        </w:tc>
        <w:tc>
          <w:tcPr>
            <w:tcW w:w="2151" w:type="dxa"/>
            <w:vMerge w:val="restart"/>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natural fish, cultured fish</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Compartment No,5 – An Hoa</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352</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186</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Compartment No,5 – An Long</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412</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502</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Compartment – Phu Ninh</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181</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20</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w:t>
            </w:r>
          </w:p>
        </w:tc>
        <w:tc>
          <w:tcPr>
            <w:tcW w:w="2151" w:type="dxa"/>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giant freshwater shrimp</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Cu Lao Chim zone, Phu Thanh B Commune</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120</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22</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w:t>
            </w:r>
          </w:p>
        </w:tc>
        <w:tc>
          <w:tcPr>
            <w:tcW w:w="2151" w:type="dxa"/>
            <w:shd w:val="clear" w:color="auto" w:fill="auto"/>
            <w:vAlign w:val="center"/>
            <w:hideMark/>
          </w:tcPr>
          <w:p w:rsidR="00D33D64" w:rsidRPr="00505350" w:rsidRDefault="00D33D64" w:rsidP="001A1F57">
            <w:pPr>
              <w:spacing w:before="40" w:after="40" w:line="240" w:lineRule="auto"/>
              <w:jc w:val="left"/>
              <w:rPr>
                <w:sz w:val="24"/>
              </w:rPr>
            </w:pPr>
            <w:r w:rsidRPr="00505350">
              <w:rPr>
                <w:sz w:val="24"/>
              </w:rPr>
              <w:t xml:space="preserve">(lotus + cultured fish) + tourist </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Compartment No,13, Phu Tho Commune</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950</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370</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5845" w:type="dxa"/>
            <w:gridSpan w:val="3"/>
            <w:shd w:val="clear" w:color="auto" w:fill="auto"/>
            <w:vAlign w:val="center"/>
            <w:hideMark/>
          </w:tcPr>
          <w:p w:rsidR="00D33D64" w:rsidRPr="00505350" w:rsidRDefault="00D33D64" w:rsidP="001A1F57">
            <w:pPr>
              <w:spacing w:before="40" w:after="40" w:line="240" w:lineRule="auto"/>
              <w:jc w:val="left"/>
              <w:rPr>
                <w:b/>
                <w:bCs/>
                <w:sz w:val="24"/>
              </w:rPr>
            </w:pPr>
            <w:r w:rsidRPr="00505350">
              <w:rPr>
                <w:b/>
                <w:bCs/>
                <w:sz w:val="24"/>
              </w:rPr>
              <w:lastRenderedPageBreak/>
              <w:t>IV. THANH BINH DISTRICT</w:t>
            </w:r>
          </w:p>
        </w:tc>
        <w:tc>
          <w:tcPr>
            <w:tcW w:w="1136"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2,409</w:t>
            </w:r>
          </w:p>
        </w:tc>
        <w:tc>
          <w:tcPr>
            <w:tcW w:w="1257" w:type="dxa"/>
            <w:shd w:val="clear" w:color="auto" w:fill="auto"/>
            <w:vAlign w:val="center"/>
            <w:hideMark/>
          </w:tcPr>
          <w:p w:rsidR="00D33D64" w:rsidRPr="00505350" w:rsidRDefault="00D33D64" w:rsidP="001A1F57">
            <w:pPr>
              <w:spacing w:before="40" w:after="40" w:line="240" w:lineRule="auto"/>
              <w:jc w:val="right"/>
              <w:rPr>
                <w:b/>
                <w:bCs/>
                <w:sz w:val="24"/>
              </w:rPr>
            </w:pPr>
            <w:r w:rsidRPr="00505350">
              <w:rPr>
                <w:b/>
                <w:bCs/>
                <w:sz w:val="24"/>
              </w:rPr>
              <w:t>653</w:t>
            </w:r>
          </w:p>
        </w:tc>
        <w:tc>
          <w:tcPr>
            <w:tcW w:w="1195" w:type="dxa"/>
            <w:shd w:val="clear" w:color="auto" w:fill="auto"/>
            <w:vAlign w:val="center"/>
            <w:hideMark/>
          </w:tcPr>
          <w:p w:rsidR="00D33D64" w:rsidRPr="00505350" w:rsidRDefault="00D33D64" w:rsidP="001A1F57">
            <w:pPr>
              <w:spacing w:before="40" w:after="40" w:line="240" w:lineRule="auto"/>
              <w:jc w:val="center"/>
              <w:rPr>
                <w:b/>
                <w:bCs/>
                <w:sz w:val="24"/>
              </w:rPr>
            </w:pPr>
            <w:r w:rsidRPr="00505350">
              <w:rPr>
                <w:b/>
                <w:bCs/>
                <w:sz w:val="24"/>
              </w:rPr>
              <w:t>50</w:t>
            </w:r>
          </w:p>
        </w:tc>
      </w:tr>
      <w:tr w:rsidR="00D33D64" w:rsidRPr="00505350" w:rsidTr="001A1F57">
        <w:tc>
          <w:tcPr>
            <w:tcW w:w="659"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w:t>
            </w:r>
          </w:p>
        </w:tc>
        <w:tc>
          <w:tcPr>
            <w:tcW w:w="2151" w:type="dxa"/>
            <w:vMerge w:val="restart"/>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w:t>
            </w:r>
            <w:r w:rsidRPr="00505350">
              <w:rPr>
                <w:sz w:val="24"/>
              </w:rPr>
              <w:t>S/A</w:t>
            </w:r>
            <w:r w:rsidR="00D33D64" w:rsidRPr="00505350">
              <w:rPr>
                <w:sz w:val="24"/>
              </w:rPr>
              <w:t xml:space="preserve"> rice + natural fish, cultured fish</w:t>
            </w:r>
          </w:p>
        </w:tc>
        <w:tc>
          <w:tcPr>
            <w:tcW w:w="3035" w:type="dxa"/>
            <w:shd w:val="clear" w:color="auto" w:fill="auto"/>
            <w:vAlign w:val="center"/>
            <w:hideMark/>
          </w:tcPr>
          <w:p w:rsidR="00D33D64" w:rsidRPr="00505350" w:rsidRDefault="00D33D64" w:rsidP="001A1F57">
            <w:pPr>
              <w:spacing w:before="40" w:after="40" w:line="240" w:lineRule="auto"/>
              <w:rPr>
                <w:sz w:val="24"/>
                <w:lang w:val="fr-FR"/>
              </w:rPr>
            </w:pPr>
            <w:r w:rsidRPr="00505350">
              <w:rPr>
                <w:sz w:val="24"/>
                <w:lang w:val="fr-FR"/>
              </w:rPr>
              <w:t>Famer groups No. 3-4, Hamlet 2, Phu Loi commune</w:t>
            </w:r>
          </w:p>
        </w:tc>
        <w:tc>
          <w:tcPr>
            <w:tcW w:w="1136"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909.75</w:t>
            </w:r>
          </w:p>
        </w:tc>
        <w:tc>
          <w:tcPr>
            <w:tcW w:w="1257"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217</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Famer group No. 5, Hamlet 3, Phu Loi commune</w:t>
            </w:r>
          </w:p>
        </w:tc>
        <w:tc>
          <w:tcPr>
            <w:tcW w:w="1136" w:type="dxa"/>
            <w:vMerge/>
            <w:vAlign w:val="center"/>
            <w:hideMark/>
          </w:tcPr>
          <w:p w:rsidR="00D33D64" w:rsidRPr="00505350" w:rsidRDefault="00D33D64" w:rsidP="001A1F57">
            <w:pPr>
              <w:spacing w:before="40" w:after="40" w:line="240" w:lineRule="auto"/>
              <w:jc w:val="left"/>
              <w:rPr>
                <w:sz w:val="24"/>
              </w:rPr>
            </w:pPr>
          </w:p>
        </w:tc>
        <w:tc>
          <w:tcPr>
            <w:tcW w:w="1257" w:type="dxa"/>
            <w:vMerge/>
            <w:vAlign w:val="center"/>
            <w:hideMark/>
          </w:tcPr>
          <w:p w:rsidR="00D33D64" w:rsidRPr="00505350" w:rsidRDefault="00D33D64" w:rsidP="001A1F57">
            <w:pPr>
              <w:spacing w:before="40" w:after="40" w:line="240" w:lineRule="auto"/>
              <w:jc w:val="left"/>
              <w:rPr>
                <w:sz w:val="24"/>
              </w:rPr>
            </w:pP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w:t>
            </w:r>
          </w:p>
        </w:tc>
        <w:tc>
          <w:tcPr>
            <w:tcW w:w="2151" w:type="dxa"/>
            <w:shd w:val="clear" w:color="auto" w:fill="auto"/>
            <w:vAlign w:val="center"/>
            <w:hideMark/>
          </w:tcPr>
          <w:p w:rsidR="00D33D64" w:rsidRPr="00505350" w:rsidRDefault="00D33D64" w:rsidP="001A1F57">
            <w:pPr>
              <w:spacing w:before="40" w:after="40" w:line="240" w:lineRule="auto"/>
              <w:jc w:val="left"/>
              <w:rPr>
                <w:sz w:val="24"/>
              </w:rPr>
            </w:pPr>
            <w:r w:rsidRPr="00505350">
              <w:rPr>
                <w:sz w:val="24"/>
              </w:rPr>
              <w:t>W</w:t>
            </w:r>
            <w:r w:rsidR="001A1F57" w:rsidRPr="00505350">
              <w:rPr>
                <w:sz w:val="24"/>
              </w:rPr>
              <w:t xml:space="preserve">/S </w:t>
            </w:r>
            <w:r w:rsidRPr="00505350">
              <w:rPr>
                <w:sz w:val="24"/>
              </w:rPr>
              <w:t xml:space="preserve">rice + </w:t>
            </w:r>
            <w:r w:rsidR="001A1F57" w:rsidRPr="00505350">
              <w:rPr>
                <w:sz w:val="24"/>
              </w:rPr>
              <w:t>S/A</w:t>
            </w:r>
            <w:r w:rsidRPr="00505350">
              <w:rPr>
                <w:sz w:val="24"/>
              </w:rPr>
              <w:t xml:space="preserve"> rice + giant freshwater shrimp</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Famer group No. 6, Hamlet 6, Phu Loi commune</w:t>
            </w:r>
          </w:p>
        </w:tc>
        <w:tc>
          <w:tcPr>
            <w:tcW w:w="1136"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701.7</w:t>
            </w:r>
          </w:p>
        </w:tc>
        <w:tc>
          <w:tcPr>
            <w:tcW w:w="1257"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186</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rPr>
          <w:trHeight w:val="719"/>
        </w:trPr>
        <w:tc>
          <w:tcPr>
            <w:tcW w:w="659"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3</w:t>
            </w:r>
          </w:p>
        </w:tc>
        <w:tc>
          <w:tcPr>
            <w:tcW w:w="2151" w:type="dxa"/>
            <w:vMerge w:val="restart"/>
            <w:shd w:val="clear" w:color="auto" w:fill="auto"/>
            <w:vAlign w:val="center"/>
            <w:hideMark/>
          </w:tcPr>
          <w:p w:rsidR="00D33D64" w:rsidRPr="00505350" w:rsidRDefault="001A1F57" w:rsidP="001A1F57">
            <w:pPr>
              <w:spacing w:before="40" w:after="40" w:line="240" w:lineRule="auto"/>
              <w:jc w:val="left"/>
              <w:rPr>
                <w:sz w:val="24"/>
              </w:rPr>
            </w:pPr>
            <w:r w:rsidRPr="00505350">
              <w:rPr>
                <w:sz w:val="24"/>
              </w:rPr>
              <w:t xml:space="preserve">W/S </w:t>
            </w:r>
            <w:r w:rsidR="00D33D64" w:rsidRPr="00505350">
              <w:rPr>
                <w:sz w:val="24"/>
              </w:rPr>
              <w:t xml:space="preserve">rice + flood </w:t>
            </w:r>
            <w:r w:rsidR="008D2C2E" w:rsidRPr="00505350">
              <w:rPr>
                <w:sz w:val="24"/>
              </w:rPr>
              <w:t>vegetable</w:t>
            </w:r>
            <w:r w:rsidR="00D33D64" w:rsidRPr="00505350">
              <w:rPr>
                <w:sz w:val="24"/>
              </w:rPr>
              <w:t xml:space="preserve"> + natural fish, cultured fish</w:t>
            </w: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Famer group No. 7 Hamlet 4, Phu Loi commune</w:t>
            </w:r>
          </w:p>
        </w:tc>
        <w:tc>
          <w:tcPr>
            <w:tcW w:w="1136"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797.13</w:t>
            </w:r>
          </w:p>
        </w:tc>
        <w:tc>
          <w:tcPr>
            <w:tcW w:w="1257" w:type="dxa"/>
            <w:vMerge w:val="restart"/>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250</w:t>
            </w: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vMerge/>
            <w:vAlign w:val="center"/>
            <w:hideMark/>
          </w:tcPr>
          <w:p w:rsidR="00D33D64" w:rsidRPr="00505350" w:rsidRDefault="00D33D64" w:rsidP="001A1F57">
            <w:pPr>
              <w:spacing w:before="40" w:after="40" w:line="240" w:lineRule="auto"/>
              <w:jc w:val="left"/>
              <w:rPr>
                <w:sz w:val="24"/>
              </w:rPr>
            </w:pPr>
          </w:p>
        </w:tc>
        <w:tc>
          <w:tcPr>
            <w:tcW w:w="2151" w:type="dxa"/>
            <w:vMerge/>
            <w:vAlign w:val="center"/>
            <w:hideMark/>
          </w:tcPr>
          <w:p w:rsidR="00D33D64" w:rsidRPr="00505350" w:rsidRDefault="00D33D64" w:rsidP="001A1F57">
            <w:pPr>
              <w:spacing w:before="40" w:after="40" w:line="240" w:lineRule="auto"/>
              <w:jc w:val="left"/>
              <w:rPr>
                <w:sz w:val="24"/>
              </w:rPr>
            </w:pPr>
          </w:p>
        </w:tc>
        <w:tc>
          <w:tcPr>
            <w:tcW w:w="3035" w:type="dxa"/>
            <w:shd w:val="clear" w:color="auto" w:fill="auto"/>
            <w:vAlign w:val="center"/>
            <w:hideMark/>
          </w:tcPr>
          <w:p w:rsidR="00D33D64" w:rsidRPr="00505350" w:rsidRDefault="00D33D64" w:rsidP="001A1F57">
            <w:pPr>
              <w:spacing w:before="40" w:after="40" w:line="240" w:lineRule="auto"/>
              <w:rPr>
                <w:sz w:val="24"/>
              </w:rPr>
            </w:pPr>
            <w:r w:rsidRPr="00505350">
              <w:rPr>
                <w:sz w:val="24"/>
              </w:rPr>
              <w:t>Famer group No. 8, Hamlet 2, Phu Loi commune</w:t>
            </w:r>
          </w:p>
        </w:tc>
        <w:tc>
          <w:tcPr>
            <w:tcW w:w="1136" w:type="dxa"/>
            <w:vMerge/>
            <w:vAlign w:val="center"/>
            <w:hideMark/>
          </w:tcPr>
          <w:p w:rsidR="00D33D64" w:rsidRPr="00505350" w:rsidRDefault="00D33D64" w:rsidP="001A1F57">
            <w:pPr>
              <w:spacing w:before="40" w:after="40" w:line="240" w:lineRule="auto"/>
              <w:jc w:val="left"/>
              <w:rPr>
                <w:sz w:val="24"/>
              </w:rPr>
            </w:pPr>
          </w:p>
        </w:tc>
        <w:tc>
          <w:tcPr>
            <w:tcW w:w="1257" w:type="dxa"/>
            <w:vMerge/>
            <w:vAlign w:val="center"/>
            <w:hideMark/>
          </w:tcPr>
          <w:p w:rsidR="00D33D64" w:rsidRPr="00505350" w:rsidRDefault="00D33D64" w:rsidP="001A1F57">
            <w:pPr>
              <w:spacing w:before="40" w:after="40" w:line="240" w:lineRule="auto"/>
              <w:jc w:val="left"/>
              <w:rPr>
                <w:sz w:val="24"/>
              </w:rPr>
            </w:pPr>
          </w:p>
        </w:tc>
        <w:tc>
          <w:tcPr>
            <w:tcW w:w="1195"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10</w:t>
            </w:r>
          </w:p>
        </w:tc>
      </w:tr>
      <w:tr w:rsidR="00D33D64" w:rsidRPr="00505350" w:rsidTr="001A1F57">
        <w:tc>
          <w:tcPr>
            <w:tcW w:w="659" w:type="dxa"/>
            <w:shd w:val="clear" w:color="auto" w:fill="auto"/>
            <w:vAlign w:val="center"/>
            <w:hideMark/>
          </w:tcPr>
          <w:p w:rsidR="00D33D64" w:rsidRPr="00505350" w:rsidRDefault="00D33D64" w:rsidP="001A1F57">
            <w:pPr>
              <w:spacing w:before="40" w:after="40" w:line="240" w:lineRule="auto"/>
              <w:jc w:val="center"/>
              <w:rPr>
                <w:sz w:val="24"/>
              </w:rPr>
            </w:pPr>
            <w:r w:rsidRPr="00505350">
              <w:rPr>
                <w:sz w:val="24"/>
              </w:rPr>
              <w:t> </w:t>
            </w:r>
          </w:p>
        </w:tc>
        <w:tc>
          <w:tcPr>
            <w:tcW w:w="2151" w:type="dxa"/>
            <w:shd w:val="clear" w:color="auto" w:fill="auto"/>
            <w:vAlign w:val="center"/>
            <w:hideMark/>
          </w:tcPr>
          <w:p w:rsidR="00D33D64" w:rsidRPr="00505350" w:rsidRDefault="00D33D64" w:rsidP="001A1F57">
            <w:pPr>
              <w:spacing w:before="40" w:after="40" w:line="240" w:lineRule="auto"/>
              <w:jc w:val="left"/>
              <w:rPr>
                <w:b/>
                <w:bCs/>
                <w:sz w:val="24"/>
                <w:szCs w:val="24"/>
              </w:rPr>
            </w:pPr>
            <w:r w:rsidRPr="00505350">
              <w:rPr>
                <w:b/>
                <w:bCs/>
                <w:sz w:val="24"/>
                <w:szCs w:val="24"/>
              </w:rPr>
              <w:t>TOTAL</w:t>
            </w:r>
          </w:p>
        </w:tc>
        <w:tc>
          <w:tcPr>
            <w:tcW w:w="3035" w:type="dxa"/>
            <w:shd w:val="clear" w:color="auto" w:fill="auto"/>
            <w:vAlign w:val="center"/>
            <w:hideMark/>
          </w:tcPr>
          <w:p w:rsidR="00D33D64" w:rsidRPr="00505350" w:rsidRDefault="00D33D64" w:rsidP="001A1F57">
            <w:pPr>
              <w:spacing w:before="40" w:after="40" w:line="240" w:lineRule="auto"/>
              <w:jc w:val="center"/>
              <w:rPr>
                <w:sz w:val="24"/>
                <w:szCs w:val="24"/>
              </w:rPr>
            </w:pPr>
            <w:r w:rsidRPr="00505350">
              <w:rPr>
                <w:sz w:val="24"/>
                <w:szCs w:val="24"/>
              </w:rPr>
              <w:t> </w:t>
            </w:r>
          </w:p>
        </w:tc>
        <w:tc>
          <w:tcPr>
            <w:tcW w:w="1136" w:type="dxa"/>
            <w:shd w:val="clear" w:color="auto" w:fill="auto"/>
            <w:vAlign w:val="center"/>
            <w:hideMark/>
          </w:tcPr>
          <w:p w:rsidR="00D33D64" w:rsidRPr="00505350" w:rsidRDefault="00D33D64" w:rsidP="001A1F57">
            <w:pPr>
              <w:spacing w:before="40" w:after="40" w:line="240" w:lineRule="auto"/>
              <w:jc w:val="right"/>
              <w:rPr>
                <w:b/>
                <w:bCs/>
                <w:sz w:val="24"/>
                <w:szCs w:val="24"/>
              </w:rPr>
            </w:pPr>
            <w:r w:rsidRPr="00505350">
              <w:rPr>
                <w:b/>
                <w:bCs/>
                <w:sz w:val="24"/>
                <w:szCs w:val="24"/>
              </w:rPr>
              <w:t>9,677</w:t>
            </w:r>
          </w:p>
        </w:tc>
        <w:tc>
          <w:tcPr>
            <w:tcW w:w="1257" w:type="dxa"/>
            <w:shd w:val="clear" w:color="auto" w:fill="auto"/>
            <w:vAlign w:val="center"/>
            <w:hideMark/>
          </w:tcPr>
          <w:p w:rsidR="00D33D64" w:rsidRPr="00505350" w:rsidRDefault="00D33D64" w:rsidP="001A1F57">
            <w:pPr>
              <w:spacing w:before="40" w:after="40" w:line="240" w:lineRule="auto"/>
              <w:jc w:val="right"/>
              <w:rPr>
                <w:b/>
                <w:bCs/>
                <w:sz w:val="24"/>
                <w:szCs w:val="24"/>
              </w:rPr>
            </w:pPr>
            <w:r w:rsidRPr="00505350">
              <w:rPr>
                <w:b/>
                <w:bCs/>
                <w:sz w:val="24"/>
                <w:szCs w:val="24"/>
              </w:rPr>
              <w:t>5,774</w:t>
            </w:r>
          </w:p>
        </w:tc>
        <w:tc>
          <w:tcPr>
            <w:tcW w:w="1195" w:type="dxa"/>
            <w:shd w:val="clear" w:color="auto" w:fill="auto"/>
            <w:vAlign w:val="center"/>
            <w:hideMark/>
          </w:tcPr>
          <w:p w:rsidR="00D33D64" w:rsidRPr="00505350" w:rsidRDefault="00D33D64" w:rsidP="001A1F57">
            <w:pPr>
              <w:spacing w:before="40" w:after="40" w:line="240" w:lineRule="auto"/>
              <w:jc w:val="center"/>
              <w:rPr>
                <w:b/>
                <w:bCs/>
                <w:sz w:val="24"/>
                <w:szCs w:val="24"/>
              </w:rPr>
            </w:pPr>
            <w:r w:rsidRPr="00505350">
              <w:rPr>
                <w:b/>
                <w:bCs/>
                <w:sz w:val="24"/>
                <w:szCs w:val="24"/>
              </w:rPr>
              <w:t>250</w:t>
            </w:r>
          </w:p>
        </w:tc>
      </w:tr>
    </w:tbl>
    <w:p w:rsidR="00D54068" w:rsidRPr="00505350" w:rsidRDefault="001A1F57" w:rsidP="00D54068">
      <w:r w:rsidRPr="00505350">
        <w:t xml:space="preserve">Note: W/S= </w:t>
      </w:r>
      <w:r w:rsidRPr="00505350">
        <w:rPr>
          <w:sz w:val="24"/>
        </w:rPr>
        <w:t>Winter – Spring; S/A = Summer-Autumn</w:t>
      </w:r>
    </w:p>
    <w:p w:rsidR="00D33D64" w:rsidRPr="00505350" w:rsidRDefault="00F81E98" w:rsidP="00DF1A69">
      <w:pPr>
        <w:spacing w:before="60" w:after="60" w:line="240" w:lineRule="auto"/>
        <w:rPr>
          <w:noProof/>
        </w:rPr>
      </w:pPr>
      <w:r w:rsidRPr="00505350">
        <w:rPr>
          <w:noProof/>
        </w:rPr>
        <w:drawing>
          <wp:inline distT="0" distB="0" distL="0" distR="0" wp14:anchorId="7857DF47" wp14:editId="7857DF48">
            <wp:extent cx="5408343" cy="5010150"/>
            <wp:effectExtent l="19050" t="19050" r="20955"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email">
                      <a:extLst>
                        <a:ext uri="{28A0092B-C50C-407E-A947-70E740481C1C}">
                          <a14:useLocalDpi xmlns:a14="http://schemas.microsoft.com/office/drawing/2010/main"/>
                        </a:ext>
                      </a:extLst>
                    </a:blip>
                    <a:srcRect l="887" t="1067"/>
                    <a:stretch>
                      <a:fillRect/>
                    </a:stretch>
                  </pic:blipFill>
                  <pic:spPr bwMode="auto">
                    <a:xfrm>
                      <a:off x="0" y="0"/>
                      <a:ext cx="5416586" cy="5017786"/>
                    </a:xfrm>
                    <a:prstGeom prst="rect">
                      <a:avLst/>
                    </a:prstGeom>
                    <a:noFill/>
                    <a:ln w="12700" cmpd="sng">
                      <a:solidFill>
                        <a:srgbClr val="000000"/>
                      </a:solidFill>
                      <a:miter lim="800000"/>
                      <a:headEnd/>
                      <a:tailEnd/>
                    </a:ln>
                    <a:effectLst/>
                  </pic:spPr>
                </pic:pic>
              </a:graphicData>
            </a:graphic>
          </wp:inline>
        </w:drawing>
      </w:r>
    </w:p>
    <w:p w:rsidR="00F81E98" w:rsidRPr="00505350" w:rsidRDefault="00EE707B" w:rsidP="00D33D64">
      <w:pPr>
        <w:spacing w:before="60" w:after="60" w:line="240" w:lineRule="auto"/>
        <w:rPr>
          <w:i/>
          <w:iCs/>
          <w:sz w:val="24"/>
          <w:szCs w:val="24"/>
          <w:lang w:eastAsia="ja-JP"/>
        </w:rPr>
      </w:pPr>
      <w:bookmarkStart w:id="198" w:name="_Toc2435323"/>
      <w:bookmarkStart w:id="199" w:name="_Toc482710114"/>
      <w:r w:rsidRPr="00505350">
        <w:rPr>
          <w:i/>
          <w:iCs/>
          <w:sz w:val="24"/>
          <w:szCs w:val="24"/>
          <w:lang w:eastAsia="ja-JP"/>
        </w:rPr>
        <w:t>Figure</w:t>
      </w:r>
      <w:r w:rsidR="00F81E98" w:rsidRPr="00505350">
        <w:rPr>
          <w:i/>
          <w:iCs/>
          <w:sz w:val="24"/>
          <w:szCs w:val="24"/>
          <w:lang w:eastAsia="ja-JP"/>
        </w:rPr>
        <w:t xml:space="preserve"> </w:t>
      </w:r>
      <w:r w:rsidR="0014290F" w:rsidRPr="00505350">
        <w:rPr>
          <w:i/>
          <w:iCs/>
          <w:sz w:val="24"/>
          <w:szCs w:val="24"/>
          <w:lang w:eastAsia="ja-JP"/>
        </w:rPr>
        <w:fldChar w:fldCharType="begin"/>
      </w:r>
      <w:r w:rsidR="0014290F" w:rsidRPr="00505350">
        <w:rPr>
          <w:i/>
          <w:iCs/>
          <w:sz w:val="24"/>
          <w:szCs w:val="24"/>
          <w:lang w:eastAsia="ja-JP"/>
        </w:rPr>
        <w:instrText xml:space="preserve"> STYLEREF 1 \s </w:instrText>
      </w:r>
      <w:r w:rsidR="0014290F" w:rsidRPr="00505350">
        <w:rPr>
          <w:i/>
          <w:iCs/>
          <w:sz w:val="24"/>
          <w:szCs w:val="24"/>
          <w:lang w:eastAsia="ja-JP"/>
        </w:rPr>
        <w:fldChar w:fldCharType="separate"/>
      </w:r>
      <w:r w:rsidR="005B3648" w:rsidRPr="00505350">
        <w:rPr>
          <w:i/>
          <w:iCs/>
          <w:noProof/>
          <w:sz w:val="24"/>
          <w:szCs w:val="24"/>
          <w:lang w:eastAsia="ja-JP"/>
        </w:rPr>
        <w:t>1</w:t>
      </w:r>
      <w:r w:rsidR="0014290F" w:rsidRPr="00505350">
        <w:rPr>
          <w:i/>
          <w:iCs/>
          <w:sz w:val="24"/>
          <w:szCs w:val="24"/>
          <w:lang w:eastAsia="ja-JP"/>
        </w:rPr>
        <w:fldChar w:fldCharType="end"/>
      </w:r>
      <w:r w:rsidR="0014290F" w:rsidRPr="00505350">
        <w:rPr>
          <w:i/>
          <w:iCs/>
          <w:sz w:val="24"/>
          <w:szCs w:val="24"/>
          <w:lang w:eastAsia="ja-JP"/>
        </w:rPr>
        <w:t>.</w:t>
      </w:r>
      <w:r w:rsidR="0014290F" w:rsidRPr="00505350">
        <w:rPr>
          <w:i/>
          <w:iCs/>
          <w:sz w:val="24"/>
          <w:szCs w:val="24"/>
          <w:lang w:eastAsia="ja-JP"/>
        </w:rPr>
        <w:fldChar w:fldCharType="begin"/>
      </w:r>
      <w:r w:rsidR="0014290F" w:rsidRPr="00505350">
        <w:rPr>
          <w:i/>
          <w:iCs/>
          <w:sz w:val="24"/>
          <w:szCs w:val="24"/>
          <w:lang w:eastAsia="ja-JP"/>
        </w:rPr>
        <w:instrText xml:space="preserve"> SEQ Figure \* ARABIC \s 1 </w:instrText>
      </w:r>
      <w:r w:rsidR="0014290F" w:rsidRPr="00505350">
        <w:rPr>
          <w:i/>
          <w:iCs/>
          <w:sz w:val="24"/>
          <w:szCs w:val="24"/>
          <w:lang w:eastAsia="ja-JP"/>
        </w:rPr>
        <w:fldChar w:fldCharType="separate"/>
      </w:r>
      <w:r w:rsidR="005B3648" w:rsidRPr="00505350">
        <w:rPr>
          <w:i/>
          <w:iCs/>
          <w:noProof/>
          <w:sz w:val="24"/>
          <w:szCs w:val="24"/>
          <w:lang w:eastAsia="ja-JP"/>
        </w:rPr>
        <w:t>16</w:t>
      </w:r>
      <w:r w:rsidR="0014290F" w:rsidRPr="00505350">
        <w:rPr>
          <w:i/>
          <w:iCs/>
          <w:sz w:val="24"/>
          <w:szCs w:val="24"/>
          <w:lang w:eastAsia="ja-JP"/>
        </w:rPr>
        <w:fldChar w:fldCharType="end"/>
      </w:r>
      <w:r w:rsidR="00F81E98" w:rsidRPr="00505350">
        <w:rPr>
          <w:i/>
          <w:iCs/>
          <w:sz w:val="24"/>
          <w:szCs w:val="24"/>
          <w:lang w:eastAsia="ja-JP"/>
        </w:rPr>
        <w:t xml:space="preserve">: </w:t>
      </w:r>
      <w:r w:rsidR="00B9325C" w:rsidRPr="00505350">
        <w:rPr>
          <w:i/>
          <w:iCs/>
          <w:sz w:val="24"/>
          <w:szCs w:val="24"/>
          <w:lang w:eastAsia="ja-JP"/>
        </w:rPr>
        <w:t>Flood production models of ICRSL project in Dong Thap province</w:t>
      </w:r>
      <w:bookmarkEnd w:id="198"/>
      <w:r w:rsidR="00B9325C" w:rsidRPr="00505350">
        <w:rPr>
          <w:i/>
          <w:iCs/>
          <w:sz w:val="24"/>
          <w:szCs w:val="24"/>
          <w:lang w:eastAsia="ja-JP"/>
        </w:rPr>
        <w:t xml:space="preserve"> </w:t>
      </w:r>
      <w:bookmarkEnd w:id="199"/>
    </w:p>
    <w:p w:rsidR="00B9325C" w:rsidRPr="00505350" w:rsidRDefault="00B9325C" w:rsidP="00DF1A69">
      <w:pPr>
        <w:spacing w:before="60" w:after="60" w:line="240" w:lineRule="auto"/>
      </w:pPr>
      <w:r w:rsidRPr="00505350">
        <w:rPr>
          <w:noProof/>
        </w:rPr>
        <w:lastRenderedPageBreak/>
        <w:drawing>
          <wp:inline distT="0" distB="0" distL="0" distR="0" wp14:anchorId="7857DF49" wp14:editId="7857DF4A">
            <wp:extent cx="5753100" cy="28098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753100" cy="2809875"/>
                    </a:xfrm>
                    <a:prstGeom prst="rect">
                      <a:avLst/>
                    </a:prstGeom>
                    <a:noFill/>
                    <a:ln>
                      <a:noFill/>
                    </a:ln>
                  </pic:spPr>
                </pic:pic>
              </a:graphicData>
            </a:graphic>
          </wp:inline>
        </w:drawing>
      </w:r>
    </w:p>
    <w:p w:rsidR="00151769" w:rsidRPr="00505350" w:rsidRDefault="00EE707B" w:rsidP="0044520B">
      <w:pPr>
        <w:spacing w:before="60" w:after="60" w:line="240" w:lineRule="auto"/>
        <w:rPr>
          <w:i/>
          <w:iCs/>
          <w:sz w:val="24"/>
          <w:szCs w:val="24"/>
          <w:lang w:eastAsia="ja-JP"/>
        </w:rPr>
      </w:pPr>
      <w:bookmarkStart w:id="200" w:name="_Toc2435324"/>
      <w:r w:rsidRPr="00505350">
        <w:rPr>
          <w:i/>
          <w:iCs/>
          <w:sz w:val="24"/>
          <w:szCs w:val="24"/>
          <w:lang w:eastAsia="ja-JP"/>
        </w:rPr>
        <w:t>Figure</w:t>
      </w:r>
      <w:r w:rsidR="00151769" w:rsidRPr="00505350">
        <w:rPr>
          <w:i/>
          <w:iCs/>
          <w:sz w:val="24"/>
          <w:szCs w:val="24"/>
          <w:lang w:eastAsia="ja-JP"/>
        </w:rPr>
        <w:t xml:space="preserve"> </w:t>
      </w:r>
      <w:r w:rsidR="0014290F" w:rsidRPr="00505350">
        <w:rPr>
          <w:i/>
          <w:iCs/>
          <w:sz w:val="24"/>
          <w:szCs w:val="24"/>
          <w:lang w:eastAsia="ja-JP"/>
        </w:rPr>
        <w:fldChar w:fldCharType="begin"/>
      </w:r>
      <w:r w:rsidR="0014290F" w:rsidRPr="00505350">
        <w:rPr>
          <w:i/>
          <w:iCs/>
          <w:sz w:val="24"/>
          <w:szCs w:val="24"/>
          <w:lang w:eastAsia="ja-JP"/>
        </w:rPr>
        <w:instrText xml:space="preserve"> STYLEREF 1 \s </w:instrText>
      </w:r>
      <w:r w:rsidR="0014290F" w:rsidRPr="00505350">
        <w:rPr>
          <w:i/>
          <w:iCs/>
          <w:sz w:val="24"/>
          <w:szCs w:val="24"/>
          <w:lang w:eastAsia="ja-JP"/>
        </w:rPr>
        <w:fldChar w:fldCharType="separate"/>
      </w:r>
      <w:r w:rsidR="005B3648" w:rsidRPr="00505350">
        <w:rPr>
          <w:i/>
          <w:iCs/>
          <w:noProof/>
          <w:sz w:val="24"/>
          <w:szCs w:val="24"/>
          <w:lang w:eastAsia="ja-JP"/>
        </w:rPr>
        <w:t>1</w:t>
      </w:r>
      <w:r w:rsidR="0014290F" w:rsidRPr="00505350">
        <w:rPr>
          <w:i/>
          <w:iCs/>
          <w:sz w:val="24"/>
          <w:szCs w:val="24"/>
          <w:lang w:eastAsia="ja-JP"/>
        </w:rPr>
        <w:fldChar w:fldCharType="end"/>
      </w:r>
      <w:r w:rsidR="0014290F" w:rsidRPr="00505350">
        <w:rPr>
          <w:i/>
          <w:iCs/>
          <w:sz w:val="24"/>
          <w:szCs w:val="24"/>
          <w:lang w:eastAsia="ja-JP"/>
        </w:rPr>
        <w:t>.</w:t>
      </w:r>
      <w:r w:rsidR="0014290F" w:rsidRPr="00505350">
        <w:rPr>
          <w:i/>
          <w:iCs/>
          <w:sz w:val="24"/>
          <w:szCs w:val="24"/>
          <w:lang w:eastAsia="ja-JP"/>
        </w:rPr>
        <w:fldChar w:fldCharType="begin"/>
      </w:r>
      <w:r w:rsidR="0014290F" w:rsidRPr="00505350">
        <w:rPr>
          <w:i/>
          <w:iCs/>
          <w:sz w:val="24"/>
          <w:szCs w:val="24"/>
          <w:lang w:eastAsia="ja-JP"/>
        </w:rPr>
        <w:instrText xml:space="preserve"> SEQ Figure \* ARABIC \s 1 </w:instrText>
      </w:r>
      <w:r w:rsidR="0014290F" w:rsidRPr="00505350">
        <w:rPr>
          <w:i/>
          <w:iCs/>
          <w:sz w:val="24"/>
          <w:szCs w:val="24"/>
          <w:lang w:eastAsia="ja-JP"/>
        </w:rPr>
        <w:fldChar w:fldCharType="separate"/>
      </w:r>
      <w:r w:rsidR="005B3648" w:rsidRPr="00505350">
        <w:rPr>
          <w:i/>
          <w:iCs/>
          <w:noProof/>
          <w:sz w:val="24"/>
          <w:szCs w:val="24"/>
          <w:lang w:eastAsia="ja-JP"/>
        </w:rPr>
        <w:t>17</w:t>
      </w:r>
      <w:r w:rsidR="0014290F" w:rsidRPr="00505350">
        <w:rPr>
          <w:i/>
          <w:iCs/>
          <w:sz w:val="24"/>
          <w:szCs w:val="24"/>
          <w:lang w:eastAsia="ja-JP"/>
        </w:rPr>
        <w:fldChar w:fldCharType="end"/>
      </w:r>
      <w:r w:rsidR="00151769" w:rsidRPr="00505350">
        <w:rPr>
          <w:i/>
          <w:iCs/>
          <w:sz w:val="24"/>
          <w:szCs w:val="24"/>
          <w:lang w:eastAsia="ja-JP"/>
        </w:rPr>
        <w:t xml:space="preserve">: </w:t>
      </w:r>
      <w:r w:rsidR="008D2C2E" w:rsidRPr="00505350">
        <w:rPr>
          <w:i/>
          <w:iCs/>
          <w:sz w:val="24"/>
          <w:szCs w:val="24"/>
          <w:lang w:eastAsia="ja-JP"/>
        </w:rPr>
        <w:t>Seasonal calendar for flood liveli</w:t>
      </w:r>
      <w:r w:rsidR="00B9325C" w:rsidRPr="00505350">
        <w:rPr>
          <w:i/>
          <w:iCs/>
          <w:sz w:val="24"/>
          <w:szCs w:val="24"/>
          <w:lang w:eastAsia="ja-JP"/>
        </w:rPr>
        <w:t>hood models</w:t>
      </w:r>
      <w:bookmarkEnd w:id="200"/>
      <w:r w:rsidR="00B9325C" w:rsidRPr="00505350">
        <w:rPr>
          <w:i/>
          <w:iCs/>
          <w:sz w:val="24"/>
          <w:szCs w:val="24"/>
          <w:lang w:eastAsia="ja-JP"/>
        </w:rPr>
        <w:t xml:space="preserve"> </w:t>
      </w:r>
    </w:p>
    <w:p w:rsidR="009109F6" w:rsidRPr="00505350" w:rsidRDefault="00D50D65" w:rsidP="00EB4021">
      <w:pPr>
        <w:pStyle w:val="Heading2"/>
      </w:pPr>
      <w:bookmarkStart w:id="201" w:name="_Toc2435191"/>
      <w:r w:rsidRPr="00505350">
        <w:t>CONSTRUCTION METHODS AND EQUIPMENT FOR THE SUBPROJECT</w:t>
      </w:r>
      <w:bookmarkEnd w:id="201"/>
    </w:p>
    <w:p w:rsidR="00AD7EC1" w:rsidRPr="00505350" w:rsidRDefault="00CC003D" w:rsidP="00FC4D04">
      <w:pPr>
        <w:pStyle w:val="Heading3"/>
      </w:pPr>
      <w:bookmarkStart w:id="202" w:name="_Toc2435192"/>
      <w:r w:rsidRPr="00505350">
        <w:t>Dredging canals</w:t>
      </w:r>
      <w:bookmarkEnd w:id="202"/>
      <w:r w:rsidRPr="00505350">
        <w:t xml:space="preserve"> </w:t>
      </w:r>
    </w:p>
    <w:p w:rsidR="00CC003D" w:rsidRPr="00505350" w:rsidRDefault="00CC003D" w:rsidP="003D125E">
      <w:pPr>
        <w:pStyle w:val="Heading5"/>
        <w:numPr>
          <w:ilvl w:val="4"/>
          <w:numId w:val="54"/>
        </w:numPr>
        <w:rPr>
          <w:sz w:val="24"/>
        </w:rPr>
      </w:pPr>
      <w:r w:rsidRPr="00505350">
        <w:rPr>
          <w:sz w:val="24"/>
        </w:rPr>
        <w:t xml:space="preserve">From K0 + 000 to K4 + 100 of the canals of Khang Chien, Hong Ngu - Tam Nong, Tam Nong Thanh Binh, Ca Cai </w:t>
      </w:r>
    </w:p>
    <w:p w:rsidR="00CC003D" w:rsidRPr="00505350" w:rsidRDefault="00CC003D" w:rsidP="003D125E">
      <w:pPr>
        <w:numPr>
          <w:ilvl w:val="0"/>
          <w:numId w:val="12"/>
        </w:numPr>
        <w:tabs>
          <w:tab w:val="left" w:pos="284"/>
        </w:tabs>
        <w:ind w:left="284" w:hanging="142"/>
        <w:rPr>
          <w:sz w:val="24"/>
          <w:szCs w:val="24"/>
        </w:rPr>
      </w:pPr>
      <w:r w:rsidRPr="00505350">
        <w:rPr>
          <w:sz w:val="24"/>
          <w:szCs w:val="24"/>
        </w:rPr>
        <w:t>Embanking to block water from the fields with a bucket excavator of 0.8 m</w:t>
      </w:r>
      <w:r w:rsidRPr="00505350">
        <w:rPr>
          <w:sz w:val="24"/>
          <w:szCs w:val="24"/>
          <w:vertAlign w:val="superscript"/>
        </w:rPr>
        <w:t>3</w:t>
      </w:r>
      <w:r w:rsidRPr="00505350">
        <w:rPr>
          <w:sz w:val="24"/>
          <w:szCs w:val="24"/>
        </w:rPr>
        <w:t>;</w:t>
      </w:r>
    </w:p>
    <w:p w:rsidR="00CC003D" w:rsidRPr="00505350" w:rsidRDefault="00CC003D" w:rsidP="003D125E">
      <w:pPr>
        <w:numPr>
          <w:ilvl w:val="0"/>
          <w:numId w:val="12"/>
        </w:numPr>
        <w:tabs>
          <w:tab w:val="left" w:pos="284"/>
        </w:tabs>
        <w:ind w:left="284" w:hanging="142"/>
        <w:rPr>
          <w:sz w:val="24"/>
          <w:szCs w:val="24"/>
        </w:rPr>
      </w:pPr>
      <w:r w:rsidRPr="00505350">
        <w:rPr>
          <w:sz w:val="24"/>
          <w:szCs w:val="24"/>
        </w:rPr>
        <w:t>Dredging canal with dredger ≤ 1.2 m</w:t>
      </w:r>
      <w:r w:rsidRPr="00505350">
        <w:rPr>
          <w:sz w:val="24"/>
          <w:szCs w:val="24"/>
          <w:vertAlign w:val="superscript"/>
        </w:rPr>
        <w:t>3</w:t>
      </w:r>
      <w:r w:rsidR="00B45357" w:rsidRPr="00505350">
        <w:rPr>
          <w:sz w:val="24"/>
          <w:szCs w:val="24"/>
        </w:rPr>
        <w:t xml:space="preserve"> (</w:t>
      </w:r>
      <w:r w:rsidR="00B45357" w:rsidRPr="00505350">
        <w:rPr>
          <w:i/>
          <w:sz w:val="22"/>
          <w:szCs w:val="24"/>
        </w:rPr>
        <w:fldChar w:fldCharType="begin"/>
      </w:r>
      <w:r w:rsidR="00B45357" w:rsidRPr="00505350">
        <w:rPr>
          <w:i/>
          <w:sz w:val="22"/>
          <w:szCs w:val="24"/>
        </w:rPr>
        <w:instrText xml:space="preserve"> REF _Ref2432690 \h  \* MERGEFORMAT </w:instrText>
      </w:r>
      <w:r w:rsidR="00B45357" w:rsidRPr="00505350">
        <w:rPr>
          <w:i/>
          <w:sz w:val="22"/>
          <w:szCs w:val="24"/>
        </w:rPr>
      </w:r>
      <w:r w:rsidR="00B45357" w:rsidRPr="00505350">
        <w:rPr>
          <w:i/>
          <w:sz w:val="22"/>
          <w:szCs w:val="24"/>
        </w:rPr>
        <w:fldChar w:fldCharType="separate"/>
      </w:r>
      <w:r w:rsidR="005B3648" w:rsidRPr="00505350">
        <w:rPr>
          <w:i/>
          <w:sz w:val="24"/>
        </w:rPr>
        <w:t xml:space="preserve">Figure </w:t>
      </w:r>
      <w:r w:rsidR="005B3648" w:rsidRPr="00505350">
        <w:rPr>
          <w:i/>
          <w:noProof/>
          <w:sz w:val="24"/>
        </w:rPr>
        <w:t>1.8</w:t>
      </w:r>
      <w:r w:rsidR="00B45357" w:rsidRPr="00505350">
        <w:rPr>
          <w:i/>
          <w:sz w:val="22"/>
          <w:szCs w:val="24"/>
        </w:rPr>
        <w:fldChar w:fldCharType="end"/>
      </w:r>
      <w:r w:rsidR="00B45357" w:rsidRPr="00505350">
        <w:rPr>
          <w:sz w:val="24"/>
          <w:szCs w:val="24"/>
        </w:rPr>
        <w:t>);</w:t>
      </w:r>
    </w:p>
    <w:p w:rsidR="00CC003D" w:rsidRPr="00505350" w:rsidRDefault="00CC003D" w:rsidP="003D125E">
      <w:pPr>
        <w:numPr>
          <w:ilvl w:val="0"/>
          <w:numId w:val="12"/>
        </w:numPr>
        <w:tabs>
          <w:tab w:val="left" w:pos="284"/>
        </w:tabs>
        <w:ind w:left="284" w:hanging="142"/>
        <w:rPr>
          <w:sz w:val="24"/>
          <w:szCs w:val="24"/>
        </w:rPr>
      </w:pPr>
      <w:r w:rsidRPr="00505350">
        <w:rPr>
          <w:sz w:val="24"/>
          <w:szCs w:val="24"/>
        </w:rPr>
        <w:t>Repairing and roofing the canal banks.</w:t>
      </w:r>
    </w:p>
    <w:p w:rsidR="00AF5740" w:rsidRPr="00505350" w:rsidRDefault="00AF5740" w:rsidP="002B4420">
      <w:pPr>
        <w:tabs>
          <w:tab w:val="left" w:pos="284"/>
        </w:tabs>
        <w:spacing w:before="60" w:after="60" w:line="240" w:lineRule="auto"/>
        <w:rPr>
          <w:sz w:val="24"/>
          <w:szCs w:val="24"/>
        </w:rPr>
      </w:pPr>
      <w:r w:rsidRPr="00505350">
        <w:rPr>
          <w:noProof/>
        </w:rPr>
        <w:drawing>
          <wp:inline distT="0" distB="0" distL="0" distR="0" wp14:anchorId="7857DF4B" wp14:editId="7857DF4C">
            <wp:extent cx="3778403" cy="2124075"/>
            <wp:effectExtent l="0" t="0" r="0" b="0"/>
            <wp:docPr id="129050" name="Picture 129050" descr="Description: C:\Users\PC\Desktop\dt3-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descr="Description: C:\Users\PC\Desktop\dt3-6a.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3778403" cy="2124075"/>
                    </a:xfrm>
                    <a:prstGeom prst="rect">
                      <a:avLst/>
                    </a:prstGeom>
                    <a:noFill/>
                    <a:ln>
                      <a:noFill/>
                    </a:ln>
                  </pic:spPr>
                </pic:pic>
              </a:graphicData>
            </a:graphic>
          </wp:inline>
        </w:drawing>
      </w:r>
    </w:p>
    <w:p w:rsidR="00AF5740" w:rsidRPr="00505350" w:rsidRDefault="00A92251" w:rsidP="00DA0D4C">
      <w:pPr>
        <w:pStyle w:val="Caption"/>
      </w:pPr>
      <w:bookmarkStart w:id="203" w:name="_Toc2435325"/>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18</w:t>
      </w:r>
      <w:r w:rsidR="004D6476">
        <w:rPr>
          <w:noProof/>
        </w:rPr>
        <w:fldChar w:fldCharType="end"/>
      </w:r>
      <w:r w:rsidRPr="00505350">
        <w:t xml:space="preserve">: </w:t>
      </w:r>
      <w:r w:rsidR="00A87B51" w:rsidRPr="00505350">
        <w:t>Dredging canal with dredger</w:t>
      </w:r>
      <w:bookmarkEnd w:id="203"/>
    </w:p>
    <w:p w:rsidR="00CC003D" w:rsidRPr="00505350" w:rsidRDefault="00CC003D" w:rsidP="00CC003D">
      <w:pPr>
        <w:pStyle w:val="Heading5"/>
        <w:ind w:left="432" w:hanging="432"/>
        <w:rPr>
          <w:sz w:val="24"/>
        </w:rPr>
      </w:pPr>
      <w:r w:rsidRPr="00505350">
        <w:rPr>
          <w:sz w:val="24"/>
        </w:rPr>
        <w:t xml:space="preserve">From K4 + 100 to K30 + 288 of the canals of Khang Chien and Khang Chien 1 </w:t>
      </w:r>
    </w:p>
    <w:p w:rsidR="00CC003D" w:rsidRPr="00505350" w:rsidRDefault="00CC003D" w:rsidP="003D125E">
      <w:pPr>
        <w:numPr>
          <w:ilvl w:val="0"/>
          <w:numId w:val="12"/>
        </w:numPr>
        <w:tabs>
          <w:tab w:val="left" w:pos="284"/>
        </w:tabs>
        <w:ind w:left="284" w:hanging="142"/>
        <w:rPr>
          <w:sz w:val="24"/>
          <w:szCs w:val="24"/>
        </w:rPr>
      </w:pPr>
      <w:r w:rsidRPr="00505350">
        <w:rPr>
          <w:sz w:val="24"/>
          <w:szCs w:val="24"/>
        </w:rPr>
        <w:t>Embanking to block water from the fields with a bucket excavator of 0.8 m</w:t>
      </w:r>
      <w:r w:rsidRPr="00505350">
        <w:rPr>
          <w:sz w:val="24"/>
          <w:szCs w:val="24"/>
          <w:vertAlign w:val="superscript"/>
        </w:rPr>
        <w:t>3</w:t>
      </w:r>
      <w:r w:rsidRPr="00505350">
        <w:rPr>
          <w:sz w:val="24"/>
          <w:szCs w:val="24"/>
        </w:rPr>
        <w:t>.</w:t>
      </w:r>
    </w:p>
    <w:p w:rsidR="00CC003D" w:rsidRPr="00505350" w:rsidRDefault="00CC003D" w:rsidP="003D125E">
      <w:pPr>
        <w:numPr>
          <w:ilvl w:val="0"/>
          <w:numId w:val="12"/>
        </w:numPr>
        <w:tabs>
          <w:tab w:val="left" w:pos="284"/>
        </w:tabs>
        <w:ind w:left="284" w:hanging="142"/>
        <w:rPr>
          <w:sz w:val="24"/>
          <w:szCs w:val="24"/>
        </w:rPr>
      </w:pPr>
      <w:r w:rsidRPr="00505350">
        <w:rPr>
          <w:sz w:val="24"/>
          <w:szCs w:val="24"/>
        </w:rPr>
        <w:t>Installing plastic pipe diameter d = 114 mm.</w:t>
      </w:r>
    </w:p>
    <w:p w:rsidR="00CC003D" w:rsidRPr="00505350" w:rsidRDefault="00CC003D" w:rsidP="003D125E">
      <w:pPr>
        <w:numPr>
          <w:ilvl w:val="0"/>
          <w:numId w:val="12"/>
        </w:numPr>
        <w:tabs>
          <w:tab w:val="left" w:pos="284"/>
        </w:tabs>
        <w:ind w:left="284" w:hanging="142"/>
        <w:rPr>
          <w:sz w:val="24"/>
          <w:szCs w:val="24"/>
        </w:rPr>
      </w:pPr>
      <w:r w:rsidRPr="00505350">
        <w:rPr>
          <w:sz w:val="24"/>
          <w:szCs w:val="24"/>
        </w:rPr>
        <w:t>Digging ditches by digging machine bucket 0.8 m</w:t>
      </w:r>
      <w:r w:rsidRPr="00505350">
        <w:rPr>
          <w:sz w:val="24"/>
          <w:szCs w:val="24"/>
          <w:vertAlign w:val="superscript"/>
        </w:rPr>
        <w:t>3</w:t>
      </w:r>
      <w:r w:rsidRPr="00505350">
        <w:rPr>
          <w:sz w:val="24"/>
          <w:szCs w:val="24"/>
        </w:rPr>
        <w:t>.</w:t>
      </w:r>
    </w:p>
    <w:p w:rsidR="00CC003D" w:rsidRPr="00505350" w:rsidRDefault="00CC003D" w:rsidP="003D125E">
      <w:pPr>
        <w:numPr>
          <w:ilvl w:val="0"/>
          <w:numId w:val="12"/>
        </w:numPr>
        <w:tabs>
          <w:tab w:val="left" w:pos="284"/>
        </w:tabs>
        <w:ind w:left="284" w:hanging="142"/>
        <w:rPr>
          <w:sz w:val="24"/>
          <w:szCs w:val="24"/>
        </w:rPr>
      </w:pPr>
      <w:r w:rsidRPr="00505350">
        <w:rPr>
          <w:sz w:val="24"/>
          <w:szCs w:val="24"/>
        </w:rPr>
        <w:lastRenderedPageBreak/>
        <w:t xml:space="preserve">Dredging canal by </w:t>
      </w:r>
      <w:r w:rsidR="00505350">
        <w:rPr>
          <w:sz w:val="24"/>
          <w:szCs w:val="24"/>
        </w:rPr>
        <w:t xml:space="preserve">a </w:t>
      </w:r>
      <w:r w:rsidRPr="00505350">
        <w:rPr>
          <w:sz w:val="24"/>
          <w:szCs w:val="24"/>
        </w:rPr>
        <w:t xml:space="preserve">vessel with a capacity of ≤2000CV, pipe height ≤ 5 m, pipe length ≤1700 </w:t>
      </w:r>
      <w:r w:rsidR="00EC6D16" w:rsidRPr="00505350">
        <w:rPr>
          <w:sz w:val="24"/>
          <w:szCs w:val="24"/>
        </w:rPr>
        <w:t>m from the dredging</w:t>
      </w:r>
      <w:r w:rsidRPr="00505350">
        <w:rPr>
          <w:sz w:val="24"/>
          <w:szCs w:val="24"/>
        </w:rPr>
        <w:t xml:space="preserve"> site to the sludge storage</w:t>
      </w:r>
      <w:r w:rsidR="00B45357" w:rsidRPr="00505350">
        <w:rPr>
          <w:sz w:val="24"/>
          <w:szCs w:val="24"/>
        </w:rPr>
        <w:t xml:space="preserve"> (</w:t>
      </w:r>
      <w:r w:rsidR="00B45357" w:rsidRPr="00505350">
        <w:rPr>
          <w:i/>
          <w:sz w:val="22"/>
          <w:szCs w:val="24"/>
        </w:rPr>
        <w:fldChar w:fldCharType="begin"/>
      </w:r>
      <w:r w:rsidR="00B45357" w:rsidRPr="00505350">
        <w:rPr>
          <w:i/>
          <w:sz w:val="22"/>
          <w:szCs w:val="24"/>
        </w:rPr>
        <w:instrText xml:space="preserve"> REF _Ref2432691 \h  \* MERGEFORMAT </w:instrText>
      </w:r>
      <w:r w:rsidR="00B45357" w:rsidRPr="00505350">
        <w:rPr>
          <w:i/>
          <w:sz w:val="22"/>
          <w:szCs w:val="24"/>
        </w:rPr>
      </w:r>
      <w:r w:rsidR="00B45357" w:rsidRPr="00505350">
        <w:rPr>
          <w:i/>
          <w:sz w:val="22"/>
          <w:szCs w:val="24"/>
        </w:rPr>
        <w:fldChar w:fldCharType="separate"/>
      </w:r>
      <w:r w:rsidR="005B3648" w:rsidRPr="00505350">
        <w:rPr>
          <w:i/>
          <w:sz w:val="24"/>
        </w:rPr>
        <w:t xml:space="preserve">Figure </w:t>
      </w:r>
      <w:r w:rsidR="005B3648" w:rsidRPr="00505350">
        <w:rPr>
          <w:i/>
          <w:noProof/>
          <w:sz w:val="24"/>
        </w:rPr>
        <w:t>1.9</w:t>
      </w:r>
      <w:r w:rsidR="00B45357" w:rsidRPr="00505350">
        <w:rPr>
          <w:i/>
          <w:sz w:val="22"/>
          <w:szCs w:val="24"/>
        </w:rPr>
        <w:fldChar w:fldCharType="end"/>
      </w:r>
      <w:r w:rsidR="00B45357" w:rsidRPr="00505350">
        <w:rPr>
          <w:sz w:val="24"/>
          <w:szCs w:val="24"/>
        </w:rPr>
        <w:t>)</w:t>
      </w:r>
      <w:r w:rsidRPr="00505350">
        <w:rPr>
          <w:sz w:val="24"/>
          <w:szCs w:val="24"/>
        </w:rPr>
        <w:t>.</w:t>
      </w:r>
    </w:p>
    <w:p w:rsidR="00AF5740" w:rsidRPr="00505350" w:rsidRDefault="00AF5740" w:rsidP="002B4420">
      <w:pPr>
        <w:spacing w:before="60" w:after="60" w:line="240" w:lineRule="auto"/>
        <w:rPr>
          <w:sz w:val="24"/>
          <w:szCs w:val="24"/>
        </w:rPr>
      </w:pPr>
      <w:r w:rsidRPr="00505350">
        <w:rPr>
          <w:noProof/>
        </w:rPr>
        <w:drawing>
          <wp:inline distT="0" distB="0" distL="0" distR="0" wp14:anchorId="7857DF4D" wp14:editId="7857DF4E">
            <wp:extent cx="5124893" cy="2133367"/>
            <wp:effectExtent l="0" t="0" r="0" b="635"/>
            <wp:docPr id="129051" name="Picture 129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131173" cy="2135981"/>
                    </a:xfrm>
                    <a:prstGeom prst="rect">
                      <a:avLst/>
                    </a:prstGeom>
                    <a:noFill/>
                    <a:ln>
                      <a:noFill/>
                    </a:ln>
                  </pic:spPr>
                </pic:pic>
              </a:graphicData>
            </a:graphic>
          </wp:inline>
        </w:drawing>
      </w:r>
    </w:p>
    <w:p w:rsidR="00DF0967" w:rsidRPr="00505350" w:rsidRDefault="00A92251" w:rsidP="00DF0967">
      <w:pPr>
        <w:pStyle w:val="Caption"/>
      </w:pPr>
      <w:bookmarkStart w:id="204" w:name="_Toc243532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19</w:t>
      </w:r>
      <w:r w:rsidR="004D6476">
        <w:rPr>
          <w:noProof/>
        </w:rPr>
        <w:fldChar w:fldCharType="end"/>
      </w:r>
      <w:r w:rsidRPr="00505350">
        <w:t xml:space="preserve">: </w:t>
      </w:r>
      <w:r w:rsidR="00A87B51" w:rsidRPr="00505350">
        <w:t xml:space="preserve">Dredging canal by </w:t>
      </w:r>
      <w:r w:rsidR="00505350">
        <w:t xml:space="preserve">a </w:t>
      </w:r>
      <w:r w:rsidR="00A87B51" w:rsidRPr="00505350">
        <w:t>vessel with a capacity</w:t>
      </w:r>
      <w:r w:rsidR="00F46858" w:rsidRPr="00505350">
        <w:t xml:space="preserve"> </w:t>
      </w:r>
      <w:bookmarkEnd w:id="204"/>
      <w:r w:rsidR="00DF0967" w:rsidRPr="00505350">
        <w:t xml:space="preserve">of below 2000CV </w:t>
      </w:r>
    </w:p>
    <w:p w:rsidR="00B8241D" w:rsidRPr="00505350" w:rsidRDefault="00EC6D16" w:rsidP="00FC4D04">
      <w:pPr>
        <w:pStyle w:val="Heading3"/>
      </w:pPr>
      <w:bookmarkStart w:id="205" w:name="_Toc2435193"/>
      <w:r w:rsidRPr="00505350">
        <w:t>Strengthening semi-dykes and canal heads</w:t>
      </w:r>
      <w:bookmarkEnd w:id="205"/>
      <w:r w:rsidRPr="00505350">
        <w:t xml:space="preserve"> </w:t>
      </w:r>
    </w:p>
    <w:p w:rsidR="00EC6D16" w:rsidRPr="00505350" w:rsidRDefault="00EC6D16" w:rsidP="003D125E">
      <w:pPr>
        <w:pStyle w:val="Heading5"/>
        <w:numPr>
          <w:ilvl w:val="4"/>
          <w:numId w:val="17"/>
        </w:numPr>
        <w:tabs>
          <w:tab w:val="left" w:pos="567"/>
        </w:tabs>
        <w:ind w:left="1008"/>
        <w:rPr>
          <w:sz w:val="24"/>
          <w:szCs w:val="24"/>
        </w:rPr>
      </w:pPr>
      <w:r w:rsidRPr="00505350">
        <w:rPr>
          <w:sz w:val="24"/>
          <w:szCs w:val="24"/>
        </w:rPr>
        <w:t>Constructing talus</w:t>
      </w:r>
    </w:p>
    <w:p w:rsidR="00EC6D16" w:rsidRPr="00505350" w:rsidRDefault="00EC6D16" w:rsidP="003D125E">
      <w:pPr>
        <w:numPr>
          <w:ilvl w:val="0"/>
          <w:numId w:val="12"/>
        </w:numPr>
        <w:tabs>
          <w:tab w:val="left" w:pos="284"/>
        </w:tabs>
        <w:ind w:left="284" w:hanging="142"/>
        <w:rPr>
          <w:sz w:val="24"/>
          <w:szCs w:val="26"/>
        </w:rPr>
      </w:pPr>
      <w:r w:rsidRPr="00505350">
        <w:rPr>
          <w:sz w:val="24"/>
          <w:szCs w:val="26"/>
        </w:rPr>
        <w:t>Digging of foundation pit: Using a digging machine with a capacity of 0.8 m3 digging pit holes for land pouring along the right bank or transporting to the ground to dry the soil and manually excavate the foundation and repair the foundation to achieve design elevation.</w:t>
      </w:r>
    </w:p>
    <w:p w:rsidR="00EC6D16" w:rsidRPr="00505350" w:rsidRDefault="00EC6D16" w:rsidP="003D125E">
      <w:pPr>
        <w:numPr>
          <w:ilvl w:val="0"/>
          <w:numId w:val="12"/>
        </w:numPr>
        <w:tabs>
          <w:tab w:val="left" w:pos="284"/>
        </w:tabs>
        <w:ind w:left="284" w:hanging="142"/>
        <w:rPr>
          <w:sz w:val="24"/>
          <w:szCs w:val="26"/>
        </w:rPr>
      </w:pPr>
      <w:r w:rsidRPr="00505350">
        <w:rPr>
          <w:sz w:val="24"/>
          <w:szCs w:val="26"/>
        </w:rPr>
        <w:t>Pilling melaleuca piles.</w:t>
      </w:r>
    </w:p>
    <w:p w:rsidR="00EC6D16" w:rsidRPr="00505350" w:rsidRDefault="00EC6D16" w:rsidP="003D125E">
      <w:pPr>
        <w:numPr>
          <w:ilvl w:val="0"/>
          <w:numId w:val="12"/>
        </w:numPr>
        <w:tabs>
          <w:tab w:val="left" w:pos="284"/>
        </w:tabs>
        <w:ind w:left="284" w:hanging="142"/>
        <w:rPr>
          <w:sz w:val="24"/>
          <w:szCs w:val="26"/>
        </w:rPr>
      </w:pPr>
      <w:r w:rsidRPr="00505350">
        <w:rPr>
          <w:sz w:val="24"/>
          <w:szCs w:val="26"/>
        </w:rPr>
        <w:t xml:space="preserve">Concrete foundation: Using </w:t>
      </w:r>
      <w:r w:rsidR="00505350">
        <w:rPr>
          <w:sz w:val="24"/>
          <w:szCs w:val="26"/>
        </w:rPr>
        <w:t xml:space="preserve">a </w:t>
      </w:r>
      <w:r w:rsidRPr="00505350">
        <w:rPr>
          <w:sz w:val="24"/>
          <w:szCs w:val="26"/>
        </w:rPr>
        <w:t xml:space="preserve">concrete mixer, stone 1x2 M250, pour the mixture interlaced into </w:t>
      </w:r>
      <w:r w:rsidR="00505350">
        <w:rPr>
          <w:sz w:val="24"/>
          <w:szCs w:val="26"/>
        </w:rPr>
        <w:t>M</w:t>
      </w:r>
      <w:r w:rsidR="00505350" w:rsidRPr="00505350">
        <w:rPr>
          <w:sz w:val="24"/>
          <w:szCs w:val="26"/>
        </w:rPr>
        <w:t>elaleuca</w:t>
      </w:r>
      <w:r w:rsidRPr="00505350">
        <w:rPr>
          <w:sz w:val="24"/>
          <w:szCs w:val="26"/>
        </w:rPr>
        <w:t>, this concrete layer must be compacted as concrete pre</w:t>
      </w:r>
      <w:r w:rsidR="008D2C2E" w:rsidRPr="00505350">
        <w:rPr>
          <w:sz w:val="24"/>
          <w:szCs w:val="26"/>
        </w:rPr>
        <w:t>-</w:t>
      </w:r>
      <w:r w:rsidRPr="00505350">
        <w:rPr>
          <w:sz w:val="24"/>
          <w:szCs w:val="26"/>
        </w:rPr>
        <w:t>stressed concrete. Any movement on the surface is only allowed after 24 hours.</w:t>
      </w:r>
    </w:p>
    <w:p w:rsidR="00EC6D16" w:rsidRPr="00505350" w:rsidRDefault="00EC6D16" w:rsidP="003D125E">
      <w:pPr>
        <w:numPr>
          <w:ilvl w:val="0"/>
          <w:numId w:val="12"/>
        </w:numPr>
        <w:tabs>
          <w:tab w:val="left" w:pos="284"/>
        </w:tabs>
        <w:ind w:left="284" w:hanging="142"/>
        <w:rPr>
          <w:sz w:val="24"/>
          <w:szCs w:val="26"/>
        </w:rPr>
      </w:pPr>
      <w:r w:rsidRPr="00505350">
        <w:rPr>
          <w:sz w:val="24"/>
          <w:szCs w:val="26"/>
        </w:rPr>
        <w:t xml:space="preserve">Installation of steel and </w:t>
      </w:r>
      <w:r w:rsidR="00A34EF1" w:rsidRPr="00505350">
        <w:rPr>
          <w:sz w:val="24"/>
          <w:szCs w:val="26"/>
        </w:rPr>
        <w:t>coffer</w:t>
      </w:r>
      <w:r w:rsidRPr="00505350">
        <w:rPr>
          <w:sz w:val="24"/>
          <w:szCs w:val="26"/>
        </w:rPr>
        <w:t>.</w:t>
      </w:r>
    </w:p>
    <w:p w:rsidR="00EC6D16" w:rsidRPr="00505350" w:rsidRDefault="00EC6D16" w:rsidP="003D125E">
      <w:pPr>
        <w:numPr>
          <w:ilvl w:val="0"/>
          <w:numId w:val="12"/>
        </w:numPr>
        <w:tabs>
          <w:tab w:val="left" w:pos="284"/>
        </w:tabs>
        <w:ind w:left="284" w:hanging="142"/>
        <w:rPr>
          <w:sz w:val="24"/>
          <w:szCs w:val="26"/>
        </w:rPr>
      </w:pPr>
      <w:r w:rsidRPr="00505350">
        <w:rPr>
          <w:sz w:val="24"/>
          <w:szCs w:val="26"/>
        </w:rPr>
        <w:t xml:space="preserve">Concrete: Using </w:t>
      </w:r>
      <w:r w:rsidR="00505350">
        <w:rPr>
          <w:sz w:val="24"/>
          <w:szCs w:val="26"/>
        </w:rPr>
        <w:t xml:space="preserve">a </w:t>
      </w:r>
      <w:r w:rsidRPr="00505350">
        <w:rPr>
          <w:sz w:val="24"/>
          <w:szCs w:val="26"/>
        </w:rPr>
        <w:t xml:space="preserve">concrete mixer, stone 1x2 M250. It is poured down with </w:t>
      </w:r>
      <w:r w:rsidR="00505350">
        <w:rPr>
          <w:sz w:val="24"/>
          <w:szCs w:val="26"/>
        </w:rPr>
        <w:t xml:space="preserve">the </w:t>
      </w:r>
      <w:r w:rsidRPr="00505350">
        <w:rPr>
          <w:sz w:val="24"/>
          <w:szCs w:val="26"/>
        </w:rPr>
        <w:t xml:space="preserve">gutter system, compacted by compactor 1.5KW, raked by handed rake. </w:t>
      </w:r>
      <w:r w:rsidR="00505350">
        <w:rPr>
          <w:sz w:val="24"/>
          <w:szCs w:val="26"/>
        </w:rPr>
        <w:t>The c</w:t>
      </w:r>
      <w:r w:rsidR="00505350" w:rsidRPr="00505350">
        <w:rPr>
          <w:sz w:val="24"/>
          <w:szCs w:val="26"/>
        </w:rPr>
        <w:t xml:space="preserve">oncrete </w:t>
      </w:r>
      <w:r w:rsidRPr="00505350">
        <w:rPr>
          <w:sz w:val="24"/>
          <w:szCs w:val="26"/>
        </w:rPr>
        <w:t>layer must be strong and waterproof.</w:t>
      </w:r>
    </w:p>
    <w:p w:rsidR="00EC6D16" w:rsidRPr="00505350" w:rsidRDefault="00A34EF1" w:rsidP="003D125E">
      <w:pPr>
        <w:numPr>
          <w:ilvl w:val="0"/>
          <w:numId w:val="12"/>
        </w:numPr>
        <w:tabs>
          <w:tab w:val="left" w:pos="284"/>
        </w:tabs>
        <w:ind w:left="284" w:hanging="142"/>
        <w:rPr>
          <w:sz w:val="24"/>
          <w:szCs w:val="26"/>
        </w:rPr>
      </w:pPr>
      <w:r w:rsidRPr="00505350">
        <w:rPr>
          <w:sz w:val="24"/>
          <w:szCs w:val="26"/>
        </w:rPr>
        <w:t>Executing</w:t>
      </w:r>
      <w:r w:rsidR="00EC6D16" w:rsidRPr="00505350">
        <w:rPr>
          <w:sz w:val="24"/>
          <w:szCs w:val="26"/>
        </w:rPr>
        <w:t xml:space="preserve"> talus: (i) </w:t>
      </w:r>
      <w:r w:rsidR="001A1F57" w:rsidRPr="00505350">
        <w:rPr>
          <w:sz w:val="24"/>
          <w:szCs w:val="26"/>
        </w:rPr>
        <w:t>creating</w:t>
      </w:r>
      <w:r w:rsidR="00EC6D16" w:rsidRPr="00505350">
        <w:rPr>
          <w:sz w:val="24"/>
          <w:szCs w:val="26"/>
        </w:rPr>
        <w:t xml:space="preserve"> a roof and bottom elevation as designed. At the roof of </w:t>
      </w:r>
      <w:r w:rsidR="00505350">
        <w:rPr>
          <w:sz w:val="24"/>
          <w:szCs w:val="26"/>
        </w:rPr>
        <w:t xml:space="preserve">the </w:t>
      </w:r>
      <w:r w:rsidR="00EC6D16" w:rsidRPr="00505350">
        <w:rPr>
          <w:sz w:val="24"/>
          <w:szCs w:val="26"/>
        </w:rPr>
        <w:t>talus, filling roof to the canal side, digging organic layer and level (teeth) to increase the adhesion, friction between the soil layer and the soil before embankment design; (ii) Apply 50 cm thick layer of soil, firmly compacted.</w:t>
      </w:r>
    </w:p>
    <w:p w:rsidR="00170C71" w:rsidRPr="00505350" w:rsidRDefault="00170C71" w:rsidP="003D125E">
      <w:pPr>
        <w:numPr>
          <w:ilvl w:val="0"/>
          <w:numId w:val="12"/>
        </w:numPr>
        <w:tabs>
          <w:tab w:val="left" w:pos="284"/>
        </w:tabs>
        <w:ind w:left="284" w:hanging="142"/>
        <w:rPr>
          <w:sz w:val="24"/>
          <w:szCs w:val="26"/>
        </w:rPr>
      </w:pPr>
      <w:r w:rsidRPr="00505350">
        <w:rPr>
          <w:sz w:val="24"/>
          <w:szCs w:val="26"/>
          <w:lang w:val="nl-NL"/>
        </w:rPr>
        <w:t xml:space="preserve">Reinforcing dyke talus by E’GRID Geocell: </w:t>
      </w:r>
      <w:r w:rsidRPr="00505350">
        <w:rPr>
          <w:sz w:val="24"/>
          <w:lang w:bidi="he-IL"/>
        </w:rPr>
        <w:t>NEOWEB is a cellular confinement system, manufactured from a HDPE alloy, it improved for concrete by structuring likely net</w:t>
      </w:r>
      <w:r w:rsidR="00B45357" w:rsidRPr="00505350">
        <w:rPr>
          <w:sz w:val="24"/>
          <w:lang w:bidi="he-IL"/>
        </w:rPr>
        <w:t>.</w:t>
      </w:r>
    </w:p>
    <w:p w:rsidR="00170C71" w:rsidRPr="00505350" w:rsidRDefault="00170C71" w:rsidP="003D125E">
      <w:pPr>
        <w:numPr>
          <w:ilvl w:val="0"/>
          <w:numId w:val="12"/>
        </w:numPr>
        <w:tabs>
          <w:tab w:val="left" w:pos="284"/>
        </w:tabs>
        <w:ind w:left="284" w:hanging="142"/>
        <w:rPr>
          <w:sz w:val="24"/>
          <w:szCs w:val="26"/>
        </w:rPr>
      </w:pPr>
      <w:r w:rsidRPr="00505350">
        <w:rPr>
          <w:sz w:val="24"/>
        </w:rPr>
        <w:t xml:space="preserve">Neoweb material technology is cellular confinement, </w:t>
      </w:r>
      <w:r w:rsidR="00505350" w:rsidRPr="00505350">
        <w:rPr>
          <w:sz w:val="24"/>
        </w:rPr>
        <w:t>honeycomb</w:t>
      </w:r>
      <w:r w:rsidR="00505350">
        <w:rPr>
          <w:sz w:val="24"/>
        </w:rPr>
        <w:t>-</w:t>
      </w:r>
      <w:r w:rsidRPr="00505350">
        <w:rPr>
          <w:sz w:val="24"/>
        </w:rPr>
        <w:t>shaped cellular network that improves structural stability and structural reinforcement. The compartment system combined with the backfill material forms a composite structure, with enhanced geophysical and mechanical properties. The system separates, maintains and protects the interior backing materials in three directions, creating high strength in each direction</w:t>
      </w:r>
      <w:r w:rsidR="00B45357" w:rsidRPr="00505350">
        <w:rPr>
          <w:sz w:val="24"/>
        </w:rPr>
        <w:t xml:space="preserve"> (</w:t>
      </w:r>
      <w:r w:rsidR="00B45357" w:rsidRPr="00505350">
        <w:rPr>
          <w:i/>
          <w:sz w:val="22"/>
        </w:rPr>
        <w:fldChar w:fldCharType="begin"/>
      </w:r>
      <w:r w:rsidR="00B45357" w:rsidRPr="00505350">
        <w:rPr>
          <w:i/>
          <w:sz w:val="22"/>
        </w:rPr>
        <w:instrText xml:space="preserve"> REF _Ref2432692 \h  \* MERGEFORMAT </w:instrText>
      </w:r>
      <w:r w:rsidR="00B45357" w:rsidRPr="00505350">
        <w:rPr>
          <w:i/>
          <w:sz w:val="22"/>
        </w:rPr>
      </w:r>
      <w:r w:rsidR="00B45357" w:rsidRPr="00505350">
        <w:rPr>
          <w:i/>
          <w:sz w:val="22"/>
        </w:rPr>
        <w:fldChar w:fldCharType="separate"/>
      </w:r>
      <w:r w:rsidR="005B3648" w:rsidRPr="00505350">
        <w:rPr>
          <w:i/>
          <w:sz w:val="24"/>
        </w:rPr>
        <w:t xml:space="preserve">Figure </w:t>
      </w:r>
      <w:r w:rsidR="005B3648" w:rsidRPr="00505350">
        <w:rPr>
          <w:i/>
          <w:noProof/>
          <w:sz w:val="24"/>
        </w:rPr>
        <w:t>1.20</w:t>
      </w:r>
      <w:r w:rsidR="00B45357" w:rsidRPr="00505350">
        <w:rPr>
          <w:i/>
          <w:sz w:val="22"/>
        </w:rPr>
        <w:fldChar w:fldCharType="end"/>
      </w:r>
      <w:r w:rsidR="00B45357" w:rsidRPr="00505350">
        <w:rPr>
          <w:sz w:val="24"/>
        </w:rPr>
        <w:t>)</w:t>
      </w:r>
      <w:r w:rsidRPr="00505350">
        <w:rPr>
          <w:sz w:val="24"/>
        </w:rPr>
        <w:t>.</w:t>
      </w:r>
    </w:p>
    <w:p w:rsidR="00A87B51" w:rsidRPr="00505350" w:rsidRDefault="00A87B51" w:rsidP="00A87B51">
      <w:pPr>
        <w:tabs>
          <w:tab w:val="left" w:pos="284"/>
        </w:tabs>
        <w:rPr>
          <w:sz w:val="24"/>
          <w:szCs w:val="24"/>
          <w:lang w:val="nl-NL"/>
        </w:rPr>
      </w:pPr>
      <w:r w:rsidRPr="00505350">
        <w:rPr>
          <w:noProof/>
        </w:rPr>
        <w:lastRenderedPageBreak/>
        <w:drawing>
          <wp:inline distT="0" distB="0" distL="0" distR="0" wp14:anchorId="7857DF4F" wp14:editId="7857DF50">
            <wp:extent cx="2647950" cy="1695450"/>
            <wp:effectExtent l="0" t="0" r="0" b="0"/>
            <wp:docPr id="129054" name="Picture 129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647950" cy="1695450"/>
                    </a:xfrm>
                    <a:prstGeom prst="rect">
                      <a:avLst/>
                    </a:prstGeom>
                    <a:noFill/>
                    <a:ln>
                      <a:noFill/>
                    </a:ln>
                  </pic:spPr>
                </pic:pic>
              </a:graphicData>
            </a:graphic>
          </wp:inline>
        </w:drawing>
      </w:r>
      <w:r w:rsidRPr="00505350">
        <w:rPr>
          <w:noProof/>
          <w:szCs w:val="26"/>
        </w:rPr>
        <w:drawing>
          <wp:inline distT="0" distB="0" distL="0" distR="0" wp14:anchorId="7857DF51" wp14:editId="7857DF52">
            <wp:extent cx="3086100" cy="1695107"/>
            <wp:effectExtent l="0" t="0" r="0" b="635"/>
            <wp:docPr id="129055" name="Picture 129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5-18-2018 1-44-46 PM.jpg"/>
                    <pic:cNvPicPr/>
                  </pic:nvPicPr>
                  <pic:blipFill rotWithShape="1">
                    <a:blip r:embed="rId39" cstate="email">
                      <a:extLst>
                        <a:ext uri="{28A0092B-C50C-407E-A947-70E740481C1C}">
                          <a14:useLocalDpi xmlns:a14="http://schemas.microsoft.com/office/drawing/2010/main"/>
                        </a:ext>
                      </a:extLst>
                    </a:blip>
                    <a:srcRect/>
                    <a:stretch/>
                  </pic:blipFill>
                  <pic:spPr bwMode="auto">
                    <a:xfrm>
                      <a:off x="0" y="0"/>
                      <a:ext cx="3083022" cy="1693416"/>
                    </a:xfrm>
                    <a:prstGeom prst="rect">
                      <a:avLst/>
                    </a:prstGeom>
                    <a:ln>
                      <a:noFill/>
                    </a:ln>
                    <a:extLst>
                      <a:ext uri="{53640926-AAD7-44D8-BBD7-CCE9431645EC}">
                        <a14:shadowObscured xmlns:a14="http://schemas.microsoft.com/office/drawing/2010/main"/>
                      </a:ext>
                    </a:extLst>
                  </pic:spPr>
                </pic:pic>
              </a:graphicData>
            </a:graphic>
          </wp:inline>
        </w:drawing>
      </w:r>
    </w:p>
    <w:p w:rsidR="00A87B51" w:rsidRPr="00505350" w:rsidRDefault="00A92251" w:rsidP="00DA0D4C">
      <w:pPr>
        <w:pStyle w:val="Caption"/>
      </w:pPr>
      <w:bookmarkStart w:id="206" w:name="_Ref2432692"/>
      <w:bookmarkStart w:id="207" w:name="_Toc2435327"/>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20</w:t>
      </w:r>
      <w:r w:rsidR="004D6476">
        <w:rPr>
          <w:noProof/>
        </w:rPr>
        <w:fldChar w:fldCharType="end"/>
      </w:r>
      <w:bookmarkEnd w:id="206"/>
      <w:r w:rsidRPr="00505350">
        <w:t xml:space="preserve">: </w:t>
      </w:r>
      <w:r w:rsidR="004E3320" w:rsidRPr="00505350">
        <w:t>Constructing talus with Neoweb material technology</w:t>
      </w:r>
      <w:bookmarkEnd w:id="207"/>
    </w:p>
    <w:p w:rsidR="00EC6D16" w:rsidRPr="00505350" w:rsidRDefault="00EC6D16" w:rsidP="003D125E">
      <w:pPr>
        <w:pStyle w:val="Heading5"/>
        <w:numPr>
          <w:ilvl w:val="4"/>
          <w:numId w:val="17"/>
        </w:numPr>
        <w:tabs>
          <w:tab w:val="left" w:pos="567"/>
        </w:tabs>
        <w:ind w:left="1008"/>
        <w:rPr>
          <w:sz w:val="24"/>
          <w:szCs w:val="24"/>
        </w:rPr>
      </w:pPr>
      <w:r w:rsidRPr="00505350">
        <w:rPr>
          <w:sz w:val="24"/>
          <w:szCs w:val="24"/>
        </w:rPr>
        <w:t>Reinforcing dyke surface</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Using bulldozer 110cv, compactor and water tank to compact sand on the road bed (ground foundation) with a tightness of K&gt; = 0.95, ironing the slope in accordance with the design.</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Creating a slope across the road i = 3%; curbside i = 4%.</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Spreading plastic to waterproof and anti-dehydration for concrete, plastic fabric covered sand surface and sides of reinforced concrete panels.</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 xml:space="preserve">Processing reinforced plate of round steel Ø10, the distance between the two plates is 150mm and tied with zinc at each. The outer must rust-free, </w:t>
      </w:r>
      <w:r w:rsidR="00505350">
        <w:rPr>
          <w:sz w:val="24"/>
          <w:szCs w:val="26"/>
          <w:lang w:val="nl-NL"/>
        </w:rPr>
        <w:t xml:space="preserve">the </w:t>
      </w:r>
      <w:r w:rsidRPr="00505350">
        <w:rPr>
          <w:sz w:val="24"/>
          <w:szCs w:val="26"/>
          <w:lang w:val="nl-NL"/>
        </w:rPr>
        <w:t xml:space="preserve">reinforced mesh ensures the correct design. </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 xml:space="preserve">Reinforced concrete, stone 1x2 M250 in accordance with the design has a depression of 2 - 4cm, using the compactor to </w:t>
      </w:r>
      <w:r w:rsidR="00505350">
        <w:rPr>
          <w:sz w:val="24"/>
          <w:szCs w:val="26"/>
          <w:lang w:val="nl-NL"/>
        </w:rPr>
        <w:t xml:space="preserve">the </w:t>
      </w:r>
      <w:r w:rsidRPr="00505350">
        <w:rPr>
          <w:sz w:val="24"/>
          <w:szCs w:val="26"/>
          <w:lang w:val="nl-NL"/>
        </w:rPr>
        <w:t>ramp. Slope across the road 2%.</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Maintain concrete by watering or moistening by sanding the surface to prevent cracking and give the concrete enough strength.</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 xml:space="preserve">The horizontal joints of the knitting panels made of wood, on the plank </w:t>
      </w:r>
      <w:r w:rsidR="00505350">
        <w:rPr>
          <w:sz w:val="24"/>
          <w:szCs w:val="26"/>
          <w:lang w:val="nl-NL"/>
        </w:rPr>
        <w:t>are</w:t>
      </w:r>
      <w:r w:rsidR="00505350" w:rsidRPr="00505350">
        <w:rPr>
          <w:sz w:val="24"/>
          <w:szCs w:val="26"/>
          <w:lang w:val="nl-NL"/>
        </w:rPr>
        <w:t xml:space="preserve"> </w:t>
      </w:r>
      <w:r w:rsidRPr="00505350">
        <w:rPr>
          <w:sz w:val="24"/>
          <w:szCs w:val="26"/>
          <w:lang w:val="nl-NL"/>
        </w:rPr>
        <w:t>mastic asphalt.</w:t>
      </w:r>
    </w:p>
    <w:p w:rsidR="00EC6D16" w:rsidRPr="00505350" w:rsidRDefault="00EC6D16" w:rsidP="003D125E">
      <w:pPr>
        <w:numPr>
          <w:ilvl w:val="0"/>
          <w:numId w:val="12"/>
        </w:numPr>
        <w:tabs>
          <w:tab w:val="left" w:pos="284"/>
        </w:tabs>
        <w:ind w:left="284" w:hanging="142"/>
        <w:rPr>
          <w:sz w:val="24"/>
          <w:szCs w:val="26"/>
          <w:lang w:val="nl-NL"/>
        </w:rPr>
      </w:pPr>
      <w:r w:rsidRPr="00505350">
        <w:rPr>
          <w:sz w:val="24"/>
          <w:szCs w:val="26"/>
          <w:lang w:val="nl-NL"/>
        </w:rPr>
        <w:t>Construction of signboards</w:t>
      </w:r>
      <w:r w:rsidR="00B45357" w:rsidRPr="00505350">
        <w:rPr>
          <w:sz w:val="24"/>
          <w:szCs w:val="26"/>
          <w:lang w:val="nl-NL"/>
        </w:rPr>
        <w:t xml:space="preserve"> (</w:t>
      </w:r>
      <w:r w:rsidR="00B45357" w:rsidRPr="00505350">
        <w:rPr>
          <w:i/>
          <w:sz w:val="22"/>
          <w:szCs w:val="26"/>
          <w:lang w:val="nl-NL"/>
        </w:rPr>
        <w:fldChar w:fldCharType="begin"/>
      </w:r>
      <w:r w:rsidR="00B45357" w:rsidRPr="00505350">
        <w:rPr>
          <w:i/>
          <w:sz w:val="22"/>
          <w:szCs w:val="26"/>
          <w:lang w:val="nl-NL"/>
        </w:rPr>
        <w:instrText xml:space="preserve"> REF _Ref2432693 \h  \* MERGEFORMAT </w:instrText>
      </w:r>
      <w:r w:rsidR="00B45357" w:rsidRPr="00505350">
        <w:rPr>
          <w:i/>
          <w:sz w:val="22"/>
          <w:szCs w:val="26"/>
          <w:lang w:val="nl-NL"/>
        </w:rPr>
      </w:r>
      <w:r w:rsidR="00B45357" w:rsidRPr="00505350">
        <w:rPr>
          <w:i/>
          <w:sz w:val="22"/>
          <w:szCs w:val="26"/>
          <w:lang w:val="nl-NL"/>
        </w:rPr>
        <w:fldChar w:fldCharType="separate"/>
      </w:r>
      <w:r w:rsidR="005B3648" w:rsidRPr="00505350">
        <w:rPr>
          <w:i/>
          <w:sz w:val="24"/>
        </w:rPr>
        <w:t xml:space="preserve">Figure </w:t>
      </w:r>
      <w:r w:rsidR="005B3648" w:rsidRPr="00505350">
        <w:rPr>
          <w:i/>
          <w:noProof/>
          <w:sz w:val="24"/>
        </w:rPr>
        <w:t>1.21</w:t>
      </w:r>
      <w:r w:rsidR="00B45357" w:rsidRPr="00505350">
        <w:rPr>
          <w:i/>
          <w:sz w:val="22"/>
          <w:szCs w:val="26"/>
          <w:lang w:val="nl-NL"/>
        </w:rPr>
        <w:fldChar w:fldCharType="end"/>
      </w:r>
      <w:r w:rsidR="00B45357" w:rsidRPr="00505350">
        <w:rPr>
          <w:sz w:val="24"/>
          <w:szCs w:val="26"/>
          <w:lang w:val="nl-NL"/>
        </w:rPr>
        <w:t>)</w:t>
      </w:r>
      <w:r w:rsidRPr="00505350">
        <w:rPr>
          <w:sz w:val="24"/>
          <w:szCs w:val="26"/>
          <w:lang w:val="nl-NL"/>
        </w:rPr>
        <w:t>.</w:t>
      </w:r>
    </w:p>
    <w:p w:rsidR="004E3320" w:rsidRPr="00505350" w:rsidRDefault="004E3320" w:rsidP="00B45357">
      <w:pPr>
        <w:tabs>
          <w:tab w:val="left" w:pos="284"/>
        </w:tabs>
        <w:spacing w:before="60" w:after="60" w:line="240" w:lineRule="auto"/>
        <w:rPr>
          <w:sz w:val="24"/>
          <w:szCs w:val="24"/>
          <w:lang w:val="nl-NL"/>
        </w:rPr>
      </w:pPr>
      <w:r w:rsidRPr="00505350">
        <w:rPr>
          <w:noProof/>
        </w:rPr>
        <w:drawing>
          <wp:inline distT="0" distB="0" distL="0" distR="0" wp14:anchorId="7857DF53" wp14:editId="7857DF54">
            <wp:extent cx="4829175" cy="3048000"/>
            <wp:effectExtent l="0" t="0" r="9525" b="0"/>
            <wp:docPr id="14343" name="Picture 14343" descr="Description: Image result for cứng hóa đê b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Image result for cứng hóa đê bao"/>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829175" cy="3048000"/>
                    </a:xfrm>
                    <a:prstGeom prst="rect">
                      <a:avLst/>
                    </a:prstGeom>
                    <a:noFill/>
                    <a:ln>
                      <a:noFill/>
                    </a:ln>
                  </pic:spPr>
                </pic:pic>
              </a:graphicData>
            </a:graphic>
          </wp:inline>
        </w:drawing>
      </w:r>
    </w:p>
    <w:p w:rsidR="004E3320" w:rsidRPr="00505350" w:rsidRDefault="00A92251" w:rsidP="00B45357">
      <w:pPr>
        <w:pStyle w:val="Caption"/>
      </w:pPr>
      <w:bookmarkStart w:id="208" w:name="_Ref2432693"/>
      <w:bookmarkStart w:id="209" w:name="_Toc243532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21</w:t>
      </w:r>
      <w:r w:rsidR="004D6476">
        <w:rPr>
          <w:noProof/>
        </w:rPr>
        <w:fldChar w:fldCharType="end"/>
      </w:r>
      <w:bookmarkEnd w:id="208"/>
      <w:r w:rsidRPr="00505350">
        <w:t xml:space="preserve">: </w:t>
      </w:r>
      <w:r w:rsidR="00EF76A7" w:rsidRPr="00505350">
        <w:t>Strengthening semi-dykes</w:t>
      </w:r>
      <w:bookmarkEnd w:id="209"/>
    </w:p>
    <w:p w:rsidR="00D4039F" w:rsidRPr="00505350" w:rsidRDefault="00D4039F" w:rsidP="00FC4D04">
      <w:pPr>
        <w:pStyle w:val="Heading3"/>
      </w:pPr>
      <w:bookmarkStart w:id="210" w:name="_Toc2435194"/>
      <w:bookmarkStart w:id="211" w:name="_Toc443933884"/>
      <w:bookmarkStart w:id="212" w:name="_Toc440975780"/>
      <w:r w:rsidRPr="00505350">
        <w:lastRenderedPageBreak/>
        <w:t>Executing culverts and pump stations</w:t>
      </w:r>
      <w:bookmarkEnd w:id="210"/>
    </w:p>
    <w:p w:rsidR="00D4039F" w:rsidRPr="00505350" w:rsidRDefault="00D4039F" w:rsidP="003D125E">
      <w:pPr>
        <w:numPr>
          <w:ilvl w:val="0"/>
          <w:numId w:val="12"/>
        </w:numPr>
        <w:tabs>
          <w:tab w:val="left" w:pos="284"/>
        </w:tabs>
        <w:ind w:left="284" w:hanging="142"/>
        <w:rPr>
          <w:sz w:val="24"/>
          <w:szCs w:val="26"/>
          <w:lang w:val="nl-NL"/>
        </w:rPr>
      </w:pPr>
      <w:r w:rsidRPr="00505350">
        <w:rPr>
          <w:sz w:val="24"/>
          <w:szCs w:val="26"/>
          <w:lang w:val="nl-NL"/>
        </w:rPr>
        <w:t>Digging foundation: (i) excavating the foundation including the sluice, bottom, wing wall by excavator 0.8m³. Digging to the elevation of the bottom pit; (ii) complete excavation to create foundation pit mold manually to the design elevation.</w:t>
      </w:r>
    </w:p>
    <w:p w:rsidR="00D4039F" w:rsidRPr="00505350" w:rsidRDefault="00D4039F" w:rsidP="003D125E">
      <w:pPr>
        <w:numPr>
          <w:ilvl w:val="0"/>
          <w:numId w:val="12"/>
        </w:numPr>
        <w:tabs>
          <w:tab w:val="left" w:pos="284"/>
        </w:tabs>
        <w:ind w:left="284" w:hanging="142"/>
        <w:rPr>
          <w:sz w:val="24"/>
          <w:szCs w:val="26"/>
          <w:lang w:val="nl-NL"/>
        </w:rPr>
      </w:pPr>
      <w:r w:rsidRPr="00505350">
        <w:rPr>
          <w:sz w:val="24"/>
          <w:szCs w:val="26"/>
          <w:lang w:val="nl-NL"/>
        </w:rPr>
        <w:t xml:space="preserve">Construction of foundation pit: (i) Pile concrete,  reinforce foundation with </w:t>
      </w:r>
      <w:r w:rsidR="00505350">
        <w:rPr>
          <w:sz w:val="24"/>
          <w:szCs w:val="26"/>
          <w:lang w:val="nl-NL"/>
        </w:rPr>
        <w:t xml:space="preserve">a </w:t>
      </w:r>
      <w:r w:rsidRPr="00505350">
        <w:rPr>
          <w:sz w:val="24"/>
          <w:szCs w:val="26"/>
          <w:lang w:val="nl-NL"/>
        </w:rPr>
        <w:t>hammer weighing ≤1,2T; (ii) Pile melaleuca manually (iii) dredging and cleaning trowel before pouring concrete; (ii) drainage pits (if necessary).</w:t>
      </w:r>
    </w:p>
    <w:p w:rsidR="00D4039F" w:rsidRPr="00505350" w:rsidRDefault="00D4039F" w:rsidP="003D125E">
      <w:pPr>
        <w:numPr>
          <w:ilvl w:val="0"/>
          <w:numId w:val="12"/>
        </w:numPr>
        <w:tabs>
          <w:tab w:val="left" w:pos="284"/>
        </w:tabs>
        <w:ind w:left="284" w:hanging="142"/>
        <w:rPr>
          <w:sz w:val="24"/>
          <w:szCs w:val="26"/>
          <w:lang w:val="nl-NL"/>
        </w:rPr>
      </w:pPr>
      <w:r w:rsidRPr="00505350">
        <w:rPr>
          <w:sz w:val="24"/>
          <w:szCs w:val="26"/>
          <w:lang w:val="nl-NL"/>
        </w:rPr>
        <w:t>Construction of the head wall, wing wall, sluice, working floor, absorption basin, lifting frame.</w:t>
      </w:r>
    </w:p>
    <w:p w:rsidR="00D4039F" w:rsidRPr="00505350" w:rsidRDefault="00D4039F" w:rsidP="003D125E">
      <w:pPr>
        <w:numPr>
          <w:ilvl w:val="0"/>
          <w:numId w:val="12"/>
        </w:numPr>
        <w:tabs>
          <w:tab w:val="left" w:pos="284"/>
        </w:tabs>
        <w:ind w:left="284" w:hanging="142"/>
        <w:rPr>
          <w:sz w:val="24"/>
          <w:szCs w:val="26"/>
          <w:lang w:val="nl-NL"/>
        </w:rPr>
      </w:pPr>
      <w:r w:rsidRPr="00505350">
        <w:rPr>
          <w:sz w:val="24"/>
          <w:szCs w:val="26"/>
          <w:lang w:val="nl-NL"/>
        </w:rPr>
        <w:t xml:space="preserve">Executing sluice: digging </w:t>
      </w:r>
      <w:r w:rsidR="00505350">
        <w:rPr>
          <w:sz w:val="24"/>
          <w:szCs w:val="26"/>
          <w:lang w:val="nl-NL"/>
        </w:rPr>
        <w:t xml:space="preserve">the </w:t>
      </w:r>
      <w:r w:rsidRPr="00505350">
        <w:rPr>
          <w:sz w:val="24"/>
          <w:szCs w:val="26"/>
          <w:lang w:val="nl-NL"/>
        </w:rPr>
        <w:t>soil to fill the sluices, compact to reach the tightness of the design.</w:t>
      </w:r>
    </w:p>
    <w:p w:rsidR="00D4039F" w:rsidRPr="00505350" w:rsidRDefault="00D4039F" w:rsidP="003D125E">
      <w:pPr>
        <w:numPr>
          <w:ilvl w:val="0"/>
          <w:numId w:val="12"/>
        </w:numPr>
        <w:tabs>
          <w:tab w:val="left" w:pos="284"/>
        </w:tabs>
        <w:ind w:left="284" w:hanging="142"/>
        <w:rPr>
          <w:sz w:val="24"/>
          <w:szCs w:val="26"/>
          <w:lang w:val="nl-NL"/>
        </w:rPr>
      </w:pPr>
      <w:r w:rsidRPr="00505350">
        <w:rPr>
          <w:sz w:val="24"/>
          <w:szCs w:val="26"/>
          <w:lang w:val="nl-NL"/>
        </w:rPr>
        <w:t>Construction of knit sheet of roof: (i) install steel, formwork to concreting; (ii) install concrete sheet into the roof, dike</w:t>
      </w:r>
      <w:r w:rsidR="00605FE5" w:rsidRPr="00505350">
        <w:rPr>
          <w:sz w:val="24"/>
          <w:szCs w:val="26"/>
          <w:lang w:val="nl-NL"/>
        </w:rPr>
        <w:t>, etc.</w:t>
      </w:r>
    </w:p>
    <w:p w:rsidR="00D4039F" w:rsidRPr="00505350" w:rsidRDefault="00D4039F" w:rsidP="003D125E">
      <w:pPr>
        <w:numPr>
          <w:ilvl w:val="0"/>
          <w:numId w:val="12"/>
        </w:numPr>
        <w:tabs>
          <w:tab w:val="left" w:pos="284"/>
        </w:tabs>
        <w:ind w:left="284" w:hanging="142"/>
        <w:rPr>
          <w:sz w:val="24"/>
          <w:szCs w:val="26"/>
          <w:lang w:val="nl-NL"/>
        </w:rPr>
      </w:pPr>
      <w:r w:rsidRPr="00505350">
        <w:rPr>
          <w:sz w:val="24"/>
          <w:szCs w:val="26"/>
          <w:lang w:val="nl-NL"/>
        </w:rPr>
        <w:t>Construction of road plates: (i) install steel, formwork prepare</w:t>
      </w:r>
      <w:r w:rsidR="00505350">
        <w:rPr>
          <w:sz w:val="24"/>
          <w:szCs w:val="26"/>
          <w:lang w:val="nl-NL"/>
        </w:rPr>
        <w:t>s</w:t>
      </w:r>
      <w:r w:rsidRPr="00505350">
        <w:rPr>
          <w:sz w:val="24"/>
          <w:szCs w:val="26"/>
          <w:lang w:val="nl-NL"/>
        </w:rPr>
        <w:t xml:space="preserve"> for concreting; (ii) install concrete sheet into necessary position...</w:t>
      </w:r>
    </w:p>
    <w:p w:rsidR="00D4039F" w:rsidRPr="00505350" w:rsidRDefault="00D4039F" w:rsidP="003D125E">
      <w:pPr>
        <w:numPr>
          <w:ilvl w:val="0"/>
          <w:numId w:val="12"/>
        </w:numPr>
        <w:tabs>
          <w:tab w:val="left" w:pos="284"/>
        </w:tabs>
        <w:ind w:left="284" w:hanging="142"/>
        <w:rPr>
          <w:sz w:val="24"/>
          <w:szCs w:val="26"/>
          <w:lang w:val="nl-NL"/>
        </w:rPr>
      </w:pPr>
      <w:r w:rsidRPr="00505350">
        <w:rPr>
          <w:sz w:val="24"/>
          <w:szCs w:val="26"/>
          <w:lang w:val="nl-NL"/>
        </w:rPr>
        <w:t>Clean and return the site</w:t>
      </w:r>
      <w:r w:rsidR="00412190" w:rsidRPr="00505350">
        <w:rPr>
          <w:sz w:val="24"/>
          <w:szCs w:val="26"/>
          <w:lang w:val="nl-NL"/>
        </w:rPr>
        <w:t xml:space="preserve"> (</w:t>
      </w:r>
      <w:r w:rsidR="00412190" w:rsidRPr="00505350">
        <w:rPr>
          <w:i/>
          <w:sz w:val="22"/>
          <w:szCs w:val="26"/>
          <w:lang w:val="nl-NL"/>
        </w:rPr>
        <w:fldChar w:fldCharType="begin"/>
      </w:r>
      <w:r w:rsidR="00412190" w:rsidRPr="00505350">
        <w:rPr>
          <w:i/>
          <w:sz w:val="22"/>
          <w:szCs w:val="26"/>
          <w:lang w:val="nl-NL"/>
        </w:rPr>
        <w:instrText xml:space="preserve"> REF _Ref2432694 \h  \* MERGEFORMAT </w:instrText>
      </w:r>
      <w:r w:rsidR="00412190" w:rsidRPr="00505350">
        <w:rPr>
          <w:i/>
          <w:sz w:val="22"/>
          <w:szCs w:val="26"/>
          <w:lang w:val="nl-NL"/>
        </w:rPr>
      </w:r>
      <w:r w:rsidR="00412190" w:rsidRPr="00505350">
        <w:rPr>
          <w:i/>
          <w:sz w:val="22"/>
          <w:szCs w:val="26"/>
          <w:lang w:val="nl-NL"/>
        </w:rPr>
        <w:fldChar w:fldCharType="separate"/>
      </w:r>
      <w:r w:rsidR="005B3648" w:rsidRPr="00505350">
        <w:rPr>
          <w:i/>
          <w:sz w:val="24"/>
        </w:rPr>
        <w:t xml:space="preserve">Figure </w:t>
      </w:r>
      <w:r w:rsidR="005B3648" w:rsidRPr="00505350">
        <w:rPr>
          <w:i/>
          <w:noProof/>
          <w:sz w:val="24"/>
        </w:rPr>
        <w:t>1.22</w:t>
      </w:r>
      <w:r w:rsidR="00412190" w:rsidRPr="00505350">
        <w:rPr>
          <w:i/>
          <w:sz w:val="22"/>
          <w:szCs w:val="26"/>
          <w:lang w:val="nl-NL"/>
        </w:rPr>
        <w:fldChar w:fldCharType="end"/>
      </w:r>
      <w:r w:rsidR="00412190" w:rsidRPr="00505350">
        <w:rPr>
          <w:sz w:val="24"/>
          <w:szCs w:val="26"/>
          <w:lang w:val="nl-NL"/>
        </w:rPr>
        <w:t>)</w:t>
      </w:r>
      <w:r w:rsidRPr="00505350">
        <w:rPr>
          <w:sz w:val="24"/>
          <w:szCs w:val="26"/>
          <w:lang w:val="nl-NL"/>
        </w:rPr>
        <w:t xml:space="preserve">. </w:t>
      </w:r>
    </w:p>
    <w:p w:rsidR="000E65E9" w:rsidRPr="00505350" w:rsidRDefault="000E65E9" w:rsidP="000E65E9">
      <w:pPr>
        <w:tabs>
          <w:tab w:val="left" w:pos="284"/>
        </w:tabs>
        <w:rPr>
          <w:sz w:val="24"/>
          <w:szCs w:val="24"/>
          <w:lang w:val="nl-NL"/>
        </w:rPr>
      </w:pPr>
      <w:r w:rsidRPr="00505350">
        <w:rPr>
          <w:noProof/>
        </w:rPr>
        <w:drawing>
          <wp:inline distT="0" distB="0" distL="0" distR="0" wp14:anchorId="7857DF55" wp14:editId="7857DF56">
            <wp:extent cx="5676900" cy="2466975"/>
            <wp:effectExtent l="0" t="0" r="0" b="9525"/>
            <wp:docPr id="14361" name="Picture 14361" descr="Description: C:\Users\PC\Desktop\161137baoxaydung_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8" descr="Description: C:\Users\PC\Desktop\161137baoxaydung_image001.jpg"/>
                    <pic:cNvPicPr>
                      <a:picLocks noChangeAspect="1" noChangeArrowheads="1"/>
                    </pic:cNvPicPr>
                  </pic:nvPicPr>
                  <pic:blipFill>
                    <a:blip r:embed="rId41" cstate="email">
                      <a:extLst>
                        <a:ext uri="{28A0092B-C50C-407E-A947-70E740481C1C}">
                          <a14:useLocalDpi xmlns:a14="http://schemas.microsoft.com/office/drawing/2010/main"/>
                        </a:ext>
                      </a:extLst>
                    </a:blip>
                    <a:srcRect r="-2"/>
                    <a:stretch>
                      <a:fillRect/>
                    </a:stretch>
                  </pic:blipFill>
                  <pic:spPr bwMode="auto">
                    <a:xfrm>
                      <a:off x="0" y="0"/>
                      <a:ext cx="5676900" cy="2466975"/>
                    </a:xfrm>
                    <a:prstGeom prst="rect">
                      <a:avLst/>
                    </a:prstGeom>
                    <a:noFill/>
                    <a:ln>
                      <a:noFill/>
                    </a:ln>
                  </pic:spPr>
                </pic:pic>
              </a:graphicData>
            </a:graphic>
          </wp:inline>
        </w:drawing>
      </w:r>
    </w:p>
    <w:p w:rsidR="000E65E9" w:rsidRPr="00505350" w:rsidRDefault="00A92251" w:rsidP="00DA0D4C">
      <w:pPr>
        <w:pStyle w:val="Caption"/>
      </w:pPr>
      <w:bookmarkStart w:id="213" w:name="_Ref2432694"/>
      <w:bookmarkStart w:id="214" w:name="_Toc2435329"/>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22</w:t>
      </w:r>
      <w:r w:rsidR="004D6476">
        <w:rPr>
          <w:noProof/>
        </w:rPr>
        <w:fldChar w:fldCharType="end"/>
      </w:r>
      <w:bookmarkEnd w:id="213"/>
      <w:r w:rsidRPr="00505350">
        <w:t xml:space="preserve">: </w:t>
      </w:r>
      <w:r w:rsidR="000E65E9" w:rsidRPr="00505350">
        <w:t xml:space="preserve">Constructing </w:t>
      </w:r>
      <w:r w:rsidR="0011015F" w:rsidRPr="00505350">
        <w:t xml:space="preserve">open </w:t>
      </w:r>
      <w:r w:rsidR="000E65E9" w:rsidRPr="00505350">
        <w:t>culvert</w:t>
      </w:r>
      <w:bookmarkEnd w:id="214"/>
    </w:p>
    <w:p w:rsidR="009109F6" w:rsidRPr="00505350" w:rsidRDefault="00D50D65" w:rsidP="00EB4021">
      <w:pPr>
        <w:pStyle w:val="Heading2"/>
      </w:pPr>
      <w:bookmarkStart w:id="215" w:name="_Toc504464685"/>
      <w:bookmarkStart w:id="216" w:name="_Toc2435195"/>
      <w:bookmarkEnd w:id="211"/>
      <w:bookmarkEnd w:id="212"/>
      <w:r w:rsidRPr="00505350">
        <w:t>LIST OF MACHINERY AND EQUIPMENT</w:t>
      </w:r>
      <w:bookmarkEnd w:id="215"/>
      <w:bookmarkEnd w:id="216"/>
      <w:r w:rsidRPr="00505350">
        <w:t xml:space="preserve"> </w:t>
      </w:r>
    </w:p>
    <w:p w:rsidR="009109F6" w:rsidRPr="00505350" w:rsidRDefault="009109F6" w:rsidP="009109F6">
      <w:pPr>
        <w:rPr>
          <w:rFonts w:eastAsia="Times New Roman" w:cs="Times New Roman"/>
          <w:sz w:val="24"/>
          <w:szCs w:val="26"/>
        </w:rPr>
      </w:pPr>
      <w:r w:rsidRPr="00505350">
        <w:rPr>
          <w:rFonts w:eastAsia="Times New Roman" w:cs="Times New Roman"/>
          <w:sz w:val="24"/>
          <w:szCs w:val="26"/>
        </w:rPr>
        <w:t>The list of machinery and equipment to be used for the construction of t</w:t>
      </w:r>
      <w:r w:rsidR="00A34EF1" w:rsidRPr="00505350">
        <w:rPr>
          <w:rFonts w:eastAsia="Times New Roman" w:cs="Times New Roman"/>
          <w:sz w:val="24"/>
          <w:szCs w:val="26"/>
        </w:rPr>
        <w:t>he subproject</w:t>
      </w:r>
      <w:r w:rsidRPr="00505350">
        <w:rPr>
          <w:rFonts w:eastAsia="Times New Roman" w:cs="Times New Roman"/>
          <w:sz w:val="24"/>
          <w:szCs w:val="26"/>
        </w:rPr>
        <w:t xml:space="preserve"> is summarized in </w:t>
      </w:r>
      <w:r w:rsidRPr="00505350">
        <w:rPr>
          <w:rFonts w:eastAsia="Times New Roman" w:cs="Times New Roman"/>
          <w:i/>
          <w:sz w:val="24"/>
          <w:szCs w:val="26"/>
        </w:rPr>
        <w:fldChar w:fldCharType="begin"/>
      </w:r>
      <w:r w:rsidRPr="00505350">
        <w:rPr>
          <w:rFonts w:eastAsia="Times New Roman" w:cs="Times New Roman"/>
          <w:i/>
          <w:sz w:val="24"/>
          <w:szCs w:val="26"/>
        </w:rPr>
        <w:instrText xml:space="preserve"> REF _Ref503498157 \h  \* MERGEFORMAT </w:instrText>
      </w:r>
      <w:r w:rsidRPr="00505350">
        <w:rPr>
          <w:rFonts w:eastAsia="Times New Roman" w:cs="Times New Roman"/>
          <w:i/>
          <w:sz w:val="24"/>
          <w:szCs w:val="26"/>
        </w:rPr>
      </w:r>
      <w:r w:rsidRPr="00505350">
        <w:rPr>
          <w:rFonts w:eastAsia="Times New Roman" w:cs="Times New Roman"/>
          <w:i/>
          <w:sz w:val="24"/>
          <w:szCs w:val="26"/>
        </w:rPr>
        <w:fldChar w:fldCharType="separate"/>
      </w:r>
      <w:r w:rsidR="005B3648" w:rsidRPr="00505350">
        <w:rPr>
          <w:i/>
          <w:sz w:val="24"/>
        </w:rPr>
        <w:t xml:space="preserve">Table </w:t>
      </w:r>
      <w:r w:rsidR="005B3648" w:rsidRPr="00505350">
        <w:rPr>
          <w:i/>
          <w:noProof/>
          <w:sz w:val="24"/>
        </w:rPr>
        <w:t>1.7</w:t>
      </w:r>
      <w:r w:rsidRPr="00505350">
        <w:rPr>
          <w:rFonts w:eastAsia="Times New Roman" w:cs="Times New Roman"/>
          <w:i/>
          <w:sz w:val="24"/>
          <w:szCs w:val="26"/>
        </w:rPr>
        <w:fldChar w:fldCharType="end"/>
      </w:r>
      <w:r w:rsidRPr="00505350">
        <w:rPr>
          <w:rFonts w:eastAsia="Times New Roman" w:cs="Times New Roman"/>
          <w:i/>
          <w:sz w:val="24"/>
          <w:szCs w:val="26"/>
        </w:rPr>
        <w:t xml:space="preserve"> </w:t>
      </w:r>
      <w:r w:rsidRPr="00505350">
        <w:rPr>
          <w:rFonts w:eastAsia="Times New Roman" w:cs="Times New Roman"/>
          <w:sz w:val="24"/>
          <w:szCs w:val="26"/>
        </w:rPr>
        <w:t>and most of those are second hand. However, they are regular</w:t>
      </w:r>
      <w:r w:rsidR="00505350">
        <w:rPr>
          <w:rFonts w:eastAsia="Times New Roman" w:cs="Times New Roman"/>
          <w:sz w:val="24"/>
          <w:szCs w:val="26"/>
        </w:rPr>
        <w:t>ly</w:t>
      </w:r>
      <w:r w:rsidRPr="00505350">
        <w:rPr>
          <w:rFonts w:eastAsia="Times New Roman" w:cs="Times New Roman"/>
          <w:sz w:val="24"/>
          <w:szCs w:val="26"/>
        </w:rPr>
        <w:t xml:space="preserve"> maintained and the depreciation rate is only 10-20%.</w:t>
      </w:r>
    </w:p>
    <w:p w:rsidR="009109F6" w:rsidRPr="00505350" w:rsidRDefault="0040314F" w:rsidP="00DA0D4C">
      <w:pPr>
        <w:pStyle w:val="Caption"/>
      </w:pPr>
      <w:bookmarkStart w:id="217" w:name="_Ref503498157"/>
      <w:bookmarkStart w:id="218" w:name="_Toc508866567"/>
      <w:bookmarkStart w:id="219" w:name="_Toc445728551"/>
      <w:bookmarkStart w:id="220" w:name="_Toc2435415"/>
      <w:r w:rsidRPr="00505350">
        <w:t>Table</w:t>
      </w:r>
      <w:r w:rsidR="009109F6"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7</w:t>
      </w:r>
      <w:r w:rsidR="004D6476">
        <w:rPr>
          <w:noProof/>
        </w:rPr>
        <w:fldChar w:fldCharType="end"/>
      </w:r>
      <w:bookmarkEnd w:id="217"/>
      <w:r w:rsidR="009109F6" w:rsidRPr="00505350">
        <w:t>: List of equipment and machinery using for the subproject</w:t>
      </w:r>
      <w:bookmarkEnd w:id="218"/>
      <w:bookmarkEnd w:id="219"/>
      <w:bookmarkEnd w:id="220"/>
    </w:p>
    <w:tbl>
      <w:tblPr>
        <w:tblW w:w="9656" w:type="dxa"/>
        <w:tblInd w:w="93" w:type="dxa"/>
        <w:tblLook w:val="04A0" w:firstRow="1" w:lastRow="0" w:firstColumn="1" w:lastColumn="0" w:noHBand="0" w:noVBand="1"/>
      </w:tblPr>
      <w:tblGrid>
        <w:gridCol w:w="600"/>
        <w:gridCol w:w="5332"/>
        <w:gridCol w:w="996"/>
        <w:gridCol w:w="1364"/>
        <w:gridCol w:w="1364"/>
      </w:tblGrid>
      <w:tr w:rsidR="00F46858" w:rsidRPr="00505350" w:rsidTr="00E77087">
        <w:trPr>
          <w:trHeight w:val="315"/>
          <w:tblHeader/>
        </w:trPr>
        <w:tc>
          <w:tcPr>
            <w:tcW w:w="6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b/>
                <w:sz w:val="24"/>
                <w:szCs w:val="24"/>
              </w:rPr>
            </w:pPr>
            <w:r w:rsidRPr="00505350">
              <w:rPr>
                <w:b/>
                <w:sz w:val="24"/>
                <w:szCs w:val="24"/>
              </w:rPr>
              <w:t>No.</w:t>
            </w:r>
          </w:p>
        </w:tc>
        <w:tc>
          <w:tcPr>
            <w:tcW w:w="5332" w:type="dxa"/>
            <w:tcBorders>
              <w:top w:val="single" w:sz="4" w:space="0" w:color="auto"/>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b/>
                <w:sz w:val="24"/>
                <w:szCs w:val="24"/>
              </w:rPr>
            </w:pPr>
            <w:r w:rsidRPr="00505350">
              <w:rPr>
                <w:b/>
                <w:sz w:val="24"/>
                <w:szCs w:val="24"/>
              </w:rPr>
              <w:t>Equipment</w:t>
            </w:r>
          </w:p>
        </w:tc>
        <w:tc>
          <w:tcPr>
            <w:tcW w:w="996" w:type="dxa"/>
            <w:tcBorders>
              <w:top w:val="single" w:sz="4" w:space="0" w:color="auto"/>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b/>
                <w:sz w:val="24"/>
                <w:szCs w:val="24"/>
              </w:rPr>
            </w:pPr>
            <w:r w:rsidRPr="00505350">
              <w:rPr>
                <w:b/>
                <w:sz w:val="24"/>
                <w:szCs w:val="24"/>
              </w:rPr>
              <w:t>Unit</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b/>
                <w:sz w:val="24"/>
                <w:szCs w:val="24"/>
              </w:rPr>
            </w:pPr>
            <w:r w:rsidRPr="00505350">
              <w:rPr>
                <w:b/>
                <w:sz w:val="24"/>
                <w:szCs w:val="24"/>
              </w:rPr>
              <w:t>Quantity</w:t>
            </w:r>
          </w:p>
        </w:tc>
        <w:tc>
          <w:tcPr>
            <w:tcW w:w="1364" w:type="dxa"/>
            <w:tcBorders>
              <w:top w:val="single" w:sz="4" w:space="0" w:color="auto"/>
              <w:left w:val="nil"/>
              <w:bottom w:val="single" w:sz="4" w:space="0" w:color="auto"/>
              <w:right w:val="single" w:sz="4" w:space="0" w:color="auto"/>
            </w:tcBorders>
          </w:tcPr>
          <w:p w:rsidR="00F46858" w:rsidRPr="00505350" w:rsidRDefault="00F46858" w:rsidP="00412190">
            <w:pPr>
              <w:pStyle w:val="Bang"/>
              <w:rPr>
                <w:b/>
                <w:sz w:val="24"/>
                <w:szCs w:val="24"/>
              </w:rPr>
            </w:pPr>
            <w:r w:rsidRPr="00505350">
              <w:rPr>
                <w:b/>
                <w:sz w:val="24"/>
                <w:szCs w:val="24"/>
              </w:rPr>
              <w:t xml:space="preserve">Number of sites </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i/>
                <w:iCs/>
                <w:sz w:val="24"/>
                <w:szCs w:val="24"/>
              </w:rPr>
            </w:pPr>
            <w:r w:rsidRPr="00505350">
              <w:rPr>
                <w:i/>
                <w:iCs/>
                <w:sz w:val="24"/>
                <w:szCs w:val="24"/>
              </w:rPr>
              <w:t>I</w:t>
            </w:r>
          </w:p>
        </w:tc>
        <w:tc>
          <w:tcPr>
            <w:tcW w:w="5332"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jc w:val="left"/>
              <w:rPr>
                <w:i/>
                <w:iCs/>
                <w:sz w:val="24"/>
                <w:szCs w:val="24"/>
              </w:rPr>
            </w:pPr>
            <w:r w:rsidRPr="00505350">
              <w:rPr>
                <w:i/>
                <w:iCs/>
                <w:sz w:val="24"/>
                <w:szCs w:val="24"/>
              </w:rPr>
              <w:t>Dredging canal</w:t>
            </w:r>
          </w:p>
        </w:tc>
        <w:tc>
          <w:tcPr>
            <w:tcW w:w="996"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i/>
                <w:iCs/>
                <w:sz w:val="24"/>
                <w:szCs w:val="24"/>
              </w:rPr>
            </w:pPr>
            <w:r w:rsidRPr="00505350">
              <w:rPr>
                <w:i/>
                <w:iCs/>
                <w:sz w:val="24"/>
                <w:szCs w:val="24"/>
              </w:rPr>
              <w:t> </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i/>
                <w:iCs/>
                <w:sz w:val="24"/>
                <w:szCs w:val="24"/>
              </w:rPr>
            </w:pPr>
            <w:r w:rsidRPr="00505350">
              <w:rPr>
                <w:i/>
                <w:iCs/>
                <w:sz w:val="24"/>
                <w:szCs w:val="24"/>
              </w:rPr>
              <w:t> </w:t>
            </w:r>
          </w:p>
        </w:tc>
        <w:tc>
          <w:tcPr>
            <w:tcW w:w="1364" w:type="dxa"/>
            <w:tcBorders>
              <w:top w:val="nil"/>
              <w:left w:val="nil"/>
              <w:bottom w:val="single" w:sz="4" w:space="0" w:color="auto"/>
              <w:right w:val="single" w:sz="4" w:space="0" w:color="auto"/>
            </w:tcBorders>
          </w:tcPr>
          <w:p w:rsidR="00F46858" w:rsidRPr="00505350" w:rsidRDefault="00F46858" w:rsidP="0028739B">
            <w:pPr>
              <w:pStyle w:val="Bang"/>
              <w:rPr>
                <w:i/>
                <w:iCs/>
                <w:sz w:val="24"/>
                <w:szCs w:val="24"/>
              </w:rPr>
            </w:pP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1</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Excavator bucket, crawler - bucket capacity 0.80 m</w:t>
            </w:r>
            <w:r w:rsidRPr="00505350">
              <w:rPr>
                <w:sz w:val="24"/>
                <w:szCs w:val="24"/>
                <w:vertAlign w:val="superscript"/>
              </w:rPr>
              <w:t>3</w:t>
            </w:r>
          </w:p>
        </w:tc>
        <w:tc>
          <w:tcPr>
            <w:tcW w:w="996"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2</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Excavator Bucket - bucket capacity of 1.20 m3</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lastRenderedPageBreak/>
              <w:t>3</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Barge works - tonnage 300.0 T</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4</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Excavator bucket, crawler - bucket capacity 0.40m</w:t>
            </w:r>
            <w:r w:rsidRPr="00505350">
              <w:rPr>
                <w:sz w:val="24"/>
                <w:szCs w:val="24"/>
                <w:vertAlign w:val="superscript"/>
              </w:rPr>
              <w:t>3</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5</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Ironing machine - capacity 108.0 CV</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6</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Dredger - 1200 CV capacity</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66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7</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Ships and towing service (anchoring, oil supply, etc.) - capacity of 360 CV</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8</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Floating crane, tow - lifting capacity 30T</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9</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Boats - capacity 23 CV</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10</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Portable generator - capacity 50.0 kW</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11</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Electric winch - pulling force 3.0 T</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6</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i/>
                <w:iCs/>
                <w:sz w:val="24"/>
                <w:szCs w:val="24"/>
              </w:rPr>
            </w:pPr>
            <w:r w:rsidRPr="00505350">
              <w:rPr>
                <w:i/>
                <w:iCs/>
                <w:sz w:val="24"/>
                <w:szCs w:val="24"/>
              </w:rPr>
              <w:t>II</w:t>
            </w:r>
          </w:p>
        </w:tc>
        <w:tc>
          <w:tcPr>
            <w:tcW w:w="5332"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jc w:val="left"/>
              <w:rPr>
                <w:i/>
                <w:iCs/>
                <w:sz w:val="24"/>
                <w:szCs w:val="24"/>
              </w:rPr>
            </w:pPr>
            <w:r w:rsidRPr="00505350">
              <w:rPr>
                <w:i/>
                <w:iCs/>
                <w:sz w:val="24"/>
                <w:szCs w:val="24"/>
              </w:rPr>
              <w:t>Execution digging and embossing</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i/>
                <w:iCs/>
                <w:sz w:val="24"/>
                <w:szCs w:val="24"/>
              </w:rPr>
            </w:pPr>
            <w:r w:rsidRPr="00505350">
              <w:rPr>
                <w:i/>
                <w:iCs/>
                <w:sz w:val="24"/>
                <w:szCs w:val="24"/>
              </w:rPr>
              <w:t> </w:t>
            </w:r>
          </w:p>
        </w:tc>
        <w:tc>
          <w:tcPr>
            <w:tcW w:w="1364" w:type="dxa"/>
            <w:tcBorders>
              <w:top w:val="nil"/>
              <w:left w:val="nil"/>
              <w:bottom w:val="single" w:sz="4" w:space="0" w:color="auto"/>
              <w:right w:val="single" w:sz="4" w:space="0" w:color="auto"/>
            </w:tcBorders>
          </w:tcPr>
          <w:p w:rsidR="00F46858" w:rsidRPr="00505350" w:rsidRDefault="00F46858" w:rsidP="0028739B">
            <w:pPr>
              <w:pStyle w:val="Bang"/>
              <w:rPr>
                <w:i/>
                <w:iCs/>
                <w:sz w:val="24"/>
                <w:szCs w:val="24"/>
              </w:rPr>
            </w:pP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1</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Excavator bucket, crawler - bucket capacity 0.80 m</w:t>
            </w:r>
            <w:r w:rsidRPr="00505350">
              <w:rPr>
                <w:sz w:val="24"/>
                <w:szCs w:val="24"/>
                <w:vertAlign w:val="superscript"/>
              </w:rPr>
              <w:t>3</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4</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8</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2</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Ironing machine - capacity 108.0 CV</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5</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8</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3</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Dump Truck - 5,0 T</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8</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4</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Automobile watering - capacity 5.0 m</w:t>
            </w:r>
            <w:r w:rsidRPr="00505350">
              <w:rPr>
                <w:sz w:val="24"/>
                <w:szCs w:val="24"/>
                <w:vertAlign w:val="superscript"/>
              </w:rPr>
              <w:t>3</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8</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5</w:t>
            </w:r>
          </w:p>
        </w:tc>
        <w:tc>
          <w:tcPr>
            <w:tcW w:w="5332"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jc w:val="left"/>
              <w:rPr>
                <w:sz w:val="24"/>
                <w:szCs w:val="24"/>
              </w:rPr>
            </w:pPr>
            <w:r w:rsidRPr="00505350">
              <w:rPr>
                <w:sz w:val="24"/>
                <w:szCs w:val="24"/>
              </w:rPr>
              <w:t>Tanker Truck - Tonnage 7.0 T</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F46858" w:rsidRPr="00505350" w:rsidRDefault="00985790" w:rsidP="0028739B">
            <w:pPr>
              <w:pStyle w:val="Bang"/>
              <w:rPr>
                <w:sz w:val="24"/>
                <w:szCs w:val="24"/>
              </w:rPr>
            </w:pPr>
            <w:r w:rsidRPr="00505350">
              <w:rPr>
                <w:sz w:val="24"/>
                <w:szCs w:val="24"/>
              </w:rPr>
              <w:t>8</w:t>
            </w:r>
          </w:p>
        </w:tc>
      </w:tr>
      <w:tr w:rsidR="00F46858"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i/>
                <w:iCs/>
                <w:sz w:val="24"/>
                <w:szCs w:val="24"/>
              </w:rPr>
            </w:pPr>
            <w:r w:rsidRPr="00505350">
              <w:rPr>
                <w:i/>
                <w:iCs/>
                <w:sz w:val="24"/>
                <w:szCs w:val="24"/>
              </w:rPr>
              <w:t>III</w:t>
            </w:r>
          </w:p>
        </w:tc>
        <w:tc>
          <w:tcPr>
            <w:tcW w:w="5332"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jc w:val="left"/>
              <w:rPr>
                <w:i/>
                <w:iCs/>
                <w:sz w:val="24"/>
                <w:szCs w:val="24"/>
              </w:rPr>
            </w:pPr>
            <w:r w:rsidRPr="00505350">
              <w:rPr>
                <w:i/>
                <w:iCs/>
                <w:sz w:val="24"/>
                <w:szCs w:val="24"/>
              </w:rPr>
              <w:t>Execution of concrete</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 </w:t>
            </w:r>
          </w:p>
        </w:tc>
        <w:tc>
          <w:tcPr>
            <w:tcW w:w="1364" w:type="dxa"/>
            <w:tcBorders>
              <w:top w:val="nil"/>
              <w:left w:val="nil"/>
              <w:bottom w:val="single" w:sz="4" w:space="0" w:color="auto"/>
              <w:right w:val="single" w:sz="4" w:space="0" w:color="auto"/>
            </w:tcBorders>
          </w:tcPr>
          <w:p w:rsidR="00F46858" w:rsidRPr="00505350" w:rsidRDefault="00F46858" w:rsidP="0028739B">
            <w:pPr>
              <w:pStyle w:val="Bang"/>
              <w:rPr>
                <w:sz w:val="24"/>
                <w:szCs w:val="24"/>
              </w:rPr>
            </w:pP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Concrete compactor, table dressing - capacity 1.0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4</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Concrete compactor, beamer - capacity of 1.5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4</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Self-propelled vibrator - 25T</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4</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Crankshaft hoists - lifting capacity 16.0 T</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5</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Crawler crane - lifting capacity 10.0 T</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6</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Tail breezier + crawler head - weight 9.0 T</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7</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Self-propelled airbags - weight 16.0 T</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8</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Self-propelled airbags - Weight: 9 T;</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9</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Self-propelled steel wheels - weight 10.0 T</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10</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Vertical Drilling Machine - Capacity 4.5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11</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Concrete mixer - 250.0 litters capacity</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12</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Concrete mixer - capacity 500.0 litters</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4</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F46858" w:rsidRPr="00505350" w:rsidTr="00E77087">
        <w:trPr>
          <w:trHeight w:val="209"/>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F46858" w:rsidRPr="00505350" w:rsidRDefault="00F46858" w:rsidP="0028739B">
            <w:pPr>
              <w:pStyle w:val="Bang"/>
              <w:rPr>
                <w:i/>
                <w:iCs/>
                <w:sz w:val="24"/>
                <w:szCs w:val="24"/>
              </w:rPr>
            </w:pPr>
            <w:r w:rsidRPr="00505350">
              <w:rPr>
                <w:i/>
                <w:iCs/>
                <w:sz w:val="24"/>
                <w:szCs w:val="24"/>
              </w:rPr>
              <w:t>III</w:t>
            </w:r>
          </w:p>
        </w:tc>
        <w:tc>
          <w:tcPr>
            <w:tcW w:w="5332"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jc w:val="left"/>
              <w:rPr>
                <w:i/>
                <w:iCs/>
                <w:sz w:val="24"/>
                <w:szCs w:val="24"/>
              </w:rPr>
            </w:pPr>
            <w:r w:rsidRPr="00505350">
              <w:rPr>
                <w:i/>
                <w:iCs/>
                <w:sz w:val="24"/>
                <w:szCs w:val="24"/>
              </w:rPr>
              <w:t>Execution formwork</w:t>
            </w:r>
          </w:p>
        </w:tc>
        <w:tc>
          <w:tcPr>
            <w:tcW w:w="996" w:type="dxa"/>
            <w:tcBorders>
              <w:top w:val="nil"/>
              <w:left w:val="nil"/>
              <w:bottom w:val="single" w:sz="4" w:space="0" w:color="auto"/>
              <w:right w:val="single" w:sz="4" w:space="0" w:color="auto"/>
            </w:tcBorders>
            <w:shd w:val="clear" w:color="auto" w:fill="auto"/>
            <w:hideMark/>
          </w:tcPr>
          <w:p w:rsidR="00F46858" w:rsidRPr="00505350" w:rsidRDefault="00F46858" w:rsidP="0028739B">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F46858" w:rsidRPr="00505350" w:rsidRDefault="00F46858" w:rsidP="0028739B">
            <w:pPr>
              <w:pStyle w:val="Bang"/>
              <w:rPr>
                <w:sz w:val="24"/>
                <w:szCs w:val="24"/>
              </w:rPr>
            </w:pPr>
            <w:r w:rsidRPr="00505350">
              <w:rPr>
                <w:sz w:val="24"/>
                <w:szCs w:val="24"/>
              </w:rPr>
              <w:t> </w:t>
            </w:r>
          </w:p>
        </w:tc>
        <w:tc>
          <w:tcPr>
            <w:tcW w:w="1364" w:type="dxa"/>
            <w:tcBorders>
              <w:top w:val="nil"/>
              <w:left w:val="nil"/>
              <w:bottom w:val="single" w:sz="4" w:space="0" w:color="auto"/>
              <w:right w:val="single" w:sz="4" w:space="0" w:color="auto"/>
            </w:tcBorders>
          </w:tcPr>
          <w:p w:rsidR="00F46858" w:rsidRPr="00505350" w:rsidRDefault="00F46858" w:rsidP="0028739B">
            <w:pPr>
              <w:pStyle w:val="Bang"/>
              <w:rPr>
                <w:sz w:val="24"/>
                <w:szCs w:val="24"/>
              </w:rPr>
            </w:pP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Grinder - power 1,0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Grinder - 2.7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Compressor, diesel engine - capacity 240.00 m</w:t>
            </w:r>
            <w:r w:rsidRPr="00505350">
              <w:rPr>
                <w:sz w:val="24"/>
                <w:szCs w:val="24"/>
                <w:vertAlign w:val="superscript"/>
              </w:rPr>
              <w:t>3</w:t>
            </w:r>
            <w:r w:rsidRPr="00505350">
              <w:rPr>
                <w:sz w:val="24"/>
                <w:szCs w:val="24"/>
              </w:rPr>
              <w:t>/h</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4</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Compressor, diesel engine - capacity 360,00 m</w:t>
            </w:r>
            <w:r w:rsidRPr="00505350">
              <w:rPr>
                <w:sz w:val="24"/>
                <w:szCs w:val="24"/>
                <w:vertAlign w:val="superscript"/>
              </w:rPr>
              <w:t>3</w:t>
            </w:r>
            <w:r w:rsidRPr="00505350">
              <w:rPr>
                <w:sz w:val="24"/>
                <w:szCs w:val="24"/>
              </w:rPr>
              <w:t>/h</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5</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Milling machine - capacity of 7.0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6</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Turning machine - 10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7</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AC welding alternator - capacity 23.0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lastRenderedPageBreak/>
              <w:t>8</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Cutting machine - power 2.8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9</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Cutting machine Plasma</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10</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Shearing machine - capacity 15.0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11</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Steel bending machine - capacity 5.0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4</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12</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Metal saw - capacity 2.7 kW</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2</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r w:rsidR="00985790" w:rsidRPr="00505350" w:rsidTr="00E77087">
        <w:trPr>
          <w:trHeight w:val="330"/>
        </w:trPr>
        <w:tc>
          <w:tcPr>
            <w:tcW w:w="600" w:type="dxa"/>
            <w:tcBorders>
              <w:top w:val="nil"/>
              <w:left w:val="single" w:sz="4" w:space="0" w:color="auto"/>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13</w:t>
            </w:r>
          </w:p>
        </w:tc>
        <w:tc>
          <w:tcPr>
            <w:tcW w:w="5332"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jc w:val="left"/>
              <w:rPr>
                <w:sz w:val="24"/>
                <w:szCs w:val="24"/>
              </w:rPr>
            </w:pPr>
            <w:r w:rsidRPr="00505350">
              <w:rPr>
                <w:sz w:val="24"/>
                <w:szCs w:val="24"/>
              </w:rPr>
              <w:t xml:space="preserve">Hoist - lifting capacity 0.8 T - H </w:t>
            </w:r>
            <w:r w:rsidRPr="00505350">
              <w:rPr>
                <w:sz w:val="24"/>
                <w:szCs w:val="24"/>
                <w:vertAlign w:val="subscript"/>
              </w:rPr>
              <w:t>lifting</w:t>
            </w:r>
            <w:r w:rsidRPr="00505350">
              <w:rPr>
                <w:sz w:val="24"/>
                <w:szCs w:val="24"/>
              </w:rPr>
              <w:t xml:space="preserve"> 80 m</w:t>
            </w:r>
          </w:p>
        </w:tc>
        <w:tc>
          <w:tcPr>
            <w:tcW w:w="996" w:type="dxa"/>
            <w:tcBorders>
              <w:top w:val="nil"/>
              <w:left w:val="nil"/>
              <w:bottom w:val="single" w:sz="4" w:space="0" w:color="auto"/>
              <w:right w:val="single" w:sz="4" w:space="0" w:color="auto"/>
            </w:tcBorders>
            <w:shd w:val="clear" w:color="auto" w:fill="auto"/>
            <w:hideMark/>
          </w:tcPr>
          <w:p w:rsidR="00985790" w:rsidRPr="00505350" w:rsidRDefault="00985790" w:rsidP="00985790">
            <w:pPr>
              <w:pStyle w:val="Bang"/>
              <w:rPr>
                <w:sz w:val="24"/>
                <w:szCs w:val="24"/>
              </w:rPr>
            </w:pPr>
            <w:r w:rsidRPr="00505350">
              <w:rPr>
                <w:sz w:val="24"/>
                <w:szCs w:val="24"/>
              </w:rPr>
              <w:t>piece</w:t>
            </w:r>
          </w:p>
        </w:tc>
        <w:tc>
          <w:tcPr>
            <w:tcW w:w="1364" w:type="dxa"/>
            <w:tcBorders>
              <w:top w:val="nil"/>
              <w:left w:val="nil"/>
              <w:bottom w:val="single" w:sz="4" w:space="0" w:color="auto"/>
              <w:right w:val="single" w:sz="4" w:space="0" w:color="auto"/>
            </w:tcBorders>
            <w:shd w:val="clear" w:color="auto" w:fill="auto"/>
            <w:vAlign w:val="center"/>
            <w:hideMark/>
          </w:tcPr>
          <w:p w:rsidR="00985790" w:rsidRPr="00505350" w:rsidRDefault="00985790" w:rsidP="00985790">
            <w:pPr>
              <w:pStyle w:val="Bang"/>
              <w:rPr>
                <w:sz w:val="24"/>
                <w:szCs w:val="24"/>
              </w:rPr>
            </w:pPr>
            <w:r w:rsidRPr="00505350">
              <w:rPr>
                <w:sz w:val="24"/>
                <w:szCs w:val="24"/>
              </w:rPr>
              <w:t>3</w:t>
            </w:r>
          </w:p>
        </w:tc>
        <w:tc>
          <w:tcPr>
            <w:tcW w:w="1364" w:type="dxa"/>
            <w:tcBorders>
              <w:top w:val="nil"/>
              <w:left w:val="nil"/>
              <w:bottom w:val="single" w:sz="4" w:space="0" w:color="auto"/>
              <w:right w:val="single" w:sz="4" w:space="0" w:color="auto"/>
            </w:tcBorders>
          </w:tcPr>
          <w:p w:rsidR="00985790" w:rsidRPr="00505350" w:rsidRDefault="00985790" w:rsidP="00985790">
            <w:pPr>
              <w:pStyle w:val="Bang"/>
              <w:rPr>
                <w:sz w:val="24"/>
                <w:szCs w:val="24"/>
              </w:rPr>
            </w:pPr>
            <w:r w:rsidRPr="00505350">
              <w:rPr>
                <w:sz w:val="24"/>
                <w:szCs w:val="24"/>
              </w:rPr>
              <w:t>8</w:t>
            </w:r>
          </w:p>
        </w:tc>
      </w:tr>
    </w:tbl>
    <w:p w:rsidR="00D50D65" w:rsidRPr="00505350" w:rsidRDefault="0048757C" w:rsidP="00D50D65">
      <w:pPr>
        <w:tabs>
          <w:tab w:val="left" w:pos="284"/>
        </w:tabs>
        <w:rPr>
          <w:rFonts w:cs="Times New Roman"/>
          <w:i/>
          <w:sz w:val="24"/>
          <w:szCs w:val="24"/>
          <w:lang w:val="nl-NL"/>
        </w:rPr>
      </w:pPr>
      <w:bookmarkStart w:id="221" w:name="_Toc504464686"/>
      <w:r w:rsidRPr="00505350">
        <w:rPr>
          <w:rFonts w:cs="Times New Roman"/>
          <w:i/>
          <w:sz w:val="24"/>
          <w:szCs w:val="24"/>
          <w:lang w:val="nl-NL"/>
        </w:rPr>
        <w:t>Labor demand for sub</w:t>
      </w:r>
      <w:r w:rsidR="00ED16A2" w:rsidRPr="00505350">
        <w:rPr>
          <w:rFonts w:cs="Times New Roman"/>
          <w:i/>
          <w:sz w:val="24"/>
          <w:szCs w:val="24"/>
          <w:lang w:val="nl-NL"/>
        </w:rPr>
        <w:t>project:</w:t>
      </w:r>
    </w:p>
    <w:p w:rsidR="00ED16A2" w:rsidRPr="00505350" w:rsidRDefault="0048757C" w:rsidP="00D50D65">
      <w:pPr>
        <w:tabs>
          <w:tab w:val="left" w:pos="284"/>
        </w:tabs>
        <w:rPr>
          <w:rFonts w:cs="Times New Roman"/>
          <w:sz w:val="24"/>
          <w:szCs w:val="24"/>
          <w:lang w:val="nl-NL"/>
        </w:rPr>
      </w:pPr>
      <w:r w:rsidRPr="00505350">
        <w:rPr>
          <w:rFonts w:cs="Times New Roman"/>
          <w:sz w:val="24"/>
          <w:szCs w:val="24"/>
          <w:lang w:val="nl-NL"/>
        </w:rPr>
        <w:t>Labor demand for sub</w:t>
      </w:r>
      <w:r w:rsidR="00ED16A2" w:rsidRPr="00505350">
        <w:rPr>
          <w:rFonts w:cs="Times New Roman"/>
          <w:sz w:val="24"/>
          <w:szCs w:val="24"/>
          <w:lang w:val="nl-NL"/>
        </w:rPr>
        <w:t>project is expected to be 2</w:t>
      </w:r>
      <w:r w:rsidR="00985790" w:rsidRPr="00505350">
        <w:rPr>
          <w:rFonts w:cs="Times New Roman"/>
          <w:sz w:val="24"/>
          <w:szCs w:val="24"/>
          <w:lang w:val="nl-NL"/>
        </w:rPr>
        <w:t>3</w:t>
      </w:r>
      <w:r w:rsidR="00ED16A2" w:rsidRPr="00505350">
        <w:rPr>
          <w:rFonts w:cs="Times New Roman"/>
          <w:sz w:val="24"/>
          <w:szCs w:val="24"/>
          <w:lang w:val="nl-NL"/>
        </w:rPr>
        <w:t>0-270 p</w:t>
      </w:r>
      <w:r w:rsidR="00985790" w:rsidRPr="00505350">
        <w:rPr>
          <w:rFonts w:cs="Times New Roman"/>
          <w:sz w:val="24"/>
          <w:szCs w:val="24"/>
          <w:lang w:val="nl-NL"/>
        </w:rPr>
        <w:t>eople on average and 300 people</w:t>
      </w:r>
      <w:r w:rsidR="00ED16A2" w:rsidRPr="00505350">
        <w:rPr>
          <w:rFonts w:cs="Times New Roman"/>
          <w:sz w:val="24"/>
          <w:szCs w:val="24"/>
          <w:lang w:val="nl-NL"/>
        </w:rPr>
        <w:t xml:space="preserve"> at peak (</w:t>
      </w:r>
      <w:r w:rsidR="00ED16A2" w:rsidRPr="00505350">
        <w:rPr>
          <w:rFonts w:cs="Times New Roman"/>
          <w:i/>
          <w:sz w:val="24"/>
          <w:szCs w:val="24"/>
          <w:lang w:val="nl-NL"/>
        </w:rPr>
        <w:fldChar w:fldCharType="begin"/>
      </w:r>
      <w:r w:rsidR="00ED16A2" w:rsidRPr="00505350">
        <w:rPr>
          <w:rFonts w:cs="Times New Roman"/>
          <w:i/>
          <w:sz w:val="24"/>
          <w:szCs w:val="24"/>
          <w:lang w:val="nl-NL"/>
        </w:rPr>
        <w:instrText xml:space="preserve"> REF _Ref528058202 \h  \* MERGEFORMAT </w:instrText>
      </w:r>
      <w:r w:rsidR="00ED16A2" w:rsidRPr="00505350">
        <w:rPr>
          <w:rFonts w:cs="Times New Roman"/>
          <w:i/>
          <w:sz w:val="24"/>
          <w:szCs w:val="24"/>
          <w:lang w:val="nl-NL"/>
        </w:rPr>
      </w:r>
      <w:r w:rsidR="00ED16A2" w:rsidRPr="00505350">
        <w:rPr>
          <w:rFonts w:cs="Times New Roman"/>
          <w:i/>
          <w:sz w:val="24"/>
          <w:szCs w:val="24"/>
          <w:lang w:val="nl-NL"/>
        </w:rPr>
        <w:fldChar w:fldCharType="separate"/>
      </w:r>
      <w:r w:rsidR="005B3648" w:rsidRPr="00505350">
        <w:rPr>
          <w:i/>
          <w:sz w:val="24"/>
          <w:szCs w:val="24"/>
        </w:rPr>
        <w:t xml:space="preserve">Table </w:t>
      </w:r>
      <w:r w:rsidR="005B3648" w:rsidRPr="00505350">
        <w:rPr>
          <w:i/>
          <w:noProof/>
          <w:sz w:val="24"/>
          <w:szCs w:val="24"/>
        </w:rPr>
        <w:t>1.8</w:t>
      </w:r>
      <w:r w:rsidR="00ED16A2" w:rsidRPr="00505350">
        <w:rPr>
          <w:rFonts w:cs="Times New Roman"/>
          <w:i/>
          <w:sz w:val="24"/>
          <w:szCs w:val="24"/>
          <w:lang w:val="nl-NL"/>
        </w:rPr>
        <w:fldChar w:fldCharType="end"/>
      </w:r>
      <w:r w:rsidR="00ED16A2" w:rsidRPr="00505350">
        <w:rPr>
          <w:rFonts w:cs="Times New Roman"/>
          <w:sz w:val="24"/>
          <w:szCs w:val="24"/>
          <w:lang w:val="nl-NL"/>
        </w:rPr>
        <w:t>) during the construction phase and 10-15 persons in the operation phase. In the construction phase,</w:t>
      </w:r>
      <w:r w:rsidR="00505350">
        <w:rPr>
          <w:rFonts w:cs="Times New Roman"/>
          <w:sz w:val="24"/>
          <w:szCs w:val="24"/>
          <w:lang w:val="nl-NL"/>
        </w:rPr>
        <w:t xml:space="preserve"> </w:t>
      </w:r>
      <w:r w:rsidR="00ED16A2" w:rsidRPr="00505350">
        <w:rPr>
          <w:rFonts w:cs="Times New Roman"/>
          <w:sz w:val="24"/>
          <w:szCs w:val="24"/>
          <w:lang w:val="nl-NL"/>
        </w:rPr>
        <w:t xml:space="preserve">the contractor will arrange camps for workers at the construction sites, camps with mobile toilets, health </w:t>
      </w:r>
      <w:r w:rsidR="00A34EF1" w:rsidRPr="00505350">
        <w:rPr>
          <w:rFonts w:cs="Times New Roman"/>
          <w:sz w:val="24"/>
          <w:szCs w:val="24"/>
          <w:lang w:val="nl-NL"/>
        </w:rPr>
        <w:t xml:space="preserve">centers and clean water tanks. </w:t>
      </w:r>
      <w:r w:rsidR="00ED16A2" w:rsidRPr="00505350">
        <w:rPr>
          <w:rFonts w:cs="Times New Roman"/>
          <w:sz w:val="24"/>
          <w:szCs w:val="24"/>
          <w:lang w:val="nl-NL"/>
        </w:rPr>
        <w:t>During operation, operators will live at the construction managing dwelling.</w:t>
      </w:r>
    </w:p>
    <w:p w:rsidR="00D50D65" w:rsidRPr="00505350" w:rsidRDefault="0040314F" w:rsidP="00DA0D4C">
      <w:pPr>
        <w:pStyle w:val="Caption"/>
      </w:pPr>
      <w:bookmarkStart w:id="222" w:name="_Ref527461971"/>
      <w:bookmarkStart w:id="223" w:name="_Ref528058202"/>
      <w:bookmarkStart w:id="224" w:name="_Toc527710065"/>
      <w:bookmarkStart w:id="225" w:name="_Toc521991177"/>
      <w:bookmarkStart w:id="226" w:name="_Toc508866570"/>
      <w:bookmarkStart w:id="227" w:name="_Toc502833574"/>
      <w:bookmarkStart w:id="228" w:name="_Toc502045527"/>
      <w:bookmarkStart w:id="229" w:name="_Toc500759415"/>
      <w:bookmarkStart w:id="230" w:name="_Toc499493988"/>
      <w:bookmarkStart w:id="231" w:name="_Toc499493789"/>
      <w:bookmarkStart w:id="232" w:name="_Toc497297023"/>
      <w:bookmarkStart w:id="233" w:name="_Toc2435416"/>
      <w:r w:rsidRPr="00505350">
        <w:t>Table</w:t>
      </w:r>
      <w:r w:rsidR="00D50D65" w:rsidRPr="00505350">
        <w:t xml:space="preserve"> </w:t>
      </w:r>
      <w:bookmarkEnd w:id="222"/>
      <w:r w:rsidR="0014290F" w:rsidRPr="00505350">
        <w:fldChar w:fldCharType="begin"/>
      </w:r>
      <w:r w:rsidR="0014290F" w:rsidRPr="00505350">
        <w:instrText xml:space="preserve"> STYLEREF 1 \s </w:instrText>
      </w:r>
      <w:r w:rsidR="0014290F" w:rsidRPr="00505350">
        <w:fldChar w:fldCharType="separate"/>
      </w:r>
      <w:r w:rsidR="005B3648" w:rsidRPr="00505350">
        <w:rPr>
          <w:noProof/>
        </w:rPr>
        <w:t>1</w:t>
      </w:r>
      <w:r w:rsidR="0014290F" w:rsidRPr="00505350">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8</w:t>
      </w:r>
      <w:r w:rsidR="004D6476">
        <w:rPr>
          <w:noProof/>
        </w:rPr>
        <w:fldChar w:fldCharType="end"/>
      </w:r>
      <w:bookmarkEnd w:id="223"/>
      <w:r w:rsidR="00ED16A2" w:rsidRPr="00505350">
        <w:t>:</w:t>
      </w:r>
      <w:bookmarkEnd w:id="224"/>
      <w:bookmarkEnd w:id="225"/>
      <w:bookmarkEnd w:id="226"/>
      <w:bookmarkEnd w:id="227"/>
      <w:bookmarkEnd w:id="228"/>
      <w:bookmarkEnd w:id="229"/>
      <w:bookmarkEnd w:id="230"/>
      <w:bookmarkEnd w:id="231"/>
      <w:bookmarkEnd w:id="232"/>
      <w:r w:rsidR="00A34EF1" w:rsidRPr="00505350">
        <w:t xml:space="preserve"> </w:t>
      </w:r>
      <w:r w:rsidR="00C86684" w:rsidRPr="00505350">
        <w:t xml:space="preserve">Number of workers </w:t>
      </w:r>
      <w:r w:rsidR="00505350">
        <w:t>at</w:t>
      </w:r>
      <w:r w:rsidR="00505350" w:rsidRPr="00505350">
        <w:t xml:space="preserve"> </w:t>
      </w:r>
      <w:r w:rsidR="00C86684" w:rsidRPr="00505350">
        <w:t>peak times</w:t>
      </w:r>
      <w:bookmarkEnd w:id="233"/>
    </w:p>
    <w:tbl>
      <w:tblPr>
        <w:tblW w:w="8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1811"/>
        <w:gridCol w:w="1670"/>
        <w:gridCol w:w="1409"/>
        <w:gridCol w:w="1301"/>
      </w:tblGrid>
      <w:tr w:rsidR="00D50D65" w:rsidRPr="00505350" w:rsidTr="00E83355">
        <w:trPr>
          <w:trHeight w:val="525"/>
        </w:trPr>
        <w:tc>
          <w:tcPr>
            <w:tcW w:w="2427"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C86684" w:rsidP="00E8335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Items</w:t>
            </w:r>
          </w:p>
        </w:tc>
        <w:tc>
          <w:tcPr>
            <w:tcW w:w="1821"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C86684" w:rsidP="00E8335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Dredging canal</w:t>
            </w:r>
          </w:p>
        </w:tc>
        <w:tc>
          <w:tcPr>
            <w:tcW w:w="1621"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C86684" w:rsidP="00E8335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Strengthening semi-dikes</w:t>
            </w:r>
            <w:r w:rsidR="00D50D65" w:rsidRPr="00505350">
              <w:rPr>
                <w:rFonts w:eastAsia="Times New Roman" w:cs="Times New Roman"/>
                <w:b/>
                <w:bCs/>
                <w:sz w:val="24"/>
                <w:szCs w:val="24"/>
              </w:rPr>
              <w:t xml:space="preserve">  </w:t>
            </w:r>
          </w:p>
        </w:tc>
        <w:tc>
          <w:tcPr>
            <w:tcW w:w="1416"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C86684" w:rsidP="00E8335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Culvert - pumps</w:t>
            </w:r>
          </w:p>
        </w:tc>
        <w:tc>
          <w:tcPr>
            <w:tcW w:w="1310"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C86684" w:rsidP="00E8335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Total</w:t>
            </w:r>
          </w:p>
        </w:tc>
      </w:tr>
      <w:tr w:rsidR="00D50D65" w:rsidRPr="00505350" w:rsidTr="00E83355">
        <w:trPr>
          <w:trHeight w:val="372"/>
        </w:trPr>
        <w:tc>
          <w:tcPr>
            <w:tcW w:w="2427"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C86684" w:rsidP="00C86684">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Worker </w:t>
            </w:r>
            <w:r w:rsidR="00D50D65" w:rsidRPr="00505350">
              <w:rPr>
                <w:rFonts w:eastAsia="Times New Roman" w:cs="Times New Roman"/>
                <w:sz w:val="24"/>
                <w:szCs w:val="24"/>
              </w:rPr>
              <w:t>(</w:t>
            </w:r>
            <w:r w:rsidRPr="00505350">
              <w:rPr>
                <w:rFonts w:eastAsia="Times New Roman" w:cs="Times New Roman"/>
                <w:sz w:val="24"/>
                <w:szCs w:val="24"/>
              </w:rPr>
              <w:t>person</w:t>
            </w:r>
            <w:r w:rsidR="00D50D65" w:rsidRPr="00505350">
              <w:rPr>
                <w:rFonts w:eastAsia="Times New Roman" w:cs="Times New Roman"/>
                <w:sz w:val="24"/>
                <w:szCs w:val="24"/>
              </w:rPr>
              <w:t>)</w:t>
            </w:r>
          </w:p>
        </w:tc>
        <w:tc>
          <w:tcPr>
            <w:tcW w:w="1821"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D50D65" w:rsidP="00E83355">
            <w:pPr>
              <w:spacing w:before="40" w:after="40" w:line="240" w:lineRule="auto"/>
              <w:jc w:val="center"/>
              <w:rPr>
                <w:rFonts w:eastAsia="Times New Roman" w:cs="Times New Roman"/>
                <w:sz w:val="24"/>
                <w:szCs w:val="24"/>
              </w:rPr>
            </w:pPr>
            <w:r w:rsidRPr="00505350">
              <w:rPr>
                <w:rFonts w:eastAsia="Times New Roman" w:cs="Times New Roman"/>
                <w:sz w:val="24"/>
                <w:szCs w:val="24"/>
              </w:rPr>
              <w:t>20-30</w:t>
            </w:r>
          </w:p>
        </w:tc>
        <w:tc>
          <w:tcPr>
            <w:tcW w:w="1621"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D50D65" w:rsidP="00E83355">
            <w:pPr>
              <w:spacing w:before="40" w:after="40" w:line="240" w:lineRule="auto"/>
              <w:jc w:val="center"/>
              <w:rPr>
                <w:rFonts w:eastAsia="Times New Roman" w:cs="Times New Roman"/>
                <w:sz w:val="24"/>
                <w:szCs w:val="24"/>
              </w:rPr>
            </w:pPr>
            <w:r w:rsidRPr="00505350">
              <w:rPr>
                <w:rFonts w:eastAsia="Times New Roman" w:cs="Times New Roman"/>
                <w:sz w:val="24"/>
                <w:szCs w:val="24"/>
              </w:rPr>
              <w:t>30-40</w:t>
            </w:r>
          </w:p>
        </w:tc>
        <w:tc>
          <w:tcPr>
            <w:tcW w:w="1416"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D50D65" w:rsidP="00E83355">
            <w:pPr>
              <w:spacing w:before="40" w:after="40" w:line="240" w:lineRule="auto"/>
              <w:jc w:val="center"/>
              <w:rPr>
                <w:rFonts w:eastAsia="Times New Roman" w:cs="Times New Roman"/>
                <w:sz w:val="24"/>
                <w:szCs w:val="24"/>
              </w:rPr>
            </w:pPr>
            <w:r w:rsidRPr="00505350">
              <w:rPr>
                <w:rFonts w:eastAsia="Times New Roman" w:cs="Times New Roman"/>
                <w:sz w:val="24"/>
                <w:szCs w:val="24"/>
              </w:rPr>
              <w:t>180-200</w:t>
            </w:r>
          </w:p>
        </w:tc>
        <w:tc>
          <w:tcPr>
            <w:tcW w:w="1310" w:type="dxa"/>
            <w:tcBorders>
              <w:top w:val="single" w:sz="4" w:space="0" w:color="auto"/>
              <w:left w:val="single" w:sz="4" w:space="0" w:color="auto"/>
              <w:bottom w:val="single" w:sz="4" w:space="0" w:color="auto"/>
              <w:right w:val="single" w:sz="4" w:space="0" w:color="auto"/>
            </w:tcBorders>
            <w:vAlign w:val="center"/>
            <w:hideMark/>
          </w:tcPr>
          <w:p w:rsidR="00D50D65" w:rsidRPr="00505350" w:rsidRDefault="00D50D65" w:rsidP="00E83355">
            <w:pPr>
              <w:spacing w:before="40" w:after="40" w:line="240" w:lineRule="auto"/>
              <w:jc w:val="center"/>
              <w:rPr>
                <w:rFonts w:eastAsia="Times New Roman" w:cs="Times New Roman"/>
                <w:sz w:val="24"/>
                <w:szCs w:val="24"/>
              </w:rPr>
            </w:pPr>
            <w:r w:rsidRPr="00505350">
              <w:rPr>
                <w:rFonts w:cs="Times New Roman"/>
                <w:sz w:val="24"/>
                <w:szCs w:val="24"/>
              </w:rPr>
              <w:t>230-270</w:t>
            </w:r>
          </w:p>
        </w:tc>
      </w:tr>
    </w:tbl>
    <w:p w:rsidR="000E65E9" w:rsidRPr="00505350" w:rsidRDefault="000E65E9" w:rsidP="00EB4021">
      <w:pPr>
        <w:pStyle w:val="Heading2"/>
      </w:pPr>
      <w:bookmarkStart w:id="234" w:name="_Toc2435196"/>
      <w:bookmarkStart w:id="235" w:name="_Toc527709858"/>
      <w:bookmarkStart w:id="236" w:name="_Toc504464687"/>
      <w:bookmarkEnd w:id="221"/>
      <w:r w:rsidRPr="00505350">
        <w:t>AFFECTED AREA OF THE SUBPROJECT</w:t>
      </w:r>
      <w:bookmarkEnd w:id="234"/>
      <w:r w:rsidRPr="00505350">
        <w:t xml:space="preserve"> </w:t>
      </w:r>
      <w:bookmarkEnd w:id="235"/>
    </w:p>
    <w:p w:rsidR="000E65E9" w:rsidRPr="00505350" w:rsidRDefault="00DE10DC" w:rsidP="00C5112A">
      <w:pPr>
        <w:pStyle w:val="ListParagraph"/>
        <w:numPr>
          <w:ilvl w:val="0"/>
          <w:numId w:val="84"/>
        </w:numPr>
        <w:spacing w:line="240" w:lineRule="auto"/>
        <w:ind w:left="176" w:hanging="142"/>
        <w:contextualSpacing w:val="0"/>
        <w:rPr>
          <w:rFonts w:cs="Times New Roman"/>
          <w:sz w:val="24"/>
          <w:szCs w:val="24"/>
        </w:rPr>
      </w:pPr>
      <w:r w:rsidRPr="00505350">
        <w:rPr>
          <w:rFonts w:cs="Times New Roman"/>
          <w:sz w:val="24"/>
          <w:szCs w:val="24"/>
        </w:rPr>
        <w:t xml:space="preserve">During </w:t>
      </w:r>
      <w:r w:rsidR="00505350">
        <w:rPr>
          <w:rFonts w:cs="Times New Roman"/>
          <w:sz w:val="24"/>
          <w:szCs w:val="24"/>
        </w:rPr>
        <w:t xml:space="preserve">the </w:t>
      </w:r>
      <w:r w:rsidRPr="00505350">
        <w:rPr>
          <w:rFonts w:cs="Times New Roman"/>
          <w:sz w:val="24"/>
          <w:szCs w:val="24"/>
        </w:rPr>
        <w:t>c</w:t>
      </w:r>
      <w:r w:rsidR="000E65E9" w:rsidRPr="00505350">
        <w:rPr>
          <w:rFonts w:cs="Times New Roman"/>
          <w:sz w:val="24"/>
          <w:szCs w:val="24"/>
        </w:rPr>
        <w:t>onstruction phase</w:t>
      </w:r>
      <w:r w:rsidR="00A72EAB" w:rsidRPr="00505350">
        <w:rPr>
          <w:rFonts w:cs="Times New Roman"/>
          <w:sz w:val="24"/>
          <w:szCs w:val="24"/>
        </w:rPr>
        <w:t>:</w:t>
      </w:r>
    </w:p>
    <w:p w:rsidR="000E65E9" w:rsidRPr="00505350" w:rsidRDefault="000E65E9" w:rsidP="00C5112A">
      <w:pPr>
        <w:pStyle w:val="ListParagraph"/>
        <w:numPr>
          <w:ilvl w:val="0"/>
          <w:numId w:val="85"/>
        </w:numPr>
        <w:spacing w:line="240" w:lineRule="auto"/>
        <w:ind w:left="540" w:hanging="180"/>
        <w:contextualSpacing w:val="0"/>
        <w:rPr>
          <w:rFonts w:cs="Times New Roman"/>
          <w:sz w:val="24"/>
          <w:szCs w:val="24"/>
        </w:rPr>
      </w:pPr>
      <w:r w:rsidRPr="00505350">
        <w:rPr>
          <w:rFonts w:cs="Times New Roman"/>
          <w:sz w:val="24"/>
          <w:szCs w:val="24"/>
        </w:rPr>
        <w:t>Dredging: impacts on the surrounding area with the radius of about 500m and waste disposal sites, impacts are local, occur only during construction. Given that in some areas of raising aquaculture such as the head of Khang Chien canal adjacent to Vinh Hung - Hong Ngu canal (Pangasius farming area) and Cu Lao Chim section of Tam Nong district (white leg shrimp and giant freshwater shrimp farming).</w:t>
      </w:r>
    </w:p>
    <w:p w:rsidR="000E65E9" w:rsidRPr="00505350" w:rsidRDefault="000E65E9" w:rsidP="00C5112A">
      <w:pPr>
        <w:pStyle w:val="ListParagraph"/>
        <w:numPr>
          <w:ilvl w:val="0"/>
          <w:numId w:val="85"/>
        </w:numPr>
        <w:spacing w:line="240" w:lineRule="auto"/>
        <w:ind w:left="540" w:hanging="180"/>
        <w:contextualSpacing w:val="0"/>
        <w:rPr>
          <w:rFonts w:cs="Times New Roman"/>
          <w:sz w:val="24"/>
          <w:szCs w:val="24"/>
        </w:rPr>
      </w:pPr>
      <w:r w:rsidRPr="00505350">
        <w:rPr>
          <w:rFonts w:cs="Times New Roman"/>
          <w:sz w:val="24"/>
          <w:szCs w:val="24"/>
        </w:rPr>
        <w:t>Strengthening semi embankments and spillways: Impacts on areas around the radius of 100-200m. This activity will affect households living along the strengthening routes. However, people live only in some main residential clusters</w:t>
      </w:r>
      <w:r w:rsidR="00DE10DC" w:rsidRPr="00505350">
        <w:rPr>
          <w:rFonts w:cs="Times New Roman"/>
          <w:sz w:val="24"/>
          <w:szCs w:val="24"/>
        </w:rPr>
        <w:t xml:space="preserve">, such as residential areas of </w:t>
      </w:r>
      <w:r w:rsidRPr="00505350">
        <w:rPr>
          <w:rFonts w:cs="Times New Roman"/>
          <w:sz w:val="24"/>
          <w:szCs w:val="24"/>
        </w:rPr>
        <w:t>Khang Chien, Ca No, An Binh B, North Dong Tien canal. The remaining population lives scattered along the hardening routes. The impacts are short-term, along the dike and can be controlled.</w:t>
      </w:r>
    </w:p>
    <w:p w:rsidR="000E65E9" w:rsidRPr="00505350" w:rsidRDefault="000E65E9" w:rsidP="00C5112A">
      <w:pPr>
        <w:pStyle w:val="ListParagraph"/>
        <w:numPr>
          <w:ilvl w:val="0"/>
          <w:numId w:val="85"/>
        </w:numPr>
        <w:spacing w:line="240" w:lineRule="auto"/>
        <w:ind w:left="540" w:hanging="180"/>
        <w:contextualSpacing w:val="0"/>
        <w:rPr>
          <w:rFonts w:cs="Times New Roman"/>
          <w:sz w:val="24"/>
          <w:szCs w:val="24"/>
        </w:rPr>
      </w:pPr>
      <w:r w:rsidRPr="00505350">
        <w:rPr>
          <w:rFonts w:cs="Times New Roman"/>
          <w:sz w:val="24"/>
          <w:szCs w:val="24"/>
        </w:rPr>
        <w:t xml:space="preserve">Construction of culverts, pump stations: Impact radius 100-200m. This impact is mainly by noise. The culverts/pumping stations are concentrated in Hong Ngu town and Hong Ngu districts. Some sewers are </w:t>
      </w:r>
      <w:r w:rsidR="00A34EF1" w:rsidRPr="00505350">
        <w:rPr>
          <w:rFonts w:cs="Times New Roman"/>
          <w:sz w:val="24"/>
          <w:szCs w:val="24"/>
        </w:rPr>
        <w:t>located on the residential line</w:t>
      </w:r>
      <w:r w:rsidR="00E77087" w:rsidRPr="00505350">
        <w:rPr>
          <w:rFonts w:cs="Times New Roman"/>
          <w:sz w:val="24"/>
          <w:szCs w:val="24"/>
        </w:rPr>
        <w:t>s (RLs)</w:t>
      </w:r>
      <w:r w:rsidRPr="00505350">
        <w:rPr>
          <w:rFonts w:cs="Times New Roman"/>
          <w:sz w:val="24"/>
          <w:szCs w:val="24"/>
        </w:rPr>
        <w:t xml:space="preserve">, the rest are outside the fields. Note that in Tam Nong district there is a sewer/pumping station in the compartment No. 13 located 70m away from Tram Chim </w:t>
      </w:r>
      <w:r w:rsidR="00A34EF1" w:rsidRPr="00505350">
        <w:rPr>
          <w:rFonts w:cs="Times New Roman"/>
          <w:sz w:val="24"/>
          <w:szCs w:val="24"/>
        </w:rPr>
        <w:t>NP</w:t>
      </w:r>
      <w:r w:rsidRPr="00505350">
        <w:rPr>
          <w:rFonts w:cs="Times New Roman"/>
          <w:sz w:val="24"/>
          <w:szCs w:val="24"/>
        </w:rPr>
        <w:t xml:space="preserve">. The main impact is noise, however, this culvert is small, and using </w:t>
      </w:r>
      <w:r w:rsidR="00A34EF1" w:rsidRPr="00505350">
        <w:rPr>
          <w:rFonts w:cs="Times New Roman"/>
          <w:sz w:val="24"/>
          <w:szCs w:val="24"/>
        </w:rPr>
        <w:t>melaleuca</w:t>
      </w:r>
      <w:r w:rsidRPr="00505350">
        <w:rPr>
          <w:rFonts w:cs="Times New Roman"/>
          <w:sz w:val="24"/>
          <w:szCs w:val="24"/>
        </w:rPr>
        <w:t xml:space="preserve"> piles, Tram Chim </w:t>
      </w:r>
      <w:r w:rsidR="00A72EAB" w:rsidRPr="00505350">
        <w:rPr>
          <w:rFonts w:cs="Times New Roman"/>
          <w:sz w:val="24"/>
          <w:szCs w:val="24"/>
        </w:rPr>
        <w:t>NP</w:t>
      </w:r>
      <w:r w:rsidRPr="00505350">
        <w:rPr>
          <w:rFonts w:cs="Times New Roman"/>
          <w:sz w:val="24"/>
          <w:szCs w:val="24"/>
        </w:rPr>
        <w:t xml:space="preserve"> is protected by a guard station, so the impact is low. Each sewer/ pumping station will be constructed in 3-6 months, maximum</w:t>
      </w:r>
      <w:r w:rsidR="00505350">
        <w:rPr>
          <w:rFonts w:cs="Times New Roman"/>
          <w:sz w:val="24"/>
          <w:szCs w:val="24"/>
        </w:rPr>
        <w:t xml:space="preserve"> of</w:t>
      </w:r>
      <w:r w:rsidRPr="00505350">
        <w:rPr>
          <w:rFonts w:cs="Times New Roman"/>
          <w:sz w:val="24"/>
          <w:szCs w:val="24"/>
        </w:rPr>
        <w:t xml:space="preserve"> 6 months to avoid </w:t>
      </w:r>
      <w:r w:rsidR="00505350">
        <w:rPr>
          <w:rFonts w:cs="Times New Roman"/>
          <w:sz w:val="24"/>
          <w:szCs w:val="24"/>
        </w:rPr>
        <w:t xml:space="preserve">the </w:t>
      </w:r>
      <w:r w:rsidRPr="00505350">
        <w:rPr>
          <w:rFonts w:cs="Times New Roman"/>
          <w:sz w:val="24"/>
          <w:szCs w:val="24"/>
        </w:rPr>
        <w:t>annual flood, the impacts can be controlled.</w:t>
      </w:r>
    </w:p>
    <w:p w:rsidR="000E65E9" w:rsidRPr="00505350" w:rsidRDefault="000E65E9" w:rsidP="00C5112A">
      <w:pPr>
        <w:pStyle w:val="ListParagraph"/>
        <w:numPr>
          <w:ilvl w:val="0"/>
          <w:numId w:val="84"/>
        </w:numPr>
        <w:spacing w:line="240" w:lineRule="auto"/>
        <w:ind w:left="176" w:hanging="142"/>
        <w:contextualSpacing w:val="0"/>
        <w:rPr>
          <w:rFonts w:cs="Times New Roman"/>
          <w:sz w:val="24"/>
          <w:szCs w:val="24"/>
        </w:rPr>
      </w:pPr>
      <w:r w:rsidRPr="00505350">
        <w:rPr>
          <w:rFonts w:cs="Times New Roman"/>
          <w:sz w:val="24"/>
          <w:szCs w:val="24"/>
        </w:rPr>
        <w:t>During operation phase: When the con</w:t>
      </w:r>
      <w:r w:rsidR="00D1638A" w:rsidRPr="00505350">
        <w:rPr>
          <w:rFonts w:cs="Times New Roman"/>
          <w:sz w:val="24"/>
          <w:szCs w:val="24"/>
        </w:rPr>
        <w:t>struction of strengthening embankment, culverts, sluices</w:t>
      </w:r>
      <w:r w:rsidRPr="00505350">
        <w:rPr>
          <w:rFonts w:cs="Times New Roman"/>
          <w:sz w:val="24"/>
          <w:szCs w:val="24"/>
        </w:rPr>
        <w:t xml:space="preserve"> and pumping stations is finished, it will actively support the livelihoods models </w:t>
      </w:r>
      <w:r w:rsidRPr="00505350">
        <w:rPr>
          <w:rFonts w:cs="Times New Roman"/>
          <w:sz w:val="24"/>
          <w:szCs w:val="24"/>
        </w:rPr>
        <w:lastRenderedPageBreak/>
        <w:t xml:space="preserve">spreading to the whole area with the area of 22,806ha and improve the livelihoods of people in the whole subproject area </w:t>
      </w:r>
      <w:r w:rsidRPr="00505350">
        <w:rPr>
          <w:rFonts w:cs="Times New Roman"/>
          <w:i/>
          <w:sz w:val="24"/>
          <w:szCs w:val="24"/>
        </w:rPr>
        <w:t>(</w:t>
      </w:r>
      <w:r w:rsidR="00A92251" w:rsidRPr="00505350">
        <w:rPr>
          <w:rFonts w:cs="Times New Roman"/>
          <w:i/>
          <w:sz w:val="24"/>
          <w:szCs w:val="24"/>
        </w:rPr>
        <w:fldChar w:fldCharType="begin"/>
      </w:r>
      <w:r w:rsidR="00A92251" w:rsidRPr="00505350">
        <w:rPr>
          <w:rFonts w:cs="Times New Roman"/>
          <w:i/>
          <w:sz w:val="24"/>
          <w:szCs w:val="24"/>
        </w:rPr>
        <w:instrText xml:space="preserve"> REF _Ref527991146 \h  \* MERGEFORMAT </w:instrText>
      </w:r>
      <w:r w:rsidR="00A92251" w:rsidRPr="00505350">
        <w:rPr>
          <w:rFonts w:cs="Times New Roman"/>
          <w:i/>
          <w:sz w:val="24"/>
          <w:szCs w:val="24"/>
        </w:rPr>
      </w:r>
      <w:r w:rsidR="00A92251" w:rsidRPr="00505350">
        <w:rPr>
          <w:rFonts w:cs="Times New Roman"/>
          <w:i/>
          <w:sz w:val="24"/>
          <w:szCs w:val="24"/>
        </w:rPr>
        <w:fldChar w:fldCharType="separate"/>
      </w:r>
      <w:r w:rsidR="005B3648" w:rsidRPr="00505350">
        <w:rPr>
          <w:i/>
          <w:sz w:val="24"/>
          <w:szCs w:val="24"/>
        </w:rPr>
        <w:t xml:space="preserve">Figure </w:t>
      </w:r>
      <w:r w:rsidR="005B3648" w:rsidRPr="00505350">
        <w:rPr>
          <w:i/>
          <w:noProof/>
          <w:sz w:val="24"/>
          <w:szCs w:val="24"/>
        </w:rPr>
        <w:t>1.23</w:t>
      </w:r>
      <w:r w:rsidR="00A92251" w:rsidRPr="00505350">
        <w:rPr>
          <w:rFonts w:cs="Times New Roman"/>
          <w:i/>
          <w:sz w:val="24"/>
          <w:szCs w:val="24"/>
        </w:rPr>
        <w:fldChar w:fldCharType="end"/>
      </w:r>
      <w:r w:rsidRPr="00505350">
        <w:rPr>
          <w:rFonts w:cs="Times New Roman"/>
          <w:i/>
          <w:sz w:val="24"/>
          <w:szCs w:val="24"/>
        </w:rPr>
        <w:t>).</w:t>
      </w:r>
    </w:p>
    <w:p w:rsidR="000E65E9" w:rsidRPr="00505350" w:rsidRDefault="000E65E9" w:rsidP="000E65E9">
      <w:pPr>
        <w:spacing w:before="60" w:after="60" w:line="240" w:lineRule="auto"/>
        <w:rPr>
          <w:sz w:val="24"/>
          <w:szCs w:val="24"/>
        </w:rPr>
      </w:pPr>
      <w:r w:rsidRPr="00505350">
        <w:rPr>
          <w:noProof/>
        </w:rPr>
        <w:drawing>
          <wp:inline distT="0" distB="0" distL="0" distR="0" wp14:anchorId="7857DF57" wp14:editId="7857DF58">
            <wp:extent cx="5372100" cy="5931509"/>
            <wp:effectExtent l="19050" t="19050" r="19050" b="12700"/>
            <wp:docPr id="14364" name="Picture 1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1"/>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372100" cy="5931509"/>
                    </a:xfrm>
                    <a:prstGeom prst="rect">
                      <a:avLst/>
                    </a:prstGeom>
                    <a:noFill/>
                    <a:ln w="6350" cmpd="sng">
                      <a:solidFill>
                        <a:srgbClr val="000000"/>
                      </a:solidFill>
                      <a:miter lim="800000"/>
                      <a:headEnd/>
                      <a:tailEnd/>
                    </a:ln>
                    <a:effectLst/>
                  </pic:spPr>
                </pic:pic>
              </a:graphicData>
            </a:graphic>
          </wp:inline>
        </w:drawing>
      </w:r>
    </w:p>
    <w:p w:rsidR="000E65E9" w:rsidRPr="00505350" w:rsidRDefault="00A92251" w:rsidP="00DA0D4C">
      <w:pPr>
        <w:pStyle w:val="Caption"/>
      </w:pPr>
      <w:bookmarkStart w:id="237" w:name="_Ref527991146"/>
      <w:bookmarkStart w:id="238" w:name="_Toc527643994"/>
      <w:bookmarkStart w:id="239" w:name="_Toc243533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23</w:t>
      </w:r>
      <w:r w:rsidR="004D6476">
        <w:rPr>
          <w:noProof/>
        </w:rPr>
        <w:fldChar w:fldCharType="end"/>
      </w:r>
      <w:bookmarkEnd w:id="237"/>
      <w:r w:rsidRPr="00505350">
        <w:t xml:space="preserve">: </w:t>
      </w:r>
      <w:bookmarkEnd w:id="238"/>
      <w:r w:rsidR="00DE10DC" w:rsidRPr="00505350">
        <w:t>The benefit area of the sub</w:t>
      </w:r>
      <w:r w:rsidRPr="00505350">
        <w:t>project</w:t>
      </w:r>
      <w:bookmarkEnd w:id="239"/>
    </w:p>
    <w:p w:rsidR="00A92251" w:rsidRPr="00505350" w:rsidRDefault="00A92251" w:rsidP="00A92251">
      <w:pPr>
        <w:rPr>
          <w:sz w:val="24"/>
          <w:szCs w:val="24"/>
        </w:rPr>
      </w:pPr>
      <w:r w:rsidRPr="00505350">
        <w:rPr>
          <w:sz w:val="24"/>
          <w:szCs w:val="24"/>
        </w:rPr>
        <w:t>There are no historical, cultural, spiritual and archaeological sites at all levels (local, provincial, national as well as international) in the subproject area.</w:t>
      </w:r>
    </w:p>
    <w:p w:rsidR="00A92251" w:rsidRPr="00505350" w:rsidRDefault="00A72EAB" w:rsidP="00A92251">
      <w:pPr>
        <w:rPr>
          <w:sz w:val="24"/>
          <w:szCs w:val="24"/>
        </w:rPr>
      </w:pPr>
      <w:r w:rsidRPr="00505350">
        <w:rPr>
          <w:sz w:val="24"/>
          <w:szCs w:val="24"/>
        </w:rPr>
        <w:t>Some natural receptor</w:t>
      </w:r>
      <w:r w:rsidR="00A92251" w:rsidRPr="00505350">
        <w:rPr>
          <w:sz w:val="24"/>
          <w:szCs w:val="24"/>
        </w:rPr>
        <w:t>s around the sub</w:t>
      </w:r>
      <w:r w:rsidRPr="00505350">
        <w:rPr>
          <w:sz w:val="24"/>
          <w:szCs w:val="24"/>
        </w:rPr>
        <w:t>project area</w:t>
      </w:r>
      <w:r w:rsidR="00A34EF1" w:rsidRPr="00505350">
        <w:rPr>
          <w:sz w:val="24"/>
          <w:szCs w:val="24"/>
        </w:rPr>
        <w:t xml:space="preserve"> include Tram Chim NP</w:t>
      </w:r>
      <w:r w:rsidR="00A92251" w:rsidRPr="00505350">
        <w:rPr>
          <w:sz w:val="24"/>
          <w:szCs w:val="24"/>
        </w:rPr>
        <w:t>, Gao Giong Ecological Tourism Area, Lang Sen Wetland Reserve, Bung Binh Thien Ecosystem, Sam Mountain, Tra Su Melaleuca forest, Dai mountain, Cam mountain, Tuc Dup mounta</w:t>
      </w:r>
      <w:r w:rsidR="00D1638A" w:rsidRPr="00505350">
        <w:rPr>
          <w:sz w:val="24"/>
          <w:szCs w:val="24"/>
        </w:rPr>
        <w:t>in. Most of these natural receptor</w:t>
      </w:r>
      <w:r w:rsidR="00A92251" w:rsidRPr="00505350">
        <w:rPr>
          <w:sz w:val="24"/>
          <w:szCs w:val="24"/>
        </w:rPr>
        <w:t>s are located 10 t</w:t>
      </w:r>
      <w:r w:rsidRPr="00505350">
        <w:rPr>
          <w:sz w:val="24"/>
          <w:szCs w:val="24"/>
        </w:rPr>
        <w:t>o 60 km from the subproject area</w:t>
      </w:r>
      <w:r w:rsidR="00A92251" w:rsidRPr="00505350">
        <w:rPr>
          <w:sz w:val="24"/>
          <w:szCs w:val="24"/>
        </w:rPr>
        <w:t xml:space="preserve">, except Tram Chim NP adjacent to the subproject. See </w:t>
      </w:r>
      <w:r w:rsidR="00A92251" w:rsidRPr="00505350">
        <w:rPr>
          <w:i/>
          <w:sz w:val="24"/>
          <w:szCs w:val="24"/>
        </w:rPr>
        <w:fldChar w:fldCharType="begin"/>
      </w:r>
      <w:r w:rsidR="00A92251" w:rsidRPr="00505350">
        <w:rPr>
          <w:i/>
          <w:sz w:val="24"/>
          <w:szCs w:val="24"/>
        </w:rPr>
        <w:instrText xml:space="preserve"> REF _Ref481152579 \h  \* MERGEFORMAT </w:instrText>
      </w:r>
      <w:r w:rsidR="00A92251" w:rsidRPr="00505350">
        <w:rPr>
          <w:i/>
          <w:sz w:val="24"/>
          <w:szCs w:val="24"/>
        </w:rPr>
      </w:r>
      <w:r w:rsidR="00A92251" w:rsidRPr="00505350">
        <w:rPr>
          <w:i/>
          <w:sz w:val="24"/>
          <w:szCs w:val="24"/>
        </w:rPr>
        <w:fldChar w:fldCharType="separate"/>
      </w:r>
      <w:r w:rsidR="005B3648" w:rsidRPr="00505350">
        <w:rPr>
          <w:i/>
          <w:sz w:val="24"/>
          <w:szCs w:val="24"/>
        </w:rPr>
        <w:t xml:space="preserve">Figure </w:t>
      </w:r>
      <w:r w:rsidR="005B3648" w:rsidRPr="00505350">
        <w:rPr>
          <w:i/>
          <w:noProof/>
          <w:sz w:val="24"/>
          <w:szCs w:val="24"/>
        </w:rPr>
        <w:t>1.24</w:t>
      </w:r>
      <w:r w:rsidR="00A92251" w:rsidRPr="00505350">
        <w:rPr>
          <w:i/>
          <w:sz w:val="24"/>
          <w:szCs w:val="24"/>
        </w:rPr>
        <w:fldChar w:fldCharType="end"/>
      </w:r>
      <w:r w:rsidR="00A92251" w:rsidRPr="00505350">
        <w:rPr>
          <w:sz w:val="24"/>
          <w:szCs w:val="24"/>
        </w:rPr>
        <w:t xml:space="preserve"> and </w:t>
      </w:r>
      <w:r w:rsidR="00A92251" w:rsidRPr="00505350">
        <w:rPr>
          <w:i/>
          <w:sz w:val="24"/>
          <w:szCs w:val="24"/>
        </w:rPr>
        <w:fldChar w:fldCharType="begin"/>
      </w:r>
      <w:r w:rsidR="00A92251" w:rsidRPr="00505350">
        <w:rPr>
          <w:i/>
          <w:sz w:val="24"/>
          <w:szCs w:val="24"/>
        </w:rPr>
        <w:instrText xml:space="preserve"> REF _Ref503602382 \h  \* MERGEFORMAT </w:instrText>
      </w:r>
      <w:r w:rsidR="00A92251" w:rsidRPr="00505350">
        <w:rPr>
          <w:i/>
          <w:sz w:val="24"/>
          <w:szCs w:val="24"/>
        </w:rPr>
      </w:r>
      <w:r w:rsidR="00A92251" w:rsidRPr="00505350">
        <w:rPr>
          <w:i/>
          <w:sz w:val="24"/>
          <w:szCs w:val="24"/>
        </w:rPr>
        <w:fldChar w:fldCharType="separate"/>
      </w:r>
      <w:r w:rsidR="005B3648" w:rsidRPr="00505350">
        <w:rPr>
          <w:i/>
          <w:sz w:val="24"/>
          <w:szCs w:val="24"/>
        </w:rPr>
        <w:t xml:space="preserve">Table </w:t>
      </w:r>
      <w:r w:rsidR="005B3648" w:rsidRPr="00505350">
        <w:rPr>
          <w:i/>
          <w:noProof/>
          <w:sz w:val="24"/>
          <w:szCs w:val="24"/>
        </w:rPr>
        <w:t>1.9</w:t>
      </w:r>
      <w:r w:rsidR="00A92251" w:rsidRPr="00505350">
        <w:rPr>
          <w:i/>
          <w:sz w:val="24"/>
          <w:szCs w:val="24"/>
        </w:rPr>
        <w:fldChar w:fldCharType="end"/>
      </w:r>
      <w:r w:rsidR="00A92251" w:rsidRPr="00505350">
        <w:rPr>
          <w:i/>
          <w:sz w:val="24"/>
          <w:szCs w:val="24"/>
        </w:rPr>
        <w:t xml:space="preserve"> </w:t>
      </w:r>
      <w:r w:rsidR="00A92251" w:rsidRPr="00505350">
        <w:rPr>
          <w:sz w:val="24"/>
          <w:szCs w:val="24"/>
        </w:rPr>
        <w:t>for details.</w:t>
      </w:r>
    </w:p>
    <w:p w:rsidR="00A92251" w:rsidRPr="00505350" w:rsidRDefault="00A92251" w:rsidP="00A92251">
      <w:pPr>
        <w:spacing w:before="60" w:after="60" w:line="240" w:lineRule="auto"/>
        <w:rPr>
          <w:rFonts w:cs="Times New Roman"/>
          <w:szCs w:val="26"/>
        </w:rPr>
      </w:pPr>
      <w:r w:rsidRPr="00505350">
        <w:rPr>
          <w:rFonts w:cs="Times New Roman"/>
          <w:noProof/>
          <w:szCs w:val="26"/>
        </w:rPr>
        <w:lastRenderedPageBreak/>
        <w:drawing>
          <wp:inline distT="0" distB="0" distL="0" distR="0" wp14:anchorId="7857DF59" wp14:editId="7857DF5A">
            <wp:extent cx="5796269" cy="4714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805549" cy="4722423"/>
                    </a:xfrm>
                    <a:prstGeom prst="rect">
                      <a:avLst/>
                    </a:prstGeom>
                    <a:noFill/>
                  </pic:spPr>
                </pic:pic>
              </a:graphicData>
            </a:graphic>
          </wp:inline>
        </w:drawing>
      </w:r>
    </w:p>
    <w:p w:rsidR="00A92251" w:rsidRPr="00505350" w:rsidRDefault="00A92251" w:rsidP="00DA0D4C">
      <w:pPr>
        <w:pStyle w:val="Caption"/>
      </w:pPr>
      <w:bookmarkStart w:id="240" w:name="_Ref481152579"/>
      <w:bookmarkStart w:id="241" w:name="_Toc2435331"/>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24</w:t>
      </w:r>
      <w:r w:rsidR="004D6476">
        <w:rPr>
          <w:noProof/>
        </w:rPr>
        <w:fldChar w:fldCharType="end"/>
      </w:r>
      <w:bookmarkEnd w:id="240"/>
      <w:r w:rsidRPr="00505350">
        <w:t xml:space="preserve">: </w:t>
      </w:r>
      <w:r w:rsidR="00412190" w:rsidRPr="00505350">
        <w:t>Natural</w:t>
      </w:r>
      <w:r w:rsidRPr="00505350">
        <w:t xml:space="preserve"> </w:t>
      </w:r>
      <w:r w:rsidR="00A72EAB" w:rsidRPr="00505350">
        <w:t>receptor</w:t>
      </w:r>
      <w:r w:rsidRPr="00505350">
        <w:t>s in the subproject area</w:t>
      </w:r>
      <w:bookmarkEnd w:id="241"/>
      <w:r w:rsidRPr="00505350">
        <w:t xml:space="preserve"> </w:t>
      </w:r>
    </w:p>
    <w:p w:rsidR="00A92251" w:rsidRPr="00505350" w:rsidRDefault="0040314F" w:rsidP="00DA0D4C">
      <w:pPr>
        <w:pStyle w:val="Caption"/>
      </w:pPr>
      <w:bookmarkStart w:id="242" w:name="_Ref503602382"/>
      <w:bookmarkStart w:id="243" w:name="_Toc2435417"/>
      <w:bookmarkStart w:id="244" w:name="_Toc508866558"/>
      <w:r w:rsidRPr="00505350">
        <w:t>Table</w:t>
      </w:r>
      <w:r w:rsidR="00A92251"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9</w:t>
      </w:r>
      <w:r w:rsidR="004D6476">
        <w:rPr>
          <w:noProof/>
        </w:rPr>
        <w:fldChar w:fldCharType="end"/>
      </w:r>
      <w:bookmarkEnd w:id="242"/>
      <w:r w:rsidR="00A92251" w:rsidRPr="00505350">
        <w:t xml:space="preserve">: Distance from natural </w:t>
      </w:r>
      <w:r w:rsidR="00A72EAB" w:rsidRPr="00505350">
        <w:t>receptor</w:t>
      </w:r>
      <w:r w:rsidR="00A92251" w:rsidRPr="00505350">
        <w:t>s to the subproject location</w:t>
      </w:r>
      <w:bookmarkEnd w:id="243"/>
      <w:r w:rsidR="00A92251" w:rsidRPr="00505350">
        <w:t xml:space="preserve">  </w:t>
      </w:r>
      <w:bookmarkEnd w:id="244"/>
    </w:p>
    <w:tbl>
      <w:tblPr>
        <w:tblW w:w="5095" w:type="pct"/>
        <w:tblLayout w:type="fixed"/>
        <w:tblLook w:val="04A0" w:firstRow="1" w:lastRow="0" w:firstColumn="1" w:lastColumn="0" w:noHBand="0" w:noVBand="1"/>
      </w:tblPr>
      <w:tblGrid>
        <w:gridCol w:w="572"/>
        <w:gridCol w:w="3649"/>
        <w:gridCol w:w="1798"/>
        <w:gridCol w:w="3445"/>
      </w:tblGrid>
      <w:tr w:rsidR="00A92251" w:rsidRPr="00505350" w:rsidTr="00A72EAB">
        <w:trPr>
          <w:trHeight w:val="630"/>
          <w:tblHeader/>
        </w:trPr>
        <w:tc>
          <w:tcPr>
            <w:tcW w:w="302" w:type="pct"/>
            <w:tcBorders>
              <w:top w:val="single" w:sz="4" w:space="0" w:color="auto"/>
              <w:left w:val="single" w:sz="4" w:space="0" w:color="auto"/>
              <w:bottom w:val="single" w:sz="4" w:space="0" w:color="auto"/>
              <w:right w:val="single" w:sz="4" w:space="0" w:color="auto"/>
            </w:tcBorders>
            <w:noWrap/>
            <w:hideMark/>
          </w:tcPr>
          <w:p w:rsidR="00A92251" w:rsidRPr="00505350" w:rsidRDefault="00A92251" w:rsidP="00D1638A">
            <w:pPr>
              <w:spacing w:before="40" w:after="40" w:line="240" w:lineRule="auto"/>
              <w:ind w:right="-84" w:hanging="108"/>
              <w:jc w:val="center"/>
              <w:rPr>
                <w:rFonts w:eastAsia="Times New Roman" w:cs="Times New Roman"/>
                <w:b/>
                <w:bCs/>
                <w:sz w:val="24"/>
                <w:szCs w:val="24"/>
              </w:rPr>
            </w:pPr>
            <w:r w:rsidRPr="00505350">
              <w:rPr>
                <w:rFonts w:eastAsia="Times New Roman" w:cs="Times New Roman"/>
                <w:b/>
                <w:bCs/>
                <w:sz w:val="24"/>
                <w:szCs w:val="24"/>
              </w:rPr>
              <w:t>No.</w:t>
            </w:r>
          </w:p>
        </w:tc>
        <w:tc>
          <w:tcPr>
            <w:tcW w:w="1928" w:type="pct"/>
            <w:tcBorders>
              <w:top w:val="single" w:sz="4" w:space="0" w:color="auto"/>
              <w:left w:val="nil"/>
              <w:bottom w:val="single" w:sz="4" w:space="0" w:color="auto"/>
              <w:right w:val="single" w:sz="4" w:space="0" w:color="auto"/>
            </w:tcBorders>
            <w:noWrap/>
            <w:hideMark/>
          </w:tcPr>
          <w:p w:rsidR="00A92251" w:rsidRPr="00505350" w:rsidRDefault="00A92251" w:rsidP="00A72EA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Name of </w:t>
            </w:r>
            <w:r w:rsidR="00DF0967" w:rsidRPr="00505350">
              <w:rPr>
                <w:rFonts w:eastAsia="Times New Roman" w:cs="Times New Roman"/>
                <w:b/>
                <w:bCs/>
                <w:sz w:val="24"/>
                <w:szCs w:val="24"/>
              </w:rPr>
              <w:t>receptors</w:t>
            </w:r>
          </w:p>
        </w:tc>
        <w:tc>
          <w:tcPr>
            <w:tcW w:w="950" w:type="pct"/>
            <w:tcBorders>
              <w:top w:val="single" w:sz="4" w:space="0" w:color="auto"/>
              <w:left w:val="nil"/>
              <w:bottom w:val="single" w:sz="4" w:space="0" w:color="auto"/>
              <w:right w:val="single" w:sz="4" w:space="0" w:color="auto"/>
            </w:tcBorders>
            <w:hideMark/>
          </w:tcPr>
          <w:p w:rsidR="00A92251" w:rsidRPr="00505350" w:rsidRDefault="00A92251" w:rsidP="00A72EA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Distance to the nearest construction (km)</w:t>
            </w:r>
          </w:p>
        </w:tc>
        <w:tc>
          <w:tcPr>
            <w:tcW w:w="1820" w:type="pct"/>
            <w:tcBorders>
              <w:top w:val="single" w:sz="4" w:space="0" w:color="auto"/>
              <w:left w:val="nil"/>
              <w:bottom w:val="single" w:sz="4" w:space="0" w:color="auto"/>
              <w:right w:val="single" w:sz="4" w:space="0" w:color="auto"/>
            </w:tcBorders>
            <w:noWrap/>
            <w:hideMark/>
          </w:tcPr>
          <w:p w:rsidR="00A92251" w:rsidRPr="00505350" w:rsidRDefault="00A92251" w:rsidP="00A72EA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Note: nearest construction</w:t>
            </w:r>
          </w:p>
        </w:tc>
      </w:tr>
      <w:tr w:rsidR="00A92251" w:rsidRPr="00505350" w:rsidTr="001C7DF1">
        <w:trPr>
          <w:trHeight w:val="502"/>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1</w:t>
            </w:r>
          </w:p>
        </w:tc>
        <w:tc>
          <w:tcPr>
            <w:tcW w:w="1928"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left"/>
              <w:rPr>
                <w:sz w:val="24"/>
                <w:szCs w:val="24"/>
              </w:rPr>
            </w:pPr>
            <w:r w:rsidRPr="00505350">
              <w:rPr>
                <w:sz w:val="24"/>
                <w:szCs w:val="24"/>
              </w:rPr>
              <w:t>Tram Chim National Park</w:t>
            </w:r>
          </w:p>
          <w:p w:rsidR="00A92251" w:rsidRPr="00505350" w:rsidRDefault="00A92251" w:rsidP="001C7DF1">
            <w:pPr>
              <w:spacing w:before="40" w:after="40" w:line="240" w:lineRule="auto"/>
              <w:jc w:val="left"/>
              <w:rPr>
                <w:rFonts w:eastAsia="Times New Roman" w:cs="Times New Roman"/>
                <w:sz w:val="24"/>
                <w:szCs w:val="24"/>
              </w:rPr>
            </w:pPr>
            <w:r w:rsidRPr="00505350">
              <w:rPr>
                <w:noProof/>
              </w:rPr>
              <w:drawing>
                <wp:inline distT="0" distB="0" distL="0" distR="0" wp14:anchorId="7857DF5B" wp14:editId="0EBFB171">
                  <wp:extent cx="2194560" cy="1630680"/>
                  <wp:effectExtent l="0" t="0" r="0" b="7620"/>
                  <wp:docPr id="2075" name="Picture 2075" descr="C:\Users\PC\Desktop\Vn_Quc_gia_Tram_Chim.jpg"/>
                  <wp:cNvGraphicFramePr/>
                  <a:graphic xmlns:a="http://schemas.openxmlformats.org/drawingml/2006/main">
                    <a:graphicData uri="http://schemas.openxmlformats.org/drawingml/2006/picture">
                      <pic:pic xmlns:pic="http://schemas.openxmlformats.org/drawingml/2006/picture">
                        <pic:nvPicPr>
                          <pic:cNvPr id="2075" name="Picture 2075" descr="C:\Users\PC\Desktop\Vn_Quc_gia_Tram_Chim.jpg"/>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2194560" cy="1630680"/>
                          </a:xfrm>
                          <a:prstGeom prst="rect">
                            <a:avLst/>
                          </a:prstGeom>
                          <a:noFill/>
                          <a:ln>
                            <a:noFill/>
                          </a:ln>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0.07</w:t>
            </w:r>
          </w:p>
        </w:tc>
        <w:tc>
          <w:tcPr>
            <w:tcW w:w="1820" w:type="pct"/>
            <w:tcBorders>
              <w:top w:val="nil"/>
              <w:left w:val="nil"/>
              <w:bottom w:val="single" w:sz="4" w:space="0" w:color="auto"/>
              <w:right w:val="single" w:sz="4" w:space="0" w:color="auto"/>
            </w:tcBorders>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Culvert + West bank Pump Station of Phu Thanh 3 Canal (Thong Nhat) </w:t>
            </w:r>
            <w:r w:rsidR="0048757C" w:rsidRPr="00505350">
              <w:rPr>
                <w:rFonts w:eastAsia="Times New Roman" w:cs="Times New Roman"/>
                <w:sz w:val="24"/>
                <w:szCs w:val="24"/>
              </w:rPr>
              <w:t>(Compartment No.13)- (combined i</w:t>
            </w:r>
            <w:r w:rsidRPr="00505350">
              <w:rPr>
                <w:rFonts w:eastAsia="Times New Roman" w:cs="Times New Roman"/>
                <w:sz w:val="24"/>
                <w:szCs w:val="24"/>
              </w:rPr>
              <w:t>rrigation culvert)</w:t>
            </w:r>
          </w:p>
        </w:tc>
      </w:tr>
      <w:tr w:rsidR="00A92251" w:rsidRPr="00505350" w:rsidTr="001C7DF1">
        <w:trPr>
          <w:trHeight w:val="543"/>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2</w:t>
            </w:r>
          </w:p>
        </w:tc>
        <w:tc>
          <w:tcPr>
            <w:tcW w:w="1928"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left"/>
              <w:rPr>
                <w:sz w:val="24"/>
                <w:szCs w:val="24"/>
              </w:rPr>
            </w:pPr>
            <w:r w:rsidRPr="00505350">
              <w:rPr>
                <w:sz w:val="24"/>
                <w:szCs w:val="24"/>
              </w:rPr>
              <w:t>Gao Giong Ecological Tourism Area</w:t>
            </w:r>
          </w:p>
          <w:p w:rsidR="00A92251" w:rsidRPr="00505350" w:rsidRDefault="00A92251" w:rsidP="001C7DF1">
            <w:pPr>
              <w:spacing w:before="40" w:after="40" w:line="240" w:lineRule="auto"/>
              <w:jc w:val="left"/>
              <w:rPr>
                <w:rFonts w:eastAsia="Times New Roman" w:cs="Times New Roman"/>
                <w:sz w:val="24"/>
                <w:szCs w:val="24"/>
              </w:rPr>
            </w:pPr>
            <w:r w:rsidRPr="00505350">
              <w:rPr>
                <w:noProof/>
              </w:rPr>
              <w:lastRenderedPageBreak/>
              <w:drawing>
                <wp:inline distT="0" distB="0" distL="0" distR="0" wp14:anchorId="7857DF5D" wp14:editId="6B696990">
                  <wp:extent cx="2194560" cy="1419225"/>
                  <wp:effectExtent l="0" t="0" r="0" b="9525"/>
                  <wp:docPr id="2076" name="Picture 2076" descr="C:\Users\PC\Desktop\khu-du-lich-sinh-thai-Gao-Giong-Dong-Nai.png"/>
                  <wp:cNvGraphicFramePr/>
                  <a:graphic xmlns:a="http://schemas.openxmlformats.org/drawingml/2006/main">
                    <a:graphicData uri="http://schemas.openxmlformats.org/drawingml/2006/picture">
                      <pic:pic xmlns:pic="http://schemas.openxmlformats.org/drawingml/2006/picture">
                        <pic:nvPicPr>
                          <pic:cNvPr id="2076" name="Picture 2076" descr="C:\Users\PC\Desktop\khu-du-lich-sinh-thai-Gao-Giong-Dong-Nai.png"/>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2194560" cy="1419225"/>
                          </a:xfrm>
                          <a:prstGeom prst="rect">
                            <a:avLst/>
                          </a:prstGeom>
                          <a:noFill/>
                          <a:ln>
                            <a:noFill/>
                          </a:ln>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10</w:t>
            </w:r>
          </w:p>
        </w:tc>
        <w:tc>
          <w:tcPr>
            <w:tcW w:w="1820" w:type="pct"/>
            <w:tcBorders>
              <w:top w:val="nil"/>
              <w:left w:val="nil"/>
              <w:bottom w:val="single" w:sz="4" w:space="0" w:color="auto"/>
              <w:right w:val="single" w:sz="4" w:space="0" w:color="auto"/>
            </w:tcBorders>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Hardening semi-dyke of </w:t>
            </w:r>
            <w:r w:rsidR="00505350">
              <w:rPr>
                <w:rFonts w:eastAsia="Times New Roman" w:cs="Times New Roman"/>
                <w:sz w:val="24"/>
                <w:szCs w:val="24"/>
              </w:rPr>
              <w:t xml:space="preserve">the </w:t>
            </w:r>
            <w:r w:rsidRPr="00505350">
              <w:rPr>
                <w:rFonts w:eastAsia="Times New Roman" w:cs="Times New Roman"/>
                <w:sz w:val="24"/>
                <w:szCs w:val="24"/>
              </w:rPr>
              <w:t>northern bank of An Phong – My Hoa (from canal 2/9 to Thong Nhat canal)</w:t>
            </w:r>
          </w:p>
        </w:tc>
      </w:tr>
      <w:tr w:rsidR="00A92251" w:rsidRPr="00505350" w:rsidTr="001C7DF1">
        <w:trPr>
          <w:trHeight w:val="429"/>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3</w:t>
            </w:r>
          </w:p>
        </w:tc>
        <w:tc>
          <w:tcPr>
            <w:tcW w:w="1928"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sz w:val="24"/>
                <w:szCs w:val="24"/>
              </w:rPr>
            </w:pPr>
            <w:r w:rsidRPr="00505350">
              <w:rPr>
                <w:sz w:val="24"/>
                <w:szCs w:val="24"/>
              </w:rPr>
              <w:t>Lang Sen Wetland Reserve</w:t>
            </w:r>
          </w:p>
          <w:p w:rsidR="00A92251" w:rsidRPr="00505350" w:rsidRDefault="00A92251" w:rsidP="00926DA9">
            <w:pPr>
              <w:spacing w:before="40" w:after="40" w:line="240" w:lineRule="auto"/>
              <w:jc w:val="left"/>
              <w:rPr>
                <w:rFonts w:eastAsia="Times New Roman" w:cs="Times New Roman"/>
                <w:sz w:val="24"/>
                <w:szCs w:val="24"/>
              </w:rPr>
            </w:pPr>
            <w:r w:rsidRPr="00505350">
              <w:rPr>
                <w:noProof/>
              </w:rPr>
              <w:drawing>
                <wp:inline distT="0" distB="0" distL="0" distR="0" wp14:anchorId="7857DF5F" wp14:editId="52BCA84B">
                  <wp:extent cx="2194560" cy="1379220"/>
                  <wp:effectExtent l="0" t="0" r="0" b="0"/>
                  <wp:docPr id="2078" name="Picture 2078" descr="C:\Users\PC\Desktop\ramsar-lang-sen.JPG"/>
                  <wp:cNvGraphicFramePr/>
                  <a:graphic xmlns:a="http://schemas.openxmlformats.org/drawingml/2006/main">
                    <a:graphicData uri="http://schemas.openxmlformats.org/drawingml/2006/picture">
                      <pic:pic xmlns:pic="http://schemas.openxmlformats.org/drawingml/2006/picture">
                        <pic:nvPicPr>
                          <pic:cNvPr id="2078" name="Picture 2078" descr="C:\Users\PC\Desktop\ramsar-lang-sen.JPG"/>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2194560" cy="1379220"/>
                          </a:xfrm>
                          <a:prstGeom prst="rect">
                            <a:avLst/>
                          </a:prstGeom>
                          <a:noFill/>
                          <a:ln>
                            <a:noFill/>
                          </a:ln>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25.6</w:t>
            </w:r>
          </w:p>
        </w:tc>
        <w:tc>
          <w:tcPr>
            <w:tcW w:w="1820"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Culvert + West bank Pump Station of Phu Thanh 3 Canal (Thong Nhat) (compartment No.13)-(combined </w:t>
            </w:r>
            <w:r w:rsidR="0048757C" w:rsidRPr="00505350">
              <w:rPr>
                <w:rFonts w:eastAsia="Times New Roman" w:cs="Times New Roman"/>
                <w:sz w:val="24"/>
                <w:szCs w:val="24"/>
              </w:rPr>
              <w:t>i</w:t>
            </w:r>
            <w:r w:rsidRPr="00505350">
              <w:rPr>
                <w:rFonts w:eastAsia="Times New Roman" w:cs="Times New Roman"/>
                <w:sz w:val="24"/>
                <w:szCs w:val="24"/>
              </w:rPr>
              <w:t>rrigation culvert)</w:t>
            </w:r>
          </w:p>
        </w:tc>
      </w:tr>
      <w:tr w:rsidR="00A92251" w:rsidRPr="00505350" w:rsidTr="001C7DF1">
        <w:trPr>
          <w:trHeight w:val="630"/>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928"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sz w:val="24"/>
                <w:szCs w:val="24"/>
              </w:rPr>
            </w:pPr>
            <w:r w:rsidRPr="00505350">
              <w:rPr>
                <w:sz w:val="24"/>
                <w:szCs w:val="24"/>
              </w:rPr>
              <w:t>Bung Binh Thien Ecosystem</w:t>
            </w:r>
          </w:p>
          <w:p w:rsidR="00A92251" w:rsidRPr="00505350" w:rsidRDefault="00A92251" w:rsidP="00926DA9">
            <w:pPr>
              <w:spacing w:before="40" w:after="40" w:line="240" w:lineRule="auto"/>
              <w:jc w:val="left"/>
              <w:rPr>
                <w:rFonts w:eastAsia="Times New Roman" w:cs="Times New Roman"/>
                <w:sz w:val="24"/>
                <w:szCs w:val="24"/>
              </w:rPr>
            </w:pPr>
            <w:r w:rsidRPr="00505350">
              <w:rPr>
                <w:noProof/>
              </w:rPr>
              <w:drawing>
                <wp:inline distT="0" distB="0" distL="0" distR="0" wp14:anchorId="7857DF61" wp14:editId="19B5CB30">
                  <wp:extent cx="2194560" cy="1577340"/>
                  <wp:effectExtent l="0" t="0" r="0" b="3810"/>
                  <wp:docPr id="2077" name="Picture 2077" descr="C:\Users\PC\Desktop\bung-binh-thien.jpg"/>
                  <wp:cNvGraphicFramePr/>
                  <a:graphic xmlns:a="http://schemas.openxmlformats.org/drawingml/2006/main">
                    <a:graphicData uri="http://schemas.openxmlformats.org/drawingml/2006/picture">
                      <pic:pic xmlns:pic="http://schemas.openxmlformats.org/drawingml/2006/picture">
                        <pic:nvPicPr>
                          <pic:cNvPr id="2077" name="Picture 2077" descr="C:\Users\PC\Desktop\bung-binh-thien.jpg"/>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194560" cy="1577340"/>
                          </a:xfrm>
                          <a:prstGeom prst="rect">
                            <a:avLst/>
                          </a:prstGeom>
                          <a:noFill/>
                          <a:ln>
                            <a:noFill/>
                          </a:ln>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15.5</w:t>
            </w:r>
          </w:p>
        </w:tc>
        <w:tc>
          <w:tcPr>
            <w:tcW w:w="1820"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Reinforcing semi-dyke of </w:t>
            </w:r>
            <w:r w:rsidR="00505350">
              <w:rPr>
                <w:rFonts w:eastAsia="Times New Roman" w:cs="Times New Roman"/>
                <w:sz w:val="24"/>
                <w:szCs w:val="24"/>
              </w:rPr>
              <w:t xml:space="preserve">the </w:t>
            </w:r>
            <w:r w:rsidRPr="00505350">
              <w:rPr>
                <w:rFonts w:eastAsia="Times New Roman" w:cs="Times New Roman"/>
                <w:sz w:val="24"/>
                <w:szCs w:val="24"/>
              </w:rPr>
              <w:t>eastern bank of Suon 2 canal</w:t>
            </w:r>
          </w:p>
        </w:tc>
      </w:tr>
      <w:tr w:rsidR="00A92251" w:rsidRPr="00505350" w:rsidTr="001C7DF1">
        <w:trPr>
          <w:trHeight w:val="58"/>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5</w:t>
            </w:r>
          </w:p>
        </w:tc>
        <w:tc>
          <w:tcPr>
            <w:tcW w:w="1928"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Sam Mountain</w:t>
            </w:r>
          </w:p>
          <w:p w:rsidR="00A92251" w:rsidRPr="00505350" w:rsidRDefault="00A92251" w:rsidP="00926DA9">
            <w:pPr>
              <w:spacing w:before="40" w:after="40" w:line="240" w:lineRule="auto"/>
              <w:jc w:val="left"/>
              <w:rPr>
                <w:rFonts w:eastAsia="Times New Roman" w:cs="Times New Roman"/>
                <w:sz w:val="24"/>
                <w:szCs w:val="24"/>
              </w:rPr>
            </w:pPr>
            <w:r w:rsidRPr="00505350">
              <w:rPr>
                <w:noProof/>
              </w:rPr>
              <w:drawing>
                <wp:inline distT="0" distB="0" distL="0" distR="0" wp14:anchorId="7857DF63" wp14:editId="26BF5DF0">
                  <wp:extent cx="2194560" cy="1501140"/>
                  <wp:effectExtent l="0" t="0" r="0" b="3810"/>
                  <wp:docPr id="2079" name="Picture 2079" descr="C:\Users\PC\Desktop\nui-sam-chau-doc.png"/>
                  <wp:cNvGraphicFramePr/>
                  <a:graphic xmlns:a="http://schemas.openxmlformats.org/drawingml/2006/main">
                    <a:graphicData uri="http://schemas.openxmlformats.org/drawingml/2006/picture">
                      <pic:pic xmlns:pic="http://schemas.openxmlformats.org/drawingml/2006/picture">
                        <pic:nvPicPr>
                          <pic:cNvPr id="2079" name="Picture 2079" descr="C:\Users\PC\Desktop\nui-sam-chau-doc.png"/>
                          <pic:cNvPicPr/>
                        </pic:nvPicPr>
                        <pic:blipFill rotWithShape="1">
                          <a:blip r:embed="rId48" cstate="email">
                            <a:extLst>
                              <a:ext uri="{28A0092B-C50C-407E-A947-70E740481C1C}">
                                <a14:useLocalDpi xmlns:a14="http://schemas.microsoft.com/office/drawing/2010/main"/>
                              </a:ext>
                            </a:extLst>
                          </a:blip>
                          <a:srcRect/>
                          <a:stretch/>
                        </pic:blipFill>
                        <pic:spPr bwMode="auto">
                          <a:xfrm>
                            <a:off x="0" y="0"/>
                            <a:ext cx="2194560" cy="15011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27.5</w:t>
            </w:r>
          </w:p>
        </w:tc>
        <w:tc>
          <w:tcPr>
            <w:tcW w:w="1820"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Reinforcing semi-dyke of </w:t>
            </w:r>
            <w:r w:rsidR="00505350">
              <w:rPr>
                <w:rFonts w:eastAsia="Times New Roman" w:cs="Times New Roman"/>
                <w:sz w:val="24"/>
                <w:szCs w:val="24"/>
              </w:rPr>
              <w:t xml:space="preserve">the </w:t>
            </w:r>
            <w:r w:rsidRPr="00505350">
              <w:rPr>
                <w:rFonts w:eastAsia="Times New Roman" w:cs="Times New Roman"/>
                <w:sz w:val="24"/>
                <w:szCs w:val="24"/>
              </w:rPr>
              <w:t>eastern bank of Suon 2 canal</w:t>
            </w:r>
          </w:p>
        </w:tc>
      </w:tr>
      <w:tr w:rsidR="00A92251" w:rsidRPr="00505350" w:rsidTr="001C7DF1">
        <w:trPr>
          <w:trHeight w:val="630"/>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6</w:t>
            </w:r>
          </w:p>
        </w:tc>
        <w:tc>
          <w:tcPr>
            <w:tcW w:w="1928"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sz w:val="24"/>
                <w:szCs w:val="24"/>
              </w:rPr>
            </w:pPr>
            <w:r w:rsidRPr="00505350">
              <w:rPr>
                <w:sz w:val="24"/>
                <w:szCs w:val="24"/>
              </w:rPr>
              <w:t>Tra Su Melaleuca forest</w:t>
            </w:r>
          </w:p>
          <w:p w:rsidR="00A92251" w:rsidRPr="00505350" w:rsidRDefault="00A92251" w:rsidP="00926DA9">
            <w:pPr>
              <w:spacing w:before="40" w:after="40" w:line="240" w:lineRule="auto"/>
              <w:jc w:val="left"/>
              <w:rPr>
                <w:rFonts w:eastAsia="Times New Roman" w:cs="Times New Roman"/>
                <w:sz w:val="24"/>
                <w:szCs w:val="24"/>
              </w:rPr>
            </w:pPr>
            <w:r w:rsidRPr="00505350">
              <w:rPr>
                <w:noProof/>
              </w:rPr>
              <w:drawing>
                <wp:inline distT="0" distB="0" distL="0" distR="0" wp14:anchorId="7857DF65" wp14:editId="58A83A7A">
                  <wp:extent cx="2194560" cy="1463040"/>
                  <wp:effectExtent l="0" t="0" r="0" b="3810"/>
                  <wp:docPr id="64" name="Picture 64" descr="C:\Users\PC\Desktop\kinh-nghiem-tham-quan-rung-tram-tra-su-an-giang-fb.jpg"/>
                  <wp:cNvGraphicFramePr/>
                  <a:graphic xmlns:a="http://schemas.openxmlformats.org/drawingml/2006/main">
                    <a:graphicData uri="http://schemas.openxmlformats.org/drawingml/2006/picture">
                      <pic:pic xmlns:pic="http://schemas.openxmlformats.org/drawingml/2006/picture">
                        <pic:nvPicPr>
                          <pic:cNvPr id="64" name="Picture 64" descr="C:\Users\PC\Desktop\kinh-nghiem-tham-quan-rung-tram-tra-su-an-giang-fb.jpg"/>
                          <pic:cNvPicPr/>
                        </pic:nvPicPr>
                        <pic:blipFill rotWithShape="1">
                          <a:blip r:embed="rId49" cstate="email">
                            <a:extLst>
                              <a:ext uri="{28A0092B-C50C-407E-A947-70E740481C1C}">
                                <a14:useLocalDpi xmlns:a14="http://schemas.microsoft.com/office/drawing/2010/main"/>
                              </a:ext>
                            </a:extLst>
                          </a:blip>
                          <a:srcRect/>
                          <a:stretch/>
                        </pic:blipFill>
                        <pic:spPr bwMode="auto">
                          <a:xfrm>
                            <a:off x="0" y="0"/>
                            <a:ext cx="2194560" cy="14630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37.4</w:t>
            </w:r>
          </w:p>
        </w:tc>
        <w:tc>
          <w:tcPr>
            <w:tcW w:w="1820" w:type="pct"/>
            <w:tcBorders>
              <w:top w:val="nil"/>
              <w:left w:val="nil"/>
              <w:bottom w:val="single" w:sz="4" w:space="0" w:color="auto"/>
              <w:right w:val="single" w:sz="4" w:space="0" w:color="auto"/>
            </w:tcBorders>
            <w:hideMark/>
          </w:tcPr>
          <w:p w:rsidR="00A92251" w:rsidRPr="00505350" w:rsidRDefault="00A92251" w:rsidP="00926DA9">
            <w:pPr>
              <w:spacing w:before="40" w:after="40" w:line="240" w:lineRule="auto"/>
              <w:rPr>
                <w:sz w:val="24"/>
                <w:szCs w:val="24"/>
              </w:rPr>
            </w:pPr>
            <w:r w:rsidRPr="00505350">
              <w:rPr>
                <w:rFonts w:eastAsia="Times New Roman" w:cs="Times New Roman"/>
                <w:sz w:val="24"/>
                <w:szCs w:val="24"/>
              </w:rPr>
              <w:t xml:space="preserve">Reinforcing semi-dyke of </w:t>
            </w:r>
            <w:r w:rsidR="00505350">
              <w:rPr>
                <w:rFonts w:eastAsia="Times New Roman" w:cs="Times New Roman"/>
                <w:sz w:val="24"/>
                <w:szCs w:val="24"/>
              </w:rPr>
              <w:t xml:space="preserve">the </w:t>
            </w:r>
            <w:r w:rsidRPr="00505350">
              <w:rPr>
                <w:rFonts w:eastAsia="Times New Roman" w:cs="Times New Roman"/>
                <w:sz w:val="24"/>
                <w:szCs w:val="24"/>
              </w:rPr>
              <w:t>eastern bank of Suon 2 canal</w:t>
            </w:r>
          </w:p>
        </w:tc>
      </w:tr>
      <w:tr w:rsidR="00A92251" w:rsidRPr="00505350" w:rsidTr="001C7DF1">
        <w:trPr>
          <w:trHeight w:val="58"/>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7</w:t>
            </w:r>
          </w:p>
        </w:tc>
        <w:tc>
          <w:tcPr>
            <w:tcW w:w="1928"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Dai Mountain</w:t>
            </w:r>
          </w:p>
          <w:p w:rsidR="00A92251" w:rsidRPr="00505350" w:rsidRDefault="00A92251" w:rsidP="00926DA9">
            <w:pPr>
              <w:spacing w:before="40" w:after="40" w:line="240" w:lineRule="auto"/>
              <w:jc w:val="left"/>
              <w:rPr>
                <w:rFonts w:eastAsia="Times New Roman" w:cs="Times New Roman"/>
                <w:sz w:val="24"/>
                <w:szCs w:val="24"/>
              </w:rPr>
            </w:pPr>
            <w:r w:rsidRPr="00505350">
              <w:rPr>
                <w:noProof/>
              </w:rPr>
              <w:drawing>
                <wp:inline distT="0" distB="0" distL="0" distR="0" wp14:anchorId="7857DF67" wp14:editId="6C3618BC">
                  <wp:extent cx="2179320" cy="1485900"/>
                  <wp:effectExtent l="0" t="0" r="0" b="0"/>
                  <wp:docPr id="77" name="Picture 77"/>
                  <wp:cNvGraphicFramePr/>
                  <a:graphic xmlns:a="http://schemas.openxmlformats.org/drawingml/2006/main">
                    <a:graphicData uri="http://schemas.openxmlformats.org/drawingml/2006/picture">
                      <pic:pic xmlns:pic="http://schemas.openxmlformats.org/drawingml/2006/picture">
                        <pic:nvPicPr>
                          <pic:cNvPr id="77" name="Picture 77"/>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2179320" cy="1485900"/>
                          </a:xfrm>
                          <a:prstGeom prst="rect">
                            <a:avLst/>
                          </a:prstGeom>
                          <a:ln>
                            <a:noFill/>
                          </a:ln>
                          <a:extLst>
                            <a:ext uri="{53640926-AAD7-44D8-BBD7-CCE9431645EC}">
                              <a14:shadowObscured xmlns:a14="http://schemas.microsoft.com/office/drawing/2010/main"/>
                            </a:ext>
                          </a:extLst>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55.2</w:t>
            </w:r>
          </w:p>
        </w:tc>
        <w:tc>
          <w:tcPr>
            <w:tcW w:w="1820" w:type="pct"/>
            <w:tcBorders>
              <w:top w:val="nil"/>
              <w:left w:val="nil"/>
              <w:bottom w:val="single" w:sz="4" w:space="0" w:color="auto"/>
              <w:right w:val="single" w:sz="4" w:space="0" w:color="auto"/>
            </w:tcBorders>
            <w:hideMark/>
          </w:tcPr>
          <w:p w:rsidR="00A92251" w:rsidRPr="00505350" w:rsidRDefault="00A92251" w:rsidP="00926DA9">
            <w:pPr>
              <w:spacing w:before="40" w:after="40" w:line="240" w:lineRule="auto"/>
              <w:rPr>
                <w:sz w:val="24"/>
                <w:szCs w:val="24"/>
              </w:rPr>
            </w:pPr>
            <w:r w:rsidRPr="00505350">
              <w:rPr>
                <w:rFonts w:eastAsia="Times New Roman" w:cs="Times New Roman"/>
                <w:sz w:val="24"/>
                <w:szCs w:val="24"/>
              </w:rPr>
              <w:t xml:space="preserve">Reinforcing semi-dyke of </w:t>
            </w:r>
            <w:r w:rsidR="00505350">
              <w:rPr>
                <w:rFonts w:eastAsia="Times New Roman" w:cs="Times New Roman"/>
                <w:sz w:val="24"/>
                <w:szCs w:val="24"/>
              </w:rPr>
              <w:t xml:space="preserve">the </w:t>
            </w:r>
            <w:r w:rsidRPr="00505350">
              <w:rPr>
                <w:rFonts w:eastAsia="Times New Roman" w:cs="Times New Roman"/>
                <w:sz w:val="24"/>
                <w:szCs w:val="24"/>
              </w:rPr>
              <w:t>eastern bank of Suon 2 canal</w:t>
            </w:r>
          </w:p>
        </w:tc>
      </w:tr>
      <w:tr w:rsidR="00A92251" w:rsidRPr="00505350" w:rsidTr="001C7DF1">
        <w:trPr>
          <w:trHeight w:val="359"/>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8</w:t>
            </w:r>
          </w:p>
        </w:tc>
        <w:tc>
          <w:tcPr>
            <w:tcW w:w="1928"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Cam Mountain</w:t>
            </w:r>
          </w:p>
          <w:p w:rsidR="00A92251" w:rsidRPr="00505350" w:rsidRDefault="00A92251" w:rsidP="00926DA9">
            <w:pPr>
              <w:spacing w:before="40" w:after="40" w:line="240" w:lineRule="auto"/>
              <w:jc w:val="left"/>
              <w:rPr>
                <w:rFonts w:eastAsia="Times New Roman" w:cs="Times New Roman"/>
                <w:sz w:val="24"/>
                <w:szCs w:val="24"/>
              </w:rPr>
            </w:pPr>
            <w:r w:rsidRPr="00505350">
              <w:rPr>
                <w:noProof/>
              </w:rPr>
              <w:drawing>
                <wp:inline distT="0" distB="0" distL="0" distR="0" wp14:anchorId="7857DF69" wp14:editId="688F52D3">
                  <wp:extent cx="2179320" cy="1402080"/>
                  <wp:effectExtent l="0" t="0" r="0" b="7620"/>
                  <wp:docPr id="66" name="Picture 66" descr="C:\Users\PC\Desktop\maxresdefault.jpg"/>
                  <wp:cNvGraphicFramePr/>
                  <a:graphic xmlns:a="http://schemas.openxmlformats.org/drawingml/2006/main">
                    <a:graphicData uri="http://schemas.openxmlformats.org/drawingml/2006/picture">
                      <pic:pic xmlns:pic="http://schemas.openxmlformats.org/drawingml/2006/picture">
                        <pic:nvPicPr>
                          <pic:cNvPr id="66" name="Picture 66" descr="C:\Users\PC\Desktop\maxresdefault.jpg"/>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179320" cy="1402080"/>
                          </a:xfrm>
                          <a:prstGeom prst="rect">
                            <a:avLst/>
                          </a:prstGeom>
                          <a:noFill/>
                          <a:ln>
                            <a:noFill/>
                          </a:ln>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47.8</w:t>
            </w:r>
          </w:p>
        </w:tc>
        <w:tc>
          <w:tcPr>
            <w:tcW w:w="1820" w:type="pct"/>
            <w:tcBorders>
              <w:top w:val="nil"/>
              <w:left w:val="nil"/>
              <w:bottom w:val="single" w:sz="4" w:space="0" w:color="auto"/>
              <w:right w:val="single" w:sz="4" w:space="0" w:color="auto"/>
            </w:tcBorders>
            <w:hideMark/>
          </w:tcPr>
          <w:p w:rsidR="00A92251" w:rsidRPr="00505350" w:rsidRDefault="00A92251" w:rsidP="00926DA9">
            <w:pPr>
              <w:spacing w:before="40" w:after="40" w:line="240" w:lineRule="auto"/>
              <w:rPr>
                <w:sz w:val="24"/>
                <w:szCs w:val="24"/>
              </w:rPr>
            </w:pPr>
            <w:r w:rsidRPr="00505350">
              <w:rPr>
                <w:rFonts w:eastAsia="Times New Roman" w:cs="Times New Roman"/>
                <w:sz w:val="24"/>
                <w:szCs w:val="24"/>
              </w:rPr>
              <w:t xml:space="preserve">Reinforcing semi-dyke of </w:t>
            </w:r>
            <w:r w:rsidR="00505350">
              <w:rPr>
                <w:rFonts w:eastAsia="Times New Roman" w:cs="Times New Roman"/>
                <w:sz w:val="24"/>
                <w:szCs w:val="24"/>
              </w:rPr>
              <w:t xml:space="preserve">the </w:t>
            </w:r>
            <w:r w:rsidRPr="00505350">
              <w:rPr>
                <w:rFonts w:eastAsia="Times New Roman" w:cs="Times New Roman"/>
                <w:sz w:val="24"/>
                <w:szCs w:val="24"/>
              </w:rPr>
              <w:t>eastern bank of Suon 2 canal</w:t>
            </w:r>
          </w:p>
        </w:tc>
      </w:tr>
      <w:tr w:rsidR="00A92251" w:rsidRPr="00505350" w:rsidTr="001C7DF1">
        <w:trPr>
          <w:trHeight w:val="58"/>
        </w:trPr>
        <w:tc>
          <w:tcPr>
            <w:tcW w:w="302"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9</w:t>
            </w:r>
          </w:p>
        </w:tc>
        <w:tc>
          <w:tcPr>
            <w:tcW w:w="1928"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Tuc Dup Mountain</w:t>
            </w:r>
          </w:p>
          <w:p w:rsidR="00A92251" w:rsidRPr="00505350" w:rsidRDefault="00A92251" w:rsidP="00926DA9">
            <w:pPr>
              <w:spacing w:before="40" w:after="40" w:line="240" w:lineRule="auto"/>
              <w:jc w:val="left"/>
              <w:rPr>
                <w:rFonts w:eastAsia="Times New Roman" w:cs="Times New Roman"/>
                <w:sz w:val="24"/>
                <w:szCs w:val="24"/>
              </w:rPr>
            </w:pPr>
            <w:r w:rsidRPr="00505350">
              <w:rPr>
                <w:noProof/>
              </w:rPr>
              <w:drawing>
                <wp:inline distT="0" distB="0" distL="0" distR="0" wp14:anchorId="7857DF6B" wp14:editId="65805D86">
                  <wp:extent cx="2179320" cy="1394460"/>
                  <wp:effectExtent l="0" t="0" r="0" b="0"/>
                  <wp:docPr id="78" name="Picture 78"/>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rotWithShape="1">
                          <a:blip r:embed="rId52" cstate="email">
                            <a:extLst>
                              <a:ext uri="{28A0092B-C50C-407E-A947-70E740481C1C}">
                                <a14:useLocalDpi xmlns:a14="http://schemas.microsoft.com/office/drawing/2010/main"/>
                              </a:ext>
                            </a:extLst>
                          </a:blip>
                          <a:srcRect/>
                          <a:stretch/>
                        </pic:blipFill>
                        <pic:spPr bwMode="auto">
                          <a:xfrm>
                            <a:off x="0" y="0"/>
                            <a:ext cx="2179320" cy="1394460"/>
                          </a:xfrm>
                          <a:prstGeom prst="rect">
                            <a:avLst/>
                          </a:prstGeom>
                          <a:ln>
                            <a:noFill/>
                          </a:ln>
                          <a:extLst>
                            <a:ext uri="{53640926-AAD7-44D8-BBD7-CCE9431645EC}">
                              <a14:shadowObscured xmlns:a14="http://schemas.microsoft.com/office/drawing/2010/main"/>
                            </a:ext>
                          </a:extLst>
                        </pic:spPr>
                      </pic:pic>
                    </a:graphicData>
                  </a:graphic>
                </wp:inline>
              </w:drawing>
            </w:r>
          </w:p>
        </w:tc>
        <w:tc>
          <w:tcPr>
            <w:tcW w:w="950"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60.2</w:t>
            </w:r>
          </w:p>
        </w:tc>
        <w:tc>
          <w:tcPr>
            <w:tcW w:w="1820" w:type="pct"/>
            <w:tcBorders>
              <w:top w:val="nil"/>
              <w:left w:val="nil"/>
              <w:bottom w:val="single" w:sz="4" w:space="0" w:color="auto"/>
              <w:right w:val="single" w:sz="4" w:space="0" w:color="auto"/>
            </w:tcBorders>
            <w:hideMark/>
          </w:tcPr>
          <w:p w:rsidR="00A92251" w:rsidRPr="00505350" w:rsidRDefault="00A92251" w:rsidP="00926DA9">
            <w:pPr>
              <w:spacing w:before="40" w:after="40" w:line="240" w:lineRule="auto"/>
              <w:rPr>
                <w:sz w:val="24"/>
                <w:szCs w:val="24"/>
              </w:rPr>
            </w:pPr>
            <w:r w:rsidRPr="00505350">
              <w:rPr>
                <w:rFonts w:eastAsia="Times New Roman" w:cs="Times New Roman"/>
                <w:sz w:val="24"/>
                <w:szCs w:val="24"/>
              </w:rPr>
              <w:t xml:space="preserve">Reinforcing semi-dyke of </w:t>
            </w:r>
            <w:r w:rsidR="00505350">
              <w:rPr>
                <w:rFonts w:eastAsia="Times New Roman" w:cs="Times New Roman"/>
                <w:sz w:val="24"/>
                <w:szCs w:val="24"/>
              </w:rPr>
              <w:t xml:space="preserve">the </w:t>
            </w:r>
            <w:r w:rsidRPr="00505350">
              <w:rPr>
                <w:rFonts w:eastAsia="Times New Roman" w:cs="Times New Roman"/>
                <w:sz w:val="24"/>
                <w:szCs w:val="24"/>
              </w:rPr>
              <w:t>eastern bank of Suon 2 canal</w:t>
            </w:r>
          </w:p>
        </w:tc>
      </w:tr>
    </w:tbl>
    <w:p w:rsidR="00A92251" w:rsidRPr="00505350" w:rsidRDefault="00D1638A" w:rsidP="00A92251">
      <w:pPr>
        <w:rPr>
          <w:sz w:val="24"/>
        </w:rPr>
      </w:pPr>
      <w:r w:rsidRPr="00505350">
        <w:rPr>
          <w:sz w:val="24"/>
        </w:rPr>
        <w:t>Socio-economic receptors</w:t>
      </w:r>
      <w:r w:rsidR="00A92251" w:rsidRPr="00505350">
        <w:rPr>
          <w:sz w:val="24"/>
        </w:rPr>
        <w:t xml:space="preserve"> in the subproject area can be counted as primary, secondary, high school, market, people's committees, clinics, border guard stations. These located near the construction site </w:t>
      </w:r>
      <w:r w:rsidRPr="00505350">
        <w:rPr>
          <w:sz w:val="24"/>
        </w:rPr>
        <w:t>of</w:t>
      </w:r>
      <w:r w:rsidR="00A92251" w:rsidRPr="00505350">
        <w:rPr>
          <w:sz w:val="24"/>
        </w:rPr>
        <w:t xml:space="preserve"> the subproject wit</w:t>
      </w:r>
      <w:r w:rsidRPr="00505350">
        <w:rPr>
          <w:sz w:val="24"/>
        </w:rPr>
        <w:t>h a common distance of 50 - 600</w:t>
      </w:r>
      <w:r w:rsidR="00A92251" w:rsidRPr="00505350">
        <w:rPr>
          <w:sz w:val="24"/>
        </w:rPr>
        <w:t xml:space="preserve">m, so it should be noted during the construction process. See </w:t>
      </w:r>
      <w:r w:rsidR="00A92251" w:rsidRPr="00505350">
        <w:rPr>
          <w:i/>
          <w:sz w:val="24"/>
        </w:rPr>
        <w:fldChar w:fldCharType="begin"/>
      </w:r>
      <w:r w:rsidR="00A92251" w:rsidRPr="00505350">
        <w:rPr>
          <w:i/>
          <w:sz w:val="24"/>
        </w:rPr>
        <w:instrText xml:space="preserve"> REF _Ref503602620 \h  \* MERGEFORMAT </w:instrText>
      </w:r>
      <w:r w:rsidR="00A92251" w:rsidRPr="00505350">
        <w:rPr>
          <w:i/>
          <w:sz w:val="24"/>
        </w:rPr>
      </w:r>
      <w:r w:rsidR="00A92251" w:rsidRPr="00505350">
        <w:rPr>
          <w:i/>
          <w:sz w:val="24"/>
        </w:rPr>
        <w:fldChar w:fldCharType="separate"/>
      </w:r>
      <w:r w:rsidR="005B3648" w:rsidRPr="00505350">
        <w:rPr>
          <w:i/>
          <w:sz w:val="24"/>
        </w:rPr>
        <w:t xml:space="preserve">Table </w:t>
      </w:r>
      <w:r w:rsidR="005B3648" w:rsidRPr="00505350">
        <w:rPr>
          <w:i/>
          <w:noProof/>
          <w:sz w:val="24"/>
        </w:rPr>
        <w:t>1.10</w:t>
      </w:r>
      <w:r w:rsidR="00A92251" w:rsidRPr="00505350">
        <w:rPr>
          <w:i/>
          <w:sz w:val="24"/>
        </w:rPr>
        <w:fldChar w:fldCharType="end"/>
      </w:r>
      <w:r w:rsidR="00A92251" w:rsidRPr="00505350">
        <w:rPr>
          <w:i/>
          <w:sz w:val="24"/>
        </w:rPr>
        <w:t xml:space="preserve"> </w:t>
      </w:r>
      <w:r w:rsidR="00A92251" w:rsidRPr="00505350">
        <w:rPr>
          <w:sz w:val="24"/>
        </w:rPr>
        <w:t xml:space="preserve">and </w:t>
      </w:r>
      <w:r w:rsidR="00A92251" w:rsidRPr="00505350">
        <w:rPr>
          <w:i/>
          <w:sz w:val="24"/>
        </w:rPr>
        <w:fldChar w:fldCharType="begin"/>
      </w:r>
      <w:r w:rsidR="00A92251" w:rsidRPr="00505350">
        <w:rPr>
          <w:i/>
          <w:sz w:val="24"/>
        </w:rPr>
        <w:instrText xml:space="preserve"> REF _Ref503602639 \h  \* MERGEFORMAT </w:instrText>
      </w:r>
      <w:r w:rsidR="00A92251" w:rsidRPr="00505350">
        <w:rPr>
          <w:i/>
          <w:sz w:val="24"/>
        </w:rPr>
      </w:r>
      <w:r w:rsidR="00A92251" w:rsidRPr="00505350">
        <w:rPr>
          <w:i/>
          <w:sz w:val="24"/>
        </w:rPr>
        <w:fldChar w:fldCharType="separate"/>
      </w:r>
      <w:r w:rsidR="005B3648" w:rsidRPr="00505350">
        <w:rPr>
          <w:i/>
          <w:sz w:val="24"/>
        </w:rPr>
        <w:t xml:space="preserve">Figure </w:t>
      </w:r>
      <w:r w:rsidR="005B3648" w:rsidRPr="00505350">
        <w:rPr>
          <w:i/>
          <w:noProof/>
          <w:sz w:val="24"/>
        </w:rPr>
        <w:t>1.25</w:t>
      </w:r>
      <w:r w:rsidR="00A92251" w:rsidRPr="00505350">
        <w:rPr>
          <w:i/>
          <w:sz w:val="24"/>
        </w:rPr>
        <w:fldChar w:fldCharType="end"/>
      </w:r>
      <w:r w:rsidR="00A92251" w:rsidRPr="00505350">
        <w:rPr>
          <w:i/>
          <w:sz w:val="24"/>
        </w:rPr>
        <w:t xml:space="preserve"> </w:t>
      </w:r>
      <w:r w:rsidR="00A92251" w:rsidRPr="00505350">
        <w:rPr>
          <w:sz w:val="24"/>
        </w:rPr>
        <w:t xml:space="preserve">to </w:t>
      </w:r>
      <w:r w:rsidR="00A92251" w:rsidRPr="00505350">
        <w:rPr>
          <w:i/>
          <w:sz w:val="24"/>
        </w:rPr>
        <w:fldChar w:fldCharType="begin"/>
      </w:r>
      <w:r w:rsidR="00A92251" w:rsidRPr="00505350">
        <w:rPr>
          <w:i/>
          <w:sz w:val="24"/>
        </w:rPr>
        <w:instrText xml:space="preserve"> REF _Ref503602646 \h  \* MERGEFORMAT </w:instrText>
      </w:r>
      <w:r w:rsidR="00A92251" w:rsidRPr="00505350">
        <w:rPr>
          <w:i/>
          <w:sz w:val="24"/>
        </w:rPr>
      </w:r>
      <w:r w:rsidR="00A92251" w:rsidRPr="00505350">
        <w:rPr>
          <w:i/>
          <w:sz w:val="24"/>
        </w:rPr>
        <w:fldChar w:fldCharType="separate"/>
      </w:r>
      <w:r w:rsidR="005B3648" w:rsidRPr="00505350">
        <w:rPr>
          <w:i/>
          <w:sz w:val="24"/>
        </w:rPr>
        <w:t xml:space="preserve">Figure </w:t>
      </w:r>
      <w:r w:rsidR="005B3648" w:rsidRPr="00505350">
        <w:rPr>
          <w:i/>
          <w:noProof/>
          <w:sz w:val="24"/>
        </w:rPr>
        <w:t>1.28</w:t>
      </w:r>
      <w:r w:rsidR="00A92251" w:rsidRPr="00505350">
        <w:rPr>
          <w:i/>
          <w:sz w:val="24"/>
        </w:rPr>
        <w:fldChar w:fldCharType="end"/>
      </w:r>
      <w:r w:rsidR="00A92251" w:rsidRPr="00505350">
        <w:rPr>
          <w:i/>
          <w:sz w:val="24"/>
        </w:rPr>
        <w:t xml:space="preserve"> </w:t>
      </w:r>
      <w:r w:rsidR="00A92251" w:rsidRPr="00505350">
        <w:rPr>
          <w:sz w:val="24"/>
        </w:rPr>
        <w:t>for details.</w:t>
      </w:r>
    </w:p>
    <w:p w:rsidR="00A92251" w:rsidRPr="00505350" w:rsidRDefault="0040314F" w:rsidP="00DA0D4C">
      <w:pPr>
        <w:pStyle w:val="Caption"/>
      </w:pPr>
      <w:bookmarkStart w:id="245" w:name="_Ref503602620"/>
      <w:bookmarkStart w:id="246" w:name="_Toc2435418"/>
      <w:bookmarkStart w:id="247" w:name="_Toc508866559"/>
      <w:r w:rsidRPr="00505350">
        <w:t>Table</w:t>
      </w:r>
      <w:r w:rsidR="00A92251"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10</w:t>
      </w:r>
      <w:r w:rsidR="004D6476">
        <w:rPr>
          <w:noProof/>
        </w:rPr>
        <w:fldChar w:fldCharType="end"/>
      </w:r>
      <w:bookmarkEnd w:id="245"/>
      <w:r w:rsidR="00A92251" w:rsidRPr="00505350">
        <w:t xml:space="preserve">: Distance from </w:t>
      </w:r>
      <w:r w:rsidR="00412190" w:rsidRPr="00505350">
        <w:t xml:space="preserve">sensitive socio-economic </w:t>
      </w:r>
      <w:r w:rsidR="0048757C" w:rsidRPr="00505350">
        <w:t>receptor</w:t>
      </w:r>
      <w:r w:rsidR="00A92251" w:rsidRPr="00505350">
        <w:t>s to the subproject location</w:t>
      </w:r>
      <w:bookmarkEnd w:id="246"/>
      <w:r w:rsidR="00A92251" w:rsidRPr="00505350">
        <w:t xml:space="preserve"> </w:t>
      </w:r>
      <w:bookmarkEnd w:id="247"/>
    </w:p>
    <w:tbl>
      <w:tblPr>
        <w:tblW w:w="5211" w:type="pct"/>
        <w:tblLayout w:type="fixed"/>
        <w:tblLook w:val="04A0" w:firstRow="1" w:lastRow="0" w:firstColumn="1" w:lastColumn="0" w:noHBand="0" w:noVBand="1"/>
      </w:tblPr>
      <w:tblGrid>
        <w:gridCol w:w="563"/>
        <w:gridCol w:w="3938"/>
        <w:gridCol w:w="1702"/>
        <w:gridCol w:w="3477"/>
      </w:tblGrid>
      <w:tr w:rsidR="00A92251" w:rsidRPr="00505350" w:rsidTr="003E68C7">
        <w:trPr>
          <w:trHeight w:val="630"/>
          <w:tblHeader/>
        </w:trPr>
        <w:tc>
          <w:tcPr>
            <w:tcW w:w="291" w:type="pct"/>
            <w:tcBorders>
              <w:top w:val="single" w:sz="4" w:space="0" w:color="auto"/>
              <w:left w:val="single" w:sz="4" w:space="0" w:color="auto"/>
              <w:bottom w:val="single" w:sz="4" w:space="0" w:color="auto"/>
              <w:right w:val="single" w:sz="4" w:space="0" w:color="auto"/>
            </w:tcBorders>
            <w:noWrap/>
            <w:hideMark/>
          </w:tcPr>
          <w:p w:rsidR="00A92251" w:rsidRPr="00505350" w:rsidRDefault="00A92251" w:rsidP="00D1638A">
            <w:pPr>
              <w:spacing w:before="40" w:after="40" w:line="240" w:lineRule="auto"/>
              <w:ind w:right="-96" w:hanging="108"/>
              <w:jc w:val="center"/>
              <w:rPr>
                <w:rFonts w:eastAsia="Times New Roman" w:cs="Times New Roman"/>
                <w:b/>
                <w:bCs/>
                <w:sz w:val="24"/>
                <w:szCs w:val="24"/>
              </w:rPr>
            </w:pPr>
            <w:r w:rsidRPr="00505350">
              <w:rPr>
                <w:rFonts w:eastAsia="Times New Roman" w:cs="Times New Roman"/>
                <w:b/>
                <w:bCs/>
                <w:sz w:val="24"/>
                <w:szCs w:val="24"/>
              </w:rPr>
              <w:t>No.</w:t>
            </w:r>
          </w:p>
        </w:tc>
        <w:tc>
          <w:tcPr>
            <w:tcW w:w="2034" w:type="pct"/>
            <w:tcBorders>
              <w:top w:val="single" w:sz="4" w:space="0" w:color="auto"/>
              <w:left w:val="nil"/>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Name of </w:t>
            </w:r>
            <w:r w:rsidR="00505350">
              <w:rPr>
                <w:rFonts w:eastAsia="Times New Roman" w:cs="Times New Roman"/>
                <w:b/>
                <w:bCs/>
                <w:sz w:val="24"/>
                <w:szCs w:val="24"/>
              </w:rPr>
              <w:t xml:space="preserve">the </w:t>
            </w:r>
            <w:r w:rsidRPr="00505350">
              <w:rPr>
                <w:rFonts w:eastAsia="Times New Roman" w:cs="Times New Roman"/>
                <w:b/>
                <w:bCs/>
                <w:sz w:val="24"/>
                <w:szCs w:val="24"/>
              </w:rPr>
              <w:t>object</w:t>
            </w:r>
          </w:p>
        </w:tc>
        <w:tc>
          <w:tcPr>
            <w:tcW w:w="879" w:type="pct"/>
            <w:tcBorders>
              <w:top w:val="single" w:sz="4" w:space="0" w:color="auto"/>
              <w:left w:val="nil"/>
              <w:bottom w:val="single" w:sz="4" w:space="0" w:color="auto"/>
              <w:right w:val="single" w:sz="4" w:space="0" w:color="auto"/>
            </w:tcBorders>
            <w:hideMark/>
          </w:tcPr>
          <w:p w:rsidR="00A92251" w:rsidRPr="00505350" w:rsidRDefault="00A92251" w:rsidP="00D1638A">
            <w:pPr>
              <w:spacing w:before="40" w:after="40" w:line="240" w:lineRule="auto"/>
              <w:ind w:right="-108" w:hanging="72"/>
              <w:jc w:val="center"/>
              <w:rPr>
                <w:rFonts w:eastAsia="Times New Roman" w:cs="Times New Roman"/>
                <w:b/>
                <w:bCs/>
                <w:sz w:val="24"/>
                <w:szCs w:val="24"/>
              </w:rPr>
            </w:pPr>
            <w:r w:rsidRPr="00505350">
              <w:rPr>
                <w:rFonts w:eastAsia="Times New Roman" w:cs="Times New Roman"/>
                <w:b/>
                <w:bCs/>
                <w:sz w:val="24"/>
                <w:szCs w:val="24"/>
              </w:rPr>
              <w:t>Distance to the nearest construction (km)</w:t>
            </w:r>
          </w:p>
        </w:tc>
        <w:tc>
          <w:tcPr>
            <w:tcW w:w="1796" w:type="pct"/>
            <w:tcBorders>
              <w:top w:val="single" w:sz="4" w:space="0" w:color="auto"/>
              <w:left w:val="nil"/>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Note: nearest construction</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vAlign w:val="center"/>
            <w:hideMark/>
          </w:tcPr>
          <w:p w:rsidR="00A92251" w:rsidRPr="00505350" w:rsidRDefault="00A92251" w:rsidP="00926DA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Hong Ngu District</w:t>
            </w:r>
          </w:p>
        </w:tc>
        <w:tc>
          <w:tcPr>
            <w:tcW w:w="879"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796"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vAlign w:val="center"/>
            <w:hideMark/>
          </w:tcPr>
          <w:p w:rsidR="00A92251" w:rsidRPr="00505350" w:rsidRDefault="00A92251" w:rsidP="00926DA9">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Border Station</w:t>
            </w:r>
          </w:p>
        </w:tc>
        <w:tc>
          <w:tcPr>
            <w:tcW w:w="879"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sz w:val="24"/>
                <w:szCs w:val="24"/>
              </w:rPr>
            </w:pPr>
            <w:r w:rsidRPr="00505350">
              <w:rPr>
                <w:rFonts w:eastAsia="Times New Roman" w:cs="Times New Roman"/>
                <w:sz w:val="24"/>
                <w:szCs w:val="24"/>
              </w:rPr>
              <w:t>0.8</w:t>
            </w:r>
          </w:p>
        </w:tc>
        <w:tc>
          <w:tcPr>
            <w:tcW w:w="1796" w:type="pct"/>
            <w:tcBorders>
              <w:top w:val="nil"/>
              <w:left w:val="nil"/>
              <w:bottom w:val="single" w:sz="4" w:space="0" w:color="auto"/>
              <w:right w:val="single" w:sz="4" w:space="0" w:color="auto"/>
            </w:tcBorders>
            <w:vAlign w:val="center"/>
            <w:hideMark/>
          </w:tcPr>
          <w:p w:rsidR="00A92251" w:rsidRPr="00505350" w:rsidRDefault="00A92251" w:rsidP="00926DA9">
            <w:pPr>
              <w:spacing w:before="40" w:after="40" w:line="240" w:lineRule="auto"/>
              <w:rPr>
                <w:rFonts w:eastAsia="Times New Roman" w:cs="Times New Roman"/>
                <w:sz w:val="24"/>
                <w:szCs w:val="24"/>
              </w:rPr>
            </w:pPr>
            <w:r w:rsidRPr="00505350">
              <w:rPr>
                <w:rFonts w:eastAsia="Times New Roman" w:cs="Times New Roman"/>
                <w:sz w:val="24"/>
                <w:szCs w:val="24"/>
              </w:rPr>
              <w:t>Muong Vop Pump Station</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vAlign w:val="center"/>
            <w:hideMark/>
          </w:tcPr>
          <w:p w:rsidR="00A92251" w:rsidRPr="00505350" w:rsidRDefault="00A92251" w:rsidP="00926DA9">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Thuong Thoi Hau A CPC</w:t>
            </w:r>
          </w:p>
        </w:tc>
        <w:tc>
          <w:tcPr>
            <w:tcW w:w="879"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sz w:val="24"/>
                <w:szCs w:val="24"/>
              </w:rPr>
            </w:pPr>
            <w:r w:rsidRPr="00505350">
              <w:rPr>
                <w:rFonts w:eastAsia="Times New Roman" w:cs="Times New Roman"/>
                <w:sz w:val="24"/>
                <w:szCs w:val="24"/>
              </w:rPr>
              <w:t>0.98</w:t>
            </w:r>
          </w:p>
        </w:tc>
        <w:tc>
          <w:tcPr>
            <w:tcW w:w="1796" w:type="pct"/>
            <w:tcBorders>
              <w:top w:val="nil"/>
              <w:left w:val="nil"/>
              <w:bottom w:val="single" w:sz="4" w:space="0" w:color="auto"/>
              <w:right w:val="single" w:sz="4" w:space="0" w:color="auto"/>
            </w:tcBorders>
            <w:vAlign w:val="center"/>
            <w:hideMark/>
          </w:tcPr>
          <w:p w:rsidR="00A92251" w:rsidRPr="00505350" w:rsidRDefault="00A92251" w:rsidP="00926DA9">
            <w:pPr>
              <w:spacing w:before="40" w:after="40" w:line="240" w:lineRule="auto"/>
              <w:rPr>
                <w:rFonts w:eastAsia="Times New Roman" w:cs="Times New Roman"/>
                <w:sz w:val="24"/>
                <w:szCs w:val="24"/>
              </w:rPr>
            </w:pPr>
            <w:r w:rsidRPr="00505350">
              <w:rPr>
                <w:rFonts w:eastAsia="Times New Roman" w:cs="Times New Roman"/>
                <w:sz w:val="24"/>
                <w:szCs w:val="24"/>
              </w:rPr>
              <w:t>Muong Vop Pump Station</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Thuong Thoi Hau B Secondary School</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DF6D" wp14:editId="7857DF6E">
                  <wp:extent cx="2468880" cy="1692778"/>
                  <wp:effectExtent l="0" t="0" r="7620" b="3175"/>
                  <wp:docPr id="41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4"/>
                          <pic:cNvPicPr>
                            <a:picLocks noChangeAspect="1" noChangeArrowheads="1"/>
                          </pic:cNvPicPr>
                        </pic:nvPicPr>
                        <pic:blipFill rotWithShape="1">
                          <a:blip r:embed="rId53" cstate="email">
                            <a:extLst>
                              <a:ext uri="{28A0092B-C50C-407E-A947-70E740481C1C}">
                                <a14:useLocalDpi xmlns:a14="http://schemas.microsoft.com/office/drawing/2010/main"/>
                              </a:ext>
                            </a:extLst>
                          </a:blip>
                          <a:srcRect/>
                          <a:stretch/>
                        </pic:blipFill>
                        <pic:spPr bwMode="auto">
                          <a:xfrm>
                            <a:off x="0" y="0"/>
                            <a:ext cx="2468880" cy="169277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0.79</w:t>
            </w:r>
          </w:p>
        </w:tc>
        <w:tc>
          <w:tcPr>
            <w:tcW w:w="1796" w:type="pct"/>
            <w:tcBorders>
              <w:top w:val="nil"/>
              <w:left w:val="nil"/>
              <w:bottom w:val="single" w:sz="4" w:space="0" w:color="auto"/>
              <w:right w:val="single" w:sz="4" w:space="0" w:color="auto"/>
            </w:tcBorders>
            <w:hideMark/>
          </w:tcPr>
          <w:p w:rsidR="00A92251" w:rsidRPr="00505350" w:rsidRDefault="00A92251" w:rsidP="00D1638A">
            <w:pPr>
              <w:spacing w:before="40" w:after="40" w:line="240" w:lineRule="auto"/>
              <w:jc w:val="left"/>
              <w:rPr>
                <w:rFonts w:eastAsia="Times New Roman" w:cs="Times New Roman"/>
                <w:sz w:val="24"/>
                <w:szCs w:val="24"/>
              </w:rPr>
            </w:pPr>
            <w:r w:rsidRPr="00505350">
              <w:rPr>
                <w:rFonts w:eastAsia="Times New Roman" w:cs="Times New Roman"/>
                <w:sz w:val="24"/>
                <w:szCs w:val="24"/>
              </w:rPr>
              <w:t>Xeo Chon Pump Station</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vAlign w:val="center"/>
            <w:hideMark/>
          </w:tcPr>
          <w:p w:rsidR="00A92251" w:rsidRPr="00505350" w:rsidRDefault="00A92251" w:rsidP="00926DA9">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4</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Thuong Thoi Hau B CPC</w:t>
            </w:r>
          </w:p>
        </w:tc>
        <w:tc>
          <w:tcPr>
            <w:tcW w:w="879"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sz w:val="24"/>
                <w:szCs w:val="24"/>
              </w:rPr>
            </w:pPr>
            <w:r w:rsidRPr="00505350">
              <w:rPr>
                <w:rFonts w:eastAsia="Times New Roman" w:cs="Times New Roman"/>
                <w:sz w:val="24"/>
                <w:szCs w:val="24"/>
              </w:rPr>
              <w:t>0.6</w:t>
            </w:r>
          </w:p>
        </w:tc>
        <w:tc>
          <w:tcPr>
            <w:tcW w:w="1796" w:type="pct"/>
            <w:tcBorders>
              <w:top w:val="nil"/>
              <w:left w:val="nil"/>
              <w:bottom w:val="single" w:sz="4" w:space="0" w:color="auto"/>
              <w:right w:val="single" w:sz="4" w:space="0" w:color="auto"/>
            </w:tcBorders>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Cay Dua Sluice</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Cau M</w:t>
            </w:r>
            <w:r w:rsidR="00DC7C9A" w:rsidRPr="00505350">
              <w:rPr>
                <w:rFonts w:eastAsia="Times New Roman" w:cs="Times New Roman"/>
                <w:sz w:val="24"/>
                <w:szCs w:val="24"/>
              </w:rPr>
              <w:t>u</w:t>
            </w:r>
            <w:r w:rsidRPr="00505350">
              <w:rPr>
                <w:rFonts w:eastAsia="Times New Roman" w:cs="Times New Roman"/>
                <w:sz w:val="24"/>
                <w:szCs w:val="24"/>
              </w:rPr>
              <w:t>ong Market</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DF6F" wp14:editId="7857DF70">
                  <wp:extent cx="2601633" cy="1538450"/>
                  <wp:effectExtent l="0" t="0" r="8255" b="5080"/>
                  <wp:docPr id="40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rotWithShape="1">
                          <a:blip r:embed="rId54" cstate="email">
                            <a:extLst>
                              <a:ext uri="{28A0092B-C50C-407E-A947-70E740481C1C}">
                                <a14:useLocalDpi xmlns:a14="http://schemas.microsoft.com/office/drawing/2010/main"/>
                              </a:ext>
                            </a:extLst>
                          </a:blip>
                          <a:srcRect/>
                          <a:stretch/>
                        </pic:blipFill>
                        <pic:spPr bwMode="auto">
                          <a:xfrm>
                            <a:off x="0" y="0"/>
                            <a:ext cx="2601633" cy="1538450"/>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center"/>
              <w:rPr>
                <w:rFonts w:eastAsia="Times New Roman" w:cs="Times New Roman"/>
                <w:sz w:val="24"/>
                <w:szCs w:val="24"/>
              </w:rPr>
            </w:pPr>
            <w:r w:rsidRPr="00505350">
              <w:rPr>
                <w:rFonts w:eastAsia="Times New Roman" w:cs="Times New Roman"/>
                <w:sz w:val="24"/>
                <w:szCs w:val="24"/>
              </w:rPr>
              <w:t>0.27</w:t>
            </w:r>
          </w:p>
        </w:tc>
        <w:tc>
          <w:tcPr>
            <w:tcW w:w="1796" w:type="pct"/>
            <w:tcBorders>
              <w:top w:val="nil"/>
              <w:left w:val="nil"/>
              <w:bottom w:val="single" w:sz="4" w:space="0" w:color="auto"/>
              <w:right w:val="single" w:sz="4" w:space="0" w:color="auto"/>
            </w:tcBorders>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Cay Dua Sluice</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Hong Ngu Commune</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p>
        </w:tc>
        <w:tc>
          <w:tcPr>
            <w:tcW w:w="1796" w:type="pct"/>
            <w:tcBorders>
              <w:top w:val="nil"/>
              <w:left w:val="nil"/>
              <w:bottom w:val="single" w:sz="4" w:space="0" w:color="auto"/>
              <w:right w:val="single" w:sz="4" w:space="0" w:color="auto"/>
            </w:tcBorders>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Binh Thanh Primary School</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DF71" wp14:editId="1D2F1097">
                  <wp:extent cx="2343952" cy="1623060"/>
                  <wp:effectExtent l="0" t="0" r="0" b="0"/>
                  <wp:docPr id="30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Picture 3"/>
                          <pic:cNvPicPr>
                            <a:picLocks noChangeAspect="1" noChangeArrowheads="1"/>
                          </pic:cNvPicPr>
                        </pic:nvPicPr>
                        <pic:blipFill rotWithShape="1">
                          <a:blip r:embed="rId55" cstate="email">
                            <a:extLst>
                              <a:ext uri="{28A0092B-C50C-407E-A947-70E740481C1C}">
                                <a14:useLocalDpi xmlns:a14="http://schemas.microsoft.com/office/drawing/2010/main"/>
                              </a:ext>
                            </a:extLst>
                          </a:blip>
                          <a:srcRect/>
                          <a:stretch/>
                        </pic:blipFill>
                        <pic:spPr bwMode="auto">
                          <a:xfrm>
                            <a:off x="0" y="0"/>
                            <a:ext cx="2351171" cy="1628058"/>
                          </a:xfrm>
                          <a:prstGeom prst="rect">
                            <a:avLst/>
                          </a:prstGeom>
                          <a:noFill/>
                          <a:ln>
                            <a:noFill/>
                          </a:ln>
                          <a:effectLs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0.25</w:t>
            </w:r>
          </w:p>
        </w:tc>
        <w:tc>
          <w:tcPr>
            <w:tcW w:w="1796" w:type="pct"/>
            <w:tcBorders>
              <w:top w:val="nil"/>
              <w:left w:val="nil"/>
              <w:bottom w:val="single" w:sz="4" w:space="0" w:color="auto"/>
              <w:right w:val="single" w:sz="4" w:space="0" w:color="auto"/>
            </w:tcBorders>
            <w:hideMark/>
          </w:tcPr>
          <w:p w:rsidR="00A92251" w:rsidRPr="00505350" w:rsidRDefault="00A92251" w:rsidP="001C7DF1">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1C7DF1" w:rsidRPr="00505350">
              <w:rPr>
                <w:rFonts w:eastAsia="Times New Roman" w:cs="Times New Roman"/>
                <w:sz w:val="24"/>
                <w:szCs w:val="24"/>
              </w:rPr>
              <w:t xml:space="preserve">spillway </w:t>
            </w:r>
            <w:r w:rsidRPr="00505350">
              <w:rPr>
                <w:rFonts w:eastAsia="Times New Roman" w:cs="Times New Roman"/>
                <w:sz w:val="24"/>
                <w:szCs w:val="24"/>
              </w:rPr>
              <w:t>of Binh Thanh 2 Canal, bordered with Tan Thanh – Lo Gach (2 banks)</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034"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Binh Thanh High School</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2.3</w:t>
            </w:r>
          </w:p>
        </w:tc>
        <w:tc>
          <w:tcPr>
            <w:tcW w:w="1796" w:type="pct"/>
            <w:tcBorders>
              <w:top w:val="nil"/>
              <w:left w:val="nil"/>
              <w:bottom w:val="single" w:sz="4" w:space="0" w:color="auto"/>
              <w:right w:val="single" w:sz="4" w:space="0" w:color="auto"/>
            </w:tcBorders>
            <w:vAlign w:val="center"/>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Str</w:t>
            </w:r>
            <w:r w:rsidR="00A72EAB" w:rsidRPr="00505350">
              <w:rPr>
                <w:rFonts w:eastAsia="Times New Roman" w:cs="Times New Roman"/>
                <w:sz w:val="24"/>
                <w:szCs w:val="24"/>
              </w:rPr>
              <w:t>engthening semi-dike</w:t>
            </w:r>
            <w:r w:rsidRPr="00505350">
              <w:rPr>
                <w:rFonts w:eastAsia="Times New Roman" w:cs="Times New Roman"/>
                <w:sz w:val="24"/>
                <w:szCs w:val="24"/>
              </w:rPr>
              <w:t xml:space="preserve">: </w:t>
            </w:r>
            <w:r w:rsidR="003E68C7" w:rsidRPr="00505350">
              <w:rPr>
                <w:rFonts w:eastAsia="Times New Roman" w:cs="Times New Roman"/>
                <w:sz w:val="24"/>
                <w:szCs w:val="24"/>
              </w:rPr>
              <w:t xml:space="preserve">North </w:t>
            </w:r>
            <w:r w:rsidRPr="00505350">
              <w:rPr>
                <w:rFonts w:eastAsia="Times New Roman" w:cs="Times New Roman"/>
                <w:sz w:val="24"/>
                <w:szCs w:val="24"/>
              </w:rPr>
              <w:t>bank of Khang Chien 1 canal</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2034"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Binh Thanh CPC</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2.0</w:t>
            </w:r>
          </w:p>
        </w:tc>
        <w:tc>
          <w:tcPr>
            <w:tcW w:w="1796" w:type="pct"/>
            <w:tcBorders>
              <w:top w:val="nil"/>
              <w:left w:val="nil"/>
              <w:bottom w:val="single" w:sz="4" w:space="0" w:color="auto"/>
              <w:right w:val="single" w:sz="4" w:space="0" w:color="auto"/>
            </w:tcBorders>
            <w:vAlign w:val="center"/>
            <w:hideMark/>
          </w:tcPr>
          <w:p w:rsidR="00A92251" w:rsidRPr="00505350" w:rsidRDefault="003E68C7"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semi-dyke: North </w:t>
            </w:r>
            <w:r w:rsidR="00A92251" w:rsidRPr="00505350">
              <w:rPr>
                <w:rFonts w:eastAsia="Times New Roman" w:cs="Times New Roman"/>
                <w:sz w:val="24"/>
                <w:szCs w:val="24"/>
              </w:rPr>
              <w:t>bank of Khang Chien 1 canal</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2034"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left"/>
              <w:rPr>
                <w:rFonts w:eastAsia="Times New Roman" w:cs="Times New Roman"/>
                <w:sz w:val="24"/>
                <w:szCs w:val="24"/>
              </w:rPr>
            </w:pPr>
            <w:r w:rsidRPr="00505350">
              <w:rPr>
                <w:rFonts w:eastAsia="Times New Roman" w:cs="Times New Roman"/>
                <w:sz w:val="24"/>
                <w:szCs w:val="24"/>
              </w:rPr>
              <w:t>An Binh B Primary School</w:t>
            </w:r>
          </w:p>
          <w:p w:rsidR="00DC7C9A" w:rsidRPr="00505350" w:rsidRDefault="00DC7C9A" w:rsidP="001C7DF1">
            <w:pPr>
              <w:spacing w:before="40" w:after="40"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DF73" wp14:editId="7857DF74">
                  <wp:extent cx="2360428" cy="1820795"/>
                  <wp:effectExtent l="0" t="0" r="1905" b="8255"/>
                  <wp:docPr id="30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pic:cNvPicPr>
                            <a:picLocks noChangeAspect="1" noChangeArrowheads="1"/>
                          </pic:cNvPicPr>
                        </pic:nvPicPr>
                        <pic:blipFill rotWithShape="1">
                          <a:blip r:embed="rId56" cstate="email">
                            <a:extLst>
                              <a:ext uri="{28A0092B-C50C-407E-A947-70E740481C1C}">
                                <a14:useLocalDpi xmlns:a14="http://schemas.microsoft.com/office/drawing/2010/main"/>
                              </a:ext>
                            </a:extLst>
                          </a:blip>
                          <a:srcRect/>
                          <a:stretch/>
                        </pic:blipFill>
                        <pic:spPr bwMode="auto">
                          <a:xfrm>
                            <a:off x="0" y="0"/>
                            <a:ext cx="2364589" cy="1824005"/>
                          </a:xfrm>
                          <a:prstGeom prst="rect">
                            <a:avLst/>
                          </a:prstGeom>
                          <a:noFill/>
                          <a:ln>
                            <a:noFill/>
                          </a:ln>
                          <a:effectLs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0.20</w:t>
            </w:r>
          </w:p>
        </w:tc>
        <w:tc>
          <w:tcPr>
            <w:tcW w:w="1796" w:type="pct"/>
            <w:tcBorders>
              <w:top w:val="nil"/>
              <w:left w:val="nil"/>
              <w:bottom w:val="single" w:sz="4" w:space="0" w:color="auto"/>
              <w:right w:val="single" w:sz="4" w:space="0" w:color="auto"/>
            </w:tcBorders>
            <w:vAlign w:val="center"/>
            <w:hideMark/>
          </w:tcPr>
          <w:p w:rsidR="00A92251" w:rsidRPr="00505350" w:rsidRDefault="00A92251" w:rsidP="00A72EAB">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A72EAB" w:rsidRPr="00505350">
              <w:rPr>
                <w:rFonts w:eastAsia="Times New Roman" w:cs="Times New Roman"/>
                <w:sz w:val="24"/>
                <w:szCs w:val="24"/>
              </w:rPr>
              <w:t>spillway</w:t>
            </w:r>
            <w:r w:rsidRPr="00505350">
              <w:rPr>
                <w:rFonts w:eastAsia="Times New Roman" w:cs="Times New Roman"/>
                <w:sz w:val="24"/>
                <w:szCs w:val="24"/>
              </w:rPr>
              <w:t>: Khang Chien canal bordered with Hong Ngu – Vinh Hung Canal (the east bank)</w:t>
            </w:r>
          </w:p>
        </w:tc>
      </w:tr>
      <w:tr w:rsidR="00A92251" w:rsidRPr="00505350" w:rsidTr="003E68C7">
        <w:trPr>
          <w:trHeight w:val="94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5</w:t>
            </w:r>
          </w:p>
        </w:tc>
        <w:tc>
          <w:tcPr>
            <w:tcW w:w="2034" w:type="pct"/>
            <w:tcBorders>
              <w:top w:val="nil"/>
              <w:left w:val="nil"/>
              <w:bottom w:val="single" w:sz="4" w:space="0" w:color="auto"/>
              <w:right w:val="single" w:sz="4" w:space="0" w:color="auto"/>
            </w:tcBorders>
            <w:noWrap/>
            <w:hideMark/>
          </w:tcPr>
          <w:p w:rsidR="00A92251" w:rsidRPr="00505350" w:rsidRDefault="00A92251" w:rsidP="00412190">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An Binh B </w:t>
            </w:r>
            <w:r w:rsidR="00412190" w:rsidRPr="00505350">
              <w:rPr>
                <w:rFonts w:eastAsia="Times New Roman" w:cs="Times New Roman"/>
                <w:sz w:val="24"/>
                <w:szCs w:val="24"/>
              </w:rPr>
              <w:t>CPC</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0.60</w:t>
            </w:r>
          </w:p>
        </w:tc>
        <w:tc>
          <w:tcPr>
            <w:tcW w:w="1796" w:type="pct"/>
            <w:tcBorders>
              <w:top w:val="nil"/>
              <w:left w:val="nil"/>
              <w:bottom w:val="single" w:sz="4" w:space="0" w:color="auto"/>
              <w:right w:val="single" w:sz="4" w:space="0" w:color="auto"/>
            </w:tcBorders>
            <w:vAlign w:val="center"/>
            <w:hideMark/>
          </w:tcPr>
          <w:p w:rsidR="00A92251" w:rsidRPr="00505350" w:rsidRDefault="00A92251" w:rsidP="00926DA9">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A72EAB" w:rsidRPr="00505350">
              <w:rPr>
                <w:rFonts w:eastAsia="Times New Roman" w:cs="Times New Roman"/>
                <w:sz w:val="24"/>
                <w:szCs w:val="24"/>
              </w:rPr>
              <w:t>spillway</w:t>
            </w:r>
            <w:r w:rsidRPr="00505350">
              <w:rPr>
                <w:rFonts w:eastAsia="Times New Roman" w:cs="Times New Roman"/>
                <w:sz w:val="24"/>
                <w:szCs w:val="24"/>
              </w:rPr>
              <w:t>: Khang Chien canal bordered with Hong Ngu – Vinh Hung Canal (the east bank)</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vAlign w:val="center"/>
            <w:hideMark/>
          </w:tcPr>
          <w:p w:rsidR="00A92251" w:rsidRPr="00505350" w:rsidRDefault="00A92251" w:rsidP="00926DA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III</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Tam Nong District</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p>
        </w:tc>
        <w:tc>
          <w:tcPr>
            <w:tcW w:w="1796" w:type="pct"/>
            <w:tcBorders>
              <w:top w:val="nil"/>
              <w:left w:val="nil"/>
              <w:bottom w:val="single" w:sz="4" w:space="0" w:color="auto"/>
              <w:right w:val="single" w:sz="4" w:space="0" w:color="auto"/>
            </w:tcBorders>
            <w:vAlign w:val="center"/>
            <w:hideMark/>
          </w:tcPr>
          <w:p w:rsidR="00A92251" w:rsidRPr="00505350" w:rsidRDefault="00A92251" w:rsidP="00926DA9">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A92251" w:rsidRPr="00505350" w:rsidTr="003E68C7">
        <w:trPr>
          <w:trHeight w:val="94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Phu Thanh B Primary School</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DF75" wp14:editId="49D2C418">
                  <wp:extent cx="2409825" cy="1584960"/>
                  <wp:effectExtent l="0" t="0" r="9525" b="0"/>
                  <wp:docPr id="20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2416998" cy="1589678"/>
                          </a:xfrm>
                          <a:prstGeom prst="rect">
                            <a:avLst/>
                          </a:prstGeom>
                          <a:noFill/>
                          <a:ln>
                            <a:noFill/>
                          </a:ln>
                          <a:effectLs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0.17</w:t>
            </w:r>
          </w:p>
        </w:tc>
        <w:tc>
          <w:tcPr>
            <w:tcW w:w="1796" w:type="pct"/>
            <w:tcBorders>
              <w:top w:val="nil"/>
              <w:left w:val="nil"/>
              <w:bottom w:val="single" w:sz="4" w:space="0" w:color="auto"/>
              <w:right w:val="single" w:sz="4" w:space="0" w:color="auto"/>
            </w:tcBorders>
            <w:hideMark/>
          </w:tcPr>
          <w:p w:rsidR="00A92251" w:rsidRPr="00505350" w:rsidRDefault="003E68C7"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semi-dyke: East </w:t>
            </w:r>
            <w:r w:rsidR="00A92251" w:rsidRPr="00505350">
              <w:rPr>
                <w:rFonts w:eastAsia="Times New Roman" w:cs="Times New Roman"/>
                <w:sz w:val="24"/>
                <w:szCs w:val="24"/>
              </w:rPr>
              <w:t>bank of Khang Chien canal (bordered canal of Hong Ngu town-Tam Nong and Thanh Binh-Tam Nong</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 Wharf</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DF77" wp14:editId="381ED4D2">
                  <wp:extent cx="2360227" cy="1600200"/>
                  <wp:effectExtent l="0" t="0" r="2540" b="0"/>
                  <wp:docPr id="20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rotWithShape="1">
                          <a:blip r:embed="rId58" cstate="email">
                            <a:extLst>
                              <a:ext uri="{28A0092B-C50C-407E-A947-70E740481C1C}">
                                <a14:useLocalDpi xmlns:a14="http://schemas.microsoft.com/office/drawing/2010/main"/>
                              </a:ext>
                            </a:extLst>
                          </a:blip>
                          <a:srcRect/>
                          <a:stretch/>
                        </pic:blipFill>
                        <pic:spPr bwMode="auto">
                          <a:xfrm>
                            <a:off x="0" y="0"/>
                            <a:ext cx="2374397" cy="1609807"/>
                          </a:xfrm>
                          <a:prstGeom prst="rect">
                            <a:avLst/>
                          </a:prstGeom>
                          <a:noFill/>
                          <a:ln>
                            <a:noFill/>
                          </a:ln>
                          <a:effectLs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1796"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semi-dyke: </w:t>
            </w:r>
            <w:r w:rsidR="003E68C7" w:rsidRPr="00505350">
              <w:rPr>
                <w:rFonts w:eastAsia="Times New Roman" w:cs="Times New Roman"/>
                <w:sz w:val="24"/>
                <w:szCs w:val="24"/>
              </w:rPr>
              <w:t xml:space="preserve">North </w:t>
            </w:r>
            <w:r w:rsidRPr="00505350">
              <w:rPr>
                <w:rFonts w:eastAsia="Times New Roman" w:cs="Times New Roman"/>
                <w:sz w:val="24"/>
                <w:szCs w:val="24"/>
              </w:rPr>
              <w:t>bank of Dong Tien canal (from canal 2/9 to Thong Nhat canal)</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2034"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 High School</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0.19</w:t>
            </w:r>
          </w:p>
        </w:tc>
        <w:tc>
          <w:tcPr>
            <w:tcW w:w="1796"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semi-dyke: </w:t>
            </w:r>
            <w:r w:rsidR="003E68C7" w:rsidRPr="00505350">
              <w:rPr>
                <w:rFonts w:eastAsia="Times New Roman" w:cs="Times New Roman"/>
                <w:sz w:val="24"/>
                <w:szCs w:val="24"/>
              </w:rPr>
              <w:t xml:space="preserve">North </w:t>
            </w:r>
            <w:r w:rsidRPr="00505350">
              <w:rPr>
                <w:rFonts w:eastAsia="Times New Roman" w:cs="Times New Roman"/>
                <w:sz w:val="24"/>
                <w:szCs w:val="24"/>
              </w:rPr>
              <w:t>bank of Dong Tien canal (from canal 2/9 to Thong Nhat canal)</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2034"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w:t>
            </w:r>
            <w:r w:rsidR="00412190" w:rsidRPr="00505350">
              <w:rPr>
                <w:rFonts w:eastAsia="Times New Roman" w:cs="Times New Roman"/>
                <w:sz w:val="24"/>
                <w:szCs w:val="24"/>
              </w:rPr>
              <w:t xml:space="preserve"> CPC</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0.15</w:t>
            </w:r>
          </w:p>
        </w:tc>
        <w:tc>
          <w:tcPr>
            <w:tcW w:w="1796" w:type="pct"/>
            <w:tcBorders>
              <w:top w:val="nil"/>
              <w:left w:val="nil"/>
              <w:bottom w:val="single" w:sz="4" w:space="0" w:color="auto"/>
              <w:right w:val="single" w:sz="4" w:space="0" w:color="auto"/>
            </w:tcBorders>
            <w:hideMark/>
          </w:tcPr>
          <w:p w:rsidR="00A92251" w:rsidRPr="00505350" w:rsidRDefault="003E68C7" w:rsidP="003E68C7">
            <w:pPr>
              <w:spacing w:before="40" w:after="40" w:line="240" w:lineRule="auto"/>
              <w:rPr>
                <w:rFonts w:eastAsia="Times New Roman" w:cs="Times New Roman"/>
                <w:sz w:val="24"/>
                <w:szCs w:val="24"/>
              </w:rPr>
            </w:pPr>
            <w:r w:rsidRPr="00505350">
              <w:rPr>
                <w:rFonts w:eastAsia="Times New Roman" w:cs="Times New Roman"/>
                <w:sz w:val="24"/>
                <w:szCs w:val="24"/>
              </w:rPr>
              <w:t>Strengthening semi-dyke:</w:t>
            </w:r>
            <w:r w:rsidR="00A92251" w:rsidRPr="00505350">
              <w:rPr>
                <w:rFonts w:eastAsia="Times New Roman" w:cs="Times New Roman"/>
                <w:sz w:val="24"/>
                <w:szCs w:val="24"/>
              </w:rPr>
              <w:t xml:space="preserve"> </w:t>
            </w:r>
            <w:r w:rsidRPr="00505350">
              <w:rPr>
                <w:rFonts w:eastAsia="Times New Roman" w:cs="Times New Roman"/>
                <w:sz w:val="24"/>
                <w:szCs w:val="24"/>
              </w:rPr>
              <w:t xml:space="preserve">North </w:t>
            </w:r>
            <w:r w:rsidR="00A92251" w:rsidRPr="00505350">
              <w:rPr>
                <w:rFonts w:eastAsia="Times New Roman" w:cs="Times New Roman"/>
                <w:sz w:val="24"/>
                <w:szCs w:val="24"/>
              </w:rPr>
              <w:t>bank of Dong Tien canal (from canal 2/9 to Thong Nhat canal)</w:t>
            </w:r>
          </w:p>
        </w:tc>
      </w:tr>
      <w:tr w:rsidR="00A92251" w:rsidRPr="00505350" w:rsidTr="003E68C7">
        <w:trPr>
          <w:trHeight w:val="630"/>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2034" w:type="pct"/>
            <w:tcBorders>
              <w:top w:val="nil"/>
              <w:left w:val="nil"/>
              <w:bottom w:val="single" w:sz="4" w:space="0" w:color="auto"/>
              <w:right w:val="single" w:sz="4" w:space="0" w:color="auto"/>
            </w:tcBorders>
            <w:noWrap/>
            <w:hideMark/>
          </w:tcPr>
          <w:p w:rsidR="00A92251" w:rsidRPr="00505350" w:rsidRDefault="00A92251" w:rsidP="00D1638A">
            <w:pPr>
              <w:spacing w:before="40" w:after="40" w:line="240" w:lineRule="auto"/>
              <w:jc w:val="left"/>
              <w:rPr>
                <w:rFonts w:eastAsia="Times New Roman" w:cs="Times New Roman"/>
                <w:sz w:val="24"/>
                <w:szCs w:val="24"/>
              </w:rPr>
            </w:pPr>
            <w:r w:rsidRPr="00505350">
              <w:rPr>
                <w:rFonts w:eastAsia="Times New Roman" w:cs="Times New Roman"/>
                <w:sz w:val="24"/>
                <w:szCs w:val="24"/>
              </w:rPr>
              <w:t>Phu Tho</w:t>
            </w:r>
            <w:r w:rsidR="00412190" w:rsidRPr="00505350">
              <w:rPr>
                <w:rFonts w:eastAsia="Times New Roman" w:cs="Times New Roman"/>
                <w:sz w:val="24"/>
                <w:szCs w:val="24"/>
              </w:rPr>
              <w:t xml:space="preserve"> CPC</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0.2</w:t>
            </w:r>
          </w:p>
        </w:tc>
        <w:tc>
          <w:tcPr>
            <w:tcW w:w="1796"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pPr>
            <w:r w:rsidRPr="00505350">
              <w:rPr>
                <w:rFonts w:eastAsia="Times New Roman" w:cs="Times New Roman"/>
                <w:sz w:val="24"/>
                <w:szCs w:val="24"/>
              </w:rPr>
              <w:t xml:space="preserve">Strengthening semi-dyke: </w:t>
            </w:r>
            <w:r w:rsidR="003E68C7" w:rsidRPr="00505350">
              <w:rPr>
                <w:rFonts w:eastAsia="Times New Roman" w:cs="Times New Roman"/>
                <w:sz w:val="24"/>
                <w:szCs w:val="24"/>
              </w:rPr>
              <w:t xml:space="preserve">North </w:t>
            </w:r>
            <w:r w:rsidRPr="00505350">
              <w:rPr>
                <w:rFonts w:eastAsia="Times New Roman" w:cs="Times New Roman"/>
                <w:sz w:val="24"/>
                <w:szCs w:val="24"/>
              </w:rPr>
              <w:t>bank of Dong Tien canal (from canal 2/9 to Thong Nhat canal)</w:t>
            </w:r>
          </w:p>
        </w:tc>
      </w:tr>
      <w:tr w:rsidR="00A92251" w:rsidRPr="00505350" w:rsidTr="003E68C7">
        <w:trPr>
          <w:trHeight w:val="31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lastRenderedPageBreak/>
              <w:t>IV</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Thanh Binh District</w:t>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b/>
                <w:bCs/>
                <w:sz w:val="24"/>
                <w:szCs w:val="24"/>
              </w:rPr>
            </w:pPr>
          </w:p>
        </w:tc>
        <w:tc>
          <w:tcPr>
            <w:tcW w:w="1796" w:type="pct"/>
            <w:tcBorders>
              <w:top w:val="nil"/>
              <w:left w:val="nil"/>
              <w:bottom w:val="single" w:sz="4" w:space="0" w:color="auto"/>
              <w:right w:val="single" w:sz="4" w:space="0" w:color="auto"/>
            </w:tcBorders>
            <w:vAlign w:val="center"/>
            <w:hideMark/>
          </w:tcPr>
          <w:p w:rsidR="00A92251" w:rsidRPr="00505350" w:rsidRDefault="00A92251" w:rsidP="00926DA9">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A92251" w:rsidRPr="00505350" w:rsidTr="003E68C7">
        <w:trPr>
          <w:trHeight w:val="58"/>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Phu Loi Primary School</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DF79" wp14:editId="0FB780D5">
                  <wp:extent cx="2370455" cy="179938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2376818" cy="1804215"/>
                          </a:xfrm>
                          <a:prstGeom prst="rect">
                            <a:avLst/>
                          </a:prstGeom>
                          <a:noFill/>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1796"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semi-dyke: </w:t>
            </w:r>
            <w:r w:rsidR="003E68C7" w:rsidRPr="00505350">
              <w:rPr>
                <w:rFonts w:eastAsia="Times New Roman" w:cs="Times New Roman"/>
                <w:sz w:val="24"/>
                <w:szCs w:val="24"/>
              </w:rPr>
              <w:t xml:space="preserve">East </w:t>
            </w:r>
            <w:r w:rsidRPr="00505350">
              <w:rPr>
                <w:rFonts w:eastAsia="Times New Roman" w:cs="Times New Roman"/>
                <w:sz w:val="24"/>
                <w:szCs w:val="24"/>
              </w:rPr>
              <w:t xml:space="preserve">bank of Khang Chien canal (from Duong Gao Canal to </w:t>
            </w:r>
            <w:r w:rsidR="00505350">
              <w:rPr>
                <w:rFonts w:eastAsia="Times New Roman" w:cs="Times New Roman"/>
                <w:sz w:val="24"/>
                <w:szCs w:val="24"/>
              </w:rPr>
              <w:t xml:space="preserve">the </w:t>
            </w:r>
            <w:r w:rsidRPr="00505350">
              <w:rPr>
                <w:rFonts w:eastAsia="Times New Roman" w:cs="Times New Roman"/>
                <w:sz w:val="24"/>
                <w:szCs w:val="24"/>
              </w:rPr>
              <w:t>bordered canal of Tam Nong)</w:t>
            </w:r>
          </w:p>
        </w:tc>
      </w:tr>
      <w:tr w:rsidR="00A92251" w:rsidRPr="00505350" w:rsidTr="003E68C7">
        <w:trPr>
          <w:trHeight w:val="94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Phu Loi Secondary School</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DF7B" wp14:editId="32A6673E">
                  <wp:extent cx="2370455" cy="17922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2372762" cy="1793959"/>
                          </a:xfrm>
                          <a:prstGeom prst="rect">
                            <a:avLst/>
                          </a:prstGeom>
                          <a:noFill/>
                          <a:ln>
                            <a:noFill/>
                          </a:ln>
                          <a:effectLs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1796" w:type="pct"/>
            <w:tcBorders>
              <w:top w:val="nil"/>
              <w:left w:val="nil"/>
              <w:bottom w:val="single" w:sz="4" w:space="0" w:color="auto"/>
              <w:right w:val="single" w:sz="4" w:space="0" w:color="auto"/>
            </w:tcBorders>
            <w:hideMark/>
          </w:tcPr>
          <w:p w:rsidR="00A92251" w:rsidRPr="00505350" w:rsidRDefault="00A92251" w:rsidP="003E68C7">
            <w:pPr>
              <w:spacing w:before="40" w:after="40" w:line="240" w:lineRule="auto"/>
              <w:rPr>
                <w:rFonts w:eastAsia="Times New Roman" w:cs="Times New Roman"/>
                <w:sz w:val="24"/>
                <w:szCs w:val="24"/>
              </w:rPr>
            </w:pPr>
            <w:r w:rsidRPr="00505350">
              <w:rPr>
                <w:rFonts w:eastAsia="Times New Roman" w:cs="Times New Roman"/>
                <w:sz w:val="24"/>
                <w:szCs w:val="24"/>
              </w:rPr>
              <w:t>Dredging Kha</w:t>
            </w:r>
            <w:r w:rsidR="003E68C7" w:rsidRPr="00505350">
              <w:rPr>
                <w:rFonts w:eastAsia="Times New Roman" w:cs="Times New Roman"/>
                <w:sz w:val="24"/>
                <w:szCs w:val="24"/>
              </w:rPr>
              <w:t>ng Chien Canal (from Tam Nong</w:t>
            </w:r>
            <w:r w:rsidR="003E68C7" w:rsidRPr="00505350">
              <w:rPr>
                <w:rFonts w:eastAsia="Times New Roman" w:cs="Times New Roman"/>
                <w:b/>
                <w:sz w:val="24"/>
                <w:szCs w:val="24"/>
              </w:rPr>
              <w:t>-</w:t>
            </w:r>
            <w:r w:rsidRPr="00505350">
              <w:rPr>
                <w:rFonts w:eastAsia="Times New Roman" w:cs="Times New Roman"/>
                <w:sz w:val="24"/>
                <w:szCs w:val="24"/>
              </w:rPr>
              <w:t xml:space="preserve">Thanh Binh </w:t>
            </w:r>
            <w:r w:rsidR="003E68C7" w:rsidRPr="00505350">
              <w:rPr>
                <w:rFonts w:eastAsia="Times New Roman" w:cs="Times New Roman"/>
                <w:sz w:val="24"/>
                <w:szCs w:val="24"/>
              </w:rPr>
              <w:t>canal to An Phong</w:t>
            </w:r>
            <w:r w:rsidR="003E68C7" w:rsidRPr="00505350">
              <w:rPr>
                <w:rFonts w:eastAsia="Times New Roman" w:cs="Times New Roman"/>
                <w:b/>
                <w:sz w:val="24"/>
                <w:szCs w:val="24"/>
              </w:rPr>
              <w:t>-</w:t>
            </w:r>
            <w:r w:rsidRPr="00505350">
              <w:rPr>
                <w:rFonts w:eastAsia="Times New Roman" w:cs="Times New Roman"/>
                <w:sz w:val="24"/>
                <w:szCs w:val="24"/>
              </w:rPr>
              <w:t xml:space="preserve">My Hoa </w:t>
            </w:r>
            <w:r w:rsidR="003E68C7" w:rsidRPr="00505350">
              <w:rPr>
                <w:rFonts w:eastAsia="Times New Roman" w:cs="Times New Roman"/>
                <w:sz w:val="24"/>
                <w:szCs w:val="24"/>
              </w:rPr>
              <w:t>c</w:t>
            </w:r>
            <w:r w:rsidRPr="00505350">
              <w:rPr>
                <w:rFonts w:eastAsia="Times New Roman" w:cs="Times New Roman"/>
                <w:sz w:val="24"/>
                <w:szCs w:val="24"/>
              </w:rPr>
              <w:t xml:space="preserve">anal) </w:t>
            </w:r>
          </w:p>
        </w:tc>
      </w:tr>
      <w:tr w:rsidR="00A92251" w:rsidRPr="00505350" w:rsidTr="003E68C7">
        <w:trPr>
          <w:trHeight w:val="945"/>
        </w:trPr>
        <w:tc>
          <w:tcPr>
            <w:tcW w:w="291" w:type="pct"/>
            <w:tcBorders>
              <w:top w:val="nil"/>
              <w:left w:val="single" w:sz="4" w:space="0" w:color="auto"/>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2034" w:type="pct"/>
            <w:tcBorders>
              <w:top w:val="nil"/>
              <w:left w:val="nil"/>
              <w:bottom w:val="single" w:sz="4" w:space="0" w:color="auto"/>
              <w:right w:val="single" w:sz="4" w:space="0" w:color="auto"/>
            </w:tcBorders>
            <w:noWrap/>
            <w:vAlign w:val="center"/>
            <w:hideMark/>
          </w:tcPr>
          <w:p w:rsidR="00A92251" w:rsidRPr="00505350" w:rsidRDefault="00A92251" w:rsidP="00926DA9">
            <w:pPr>
              <w:spacing w:before="40" w:after="40" w:line="240" w:lineRule="auto"/>
              <w:jc w:val="left"/>
              <w:rPr>
                <w:rFonts w:eastAsia="Times New Roman" w:cs="Times New Roman"/>
                <w:sz w:val="24"/>
                <w:szCs w:val="24"/>
              </w:rPr>
            </w:pPr>
            <w:r w:rsidRPr="00505350">
              <w:rPr>
                <w:rFonts w:eastAsia="Times New Roman" w:cs="Times New Roman"/>
                <w:sz w:val="24"/>
                <w:szCs w:val="24"/>
              </w:rPr>
              <w:t>Health Station of Phu Loi Commune</w:t>
            </w:r>
          </w:p>
          <w:p w:rsidR="00DC7C9A" w:rsidRPr="00505350" w:rsidRDefault="00DC7C9A" w:rsidP="00926DA9">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DF7D" wp14:editId="7857DF7E">
                  <wp:extent cx="2371061" cy="2053971"/>
                  <wp:effectExtent l="0" t="0" r="0" b="381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2380801" cy="2062408"/>
                          </a:xfrm>
                          <a:prstGeom prst="rect">
                            <a:avLst/>
                          </a:prstGeom>
                          <a:noFill/>
                          <a:ln>
                            <a:noFill/>
                          </a:ln>
                          <a:effectLst/>
                          <a:extLst/>
                        </pic:spPr>
                      </pic:pic>
                    </a:graphicData>
                  </a:graphic>
                </wp:inline>
              </w:drawing>
            </w:r>
          </w:p>
        </w:tc>
        <w:tc>
          <w:tcPr>
            <w:tcW w:w="879" w:type="pct"/>
            <w:tcBorders>
              <w:top w:val="nil"/>
              <w:left w:val="nil"/>
              <w:bottom w:val="single" w:sz="4" w:space="0" w:color="auto"/>
              <w:right w:val="single" w:sz="4" w:space="0" w:color="auto"/>
            </w:tcBorders>
            <w:noWrap/>
            <w:hideMark/>
          </w:tcPr>
          <w:p w:rsidR="00A92251" w:rsidRPr="00505350" w:rsidRDefault="00A92251" w:rsidP="001C7DF1">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1796" w:type="pct"/>
            <w:tcBorders>
              <w:top w:val="nil"/>
              <w:left w:val="nil"/>
              <w:bottom w:val="single" w:sz="4" w:space="0" w:color="auto"/>
              <w:right w:val="single" w:sz="4" w:space="0" w:color="auto"/>
            </w:tcBorders>
            <w:hideMark/>
          </w:tcPr>
          <w:p w:rsidR="00A92251" w:rsidRPr="00505350" w:rsidRDefault="003E68C7" w:rsidP="003E68C7">
            <w:pPr>
              <w:spacing w:before="40" w:after="40" w:line="240" w:lineRule="auto"/>
              <w:rPr>
                <w:rFonts w:eastAsia="Times New Roman" w:cs="Times New Roman"/>
                <w:sz w:val="24"/>
                <w:szCs w:val="24"/>
              </w:rPr>
            </w:pPr>
            <w:r w:rsidRPr="00505350">
              <w:rPr>
                <w:rFonts w:eastAsia="Times New Roman" w:cs="Times New Roman"/>
                <w:sz w:val="24"/>
                <w:szCs w:val="24"/>
              </w:rPr>
              <w:t>Dredging Khang Chien Canal (from Tam Nong</w:t>
            </w:r>
            <w:r w:rsidRPr="00505350">
              <w:rPr>
                <w:rFonts w:eastAsia="Times New Roman" w:cs="Times New Roman"/>
                <w:b/>
                <w:sz w:val="24"/>
                <w:szCs w:val="24"/>
              </w:rPr>
              <w:t>-</w:t>
            </w:r>
            <w:r w:rsidRPr="00505350">
              <w:rPr>
                <w:rFonts w:eastAsia="Times New Roman" w:cs="Times New Roman"/>
                <w:sz w:val="24"/>
                <w:szCs w:val="24"/>
              </w:rPr>
              <w:t>Thanh Binh canal to An Phong</w:t>
            </w:r>
            <w:r w:rsidRPr="00505350">
              <w:rPr>
                <w:rFonts w:eastAsia="Times New Roman" w:cs="Times New Roman"/>
                <w:b/>
                <w:sz w:val="24"/>
                <w:szCs w:val="24"/>
              </w:rPr>
              <w:t>-</w:t>
            </w:r>
            <w:r w:rsidRPr="00505350">
              <w:rPr>
                <w:rFonts w:eastAsia="Times New Roman" w:cs="Times New Roman"/>
                <w:sz w:val="24"/>
                <w:szCs w:val="24"/>
              </w:rPr>
              <w:t>My Hoa c</w:t>
            </w:r>
            <w:r w:rsidR="00A92251" w:rsidRPr="00505350">
              <w:rPr>
                <w:rFonts w:eastAsia="Times New Roman" w:cs="Times New Roman"/>
                <w:sz w:val="24"/>
                <w:szCs w:val="24"/>
              </w:rPr>
              <w:t>anal)</w:t>
            </w:r>
          </w:p>
        </w:tc>
      </w:tr>
    </w:tbl>
    <w:p w:rsidR="00A92251" w:rsidRPr="00505350" w:rsidRDefault="00A92251" w:rsidP="00A92251"/>
    <w:p w:rsidR="00A92251" w:rsidRPr="00505350" w:rsidRDefault="00A92251" w:rsidP="00A92251"/>
    <w:p w:rsidR="00A92251" w:rsidRPr="00505350" w:rsidRDefault="00A92251" w:rsidP="00DA0D4C">
      <w:pPr>
        <w:pStyle w:val="Caption"/>
      </w:pPr>
      <w:r w:rsidRPr="00505350">
        <w:rPr>
          <w:noProof/>
        </w:rPr>
        <w:lastRenderedPageBreak/>
        <w:drawing>
          <wp:inline distT="0" distB="0" distL="0" distR="0" wp14:anchorId="7857DF7F" wp14:editId="7857DF80">
            <wp:extent cx="5658485" cy="4495800"/>
            <wp:effectExtent l="0" t="0" r="0" b="0"/>
            <wp:docPr id="31" name="Picture 31" descr="C:\Documents and Settings\CESTE-DUYETNK\Desktop\1.Thanh Bi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CESTE-DUYETNK\Desktop\1.Thanh Binh.jpg"/>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680515" cy="4513303"/>
                    </a:xfrm>
                    <a:prstGeom prst="rect">
                      <a:avLst/>
                    </a:prstGeom>
                    <a:noFill/>
                    <a:ln>
                      <a:noFill/>
                    </a:ln>
                  </pic:spPr>
                </pic:pic>
              </a:graphicData>
            </a:graphic>
          </wp:inline>
        </w:drawing>
      </w:r>
    </w:p>
    <w:p w:rsidR="00A92251" w:rsidRPr="00505350" w:rsidRDefault="00A92251" w:rsidP="00DA0D4C">
      <w:pPr>
        <w:pStyle w:val="Caption"/>
      </w:pPr>
      <w:bookmarkStart w:id="248" w:name="_Ref503602639"/>
      <w:bookmarkStart w:id="249" w:name="_Toc243533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25</w:t>
      </w:r>
      <w:r w:rsidR="004D6476">
        <w:rPr>
          <w:noProof/>
        </w:rPr>
        <w:fldChar w:fldCharType="end"/>
      </w:r>
      <w:bookmarkEnd w:id="248"/>
      <w:r w:rsidRPr="00505350">
        <w:t xml:space="preserve">: </w:t>
      </w:r>
      <w:r w:rsidR="009B1C4F" w:rsidRPr="00505350">
        <w:t>Sensitive receptors in</w:t>
      </w:r>
      <w:r w:rsidRPr="00505350">
        <w:t xml:space="preserve"> Thanh Binh district</w:t>
      </w:r>
      <w:bookmarkEnd w:id="249"/>
    </w:p>
    <w:p w:rsidR="00A92251" w:rsidRPr="00505350" w:rsidRDefault="00A92251" w:rsidP="00DA0D4C">
      <w:pPr>
        <w:pStyle w:val="Caption"/>
      </w:pPr>
      <w:r w:rsidRPr="00505350">
        <w:rPr>
          <w:noProof/>
        </w:rPr>
        <w:drawing>
          <wp:inline distT="0" distB="0" distL="0" distR="0" wp14:anchorId="7857DF81" wp14:editId="7857DF82">
            <wp:extent cx="5656521" cy="4093535"/>
            <wp:effectExtent l="0" t="0" r="1905" b="2540"/>
            <wp:docPr id="33" name="Picture 33" descr="C:\Documents and Settings\CESTE-DUYETNK\Desktop\2. Tam N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CESTE-DUYETNK\Desktop\2. Tam Nong.jpg"/>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666306" cy="4100616"/>
                    </a:xfrm>
                    <a:prstGeom prst="rect">
                      <a:avLst/>
                    </a:prstGeom>
                    <a:noFill/>
                    <a:ln>
                      <a:noFill/>
                    </a:ln>
                  </pic:spPr>
                </pic:pic>
              </a:graphicData>
            </a:graphic>
          </wp:inline>
        </w:drawing>
      </w:r>
    </w:p>
    <w:p w:rsidR="00A92251" w:rsidRPr="00505350" w:rsidRDefault="00A92251" w:rsidP="00DA0D4C">
      <w:pPr>
        <w:pStyle w:val="Caption"/>
      </w:pPr>
      <w:bookmarkStart w:id="250" w:name="_Toc2435333"/>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26</w:t>
      </w:r>
      <w:r w:rsidR="004D6476">
        <w:rPr>
          <w:noProof/>
        </w:rPr>
        <w:fldChar w:fldCharType="end"/>
      </w:r>
      <w:r w:rsidRPr="00505350">
        <w:t xml:space="preserve">: </w:t>
      </w:r>
      <w:r w:rsidR="009B1C4F" w:rsidRPr="00505350">
        <w:t xml:space="preserve">Sensitive receptors in </w:t>
      </w:r>
      <w:r w:rsidRPr="00505350">
        <w:t>Tam Nong district</w:t>
      </w:r>
      <w:bookmarkEnd w:id="250"/>
    </w:p>
    <w:p w:rsidR="00A92251" w:rsidRPr="00505350" w:rsidRDefault="00A92251" w:rsidP="00DA0D4C">
      <w:pPr>
        <w:pStyle w:val="Caption"/>
      </w:pPr>
      <w:r w:rsidRPr="00505350">
        <w:rPr>
          <w:noProof/>
        </w:rPr>
        <w:lastRenderedPageBreak/>
        <w:drawing>
          <wp:inline distT="0" distB="0" distL="0" distR="0" wp14:anchorId="7857DF83" wp14:editId="541EEFD8">
            <wp:extent cx="5547360" cy="4500245"/>
            <wp:effectExtent l="0" t="0" r="0" b="0"/>
            <wp:docPr id="35" name="Picture 35" descr="C:\Documents and Settings\CESTE-DUYETNK\Desktop\3. TX Hong Ng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CESTE-DUYETNK\Desktop\3. TX Hong Ngu.jpg"/>
                    <pic:cNvPicPr>
                      <a:picLocks noChangeAspect="1" noChangeArrowheads="1"/>
                    </pic:cNvPicPr>
                  </pic:nvPicPr>
                  <pic:blipFill rotWithShape="1">
                    <a:blip r:embed="rId64" cstate="email">
                      <a:extLst>
                        <a:ext uri="{28A0092B-C50C-407E-A947-70E740481C1C}">
                          <a14:useLocalDpi xmlns:a14="http://schemas.microsoft.com/office/drawing/2010/main"/>
                        </a:ext>
                      </a:extLst>
                    </a:blip>
                    <a:srcRect/>
                    <a:stretch/>
                  </pic:blipFill>
                  <pic:spPr bwMode="auto">
                    <a:xfrm>
                      <a:off x="0" y="0"/>
                      <a:ext cx="5551736" cy="4503795"/>
                    </a:xfrm>
                    <a:prstGeom prst="rect">
                      <a:avLst/>
                    </a:prstGeom>
                    <a:noFill/>
                    <a:ln>
                      <a:noFill/>
                    </a:ln>
                    <a:extLst>
                      <a:ext uri="{53640926-AAD7-44D8-BBD7-CCE9431645EC}">
                        <a14:shadowObscured xmlns:a14="http://schemas.microsoft.com/office/drawing/2010/main"/>
                      </a:ext>
                    </a:extLst>
                  </pic:spPr>
                </pic:pic>
              </a:graphicData>
            </a:graphic>
          </wp:inline>
        </w:drawing>
      </w:r>
    </w:p>
    <w:p w:rsidR="00A92251" w:rsidRPr="00505350" w:rsidRDefault="00A92251" w:rsidP="00DA0D4C">
      <w:pPr>
        <w:pStyle w:val="Caption"/>
      </w:pPr>
      <w:bookmarkStart w:id="251" w:name="_Toc2435334"/>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27</w:t>
      </w:r>
      <w:r w:rsidR="004D6476">
        <w:rPr>
          <w:noProof/>
        </w:rPr>
        <w:fldChar w:fldCharType="end"/>
      </w:r>
      <w:r w:rsidRPr="00505350">
        <w:t xml:space="preserve">: </w:t>
      </w:r>
      <w:r w:rsidR="009B1C4F" w:rsidRPr="00505350">
        <w:t xml:space="preserve">Sensitive receptors in </w:t>
      </w:r>
      <w:r w:rsidRPr="00505350">
        <w:t>Hong Ngu town</w:t>
      </w:r>
      <w:bookmarkEnd w:id="251"/>
    </w:p>
    <w:p w:rsidR="00A92251" w:rsidRPr="00505350" w:rsidRDefault="00A92251" w:rsidP="00DA0D4C">
      <w:pPr>
        <w:pStyle w:val="Caption"/>
      </w:pPr>
      <w:r w:rsidRPr="00505350">
        <w:rPr>
          <w:noProof/>
        </w:rPr>
        <w:drawing>
          <wp:inline distT="0" distB="0" distL="0" distR="0" wp14:anchorId="7857DF85" wp14:editId="1F72D38E">
            <wp:extent cx="5676900" cy="4261296"/>
            <wp:effectExtent l="0" t="0" r="0" b="6350"/>
            <wp:docPr id="37" name="Picture 37" descr="C:\Documents and Settings\CESTE-DUYETNK\Desktop\4. H Hong Ng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CESTE-DUYETNK\Desktop\4. H Hong Ngu.jpg"/>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697386" cy="4276674"/>
                    </a:xfrm>
                    <a:prstGeom prst="rect">
                      <a:avLst/>
                    </a:prstGeom>
                    <a:noFill/>
                    <a:ln>
                      <a:noFill/>
                    </a:ln>
                  </pic:spPr>
                </pic:pic>
              </a:graphicData>
            </a:graphic>
          </wp:inline>
        </w:drawing>
      </w:r>
    </w:p>
    <w:p w:rsidR="000E65E9" w:rsidRPr="00505350" w:rsidRDefault="00A92251" w:rsidP="003E68C7">
      <w:pPr>
        <w:spacing w:before="60" w:after="60" w:line="240" w:lineRule="auto"/>
        <w:rPr>
          <w:i/>
          <w:sz w:val="24"/>
          <w:szCs w:val="24"/>
        </w:rPr>
      </w:pPr>
      <w:bookmarkStart w:id="252" w:name="_Ref503602646"/>
      <w:bookmarkStart w:id="253" w:name="_Toc2435335"/>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28</w:t>
      </w:r>
      <w:r w:rsidR="0014290F" w:rsidRPr="00505350">
        <w:rPr>
          <w:i/>
          <w:sz w:val="24"/>
          <w:szCs w:val="24"/>
        </w:rPr>
        <w:fldChar w:fldCharType="end"/>
      </w:r>
      <w:bookmarkEnd w:id="252"/>
      <w:r w:rsidRPr="00505350">
        <w:rPr>
          <w:i/>
          <w:sz w:val="24"/>
          <w:szCs w:val="24"/>
        </w:rPr>
        <w:t xml:space="preserve">: </w:t>
      </w:r>
      <w:r w:rsidR="009B1C4F" w:rsidRPr="00505350">
        <w:rPr>
          <w:i/>
          <w:sz w:val="24"/>
          <w:szCs w:val="24"/>
        </w:rPr>
        <w:t>Sensitive receptors in</w:t>
      </w:r>
      <w:r w:rsidRPr="00505350">
        <w:rPr>
          <w:i/>
          <w:sz w:val="24"/>
          <w:szCs w:val="24"/>
        </w:rPr>
        <w:t xml:space="preserve"> Hong Ngu district</w:t>
      </w:r>
      <w:bookmarkEnd w:id="253"/>
    </w:p>
    <w:p w:rsidR="00D50D65" w:rsidRPr="00505350" w:rsidRDefault="006439B8" w:rsidP="00EB4021">
      <w:pPr>
        <w:pStyle w:val="Heading2"/>
      </w:pPr>
      <w:bookmarkStart w:id="254" w:name="_Toc2435197"/>
      <w:r w:rsidRPr="00505350">
        <w:lastRenderedPageBreak/>
        <w:t>MATERIAL SUPPLIES</w:t>
      </w:r>
      <w:bookmarkEnd w:id="254"/>
      <w:r w:rsidRPr="00505350">
        <w:t xml:space="preserve"> </w:t>
      </w:r>
    </w:p>
    <w:p w:rsidR="00D50D65" w:rsidRPr="00505350" w:rsidRDefault="00D50D65" w:rsidP="00D50D65">
      <w:pPr>
        <w:pStyle w:val="ListParagraph"/>
        <w:numPr>
          <w:ilvl w:val="0"/>
          <w:numId w:val="4"/>
        </w:numPr>
        <w:tabs>
          <w:tab w:val="left" w:pos="284"/>
        </w:tabs>
        <w:ind w:left="284" w:hanging="142"/>
        <w:contextualSpacing w:val="0"/>
        <w:rPr>
          <w:sz w:val="24"/>
        </w:rPr>
      </w:pPr>
      <w:r w:rsidRPr="00505350">
        <w:rPr>
          <w:sz w:val="24"/>
        </w:rPr>
        <w:t>Sources for material</w:t>
      </w:r>
      <w:r w:rsidR="00505350">
        <w:rPr>
          <w:sz w:val="24"/>
        </w:rPr>
        <w:t>s</w:t>
      </w:r>
      <w:r w:rsidRPr="00505350">
        <w:rPr>
          <w:sz w:val="24"/>
        </w:rPr>
        <w:t xml:space="preserve"> : In the construction site, there are only materials used for filling (soil), other materials such as iron, cement, timber, stone, sand must be bought and transported from other places.  Iron</w:t>
      </w:r>
      <w:r w:rsidR="003A6B13" w:rsidRPr="00505350">
        <w:rPr>
          <w:sz w:val="24"/>
        </w:rPr>
        <w:t>, cement purchased in Dong Thap.</w:t>
      </w:r>
      <w:r w:rsidRPr="00505350">
        <w:rPr>
          <w:sz w:val="24"/>
        </w:rPr>
        <w:t xml:space="preserve"> </w:t>
      </w:r>
    </w:p>
    <w:p w:rsidR="00D50D65" w:rsidRPr="00505350" w:rsidRDefault="00D50D65" w:rsidP="00D50D65">
      <w:pPr>
        <w:pStyle w:val="ListParagraph"/>
        <w:numPr>
          <w:ilvl w:val="0"/>
          <w:numId w:val="4"/>
        </w:numPr>
        <w:tabs>
          <w:tab w:val="left" w:pos="284"/>
        </w:tabs>
        <w:ind w:left="284" w:hanging="142"/>
        <w:contextualSpacing w:val="0"/>
        <w:rPr>
          <w:sz w:val="24"/>
        </w:rPr>
      </w:pPr>
      <w:r w:rsidRPr="00505350">
        <w:rPr>
          <w:sz w:val="24"/>
        </w:rPr>
        <w:t>Means to transport materials: mainly by waterway using barge or large boat. When approaching the site area, it is necessary to switch to other inland roads using vehicles. T</w:t>
      </w:r>
      <w:r w:rsidR="003A6B13" w:rsidRPr="00505350">
        <w:rPr>
          <w:sz w:val="24"/>
        </w:rPr>
        <w:t>he remaining is carried manually (</w:t>
      </w:r>
      <w:r w:rsidR="003A6B13" w:rsidRPr="00505350">
        <w:rPr>
          <w:sz w:val="24"/>
        </w:rPr>
        <w:fldChar w:fldCharType="begin"/>
      </w:r>
      <w:r w:rsidR="003A6B13" w:rsidRPr="00505350">
        <w:rPr>
          <w:sz w:val="24"/>
        </w:rPr>
        <w:instrText xml:space="preserve"> REF _Ref529354526 \h </w:instrText>
      </w:r>
      <w:r w:rsidR="00950876" w:rsidRPr="00505350">
        <w:rPr>
          <w:sz w:val="24"/>
        </w:rPr>
        <w:instrText xml:space="preserve"> \* MERGEFORMAT </w:instrText>
      </w:r>
      <w:r w:rsidR="003A6B13" w:rsidRPr="00505350">
        <w:rPr>
          <w:sz w:val="24"/>
        </w:rPr>
      </w:r>
      <w:r w:rsidR="003A6B13" w:rsidRPr="00505350">
        <w:rPr>
          <w:sz w:val="24"/>
        </w:rPr>
        <w:fldChar w:fldCharType="separate"/>
      </w:r>
      <w:r w:rsidR="005B3648" w:rsidRPr="00505350">
        <w:rPr>
          <w:i/>
          <w:sz w:val="24"/>
          <w:szCs w:val="24"/>
        </w:rPr>
        <w:t xml:space="preserve">Figure </w:t>
      </w:r>
      <w:r w:rsidR="005B3648" w:rsidRPr="00505350">
        <w:rPr>
          <w:i/>
          <w:noProof/>
          <w:sz w:val="24"/>
          <w:szCs w:val="24"/>
        </w:rPr>
        <w:t>1.29</w:t>
      </w:r>
      <w:r w:rsidR="003A6B13" w:rsidRPr="00505350">
        <w:rPr>
          <w:sz w:val="24"/>
        </w:rPr>
        <w:fldChar w:fldCharType="end"/>
      </w:r>
      <w:r w:rsidR="003A6B13" w:rsidRPr="00505350">
        <w:rPr>
          <w:sz w:val="24"/>
        </w:rPr>
        <w:t>)</w:t>
      </w:r>
      <w:r w:rsidRPr="00505350">
        <w:rPr>
          <w:sz w:val="24"/>
        </w:rPr>
        <w:t>.</w:t>
      </w:r>
    </w:p>
    <w:p w:rsidR="00D50D65" w:rsidRPr="00505350" w:rsidRDefault="00D50D65" w:rsidP="00D50D65">
      <w:pPr>
        <w:rPr>
          <w:rFonts w:eastAsia="Times New Roman" w:cs="Times New Roman"/>
          <w:sz w:val="24"/>
          <w:szCs w:val="24"/>
        </w:rPr>
      </w:pPr>
      <w:r w:rsidRPr="00505350">
        <w:rPr>
          <w:rFonts w:eastAsia="Times New Roman" w:cs="Times New Roman"/>
          <w:sz w:val="24"/>
          <w:szCs w:val="24"/>
        </w:rPr>
        <w:t xml:space="preserve">The main raw materials of the subproject are shown in </w:t>
      </w:r>
      <w:r w:rsidRPr="00505350">
        <w:rPr>
          <w:rFonts w:eastAsia="Times New Roman" w:cs="Times New Roman"/>
          <w:i/>
          <w:sz w:val="24"/>
          <w:szCs w:val="24"/>
        </w:rPr>
        <w:fldChar w:fldCharType="begin"/>
      </w:r>
      <w:r w:rsidRPr="00505350">
        <w:rPr>
          <w:rFonts w:eastAsia="Times New Roman" w:cs="Times New Roman"/>
          <w:i/>
          <w:sz w:val="24"/>
          <w:szCs w:val="24"/>
          <w:lang w:val="vi-VN"/>
        </w:rPr>
        <w:instrText xml:space="preserve"> REF _Ref503498183 \h </w:instrText>
      </w:r>
      <w:r w:rsidRPr="00505350">
        <w:rPr>
          <w:rFonts w:eastAsia="Times New Roman" w:cs="Times New Roman"/>
          <w:i/>
          <w:sz w:val="24"/>
          <w:szCs w:val="24"/>
        </w:rPr>
        <w:instrText xml:space="preserve"> \* MERGEFORMAT </w:instrText>
      </w:r>
      <w:r w:rsidRPr="00505350">
        <w:rPr>
          <w:rFonts w:eastAsia="Times New Roman" w:cs="Times New Roman"/>
          <w:i/>
          <w:sz w:val="24"/>
          <w:szCs w:val="24"/>
        </w:rPr>
      </w:r>
      <w:r w:rsidRPr="00505350">
        <w:rPr>
          <w:rFonts w:eastAsia="Times New Roman" w:cs="Times New Roman"/>
          <w:i/>
          <w:sz w:val="24"/>
          <w:szCs w:val="24"/>
        </w:rPr>
        <w:fldChar w:fldCharType="separate"/>
      </w:r>
      <w:r w:rsidR="005B3648" w:rsidRPr="00505350">
        <w:rPr>
          <w:i/>
          <w:sz w:val="24"/>
          <w:szCs w:val="24"/>
        </w:rPr>
        <w:t xml:space="preserve">Table </w:t>
      </w:r>
      <w:r w:rsidR="005B3648" w:rsidRPr="00505350">
        <w:rPr>
          <w:i/>
          <w:noProof/>
          <w:sz w:val="24"/>
          <w:szCs w:val="24"/>
        </w:rPr>
        <w:t>1.11</w:t>
      </w:r>
      <w:r w:rsidRPr="00505350">
        <w:rPr>
          <w:rFonts w:eastAsia="Times New Roman" w:cs="Times New Roman"/>
          <w:i/>
          <w:sz w:val="24"/>
          <w:szCs w:val="24"/>
        </w:rPr>
        <w:fldChar w:fldCharType="end"/>
      </w:r>
      <w:r w:rsidRPr="00505350">
        <w:rPr>
          <w:rFonts w:eastAsia="Times New Roman" w:cs="Times New Roman"/>
          <w:i/>
          <w:sz w:val="24"/>
          <w:szCs w:val="24"/>
        </w:rPr>
        <w:t>.</w:t>
      </w:r>
    </w:p>
    <w:p w:rsidR="00D50D65" w:rsidRPr="00505350" w:rsidRDefault="0040314F" w:rsidP="00DA0D4C">
      <w:pPr>
        <w:pStyle w:val="Caption"/>
      </w:pPr>
      <w:bookmarkStart w:id="255" w:name="_Ref503498183"/>
      <w:bookmarkStart w:id="256" w:name="_Toc2435419"/>
      <w:bookmarkStart w:id="257" w:name="_Toc508866568"/>
      <w:r w:rsidRPr="00505350">
        <w:t>Table</w:t>
      </w:r>
      <w:r w:rsidR="00D50D65" w:rsidRPr="00505350">
        <w:t xml:space="preserve"> </w:t>
      </w:r>
      <w:r w:rsidR="004D6476">
        <w:fldChar w:fldCharType="begin"/>
      </w:r>
      <w:r w:rsidR="004D6476">
        <w:instrText xml:space="preserve"> STYLE</w:instrText>
      </w:r>
      <w:r w:rsidR="004D6476">
        <w:instrText xml:space="preserv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11</w:t>
      </w:r>
      <w:r w:rsidR="004D6476">
        <w:rPr>
          <w:noProof/>
        </w:rPr>
        <w:fldChar w:fldCharType="end"/>
      </w:r>
      <w:bookmarkEnd w:id="255"/>
      <w:r w:rsidR="00D50D65" w:rsidRPr="00505350">
        <w:t xml:space="preserve">: </w:t>
      </w:r>
      <w:r w:rsidR="0048757C" w:rsidRPr="00505350">
        <w:t>Volume</w:t>
      </w:r>
      <w:r w:rsidR="00D50D65" w:rsidRPr="00505350">
        <w:t xml:space="preserve"> of materials for construction</w:t>
      </w:r>
      <w:bookmarkEnd w:id="256"/>
    </w:p>
    <w:tbl>
      <w:tblPr>
        <w:tblW w:w="5268" w:type="pct"/>
        <w:tblLook w:val="04A0" w:firstRow="1" w:lastRow="0" w:firstColumn="1" w:lastColumn="0" w:noHBand="0" w:noVBand="1"/>
      </w:tblPr>
      <w:tblGrid>
        <w:gridCol w:w="564"/>
        <w:gridCol w:w="1345"/>
        <w:gridCol w:w="838"/>
        <w:gridCol w:w="1170"/>
        <w:gridCol w:w="1331"/>
        <w:gridCol w:w="1331"/>
        <w:gridCol w:w="1080"/>
        <w:gridCol w:w="1080"/>
        <w:gridCol w:w="1047"/>
      </w:tblGrid>
      <w:tr w:rsidR="003A6B13" w:rsidRPr="00505350" w:rsidTr="003A6B13">
        <w:trPr>
          <w:trHeight w:val="58"/>
          <w:tblHeader/>
        </w:trPr>
        <w:tc>
          <w:tcPr>
            <w:tcW w:w="288" w:type="pct"/>
            <w:vMerge w:val="restart"/>
            <w:tcBorders>
              <w:top w:val="single" w:sz="4" w:space="0" w:color="auto"/>
              <w:left w:val="single" w:sz="4" w:space="0" w:color="auto"/>
              <w:right w:val="single" w:sz="4" w:space="0" w:color="auto"/>
            </w:tcBorders>
            <w:shd w:val="clear" w:color="auto" w:fill="auto"/>
            <w:hideMark/>
          </w:tcPr>
          <w:bookmarkEnd w:id="257"/>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No.</w:t>
            </w:r>
          </w:p>
        </w:tc>
        <w:tc>
          <w:tcPr>
            <w:tcW w:w="687" w:type="pct"/>
            <w:vMerge w:val="restart"/>
            <w:tcBorders>
              <w:top w:val="single" w:sz="4" w:space="0" w:color="auto"/>
              <w:left w:val="nil"/>
              <w:right w:val="single" w:sz="4" w:space="0" w:color="auto"/>
            </w:tcBorders>
            <w:shd w:val="clear" w:color="auto" w:fill="auto"/>
            <w:hideMark/>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Materials</w:t>
            </w:r>
          </w:p>
        </w:tc>
        <w:tc>
          <w:tcPr>
            <w:tcW w:w="428" w:type="pct"/>
            <w:vMerge w:val="restart"/>
            <w:tcBorders>
              <w:top w:val="single" w:sz="4" w:space="0" w:color="auto"/>
              <w:left w:val="nil"/>
              <w:right w:val="single" w:sz="4" w:space="0" w:color="auto"/>
            </w:tcBorders>
            <w:shd w:val="clear" w:color="auto" w:fill="auto"/>
            <w:hideMark/>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Unit</w:t>
            </w:r>
          </w:p>
        </w:tc>
        <w:tc>
          <w:tcPr>
            <w:tcW w:w="3062" w:type="pct"/>
            <w:gridSpan w:val="5"/>
            <w:tcBorders>
              <w:top w:val="single" w:sz="4" w:space="0" w:color="auto"/>
              <w:left w:val="nil"/>
              <w:bottom w:val="single" w:sz="4" w:space="0" w:color="auto"/>
              <w:right w:val="single" w:sz="4" w:space="0" w:color="auto"/>
            </w:tcBorders>
            <w:shd w:val="clear" w:color="auto" w:fill="auto"/>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Mass</w:t>
            </w:r>
          </w:p>
        </w:tc>
        <w:tc>
          <w:tcPr>
            <w:tcW w:w="536" w:type="pct"/>
            <w:vMerge w:val="restart"/>
            <w:tcBorders>
              <w:top w:val="single" w:sz="4" w:space="0" w:color="auto"/>
              <w:left w:val="nil"/>
              <w:right w:val="single" w:sz="4" w:space="0" w:color="auto"/>
            </w:tcBorders>
            <w:shd w:val="clear" w:color="auto" w:fill="auto"/>
            <w:hideMark/>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Total</w:t>
            </w:r>
          </w:p>
        </w:tc>
      </w:tr>
      <w:tr w:rsidR="003A6B13" w:rsidRPr="00505350" w:rsidTr="003A6B13">
        <w:trPr>
          <w:trHeight w:val="674"/>
          <w:tblHeader/>
        </w:trPr>
        <w:tc>
          <w:tcPr>
            <w:tcW w:w="288" w:type="pct"/>
            <w:vMerge/>
            <w:tcBorders>
              <w:left w:val="single" w:sz="4" w:space="0" w:color="auto"/>
              <w:bottom w:val="single" w:sz="4" w:space="0" w:color="auto"/>
              <w:right w:val="single" w:sz="4" w:space="0" w:color="auto"/>
            </w:tcBorders>
            <w:shd w:val="clear" w:color="auto" w:fill="auto"/>
            <w:vAlign w:val="center"/>
          </w:tcPr>
          <w:p w:rsidR="003A6B13" w:rsidRPr="00505350" w:rsidRDefault="003A6B13" w:rsidP="003A6B13">
            <w:pPr>
              <w:spacing w:before="40" w:after="40" w:line="240" w:lineRule="auto"/>
              <w:jc w:val="center"/>
              <w:rPr>
                <w:rFonts w:eastAsia="Times New Roman" w:cs="Times New Roman"/>
                <w:b/>
                <w:bCs/>
                <w:sz w:val="22"/>
              </w:rPr>
            </w:pPr>
          </w:p>
        </w:tc>
        <w:tc>
          <w:tcPr>
            <w:tcW w:w="687" w:type="pct"/>
            <w:vMerge/>
            <w:tcBorders>
              <w:left w:val="nil"/>
              <w:bottom w:val="single" w:sz="4" w:space="0" w:color="auto"/>
              <w:right w:val="single" w:sz="4" w:space="0" w:color="auto"/>
            </w:tcBorders>
            <w:shd w:val="clear" w:color="auto" w:fill="auto"/>
            <w:vAlign w:val="center"/>
          </w:tcPr>
          <w:p w:rsidR="003A6B13" w:rsidRPr="00505350" w:rsidRDefault="003A6B13" w:rsidP="003A6B13">
            <w:pPr>
              <w:spacing w:before="40" w:after="40" w:line="240" w:lineRule="auto"/>
              <w:jc w:val="center"/>
              <w:rPr>
                <w:rFonts w:eastAsia="Times New Roman" w:cs="Times New Roman"/>
                <w:b/>
                <w:bCs/>
                <w:sz w:val="22"/>
              </w:rPr>
            </w:pPr>
          </w:p>
        </w:tc>
        <w:tc>
          <w:tcPr>
            <w:tcW w:w="428" w:type="pct"/>
            <w:vMerge/>
            <w:tcBorders>
              <w:left w:val="nil"/>
              <w:bottom w:val="single" w:sz="4" w:space="0" w:color="auto"/>
              <w:right w:val="single" w:sz="4" w:space="0" w:color="auto"/>
            </w:tcBorders>
            <w:shd w:val="clear" w:color="auto" w:fill="auto"/>
            <w:vAlign w:val="center"/>
          </w:tcPr>
          <w:p w:rsidR="003A6B13" w:rsidRPr="00505350" w:rsidRDefault="003A6B13" w:rsidP="003A6B13">
            <w:pPr>
              <w:spacing w:before="40" w:after="40" w:line="240" w:lineRule="auto"/>
              <w:jc w:val="center"/>
              <w:rPr>
                <w:rFonts w:eastAsia="Times New Roman" w:cs="Times New Roman"/>
                <w:b/>
                <w:bCs/>
                <w:sz w:val="22"/>
              </w:rPr>
            </w:pPr>
          </w:p>
        </w:tc>
        <w:tc>
          <w:tcPr>
            <w:tcW w:w="598" w:type="pct"/>
            <w:tcBorders>
              <w:top w:val="single" w:sz="4" w:space="0" w:color="auto"/>
              <w:left w:val="nil"/>
              <w:bottom w:val="single" w:sz="4" w:space="0" w:color="auto"/>
              <w:right w:val="single" w:sz="4" w:space="0" w:color="auto"/>
            </w:tcBorders>
            <w:shd w:val="clear" w:color="auto" w:fill="auto"/>
          </w:tcPr>
          <w:p w:rsidR="003A6B13" w:rsidRPr="00505350" w:rsidRDefault="003A6B13" w:rsidP="003A6B13">
            <w:pPr>
              <w:spacing w:before="40" w:after="40" w:line="240" w:lineRule="auto"/>
              <w:ind w:right="-67" w:hanging="58"/>
              <w:jc w:val="center"/>
              <w:rPr>
                <w:rFonts w:eastAsia="Times New Roman" w:cs="Times New Roman"/>
                <w:b/>
                <w:bCs/>
                <w:sz w:val="22"/>
              </w:rPr>
            </w:pPr>
            <w:r w:rsidRPr="00505350">
              <w:rPr>
                <w:rFonts w:eastAsia="Times New Roman" w:cs="Times New Roman"/>
                <w:b/>
                <w:bCs/>
                <w:sz w:val="22"/>
              </w:rPr>
              <w:t>Dredging canals</w:t>
            </w:r>
          </w:p>
        </w:tc>
        <w:tc>
          <w:tcPr>
            <w:tcW w:w="680" w:type="pct"/>
            <w:tcBorders>
              <w:top w:val="single" w:sz="4" w:space="0" w:color="auto"/>
              <w:left w:val="nil"/>
              <w:bottom w:val="single" w:sz="4" w:space="0" w:color="auto"/>
              <w:right w:val="single" w:sz="4" w:space="0" w:color="auto"/>
            </w:tcBorders>
            <w:shd w:val="clear" w:color="auto" w:fill="auto"/>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Reinforcing semi-dykes</w:t>
            </w:r>
          </w:p>
        </w:tc>
        <w:tc>
          <w:tcPr>
            <w:tcW w:w="680" w:type="pct"/>
            <w:tcBorders>
              <w:top w:val="single" w:sz="4" w:space="0" w:color="auto"/>
              <w:left w:val="nil"/>
              <w:bottom w:val="single" w:sz="4" w:space="0" w:color="auto"/>
              <w:right w:val="single" w:sz="4" w:space="0" w:color="auto"/>
            </w:tcBorders>
            <w:shd w:val="clear" w:color="auto" w:fill="auto"/>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Reinforcing spillways</w:t>
            </w:r>
          </w:p>
        </w:tc>
        <w:tc>
          <w:tcPr>
            <w:tcW w:w="552" w:type="pct"/>
            <w:tcBorders>
              <w:top w:val="single" w:sz="4" w:space="0" w:color="auto"/>
              <w:left w:val="nil"/>
              <w:bottom w:val="single" w:sz="4" w:space="0" w:color="auto"/>
              <w:right w:val="single" w:sz="4" w:space="0" w:color="auto"/>
            </w:tcBorders>
            <w:shd w:val="clear" w:color="auto" w:fill="auto"/>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Culverts, sluices</w:t>
            </w:r>
          </w:p>
        </w:tc>
        <w:tc>
          <w:tcPr>
            <w:tcW w:w="552" w:type="pct"/>
            <w:tcBorders>
              <w:top w:val="single" w:sz="4" w:space="0" w:color="auto"/>
              <w:left w:val="nil"/>
              <w:bottom w:val="single" w:sz="4" w:space="0" w:color="auto"/>
              <w:right w:val="single" w:sz="4" w:space="0" w:color="auto"/>
            </w:tcBorders>
            <w:shd w:val="clear" w:color="auto" w:fill="auto"/>
          </w:tcPr>
          <w:p w:rsidR="003A6B13" w:rsidRPr="00505350" w:rsidRDefault="003A6B13" w:rsidP="003A6B13">
            <w:pPr>
              <w:spacing w:before="40" w:after="40" w:line="240" w:lineRule="auto"/>
              <w:jc w:val="center"/>
              <w:rPr>
                <w:rFonts w:eastAsia="Times New Roman" w:cs="Times New Roman"/>
                <w:b/>
                <w:bCs/>
                <w:sz w:val="22"/>
              </w:rPr>
            </w:pPr>
            <w:r w:rsidRPr="00505350">
              <w:rPr>
                <w:rFonts w:eastAsia="Times New Roman" w:cs="Times New Roman"/>
                <w:b/>
                <w:bCs/>
                <w:sz w:val="22"/>
              </w:rPr>
              <w:t>Pumping stations</w:t>
            </w:r>
          </w:p>
        </w:tc>
        <w:tc>
          <w:tcPr>
            <w:tcW w:w="536" w:type="pct"/>
            <w:vMerge/>
            <w:tcBorders>
              <w:left w:val="nil"/>
              <w:bottom w:val="single" w:sz="4" w:space="0" w:color="auto"/>
              <w:right w:val="single" w:sz="4" w:space="0" w:color="auto"/>
            </w:tcBorders>
            <w:shd w:val="clear" w:color="auto" w:fill="auto"/>
            <w:vAlign w:val="center"/>
          </w:tcPr>
          <w:p w:rsidR="003A6B13" w:rsidRPr="00505350" w:rsidRDefault="003A6B13" w:rsidP="003A6B13">
            <w:pPr>
              <w:spacing w:before="40" w:after="40" w:line="240" w:lineRule="auto"/>
              <w:jc w:val="center"/>
              <w:rPr>
                <w:rFonts w:eastAsia="Times New Roman" w:cs="Times New Roman"/>
                <w:b/>
                <w:bCs/>
                <w:sz w:val="22"/>
              </w:rPr>
            </w:pPr>
          </w:p>
        </w:tc>
      </w:tr>
      <w:tr w:rsidR="00D50D65" w:rsidRPr="00505350" w:rsidTr="003A6B13">
        <w:trPr>
          <w:trHeight w:val="521"/>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Dredging mass</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r w:rsidRPr="00505350">
              <w:rPr>
                <w:rFonts w:eastAsia="Times New Roman" w:cs="Times New Roman"/>
                <w:sz w:val="22"/>
                <w:vertAlign w:val="superscript"/>
              </w:rPr>
              <w:t>3</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4,188.,2</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4,188.2</w:t>
            </w:r>
          </w:p>
        </w:tc>
      </w:tr>
      <w:tr w:rsidR="00D50D65" w:rsidRPr="00505350" w:rsidTr="003A6B13">
        <w:trPr>
          <w:trHeight w:val="390"/>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2</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 xml:space="preserve">Excavated soils </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r w:rsidRPr="00505350">
              <w:rPr>
                <w:rFonts w:eastAsia="Times New Roman" w:cs="Times New Roman"/>
                <w:sz w:val="22"/>
                <w:vertAlign w:val="superscript"/>
              </w:rPr>
              <w:t>3</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1,339.7</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166.3</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342.8</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191.8</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2,040.6</w:t>
            </w:r>
          </w:p>
        </w:tc>
      </w:tr>
      <w:tr w:rsidR="00D50D65" w:rsidRPr="00505350" w:rsidTr="003A6B13">
        <w:trPr>
          <w:trHeight w:val="390"/>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3</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Filling soils</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r w:rsidRPr="00505350">
              <w:rPr>
                <w:rFonts w:eastAsia="Times New Roman" w:cs="Times New Roman"/>
                <w:sz w:val="22"/>
                <w:vertAlign w:val="superscript"/>
              </w:rPr>
              <w:t>3</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1,657.2</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10.7</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276.9</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230.9</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2,175.6</w:t>
            </w:r>
          </w:p>
        </w:tc>
      </w:tr>
      <w:tr w:rsidR="00D50D65" w:rsidRPr="00505350" w:rsidTr="003A6B13">
        <w:trPr>
          <w:trHeight w:val="296"/>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4</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 xml:space="preserve">Sand </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r w:rsidRPr="00505350">
              <w:rPr>
                <w:rFonts w:eastAsia="Times New Roman" w:cs="Times New Roman"/>
                <w:sz w:val="22"/>
                <w:vertAlign w:val="superscript"/>
              </w:rPr>
              <w:t>3</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276.9</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4.0</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3.3</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284.3</w:t>
            </w:r>
          </w:p>
        </w:tc>
      </w:tr>
      <w:tr w:rsidR="00D50D65" w:rsidRPr="00505350" w:rsidTr="003A6B13">
        <w:trPr>
          <w:trHeight w:val="449"/>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5</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Melaleuca pile</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14,797.1</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1,280.0</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3,411.4</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2,846.4</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22,334.9</w:t>
            </w:r>
          </w:p>
        </w:tc>
      </w:tr>
      <w:tr w:rsidR="00D50D65" w:rsidRPr="00505350" w:rsidTr="003A6B13">
        <w:trPr>
          <w:trHeight w:val="386"/>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6</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Concrete pile</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253.8</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253.8</w:t>
            </w:r>
          </w:p>
        </w:tc>
      </w:tr>
      <w:tr w:rsidR="00D50D65" w:rsidRPr="00505350" w:rsidTr="003A6B13">
        <w:trPr>
          <w:trHeight w:val="242"/>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7</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Concrete</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m</w:t>
            </w:r>
            <w:r w:rsidRPr="00505350">
              <w:rPr>
                <w:rFonts w:eastAsia="Times New Roman" w:cs="Times New Roman"/>
                <w:sz w:val="22"/>
                <w:vertAlign w:val="superscript"/>
              </w:rPr>
              <w:t>3</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52,855.8</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3,345.5</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6,184.6</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4,292.3</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66,678.3</w:t>
            </w:r>
          </w:p>
        </w:tc>
      </w:tr>
      <w:tr w:rsidR="00D50D65" w:rsidRPr="00505350" w:rsidTr="003A6B13">
        <w:trPr>
          <w:trHeight w:val="386"/>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8</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Reinforcing steel</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Ton</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3,256.3</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127.8</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765.4</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375.4</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4,524.9</w:t>
            </w:r>
          </w:p>
        </w:tc>
      </w:tr>
      <w:tr w:rsidR="00D50D65" w:rsidRPr="00505350" w:rsidTr="003A6B13">
        <w:trPr>
          <w:trHeight w:val="242"/>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9</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Formwork</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r w:rsidRPr="00505350">
              <w:rPr>
                <w:rFonts w:eastAsia="Times New Roman" w:cs="Times New Roman"/>
                <w:sz w:val="22"/>
                <w:vertAlign w:val="superscript"/>
              </w:rPr>
              <w:t>2</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354.3</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84.0</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213.6</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152.4</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804.2</w:t>
            </w:r>
          </w:p>
        </w:tc>
      </w:tr>
      <w:tr w:rsidR="00D50D65" w:rsidRPr="00505350" w:rsidTr="003A6B13">
        <w:trPr>
          <w:trHeight w:val="161"/>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rPr>
                <w:rFonts w:eastAsia="Times New Roman" w:cs="Times New Roman"/>
                <w:sz w:val="22"/>
              </w:rPr>
            </w:pPr>
            <w:r w:rsidRPr="00505350">
              <w:rPr>
                <w:rFonts w:eastAsia="Times New Roman" w:cs="Times New Roman"/>
                <w:sz w:val="22"/>
              </w:rPr>
              <w:t>Plastic sheet</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100m</w:t>
            </w:r>
            <w:r w:rsidRPr="00505350">
              <w:rPr>
                <w:rFonts w:eastAsia="Times New Roman" w:cs="Times New Roman"/>
                <w:sz w:val="22"/>
                <w:vertAlign w:val="superscript"/>
              </w:rPr>
              <w:t>2</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4,163.7</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703.2</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124.5</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163.4</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5,154.9</w:t>
            </w:r>
          </w:p>
        </w:tc>
      </w:tr>
      <w:tr w:rsidR="00D50D65" w:rsidRPr="00505350" w:rsidTr="003A6B13">
        <w:trPr>
          <w:trHeight w:val="330"/>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11</w:t>
            </w:r>
          </w:p>
        </w:tc>
        <w:tc>
          <w:tcPr>
            <w:tcW w:w="687" w:type="pct"/>
            <w:tcBorders>
              <w:top w:val="nil"/>
              <w:left w:val="nil"/>
              <w:bottom w:val="single" w:sz="4" w:space="0" w:color="auto"/>
              <w:right w:val="single" w:sz="4" w:space="0" w:color="auto"/>
            </w:tcBorders>
            <w:shd w:val="clear" w:color="auto" w:fill="auto"/>
            <w:vAlign w:val="center"/>
            <w:hideMark/>
          </w:tcPr>
          <w:p w:rsidR="00D50D65" w:rsidRPr="00505350" w:rsidRDefault="00D1638A" w:rsidP="003A6B13">
            <w:pPr>
              <w:spacing w:before="40" w:after="40" w:line="240" w:lineRule="auto"/>
              <w:rPr>
                <w:rFonts w:eastAsia="Times New Roman" w:cs="Times New Roman"/>
                <w:sz w:val="22"/>
              </w:rPr>
            </w:pPr>
            <w:r w:rsidRPr="00505350">
              <w:rPr>
                <w:rFonts w:eastAsia="Times New Roman" w:cs="Times New Roman"/>
                <w:sz w:val="22"/>
              </w:rPr>
              <w:t>Gabion</w:t>
            </w:r>
            <w:r w:rsidR="00D50D65" w:rsidRPr="00505350">
              <w:rPr>
                <w:rFonts w:eastAsia="Times New Roman" w:cs="Times New Roman"/>
                <w:sz w:val="22"/>
              </w:rPr>
              <w:t xml:space="preserve"> </w:t>
            </w:r>
          </w:p>
        </w:tc>
        <w:tc>
          <w:tcPr>
            <w:tcW w:w="42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center"/>
              <w:rPr>
                <w:rFonts w:eastAsia="Times New Roman" w:cs="Times New Roman"/>
                <w:sz w:val="22"/>
              </w:rPr>
            </w:pPr>
            <w:r w:rsidRPr="00505350">
              <w:rPr>
                <w:rFonts w:eastAsia="Times New Roman" w:cs="Times New Roman"/>
                <w:sz w:val="22"/>
              </w:rPr>
              <w:t>unit</w:t>
            </w:r>
          </w:p>
        </w:tc>
        <w:tc>
          <w:tcPr>
            <w:tcW w:w="598"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w:t>
            </w:r>
          </w:p>
        </w:tc>
        <w:tc>
          <w:tcPr>
            <w:tcW w:w="680"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3,600.0</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579.0</w:t>
            </w:r>
          </w:p>
        </w:tc>
        <w:tc>
          <w:tcPr>
            <w:tcW w:w="552"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68.3</w:t>
            </w:r>
          </w:p>
        </w:tc>
        <w:tc>
          <w:tcPr>
            <w:tcW w:w="536" w:type="pct"/>
            <w:tcBorders>
              <w:top w:val="nil"/>
              <w:left w:val="nil"/>
              <w:bottom w:val="single" w:sz="4" w:space="0" w:color="auto"/>
              <w:right w:val="single" w:sz="4" w:space="0" w:color="auto"/>
            </w:tcBorders>
            <w:shd w:val="clear" w:color="auto" w:fill="auto"/>
            <w:vAlign w:val="center"/>
            <w:hideMark/>
          </w:tcPr>
          <w:p w:rsidR="00D50D65" w:rsidRPr="00505350" w:rsidRDefault="00D50D65" w:rsidP="003A6B13">
            <w:pPr>
              <w:spacing w:before="40" w:after="40" w:line="240" w:lineRule="auto"/>
              <w:jc w:val="right"/>
              <w:rPr>
                <w:sz w:val="22"/>
              </w:rPr>
            </w:pPr>
            <w:r w:rsidRPr="00505350">
              <w:rPr>
                <w:sz w:val="22"/>
              </w:rPr>
              <w:t>4,247.2</w:t>
            </w:r>
          </w:p>
        </w:tc>
      </w:tr>
    </w:tbl>
    <w:p w:rsidR="00D50D65" w:rsidRPr="00505350" w:rsidRDefault="00D50D65" w:rsidP="00D50D65">
      <w:pPr>
        <w:spacing w:before="60" w:after="60" w:line="240" w:lineRule="auto"/>
        <w:rPr>
          <w:sz w:val="24"/>
          <w:szCs w:val="24"/>
        </w:rPr>
      </w:pPr>
      <w:r w:rsidRPr="00505350">
        <w:rPr>
          <w:noProof/>
          <w:sz w:val="24"/>
          <w:szCs w:val="24"/>
        </w:rPr>
        <w:lastRenderedPageBreak/>
        <w:drawing>
          <wp:inline distT="0" distB="0" distL="0" distR="0" wp14:anchorId="7857DF87" wp14:editId="7857DF88">
            <wp:extent cx="5829300" cy="5155753"/>
            <wp:effectExtent l="0" t="0" r="0" b="6985"/>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5829840" cy="5156231"/>
                    </a:xfrm>
                    <a:prstGeom prst="rect">
                      <a:avLst/>
                    </a:prstGeom>
                    <a:noFill/>
                  </pic:spPr>
                </pic:pic>
              </a:graphicData>
            </a:graphic>
          </wp:inline>
        </w:drawing>
      </w:r>
    </w:p>
    <w:p w:rsidR="00D50D65" w:rsidRPr="00505350" w:rsidRDefault="00F20B14" w:rsidP="00D50D65">
      <w:pPr>
        <w:spacing w:before="60" w:after="60" w:line="240" w:lineRule="auto"/>
        <w:rPr>
          <w:i/>
          <w:sz w:val="24"/>
          <w:szCs w:val="24"/>
        </w:rPr>
      </w:pPr>
      <w:bookmarkStart w:id="258" w:name="_Ref529354526"/>
      <w:bookmarkStart w:id="259" w:name="_Toc2435336"/>
      <w:bookmarkStart w:id="260" w:name="_Toc527644000"/>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29</w:t>
      </w:r>
      <w:r w:rsidR="0014290F" w:rsidRPr="00505350">
        <w:rPr>
          <w:i/>
          <w:sz w:val="24"/>
          <w:szCs w:val="24"/>
        </w:rPr>
        <w:fldChar w:fldCharType="end"/>
      </w:r>
      <w:bookmarkEnd w:id="258"/>
      <w:r w:rsidR="003A6B13" w:rsidRPr="00505350">
        <w:rPr>
          <w:i/>
          <w:sz w:val="24"/>
          <w:szCs w:val="24"/>
        </w:rPr>
        <w:t>: Routes for construction material transportation of the subproject</w:t>
      </w:r>
      <w:bookmarkEnd w:id="259"/>
      <w:r w:rsidR="003A6B13" w:rsidRPr="00505350">
        <w:rPr>
          <w:i/>
          <w:sz w:val="24"/>
          <w:szCs w:val="24"/>
        </w:rPr>
        <w:t xml:space="preserve"> </w:t>
      </w:r>
      <w:bookmarkEnd w:id="260"/>
    </w:p>
    <w:p w:rsidR="006439B8" w:rsidRPr="00505350" w:rsidRDefault="006439B8" w:rsidP="00EB4021">
      <w:pPr>
        <w:pStyle w:val="Heading2"/>
      </w:pPr>
      <w:bookmarkStart w:id="261" w:name="_Toc2435198"/>
      <w:bookmarkStart w:id="262" w:name="_Toc527709860"/>
      <w:r w:rsidRPr="00505350">
        <w:t>DISPOSAL SITES AND TRANSPORTATION ROUTES</w:t>
      </w:r>
      <w:bookmarkEnd w:id="261"/>
      <w:r w:rsidRPr="00505350">
        <w:t xml:space="preserve"> </w:t>
      </w:r>
      <w:bookmarkEnd w:id="262"/>
    </w:p>
    <w:p w:rsidR="006439B8" w:rsidRPr="00505350" w:rsidRDefault="006439B8" w:rsidP="006439B8">
      <w:pPr>
        <w:rPr>
          <w:rFonts w:cs="Times New Roman"/>
          <w:sz w:val="24"/>
          <w:szCs w:val="24"/>
        </w:rPr>
      </w:pPr>
      <w:r w:rsidRPr="00505350">
        <w:rPr>
          <w:rFonts w:cs="Times New Roman"/>
          <w:sz w:val="24"/>
          <w:szCs w:val="24"/>
        </w:rPr>
        <w:t>The volume of excavated soil of the subproject is 204,600m</w:t>
      </w:r>
      <w:r w:rsidRPr="00505350">
        <w:rPr>
          <w:rFonts w:cs="Times New Roman"/>
          <w:sz w:val="24"/>
          <w:szCs w:val="24"/>
          <w:vertAlign w:val="superscript"/>
        </w:rPr>
        <w:t>3</w:t>
      </w:r>
      <w:r w:rsidRPr="00505350">
        <w:rPr>
          <w:rFonts w:cs="Times New Roman"/>
          <w:sz w:val="24"/>
          <w:szCs w:val="24"/>
        </w:rPr>
        <w:t xml:space="preserve"> and this soil will be reused in place for embanking and ground filling. No waste is disposed</w:t>
      </w:r>
      <w:r w:rsidR="00505350">
        <w:rPr>
          <w:rFonts w:cs="Times New Roman"/>
          <w:sz w:val="24"/>
          <w:szCs w:val="24"/>
        </w:rPr>
        <w:t xml:space="preserve"> of</w:t>
      </w:r>
      <w:r w:rsidRPr="00505350">
        <w:rPr>
          <w:rFonts w:cs="Times New Roman"/>
          <w:sz w:val="24"/>
          <w:szCs w:val="24"/>
        </w:rPr>
        <w:t>.</w:t>
      </w:r>
    </w:p>
    <w:p w:rsidR="006439B8" w:rsidRPr="00505350" w:rsidRDefault="006439B8" w:rsidP="006439B8">
      <w:pPr>
        <w:rPr>
          <w:rFonts w:cs="Times New Roman"/>
          <w:sz w:val="24"/>
          <w:szCs w:val="24"/>
        </w:rPr>
      </w:pPr>
      <w:r w:rsidRPr="00505350">
        <w:rPr>
          <w:rFonts w:cs="Times New Roman"/>
          <w:sz w:val="24"/>
          <w:szCs w:val="24"/>
        </w:rPr>
        <w:t>T</w:t>
      </w:r>
      <w:r w:rsidR="00505350">
        <w:rPr>
          <w:rFonts w:cs="Times New Roman"/>
          <w:sz w:val="24"/>
          <w:szCs w:val="24"/>
        </w:rPr>
        <w:t>he t</w:t>
      </w:r>
      <w:r w:rsidRPr="00505350">
        <w:rPr>
          <w:rFonts w:cs="Times New Roman"/>
          <w:sz w:val="24"/>
          <w:szCs w:val="24"/>
        </w:rPr>
        <w:t>otal volume of dredg</w:t>
      </w:r>
      <w:r w:rsidR="00D1638A" w:rsidRPr="00505350">
        <w:rPr>
          <w:rFonts w:cs="Times New Roman"/>
          <w:sz w:val="24"/>
          <w:szCs w:val="24"/>
        </w:rPr>
        <w:t>ed soil to be dumped is 418,820</w:t>
      </w:r>
      <w:r w:rsidRPr="00505350">
        <w:rPr>
          <w:rFonts w:cs="Times New Roman"/>
          <w:sz w:val="24"/>
          <w:szCs w:val="24"/>
        </w:rPr>
        <w:t>m</w:t>
      </w:r>
      <w:r w:rsidRPr="00505350">
        <w:rPr>
          <w:rFonts w:cs="Times New Roman"/>
          <w:sz w:val="24"/>
          <w:szCs w:val="24"/>
          <w:vertAlign w:val="superscript"/>
        </w:rPr>
        <w:t>3</w:t>
      </w:r>
      <w:r w:rsidRPr="00505350">
        <w:rPr>
          <w:rFonts w:cs="Times New Roman"/>
          <w:sz w:val="24"/>
          <w:szCs w:val="24"/>
        </w:rPr>
        <w:t xml:space="preserve">. It is anticipated that the entire volume of this material will be transferred to </w:t>
      </w:r>
      <w:r w:rsidR="00DF0967" w:rsidRPr="00505350">
        <w:rPr>
          <w:rFonts w:cs="Times New Roman"/>
          <w:sz w:val="24"/>
          <w:szCs w:val="24"/>
        </w:rPr>
        <w:t xml:space="preserve">7 disposal sites and 4 canal embankment routes to upgrade the August embankment. The ESIA consultant has conducted supplement site-survey at all proposed disposal sites and their surrounding areas to collect background information as </w:t>
      </w:r>
      <w:r w:rsidR="00505350">
        <w:rPr>
          <w:rFonts w:cs="Times New Roman"/>
          <w:sz w:val="24"/>
          <w:szCs w:val="24"/>
        </w:rPr>
        <w:t xml:space="preserve">a </w:t>
      </w:r>
      <w:r w:rsidR="00DF0967" w:rsidRPr="00505350">
        <w:rPr>
          <w:rFonts w:cs="Times New Roman"/>
          <w:sz w:val="24"/>
          <w:szCs w:val="24"/>
        </w:rPr>
        <w:t xml:space="preserve">basis for assessment. </w:t>
      </w:r>
      <w:r w:rsidRPr="00505350">
        <w:rPr>
          <w:rFonts w:cs="Times New Roman"/>
          <w:sz w:val="24"/>
          <w:szCs w:val="24"/>
        </w:rPr>
        <w:t>These dumps will be located right along the dredging route to minimize the transport distance.</w:t>
      </w:r>
      <w:r w:rsidR="00504139" w:rsidRPr="00505350">
        <w:rPr>
          <w:rFonts w:cs="Times New Roman"/>
          <w:sz w:val="24"/>
          <w:szCs w:val="24"/>
        </w:rPr>
        <w:t xml:space="preserve"> </w:t>
      </w:r>
      <w:r w:rsidRPr="00505350">
        <w:rPr>
          <w:rFonts w:cs="Times New Roman"/>
          <w:sz w:val="24"/>
          <w:szCs w:val="24"/>
        </w:rPr>
        <w:t>Dredging, transportation routes for waste from dredging areas to the disposal sites and typical features of the disposal sites are shown in</w:t>
      </w:r>
      <w:r w:rsidR="0011015F" w:rsidRPr="00505350">
        <w:rPr>
          <w:rFonts w:cs="Times New Roman"/>
          <w:i/>
          <w:sz w:val="24"/>
          <w:szCs w:val="24"/>
        </w:rPr>
        <w:t xml:space="preserve"> </w:t>
      </w:r>
      <w:r w:rsidR="0011015F" w:rsidRPr="00505350">
        <w:rPr>
          <w:rFonts w:cs="Times New Roman"/>
          <w:i/>
          <w:sz w:val="24"/>
          <w:szCs w:val="24"/>
        </w:rPr>
        <w:fldChar w:fldCharType="begin"/>
      </w:r>
      <w:r w:rsidR="0011015F" w:rsidRPr="00505350">
        <w:rPr>
          <w:rFonts w:cs="Times New Roman"/>
          <w:i/>
          <w:sz w:val="24"/>
          <w:szCs w:val="24"/>
        </w:rPr>
        <w:instrText xml:space="preserve"> REF _Ref528061501 \h </w:instrText>
      </w:r>
      <w:r w:rsidR="00791C03" w:rsidRPr="00505350">
        <w:rPr>
          <w:rFonts w:cs="Times New Roman"/>
          <w:i/>
          <w:sz w:val="24"/>
          <w:szCs w:val="24"/>
        </w:rPr>
        <w:instrText xml:space="preserve"> \* MERGEFORMAT </w:instrText>
      </w:r>
      <w:r w:rsidR="0011015F" w:rsidRPr="00505350">
        <w:rPr>
          <w:rFonts w:cs="Times New Roman"/>
          <w:i/>
          <w:sz w:val="24"/>
          <w:szCs w:val="24"/>
        </w:rPr>
      </w:r>
      <w:r w:rsidR="0011015F" w:rsidRPr="00505350">
        <w:rPr>
          <w:rFonts w:cs="Times New Roman"/>
          <w:i/>
          <w:sz w:val="24"/>
          <w:szCs w:val="24"/>
        </w:rPr>
        <w:fldChar w:fldCharType="separate"/>
      </w:r>
      <w:r w:rsidR="005B3648" w:rsidRPr="00505350">
        <w:rPr>
          <w:i/>
          <w:sz w:val="24"/>
          <w:szCs w:val="24"/>
        </w:rPr>
        <w:t xml:space="preserve">Figure </w:t>
      </w:r>
      <w:r w:rsidR="005B3648" w:rsidRPr="00505350">
        <w:rPr>
          <w:i/>
          <w:noProof/>
          <w:sz w:val="24"/>
          <w:szCs w:val="24"/>
        </w:rPr>
        <w:t>1.30</w:t>
      </w:r>
      <w:r w:rsidR="0011015F" w:rsidRPr="00505350">
        <w:rPr>
          <w:rFonts w:cs="Times New Roman"/>
          <w:i/>
          <w:sz w:val="24"/>
          <w:szCs w:val="24"/>
        </w:rPr>
        <w:fldChar w:fldCharType="end"/>
      </w:r>
      <w:r w:rsidRPr="00505350">
        <w:rPr>
          <w:rFonts w:cs="Times New Roman"/>
          <w:i/>
          <w:sz w:val="24"/>
          <w:szCs w:val="24"/>
        </w:rPr>
        <w:t>.</w:t>
      </w:r>
    </w:p>
    <w:p w:rsidR="006439B8" w:rsidRPr="00505350" w:rsidRDefault="003A6B13" w:rsidP="003A6B13">
      <w:pPr>
        <w:spacing w:before="60" w:after="60" w:line="240" w:lineRule="auto"/>
        <w:rPr>
          <w:sz w:val="24"/>
          <w:szCs w:val="24"/>
        </w:rPr>
      </w:pPr>
      <w:r w:rsidRPr="00505350">
        <w:rPr>
          <w:rFonts w:eastAsia="Times New Roman" w:cs="Times New Roman"/>
          <w:b/>
          <w:noProof/>
          <w:sz w:val="24"/>
          <w:szCs w:val="24"/>
        </w:rPr>
        <w:lastRenderedPageBreak/>
        <w:drawing>
          <wp:inline distT="0" distB="0" distL="0" distR="0" wp14:anchorId="7857DF89" wp14:editId="7857DF8A">
            <wp:extent cx="5760720" cy="4510659"/>
            <wp:effectExtent l="0" t="0" r="0" b="444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7" cstate="email">
                      <a:extLst>
                        <a:ext uri="{28A0092B-C50C-407E-A947-70E740481C1C}">
                          <a14:useLocalDpi xmlns:a14="http://schemas.microsoft.com/office/drawing/2010/main"/>
                        </a:ext>
                      </a:extLst>
                    </a:blip>
                    <a:srcRect/>
                    <a:stretch/>
                  </pic:blipFill>
                  <pic:spPr bwMode="auto">
                    <a:xfrm>
                      <a:off x="0" y="0"/>
                      <a:ext cx="5760720" cy="4510659"/>
                    </a:xfrm>
                    <a:prstGeom prst="rect">
                      <a:avLst/>
                    </a:prstGeom>
                    <a:noFill/>
                    <a:ln>
                      <a:noFill/>
                    </a:ln>
                    <a:extLst>
                      <a:ext uri="{53640926-AAD7-44D8-BBD7-CCE9431645EC}">
                        <a14:shadowObscured xmlns:a14="http://schemas.microsoft.com/office/drawing/2010/main"/>
                      </a:ext>
                    </a:extLst>
                  </pic:spPr>
                </pic:pic>
              </a:graphicData>
            </a:graphic>
          </wp:inline>
        </w:drawing>
      </w:r>
    </w:p>
    <w:p w:rsidR="006439B8" w:rsidRPr="00505350" w:rsidRDefault="006439B8" w:rsidP="003A6B13">
      <w:pPr>
        <w:spacing w:before="60" w:after="60" w:line="240" w:lineRule="auto"/>
        <w:rPr>
          <w:i/>
          <w:sz w:val="24"/>
          <w:szCs w:val="24"/>
        </w:rPr>
      </w:pPr>
      <w:bookmarkStart w:id="263" w:name="_Ref527534775"/>
      <w:bookmarkStart w:id="264" w:name="_Ref528061501"/>
      <w:bookmarkStart w:id="265" w:name="_Toc527644001"/>
      <w:bookmarkStart w:id="266" w:name="_Toc2435337"/>
      <w:r w:rsidRPr="00505350">
        <w:rPr>
          <w:i/>
          <w:sz w:val="24"/>
          <w:szCs w:val="24"/>
        </w:rPr>
        <w:t xml:space="preserve">Figure </w:t>
      </w:r>
      <w:bookmarkEnd w:id="263"/>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1</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30</w:t>
      </w:r>
      <w:r w:rsidR="0014290F" w:rsidRPr="00505350">
        <w:rPr>
          <w:i/>
          <w:sz w:val="24"/>
          <w:szCs w:val="24"/>
        </w:rPr>
        <w:fldChar w:fldCharType="end"/>
      </w:r>
      <w:bookmarkEnd w:id="264"/>
      <w:r w:rsidRPr="00505350">
        <w:rPr>
          <w:i/>
          <w:sz w:val="24"/>
          <w:szCs w:val="24"/>
        </w:rPr>
        <w:t xml:space="preserve">: </w:t>
      </w:r>
      <w:bookmarkEnd w:id="265"/>
      <w:r w:rsidRPr="00505350">
        <w:rPr>
          <w:i/>
          <w:sz w:val="24"/>
          <w:szCs w:val="24"/>
        </w:rPr>
        <w:t>Dredging, trans</w:t>
      </w:r>
      <w:r w:rsidR="00DE10DC" w:rsidRPr="00505350">
        <w:rPr>
          <w:i/>
          <w:sz w:val="24"/>
          <w:szCs w:val="24"/>
        </w:rPr>
        <w:t xml:space="preserve">portation routes for </w:t>
      </w:r>
      <w:r w:rsidR="003A6B13" w:rsidRPr="00505350">
        <w:rPr>
          <w:i/>
          <w:sz w:val="24"/>
          <w:szCs w:val="24"/>
        </w:rPr>
        <w:t xml:space="preserve">sludge </w:t>
      </w:r>
      <w:r w:rsidR="00DE10DC" w:rsidRPr="00505350">
        <w:rPr>
          <w:i/>
          <w:sz w:val="24"/>
          <w:szCs w:val="24"/>
        </w:rPr>
        <w:t>from</w:t>
      </w:r>
      <w:r w:rsidR="003A6B13" w:rsidRPr="00505350">
        <w:rPr>
          <w:i/>
          <w:sz w:val="24"/>
          <w:szCs w:val="24"/>
        </w:rPr>
        <w:t xml:space="preserve"> </w:t>
      </w:r>
      <w:r w:rsidRPr="00505350">
        <w:rPr>
          <w:i/>
          <w:sz w:val="24"/>
          <w:szCs w:val="24"/>
        </w:rPr>
        <w:t>dredging to the disposal sites</w:t>
      </w:r>
      <w:bookmarkEnd w:id="266"/>
      <w:r w:rsidRPr="00505350">
        <w:rPr>
          <w:i/>
          <w:sz w:val="24"/>
          <w:szCs w:val="24"/>
        </w:rPr>
        <w:t xml:space="preserve"> </w:t>
      </w:r>
    </w:p>
    <w:p w:rsidR="006439B8" w:rsidRPr="00505350" w:rsidRDefault="0040314F" w:rsidP="00DA0D4C">
      <w:pPr>
        <w:pStyle w:val="Caption"/>
        <w:rPr>
          <w:lang w:val="vi-VN"/>
        </w:rPr>
      </w:pPr>
      <w:bookmarkStart w:id="267" w:name="_Toc2435420"/>
      <w:r w:rsidRPr="00505350">
        <w:t>Table</w:t>
      </w:r>
      <w:r w:rsidR="006439B8"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12</w:t>
      </w:r>
      <w:r w:rsidR="004D6476">
        <w:rPr>
          <w:noProof/>
        </w:rPr>
        <w:fldChar w:fldCharType="end"/>
      </w:r>
      <w:r w:rsidR="006439B8" w:rsidRPr="00505350">
        <w:rPr>
          <w:lang w:val="vi-VN"/>
        </w:rPr>
        <w:t>:</w:t>
      </w:r>
      <w:r w:rsidR="006439B8" w:rsidRPr="00505350">
        <w:t xml:space="preserve"> Location and area of disposal sites</w:t>
      </w:r>
      <w:bookmarkEnd w:id="267"/>
      <w:r w:rsidR="006439B8" w:rsidRPr="00505350">
        <w:t xml:space="preserve"> </w:t>
      </w:r>
    </w:p>
    <w:tbl>
      <w:tblPr>
        <w:tblW w:w="51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9"/>
        <w:gridCol w:w="1578"/>
        <w:gridCol w:w="990"/>
        <w:gridCol w:w="1903"/>
        <w:gridCol w:w="1349"/>
        <w:gridCol w:w="1701"/>
        <w:gridCol w:w="1411"/>
      </w:tblGrid>
      <w:tr w:rsidR="006439B8" w:rsidRPr="00505350" w:rsidTr="00D1638A">
        <w:trPr>
          <w:trHeight w:val="300"/>
          <w:tblHeader/>
        </w:trPr>
        <w:tc>
          <w:tcPr>
            <w:tcW w:w="353" w:type="pct"/>
            <w:vMerge w:val="restart"/>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p>
        </w:tc>
        <w:tc>
          <w:tcPr>
            <w:tcW w:w="821" w:type="pct"/>
            <w:vMerge w:val="restart"/>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r w:rsidRPr="00505350">
              <w:rPr>
                <w:rFonts w:eastAsia="Times New Roman" w:cs="Times New Roman"/>
                <w:b/>
                <w:sz w:val="24"/>
                <w:szCs w:val="24"/>
              </w:rPr>
              <w:t>Name of site</w:t>
            </w:r>
          </w:p>
        </w:tc>
        <w:tc>
          <w:tcPr>
            <w:tcW w:w="515" w:type="pct"/>
            <w:vMerge w:val="restart"/>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r w:rsidRPr="00505350">
              <w:rPr>
                <w:rFonts w:eastAsia="Times New Roman" w:cs="Times New Roman"/>
                <w:b/>
                <w:sz w:val="24"/>
                <w:szCs w:val="24"/>
              </w:rPr>
              <w:t>Area  (ha)</w:t>
            </w:r>
          </w:p>
        </w:tc>
        <w:tc>
          <w:tcPr>
            <w:tcW w:w="990" w:type="pct"/>
            <w:vMerge w:val="restart"/>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r w:rsidRPr="00505350">
              <w:rPr>
                <w:rFonts w:eastAsia="Times New Roman" w:cs="Times New Roman"/>
                <w:b/>
                <w:sz w:val="24"/>
                <w:szCs w:val="24"/>
              </w:rPr>
              <w:t>Location</w:t>
            </w:r>
          </w:p>
        </w:tc>
        <w:tc>
          <w:tcPr>
            <w:tcW w:w="2322" w:type="pct"/>
            <w:gridSpan w:val="3"/>
            <w:shd w:val="clear" w:color="auto" w:fill="auto"/>
            <w:noWrap/>
            <w:hideMark/>
          </w:tcPr>
          <w:p w:rsidR="006439B8" w:rsidRPr="00505350" w:rsidRDefault="006439B8" w:rsidP="00D1638A">
            <w:pPr>
              <w:spacing w:before="40" w:after="40" w:line="240" w:lineRule="auto"/>
              <w:jc w:val="center"/>
              <w:rPr>
                <w:rFonts w:eastAsia="Times New Roman" w:cs="Times New Roman"/>
                <w:b/>
                <w:bCs/>
                <w:sz w:val="22"/>
              </w:rPr>
            </w:pPr>
            <w:r w:rsidRPr="00505350">
              <w:rPr>
                <w:rFonts w:eastAsia="Times New Roman" w:cs="Times New Roman"/>
                <w:b/>
                <w:bCs/>
                <w:sz w:val="22"/>
              </w:rPr>
              <w:t>Coordinate system VN2000, meridian axis 105</w:t>
            </w:r>
            <w:r w:rsidRPr="00505350">
              <w:rPr>
                <w:rFonts w:eastAsia="Times New Roman" w:cs="Times New Roman"/>
                <w:b/>
                <w:bCs/>
                <w:sz w:val="22"/>
                <w:vertAlign w:val="superscript"/>
              </w:rPr>
              <w:t>o</w:t>
            </w:r>
            <w:r w:rsidRPr="00505350">
              <w:rPr>
                <w:rFonts w:eastAsia="Times New Roman" w:cs="Times New Roman"/>
                <w:b/>
                <w:bCs/>
                <w:sz w:val="22"/>
              </w:rPr>
              <w:t>00, Projection 3</w:t>
            </w:r>
            <w:r w:rsidRPr="00505350">
              <w:rPr>
                <w:rFonts w:eastAsia="Times New Roman" w:cs="Times New Roman"/>
                <w:b/>
                <w:bCs/>
                <w:sz w:val="22"/>
                <w:vertAlign w:val="superscript"/>
              </w:rPr>
              <w:t>o</w:t>
            </w:r>
          </w:p>
        </w:tc>
      </w:tr>
      <w:tr w:rsidR="006439B8" w:rsidRPr="00505350" w:rsidTr="00D1638A">
        <w:trPr>
          <w:trHeight w:val="58"/>
          <w:tblHeader/>
        </w:trPr>
        <w:tc>
          <w:tcPr>
            <w:tcW w:w="353" w:type="pct"/>
            <w:vMerge/>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p>
        </w:tc>
        <w:tc>
          <w:tcPr>
            <w:tcW w:w="821" w:type="pct"/>
            <w:vMerge/>
            <w:shd w:val="clear" w:color="auto" w:fill="auto"/>
            <w:hideMark/>
          </w:tcPr>
          <w:p w:rsidR="006439B8" w:rsidRPr="00505350" w:rsidRDefault="006439B8" w:rsidP="00D1638A">
            <w:pPr>
              <w:spacing w:before="40" w:after="40" w:line="240" w:lineRule="auto"/>
              <w:jc w:val="center"/>
              <w:rPr>
                <w:rFonts w:eastAsia="Times New Roman" w:cs="Times New Roman"/>
                <w:b/>
                <w:sz w:val="24"/>
                <w:szCs w:val="24"/>
              </w:rPr>
            </w:pPr>
          </w:p>
        </w:tc>
        <w:tc>
          <w:tcPr>
            <w:tcW w:w="515" w:type="pct"/>
            <w:vMerge/>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p>
        </w:tc>
        <w:tc>
          <w:tcPr>
            <w:tcW w:w="990" w:type="pct"/>
            <w:vMerge/>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p>
        </w:tc>
        <w:tc>
          <w:tcPr>
            <w:tcW w:w="702" w:type="pct"/>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r w:rsidRPr="00505350">
              <w:rPr>
                <w:rFonts w:eastAsia="Times New Roman" w:cs="Times New Roman"/>
                <w:b/>
                <w:sz w:val="24"/>
                <w:szCs w:val="24"/>
              </w:rPr>
              <w:t>Corner point</w:t>
            </w:r>
          </w:p>
        </w:tc>
        <w:tc>
          <w:tcPr>
            <w:tcW w:w="885" w:type="pct"/>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r w:rsidRPr="00505350">
              <w:rPr>
                <w:rFonts w:eastAsia="Times New Roman" w:cs="Times New Roman"/>
                <w:b/>
                <w:sz w:val="24"/>
                <w:szCs w:val="24"/>
              </w:rPr>
              <w:t>X (m)</w:t>
            </w:r>
          </w:p>
        </w:tc>
        <w:tc>
          <w:tcPr>
            <w:tcW w:w="734" w:type="pct"/>
            <w:shd w:val="clear" w:color="auto" w:fill="auto"/>
            <w:noWrap/>
            <w:hideMark/>
          </w:tcPr>
          <w:p w:rsidR="006439B8" w:rsidRPr="00505350" w:rsidRDefault="006439B8" w:rsidP="00D1638A">
            <w:pPr>
              <w:spacing w:before="40" w:after="40" w:line="240" w:lineRule="auto"/>
              <w:jc w:val="center"/>
              <w:rPr>
                <w:rFonts w:eastAsia="Times New Roman" w:cs="Times New Roman"/>
                <w:b/>
                <w:sz w:val="24"/>
                <w:szCs w:val="24"/>
              </w:rPr>
            </w:pPr>
            <w:r w:rsidRPr="00505350">
              <w:rPr>
                <w:rFonts w:eastAsia="Times New Roman" w:cs="Times New Roman"/>
                <w:b/>
                <w:sz w:val="24"/>
                <w:szCs w:val="24"/>
              </w:rPr>
              <w:t>Y (m)</w:t>
            </w:r>
          </w:p>
        </w:tc>
      </w:tr>
      <w:tr w:rsidR="006439B8" w:rsidRPr="00505350" w:rsidTr="00F90385">
        <w:trPr>
          <w:trHeight w:val="315"/>
        </w:trPr>
        <w:tc>
          <w:tcPr>
            <w:tcW w:w="353" w:type="pct"/>
            <w:shd w:val="clear" w:color="auto" w:fill="auto"/>
            <w:noWrap/>
            <w:vAlign w:val="bottom"/>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w:t>
            </w:r>
          </w:p>
        </w:tc>
        <w:tc>
          <w:tcPr>
            <w:tcW w:w="821" w:type="pct"/>
            <w:shd w:val="clear" w:color="auto" w:fill="auto"/>
            <w:vAlign w:val="bottom"/>
            <w:hideMark/>
          </w:tcPr>
          <w:p w:rsidR="006439B8" w:rsidRPr="00505350" w:rsidRDefault="006439B8" w:rsidP="00F90385">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 xml:space="preserve">Disposal site </w:t>
            </w:r>
          </w:p>
        </w:tc>
        <w:tc>
          <w:tcPr>
            <w:tcW w:w="515" w:type="pct"/>
            <w:shd w:val="clear" w:color="auto" w:fill="auto"/>
            <w:noWrap/>
            <w:vAlign w:val="bottom"/>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15,0</w:t>
            </w:r>
          </w:p>
        </w:tc>
        <w:tc>
          <w:tcPr>
            <w:tcW w:w="990" w:type="pct"/>
            <w:shd w:val="clear" w:color="auto" w:fill="auto"/>
            <w:noWrap/>
            <w:vAlign w:val="bottom"/>
            <w:hideMark/>
          </w:tcPr>
          <w:p w:rsidR="006439B8" w:rsidRPr="00505350" w:rsidRDefault="006439B8" w:rsidP="00F90385">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 </w:t>
            </w:r>
          </w:p>
        </w:tc>
        <w:tc>
          <w:tcPr>
            <w:tcW w:w="702" w:type="pct"/>
            <w:shd w:val="clear" w:color="auto" w:fill="auto"/>
            <w:noWrap/>
            <w:vAlign w:val="bottom"/>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w:t>
            </w:r>
          </w:p>
        </w:tc>
        <w:tc>
          <w:tcPr>
            <w:tcW w:w="885" w:type="pct"/>
            <w:shd w:val="clear" w:color="auto" w:fill="auto"/>
            <w:noWrap/>
            <w:vAlign w:val="bottom"/>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w:t>
            </w:r>
          </w:p>
        </w:tc>
        <w:tc>
          <w:tcPr>
            <w:tcW w:w="734" w:type="pct"/>
            <w:shd w:val="clear" w:color="auto" w:fill="auto"/>
            <w:noWrap/>
            <w:vAlign w:val="bottom"/>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w:t>
            </w:r>
          </w:p>
        </w:tc>
      </w:tr>
      <w:tr w:rsidR="006439B8" w:rsidRPr="00505350" w:rsidTr="00F90385">
        <w:trPr>
          <w:trHeight w:val="269"/>
        </w:trPr>
        <w:tc>
          <w:tcPr>
            <w:tcW w:w="353"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r w:rsidRPr="00505350">
              <w:rPr>
                <w:rFonts w:eastAsia="Times New Roman" w:cs="Times New Roman"/>
                <w:sz w:val="24"/>
                <w:szCs w:val="24"/>
              </w:rPr>
              <w:t>Site No.1</w:t>
            </w: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tc>
        <w:tc>
          <w:tcPr>
            <w:tcW w:w="515"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2.0</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Binh Thanh commune, Hong Ngu town</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1195925.58</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541292.54</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1196083.98</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541321.18</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(c)</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1196062.52</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541441.48</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(d)</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1195904.26</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541415.38</w:t>
            </w:r>
          </w:p>
        </w:tc>
      </w:tr>
      <w:tr w:rsidR="006439B8" w:rsidRPr="00505350" w:rsidTr="00F90385">
        <w:trPr>
          <w:trHeight w:val="58"/>
        </w:trPr>
        <w:tc>
          <w:tcPr>
            <w:tcW w:w="353"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r w:rsidRPr="00505350">
              <w:rPr>
                <w:rFonts w:eastAsia="Times New Roman" w:cs="Times New Roman"/>
                <w:sz w:val="24"/>
                <w:szCs w:val="24"/>
              </w:rPr>
              <w:t>Site No. 2</w:t>
            </w: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tc>
        <w:tc>
          <w:tcPr>
            <w:tcW w:w="515"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1.5</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An Binh A, commune, Hong Ngu town</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1194766.57</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542514.04</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1194713.49</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542429.77</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(c)</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1194587.15</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542510.97</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(d)</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1194640.23</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542593.49</w:t>
            </w:r>
          </w:p>
        </w:tc>
      </w:tr>
      <w:tr w:rsidR="006439B8" w:rsidRPr="00505350" w:rsidTr="00F90385">
        <w:trPr>
          <w:trHeight w:val="58"/>
        </w:trPr>
        <w:tc>
          <w:tcPr>
            <w:tcW w:w="353"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r w:rsidRPr="00505350">
              <w:rPr>
                <w:rFonts w:eastAsia="Times New Roman" w:cs="Times New Roman"/>
                <w:sz w:val="24"/>
                <w:szCs w:val="24"/>
              </w:rPr>
              <w:t>Site No. 3a</w:t>
            </w: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tc>
        <w:tc>
          <w:tcPr>
            <w:tcW w:w="515"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2.31</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An Binh A, commune, Hong Ngu town</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1192648.24</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543921.47</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1192614.90</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543877.83</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(c)</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1192266.96</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544109.06</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(d)</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1192297.07</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544153.68</w:t>
            </w:r>
          </w:p>
        </w:tc>
      </w:tr>
      <w:tr w:rsidR="006439B8" w:rsidRPr="00505350" w:rsidTr="00F90385">
        <w:trPr>
          <w:trHeight w:val="58"/>
        </w:trPr>
        <w:tc>
          <w:tcPr>
            <w:tcW w:w="353"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noWrap/>
            <w:vAlign w:val="center"/>
            <w:hideMark/>
          </w:tcPr>
          <w:p w:rsidR="006439B8" w:rsidRPr="00505350" w:rsidRDefault="006439B8" w:rsidP="00F90385">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Site No. 3b</w:t>
            </w: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p w:rsidR="006439B8" w:rsidRPr="00505350" w:rsidRDefault="006439B8" w:rsidP="00F90385">
            <w:pPr>
              <w:spacing w:before="40" w:after="40" w:line="240" w:lineRule="auto"/>
              <w:jc w:val="left"/>
              <w:rPr>
                <w:rFonts w:eastAsia="Times New Roman" w:cs="Times New Roman"/>
                <w:sz w:val="24"/>
                <w:szCs w:val="24"/>
              </w:rPr>
            </w:pPr>
          </w:p>
        </w:tc>
        <w:tc>
          <w:tcPr>
            <w:tcW w:w="515"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1.76</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 xml:space="preserve">An Binh B, </w:t>
            </w:r>
            <w:r w:rsidRPr="00505350">
              <w:rPr>
                <w:rFonts w:eastAsia="Times New Roman" w:cs="Times New Roman"/>
                <w:sz w:val="24"/>
                <w:szCs w:val="24"/>
              </w:rPr>
              <w:lastRenderedPageBreak/>
              <w:t>commune, Hong Ngu town</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(a)</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1192687.28</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544095.91</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1192656.70</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544050.03</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(c)</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1192390.94</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544226.49</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(d)</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1192421.63</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544269.76</w:t>
            </w:r>
          </w:p>
        </w:tc>
      </w:tr>
      <w:tr w:rsidR="006439B8" w:rsidRPr="00505350" w:rsidTr="00F90385">
        <w:trPr>
          <w:trHeight w:val="58"/>
        </w:trPr>
        <w:tc>
          <w:tcPr>
            <w:tcW w:w="353"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Site No. 3c</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1.43</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An Binh b, commune, Hong Ngu town</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1192365.68</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544325.65</w:t>
            </w:r>
          </w:p>
        </w:tc>
      </w:tr>
      <w:tr w:rsidR="006439B8" w:rsidRPr="00505350" w:rsidTr="00F90385">
        <w:trPr>
          <w:trHeight w:val="300"/>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1192340.53</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544276.30</w:t>
            </w:r>
          </w:p>
        </w:tc>
      </w:tr>
      <w:tr w:rsidR="006439B8" w:rsidRPr="00505350" w:rsidTr="00F90385">
        <w:trPr>
          <w:trHeight w:val="300"/>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(c)</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1192109.84</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544396.61</w:t>
            </w:r>
          </w:p>
        </w:tc>
      </w:tr>
      <w:tr w:rsidR="006439B8" w:rsidRPr="00505350" w:rsidTr="00F90385">
        <w:trPr>
          <w:trHeight w:val="300"/>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(d)</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1192134.99</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544443.79</w:t>
            </w:r>
          </w:p>
        </w:tc>
      </w:tr>
      <w:tr w:rsidR="006439B8" w:rsidRPr="00505350" w:rsidTr="00F90385">
        <w:trPr>
          <w:trHeight w:val="58"/>
        </w:trPr>
        <w:tc>
          <w:tcPr>
            <w:tcW w:w="353"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6</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Site No. 4</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5.0</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Phu Thanh B, Tam Nong district</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1189278.27</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546269.42</w:t>
            </w:r>
          </w:p>
        </w:tc>
      </w:tr>
      <w:tr w:rsidR="006439B8" w:rsidRPr="00505350" w:rsidTr="00F90385">
        <w:trPr>
          <w:trHeight w:val="300"/>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1189204.83</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546107.53</w:t>
            </w:r>
          </w:p>
        </w:tc>
      </w:tr>
      <w:tr w:rsidR="006439B8" w:rsidRPr="00505350" w:rsidTr="00F90385">
        <w:trPr>
          <w:trHeight w:val="300"/>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(c)</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1189036.81</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546173.39</w:t>
            </w:r>
          </w:p>
        </w:tc>
      </w:tr>
      <w:tr w:rsidR="006439B8" w:rsidRPr="00505350" w:rsidTr="00F90385">
        <w:trPr>
          <w:trHeight w:val="323"/>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(d)</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1189082.62</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546390.33</w:t>
            </w:r>
          </w:p>
        </w:tc>
      </w:tr>
      <w:tr w:rsidR="006439B8" w:rsidRPr="00505350" w:rsidTr="00F90385">
        <w:trPr>
          <w:trHeight w:val="58"/>
        </w:trPr>
        <w:tc>
          <w:tcPr>
            <w:tcW w:w="353"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7</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Site No. 5</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val="restar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1.0</w:t>
            </w:r>
            <w:r w:rsidRPr="00505350">
              <w:rPr>
                <w:rFonts w:eastAsia="Times New Roman" w:cs="Times New Roman"/>
                <w:vanish/>
                <w:sz w:val="24"/>
                <w:szCs w:val="24"/>
              </w:rPr>
              <w:t>ộngtrốnghoangơm mục công trình khác như:ồi để làm bãi chứa bùn nạo vét chỉ còn 4,5ha trong tổng số 9,85ha đất lúa cần thu hồi t</w:t>
            </w: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Phu Loi commune, Thanh Binh district</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1175560.38</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552520.72</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(b)</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1175539.26</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552497.48</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(c)</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1174759.71</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553122.66</w:t>
            </w:r>
          </w:p>
        </w:tc>
      </w:tr>
      <w:tr w:rsidR="006439B8" w:rsidRPr="00505350" w:rsidTr="00F90385">
        <w:trPr>
          <w:trHeight w:val="300"/>
        </w:trPr>
        <w:tc>
          <w:tcPr>
            <w:tcW w:w="353"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515" w:type="pct"/>
            <w:vMerge/>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(d)</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1174779.73</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553144.51</w:t>
            </w:r>
          </w:p>
        </w:tc>
      </w:tr>
      <w:tr w:rsidR="006439B8" w:rsidRPr="00505350" w:rsidTr="00F90385">
        <w:trPr>
          <w:trHeight w:val="600"/>
        </w:trPr>
        <w:tc>
          <w:tcPr>
            <w:tcW w:w="353"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w:t>
            </w:r>
          </w:p>
        </w:tc>
        <w:tc>
          <w:tcPr>
            <w:tcW w:w="821" w:type="pct"/>
            <w:shd w:val="clear" w:color="auto" w:fill="auto"/>
            <w:vAlign w:val="center"/>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Site</w:t>
            </w:r>
            <w:r w:rsidR="00F90385" w:rsidRPr="00505350">
              <w:rPr>
                <w:rFonts w:eastAsia="Times New Roman" w:cs="Times New Roman"/>
                <w:b/>
                <w:bCs/>
                <w:sz w:val="24"/>
                <w:szCs w:val="24"/>
              </w:rPr>
              <w:t>s</w:t>
            </w:r>
            <w:r w:rsidRPr="00505350">
              <w:rPr>
                <w:rFonts w:eastAsia="Times New Roman" w:cs="Times New Roman"/>
                <w:b/>
                <w:bCs/>
                <w:sz w:val="24"/>
                <w:szCs w:val="24"/>
              </w:rPr>
              <w:t xml:space="preserve"> alon</w:t>
            </w:r>
            <w:r w:rsidR="00505350">
              <w:rPr>
                <w:rFonts w:eastAsia="Times New Roman" w:cs="Times New Roman"/>
                <w:b/>
                <w:bCs/>
                <w:sz w:val="24"/>
                <w:szCs w:val="24"/>
              </w:rPr>
              <w:t xml:space="preserve">g </w:t>
            </w:r>
            <w:r w:rsidRPr="00505350">
              <w:rPr>
                <w:rFonts w:eastAsia="Times New Roman" w:cs="Times New Roman"/>
                <w:b/>
                <w:bCs/>
                <w:sz w:val="24"/>
                <w:szCs w:val="24"/>
              </w:rPr>
              <w:t>canal bank</w:t>
            </w:r>
          </w:p>
        </w:tc>
        <w:tc>
          <w:tcPr>
            <w:tcW w:w="51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6.66</w:t>
            </w:r>
          </w:p>
        </w:tc>
        <w:tc>
          <w:tcPr>
            <w:tcW w:w="990" w:type="pct"/>
            <w:shd w:val="clear" w:color="auto" w:fill="auto"/>
            <w:noWrap/>
            <w:hideMark/>
          </w:tcPr>
          <w:p w:rsidR="006439B8" w:rsidRPr="00505350" w:rsidRDefault="006439B8" w:rsidP="00F90385">
            <w:pPr>
              <w:spacing w:before="40" w:after="40" w:line="240" w:lineRule="auto"/>
              <w:jc w:val="center"/>
              <w:rPr>
                <w:rFonts w:eastAsia="Times New Roman" w:cs="Times New Roman"/>
                <w:b/>
                <w:bCs/>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b/>
                <w:bCs/>
                <w:sz w:val="24"/>
                <w:szCs w:val="24"/>
              </w:rPr>
            </w:pP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b/>
                <w:bCs/>
                <w:sz w:val="24"/>
                <w:szCs w:val="24"/>
              </w:rPr>
            </w:pP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b/>
                <w:bCs/>
                <w:sz w:val="24"/>
                <w:szCs w:val="24"/>
              </w:rPr>
            </w:pPr>
          </w:p>
        </w:tc>
      </w:tr>
      <w:tr w:rsidR="006439B8" w:rsidRPr="00505350" w:rsidTr="00F90385">
        <w:trPr>
          <w:trHeight w:val="445"/>
        </w:trPr>
        <w:tc>
          <w:tcPr>
            <w:tcW w:w="353"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vAlign w:val="center"/>
            <w:hideMark/>
          </w:tcPr>
          <w:p w:rsidR="006439B8" w:rsidRPr="00505350" w:rsidRDefault="006439B8" w:rsidP="00F90385">
            <w:pPr>
              <w:spacing w:before="40" w:after="40" w:line="240" w:lineRule="auto"/>
              <w:rPr>
                <w:rFonts w:eastAsia="Times New Roman" w:cs="Times New Roman"/>
                <w:sz w:val="24"/>
                <w:szCs w:val="24"/>
              </w:rPr>
            </w:pPr>
            <w:r w:rsidRPr="00505350">
              <w:rPr>
                <w:rFonts w:eastAsia="Times New Roman" w:cs="Times New Roman"/>
                <w:sz w:val="24"/>
                <w:szCs w:val="24"/>
              </w:rPr>
              <w:t>Khang Chien canal section from K0- K4+100</w:t>
            </w:r>
          </w:p>
        </w:tc>
        <w:tc>
          <w:tcPr>
            <w:tcW w:w="515"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1.64</w:t>
            </w: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An Binh B, commune, Hong Ngu town</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First point </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1199792.04</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541195.39</w:t>
            </w:r>
          </w:p>
        </w:tc>
      </w:tr>
      <w:tr w:rsidR="006439B8" w:rsidRPr="00505350" w:rsidTr="00F90385">
        <w:trPr>
          <w:trHeight w:val="629"/>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vAlign w:val="center"/>
            <w:hideMark/>
          </w:tcPr>
          <w:p w:rsidR="006439B8" w:rsidRPr="00505350" w:rsidRDefault="006439B8" w:rsidP="00F90385">
            <w:pPr>
              <w:spacing w:before="40" w:after="40" w:line="240" w:lineRule="auto"/>
              <w:rPr>
                <w:rFonts w:eastAsia="Times New Roman" w:cs="Times New Roman"/>
                <w:sz w:val="24"/>
                <w:szCs w:val="24"/>
              </w:rPr>
            </w:pPr>
          </w:p>
        </w:tc>
        <w:tc>
          <w:tcPr>
            <w:tcW w:w="515"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End point </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1195844.34</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541863.95</w:t>
            </w:r>
          </w:p>
        </w:tc>
      </w:tr>
      <w:tr w:rsidR="006439B8" w:rsidRPr="00505350" w:rsidTr="00F90385">
        <w:trPr>
          <w:trHeight w:val="515"/>
        </w:trPr>
        <w:tc>
          <w:tcPr>
            <w:tcW w:w="353"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vAlign w:val="center"/>
            <w:hideMark/>
          </w:tcPr>
          <w:p w:rsidR="006439B8" w:rsidRPr="00505350" w:rsidRDefault="00E50F85" w:rsidP="00F90385">
            <w:pPr>
              <w:spacing w:before="40" w:after="40" w:line="240" w:lineRule="auto"/>
              <w:rPr>
                <w:rFonts w:eastAsia="Times New Roman" w:cs="Times New Roman"/>
                <w:sz w:val="24"/>
                <w:szCs w:val="24"/>
              </w:rPr>
            </w:pPr>
            <w:r w:rsidRPr="00505350">
              <w:rPr>
                <w:rFonts w:eastAsia="Times New Roman" w:cs="Times New Roman"/>
                <w:sz w:val="24"/>
                <w:szCs w:val="24"/>
              </w:rPr>
              <w:t xml:space="preserve">Border canal of  </w:t>
            </w:r>
            <w:r w:rsidR="00F90385" w:rsidRPr="00505350">
              <w:rPr>
                <w:rFonts w:eastAsia="Times New Roman" w:cs="Times New Roman"/>
                <w:sz w:val="24"/>
                <w:szCs w:val="24"/>
              </w:rPr>
              <w:t>Hong Ngu</w:t>
            </w:r>
            <w:r w:rsidR="006439B8" w:rsidRPr="00505350">
              <w:rPr>
                <w:rFonts w:eastAsia="Times New Roman" w:cs="Times New Roman"/>
                <w:sz w:val="24"/>
                <w:szCs w:val="24"/>
              </w:rPr>
              <w:t xml:space="preserve"> - Tam N</w:t>
            </w:r>
            <w:r w:rsidR="00F90385" w:rsidRPr="00505350">
              <w:rPr>
                <w:rFonts w:eastAsia="Times New Roman" w:cs="Times New Roman"/>
                <w:sz w:val="24"/>
                <w:szCs w:val="24"/>
              </w:rPr>
              <w:t>o</w:t>
            </w:r>
            <w:r w:rsidR="006439B8" w:rsidRPr="00505350">
              <w:rPr>
                <w:rFonts w:eastAsia="Times New Roman" w:cs="Times New Roman"/>
                <w:sz w:val="24"/>
                <w:szCs w:val="24"/>
              </w:rPr>
              <w:t>ng</w:t>
            </w:r>
          </w:p>
        </w:tc>
        <w:tc>
          <w:tcPr>
            <w:tcW w:w="515"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1.42</w:t>
            </w: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An Binh B, commune, Hong Ngu town</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First point </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11898436.88</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541661.598</w:t>
            </w:r>
          </w:p>
        </w:tc>
      </w:tr>
      <w:tr w:rsidR="006439B8" w:rsidRPr="00505350" w:rsidTr="00F90385">
        <w:trPr>
          <w:trHeight w:val="300"/>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vAlign w:val="center"/>
            <w:hideMark/>
          </w:tcPr>
          <w:p w:rsidR="006439B8" w:rsidRPr="00505350" w:rsidRDefault="006439B8" w:rsidP="00F90385">
            <w:pPr>
              <w:spacing w:before="40" w:after="40" w:line="240" w:lineRule="auto"/>
              <w:rPr>
                <w:rFonts w:eastAsia="Times New Roman" w:cs="Times New Roman"/>
                <w:sz w:val="24"/>
                <w:szCs w:val="24"/>
              </w:rPr>
            </w:pPr>
          </w:p>
        </w:tc>
        <w:tc>
          <w:tcPr>
            <w:tcW w:w="515"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End point </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11913200.65</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544845.839</w:t>
            </w:r>
          </w:p>
        </w:tc>
      </w:tr>
      <w:tr w:rsidR="006439B8" w:rsidRPr="00505350" w:rsidTr="00F90385">
        <w:trPr>
          <w:trHeight w:val="498"/>
        </w:trPr>
        <w:tc>
          <w:tcPr>
            <w:tcW w:w="353"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vAlign w:val="center"/>
            <w:hideMark/>
          </w:tcPr>
          <w:p w:rsidR="006439B8" w:rsidRPr="00505350" w:rsidRDefault="006439B8" w:rsidP="00F90385">
            <w:pPr>
              <w:spacing w:before="40" w:after="40" w:line="240" w:lineRule="auto"/>
              <w:rPr>
                <w:rFonts w:eastAsia="Times New Roman" w:cs="Times New Roman"/>
                <w:sz w:val="24"/>
                <w:szCs w:val="24"/>
              </w:rPr>
            </w:pPr>
            <w:r w:rsidRPr="00505350">
              <w:rPr>
                <w:rFonts w:eastAsia="Times New Roman" w:cs="Times New Roman"/>
                <w:sz w:val="24"/>
                <w:szCs w:val="24"/>
              </w:rPr>
              <w:t>Border canal of Tam Nong – Thanh Binh</w:t>
            </w:r>
          </w:p>
        </w:tc>
        <w:tc>
          <w:tcPr>
            <w:tcW w:w="515"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2.01</w:t>
            </w:r>
          </w:p>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Phu Loi commune, Thanh Binh district</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First point</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11778279.31</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550574.489</w:t>
            </w:r>
          </w:p>
        </w:tc>
      </w:tr>
      <w:tr w:rsidR="006439B8" w:rsidRPr="00505350" w:rsidTr="00F90385">
        <w:trPr>
          <w:trHeight w:val="300"/>
        </w:trPr>
        <w:tc>
          <w:tcPr>
            <w:tcW w:w="353"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vAlign w:val="center"/>
            <w:hideMark/>
          </w:tcPr>
          <w:p w:rsidR="006439B8" w:rsidRPr="00505350" w:rsidRDefault="006439B8" w:rsidP="00F90385">
            <w:pPr>
              <w:spacing w:before="40" w:after="40" w:line="240" w:lineRule="auto"/>
              <w:rPr>
                <w:rFonts w:eastAsia="Times New Roman" w:cs="Times New Roman"/>
                <w:sz w:val="24"/>
                <w:szCs w:val="24"/>
              </w:rPr>
            </w:pPr>
          </w:p>
        </w:tc>
        <w:tc>
          <w:tcPr>
            <w:tcW w:w="515"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End point</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11791187.45</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554225.397</w:t>
            </w:r>
          </w:p>
        </w:tc>
      </w:tr>
      <w:tr w:rsidR="006439B8" w:rsidRPr="00505350" w:rsidTr="00F90385">
        <w:trPr>
          <w:trHeight w:val="422"/>
        </w:trPr>
        <w:tc>
          <w:tcPr>
            <w:tcW w:w="353"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val="restart"/>
            <w:shd w:val="clear" w:color="auto" w:fill="auto"/>
            <w:hideMark/>
          </w:tcPr>
          <w:p w:rsidR="006439B8" w:rsidRPr="00505350" w:rsidRDefault="006439B8" w:rsidP="00F90385">
            <w:pPr>
              <w:spacing w:before="40" w:after="40" w:line="240" w:lineRule="auto"/>
              <w:rPr>
                <w:rFonts w:eastAsia="Times New Roman" w:cs="Times New Roman"/>
                <w:sz w:val="24"/>
                <w:szCs w:val="24"/>
              </w:rPr>
            </w:pPr>
            <w:r w:rsidRPr="00505350">
              <w:rPr>
                <w:rFonts w:eastAsia="Times New Roman" w:cs="Times New Roman"/>
                <w:sz w:val="24"/>
                <w:szCs w:val="24"/>
              </w:rPr>
              <w:t>Ca Cai canal</w:t>
            </w:r>
          </w:p>
        </w:tc>
        <w:tc>
          <w:tcPr>
            <w:tcW w:w="515" w:type="pct"/>
            <w:vMerge w:val="restart"/>
            <w:shd w:val="clear" w:color="auto" w:fill="auto"/>
            <w:noWrap/>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1.59</w:t>
            </w:r>
          </w:p>
        </w:tc>
        <w:tc>
          <w:tcPr>
            <w:tcW w:w="990" w:type="pct"/>
            <w:vMerge w:val="restart"/>
            <w:shd w:val="clear" w:color="auto" w:fill="auto"/>
            <w:hideMark/>
          </w:tcPr>
          <w:p w:rsidR="006439B8" w:rsidRPr="00505350" w:rsidRDefault="006439B8" w:rsidP="00F90385">
            <w:pPr>
              <w:spacing w:before="40" w:after="40" w:line="240" w:lineRule="auto"/>
              <w:jc w:val="center"/>
              <w:rPr>
                <w:rFonts w:eastAsia="Times New Roman" w:cs="Times New Roman"/>
                <w:sz w:val="24"/>
                <w:szCs w:val="24"/>
                <w:lang w:val="fr-FR"/>
              </w:rPr>
            </w:pPr>
            <w:r w:rsidRPr="00505350">
              <w:rPr>
                <w:rFonts w:eastAsia="Times New Roman" w:cs="Times New Roman"/>
                <w:sz w:val="24"/>
                <w:szCs w:val="24"/>
                <w:lang w:val="fr-FR"/>
              </w:rPr>
              <w:t>Phu Loi commune, Thanh Binh district</w:t>
            </w: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First point</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11766887.97</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551455.724</w:t>
            </w:r>
          </w:p>
        </w:tc>
      </w:tr>
      <w:tr w:rsidR="006439B8" w:rsidRPr="00505350" w:rsidTr="00F90385">
        <w:trPr>
          <w:trHeight w:val="300"/>
        </w:trPr>
        <w:tc>
          <w:tcPr>
            <w:tcW w:w="353" w:type="pct"/>
            <w:vMerge/>
            <w:shd w:val="clear" w:color="auto" w:fill="auto"/>
            <w:noWrap/>
            <w:vAlign w:val="bottom"/>
            <w:hideMark/>
          </w:tcPr>
          <w:p w:rsidR="006439B8" w:rsidRPr="00505350" w:rsidRDefault="006439B8" w:rsidP="00F90385">
            <w:pPr>
              <w:spacing w:before="40" w:after="40" w:line="240" w:lineRule="auto"/>
              <w:jc w:val="center"/>
              <w:rPr>
                <w:rFonts w:eastAsia="Times New Roman" w:cs="Times New Roman"/>
                <w:sz w:val="24"/>
                <w:szCs w:val="24"/>
              </w:rPr>
            </w:pPr>
          </w:p>
        </w:tc>
        <w:tc>
          <w:tcPr>
            <w:tcW w:w="821" w:type="pct"/>
            <w:vMerge/>
            <w:shd w:val="clear" w:color="auto" w:fill="auto"/>
            <w:noWrap/>
            <w:vAlign w:val="bottom"/>
            <w:hideMark/>
          </w:tcPr>
          <w:p w:rsidR="006439B8" w:rsidRPr="00505350" w:rsidRDefault="006439B8" w:rsidP="00F90385">
            <w:pPr>
              <w:spacing w:before="40" w:after="40" w:line="240" w:lineRule="auto"/>
              <w:jc w:val="left"/>
              <w:rPr>
                <w:rFonts w:eastAsia="Times New Roman" w:cs="Times New Roman"/>
                <w:sz w:val="24"/>
                <w:szCs w:val="24"/>
              </w:rPr>
            </w:pPr>
          </w:p>
        </w:tc>
        <w:tc>
          <w:tcPr>
            <w:tcW w:w="515" w:type="pct"/>
            <w:vMerge/>
            <w:shd w:val="clear" w:color="auto" w:fill="auto"/>
            <w:noWrap/>
            <w:vAlign w:val="bottom"/>
            <w:hideMark/>
          </w:tcPr>
          <w:p w:rsidR="006439B8" w:rsidRPr="00505350" w:rsidRDefault="006439B8" w:rsidP="00F90385">
            <w:pPr>
              <w:spacing w:before="40" w:after="40" w:line="240" w:lineRule="auto"/>
              <w:jc w:val="center"/>
              <w:rPr>
                <w:rFonts w:eastAsia="Times New Roman" w:cs="Times New Roman"/>
                <w:sz w:val="24"/>
                <w:szCs w:val="24"/>
              </w:rPr>
            </w:pPr>
          </w:p>
        </w:tc>
        <w:tc>
          <w:tcPr>
            <w:tcW w:w="990" w:type="pct"/>
            <w:vMerge/>
            <w:shd w:val="clear" w:color="auto" w:fill="auto"/>
            <w:noWrap/>
            <w:vAlign w:val="bottom"/>
            <w:hideMark/>
          </w:tcPr>
          <w:p w:rsidR="006439B8" w:rsidRPr="00505350" w:rsidRDefault="006439B8" w:rsidP="00F90385">
            <w:pPr>
              <w:spacing w:before="40" w:after="40" w:line="240" w:lineRule="auto"/>
              <w:jc w:val="left"/>
              <w:rPr>
                <w:rFonts w:eastAsia="Times New Roman" w:cs="Times New Roman"/>
                <w:sz w:val="24"/>
                <w:szCs w:val="24"/>
              </w:rPr>
            </w:pPr>
          </w:p>
        </w:tc>
        <w:tc>
          <w:tcPr>
            <w:tcW w:w="702"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End point</w:t>
            </w:r>
          </w:p>
        </w:tc>
        <w:tc>
          <w:tcPr>
            <w:tcW w:w="885"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11751618.87</w:t>
            </w:r>
          </w:p>
        </w:tc>
        <w:tc>
          <w:tcPr>
            <w:tcW w:w="734" w:type="pct"/>
            <w:shd w:val="clear" w:color="auto" w:fill="auto"/>
            <w:noWrap/>
            <w:vAlign w:val="center"/>
            <w:hideMark/>
          </w:tcPr>
          <w:p w:rsidR="006439B8" w:rsidRPr="00505350" w:rsidRDefault="006439B8" w:rsidP="00F90385">
            <w:pPr>
              <w:spacing w:before="40" w:after="40" w:line="240" w:lineRule="auto"/>
              <w:jc w:val="center"/>
              <w:rPr>
                <w:rFonts w:eastAsia="Times New Roman" w:cs="Times New Roman"/>
                <w:sz w:val="24"/>
                <w:szCs w:val="24"/>
              </w:rPr>
            </w:pPr>
            <w:r w:rsidRPr="00505350">
              <w:rPr>
                <w:rFonts w:eastAsia="Times New Roman" w:cs="Times New Roman"/>
                <w:sz w:val="24"/>
                <w:szCs w:val="24"/>
              </w:rPr>
              <w:t>548780.71</w:t>
            </w:r>
          </w:p>
        </w:tc>
      </w:tr>
    </w:tbl>
    <w:p w:rsidR="006439B8" w:rsidRPr="00505350" w:rsidRDefault="006439B8" w:rsidP="00EB4021">
      <w:pPr>
        <w:pStyle w:val="Heading2"/>
      </w:pPr>
      <w:bookmarkStart w:id="268" w:name="_Toc2435199"/>
      <w:r w:rsidRPr="00505350">
        <w:t>AUXILIARY WORKS</w:t>
      </w:r>
      <w:bookmarkEnd w:id="268"/>
      <w:r w:rsidRPr="00505350">
        <w:t xml:space="preserve"> </w:t>
      </w:r>
    </w:p>
    <w:p w:rsidR="006439B8" w:rsidRPr="00505350" w:rsidRDefault="006439B8" w:rsidP="00C5112A">
      <w:pPr>
        <w:pStyle w:val="ListParagraph"/>
        <w:numPr>
          <w:ilvl w:val="0"/>
          <w:numId w:val="87"/>
        </w:numPr>
        <w:ind w:left="284" w:hanging="194"/>
        <w:contextualSpacing w:val="0"/>
        <w:rPr>
          <w:sz w:val="24"/>
          <w:szCs w:val="24"/>
        </w:rPr>
      </w:pPr>
      <w:r w:rsidRPr="00505350">
        <w:rPr>
          <w:sz w:val="24"/>
          <w:szCs w:val="24"/>
        </w:rPr>
        <w:t>The main source of electricity is from the national grid. Contractors will sign contracts with the electricity authority form districts/township in the subproject area to get electricity for construction activities.</w:t>
      </w:r>
    </w:p>
    <w:p w:rsidR="006439B8" w:rsidRPr="00505350" w:rsidRDefault="006439B8" w:rsidP="00C5112A">
      <w:pPr>
        <w:pStyle w:val="ListParagraph"/>
        <w:numPr>
          <w:ilvl w:val="0"/>
          <w:numId w:val="87"/>
        </w:numPr>
        <w:ind w:left="284" w:hanging="194"/>
        <w:contextualSpacing w:val="0"/>
        <w:rPr>
          <w:sz w:val="24"/>
          <w:szCs w:val="24"/>
        </w:rPr>
      </w:pPr>
      <w:r w:rsidRPr="00505350">
        <w:rPr>
          <w:sz w:val="24"/>
          <w:szCs w:val="24"/>
        </w:rPr>
        <w:t>Petrol and oil used for construction machines and transport vehicles are taken from petrol stations in the area.</w:t>
      </w:r>
    </w:p>
    <w:p w:rsidR="006439B8" w:rsidRPr="00505350" w:rsidRDefault="006439B8" w:rsidP="00C5112A">
      <w:pPr>
        <w:pStyle w:val="ListParagraph"/>
        <w:numPr>
          <w:ilvl w:val="0"/>
          <w:numId w:val="87"/>
        </w:numPr>
        <w:ind w:left="284" w:hanging="194"/>
        <w:contextualSpacing w:val="0"/>
        <w:rPr>
          <w:sz w:val="24"/>
          <w:szCs w:val="24"/>
        </w:rPr>
      </w:pPr>
      <w:r w:rsidRPr="00505350">
        <w:rPr>
          <w:sz w:val="24"/>
          <w:szCs w:val="24"/>
        </w:rPr>
        <w:t>Water for construction: can be used directly from residential water, surface water from rivers, canals near the construction sites.</w:t>
      </w:r>
    </w:p>
    <w:p w:rsidR="006439B8" w:rsidRPr="00505350" w:rsidRDefault="006439B8" w:rsidP="00C5112A">
      <w:pPr>
        <w:pStyle w:val="ListParagraph"/>
        <w:numPr>
          <w:ilvl w:val="0"/>
          <w:numId w:val="87"/>
        </w:numPr>
        <w:ind w:left="284" w:hanging="194"/>
        <w:contextualSpacing w:val="0"/>
        <w:rPr>
          <w:sz w:val="24"/>
          <w:szCs w:val="24"/>
        </w:rPr>
      </w:pPr>
      <w:r w:rsidRPr="00505350">
        <w:rPr>
          <w:sz w:val="24"/>
          <w:szCs w:val="24"/>
        </w:rPr>
        <w:lastRenderedPageBreak/>
        <w:t>Worker camps:</w:t>
      </w:r>
    </w:p>
    <w:p w:rsidR="006439B8" w:rsidRPr="00505350" w:rsidRDefault="006439B8" w:rsidP="00C5112A">
      <w:pPr>
        <w:pStyle w:val="ListParagraph"/>
        <w:numPr>
          <w:ilvl w:val="0"/>
          <w:numId w:val="86"/>
        </w:numPr>
        <w:ind w:left="547" w:hanging="187"/>
        <w:contextualSpacing w:val="0"/>
        <w:rPr>
          <w:sz w:val="24"/>
          <w:szCs w:val="24"/>
        </w:rPr>
      </w:pPr>
      <w:r w:rsidRPr="00505350">
        <w:rPr>
          <w:sz w:val="24"/>
          <w:szCs w:val="24"/>
        </w:rPr>
        <w:t>For dredging items: Construction is mainly on barges, so camp will not be built on canal banks but use barges as a camp for workers to rest in the working. After working hours, workers will move</w:t>
      </w:r>
      <w:r w:rsidR="004C775C" w:rsidRPr="00505350">
        <w:rPr>
          <w:sz w:val="24"/>
          <w:szCs w:val="24"/>
        </w:rPr>
        <w:t xml:space="preserve"> from the construction site</w:t>
      </w:r>
      <w:r w:rsidRPr="00505350">
        <w:rPr>
          <w:sz w:val="24"/>
          <w:szCs w:val="24"/>
        </w:rPr>
        <w:t xml:space="preserve"> to</w:t>
      </w:r>
      <w:r w:rsidR="00DF0967" w:rsidRPr="00505350">
        <w:rPr>
          <w:sz w:val="24"/>
          <w:szCs w:val="24"/>
        </w:rPr>
        <w:t xml:space="preserve"> live with local people at </w:t>
      </w:r>
      <w:r w:rsidRPr="00505350">
        <w:rPr>
          <w:sz w:val="24"/>
          <w:szCs w:val="24"/>
        </w:rPr>
        <w:t xml:space="preserve"> 2 sides of the canal near the construction site. As a result, camps are not built.</w:t>
      </w:r>
    </w:p>
    <w:p w:rsidR="006439B8" w:rsidRPr="00505350" w:rsidRDefault="006439B8" w:rsidP="00C5112A">
      <w:pPr>
        <w:pStyle w:val="ListParagraph"/>
        <w:numPr>
          <w:ilvl w:val="0"/>
          <w:numId w:val="86"/>
        </w:numPr>
        <w:ind w:left="547" w:hanging="187"/>
        <w:contextualSpacing w:val="0"/>
        <w:rPr>
          <w:sz w:val="24"/>
          <w:szCs w:val="24"/>
        </w:rPr>
      </w:pPr>
      <w:r w:rsidRPr="00505350">
        <w:rPr>
          <w:sz w:val="24"/>
          <w:szCs w:val="24"/>
        </w:rPr>
        <w:t>For</w:t>
      </w:r>
      <w:r w:rsidR="00DF0967" w:rsidRPr="00505350">
        <w:rPr>
          <w:sz w:val="24"/>
          <w:szCs w:val="24"/>
        </w:rPr>
        <w:t xml:space="preserve"> </w:t>
      </w:r>
      <w:r w:rsidRPr="00505350">
        <w:rPr>
          <w:sz w:val="24"/>
          <w:szCs w:val="24"/>
        </w:rPr>
        <w:t xml:space="preserve">strengthening embankment and spillways: With the characteristic of route construction, there have people living </w:t>
      </w:r>
      <w:r w:rsidR="006D0AFF" w:rsidRPr="00505350">
        <w:rPr>
          <w:sz w:val="24"/>
          <w:szCs w:val="24"/>
        </w:rPr>
        <w:t>scattered</w:t>
      </w:r>
      <w:r w:rsidRPr="00505350">
        <w:rPr>
          <w:sz w:val="24"/>
          <w:szCs w:val="24"/>
        </w:rPr>
        <w:t xml:space="preserve"> along the two sides of the embankments and spillways, so there are no needs to </w:t>
      </w:r>
      <w:r w:rsidR="00A1659A" w:rsidRPr="00505350">
        <w:rPr>
          <w:sz w:val="24"/>
          <w:szCs w:val="24"/>
        </w:rPr>
        <w:t>build</w:t>
      </w:r>
      <w:r w:rsidRPr="00505350">
        <w:rPr>
          <w:sz w:val="24"/>
          <w:szCs w:val="24"/>
        </w:rPr>
        <w:t xml:space="preserve"> worker camps and the workers will live in the local </w:t>
      </w:r>
      <w:r w:rsidR="00A1659A" w:rsidRPr="00505350">
        <w:rPr>
          <w:sz w:val="24"/>
          <w:szCs w:val="24"/>
        </w:rPr>
        <w:t>people</w:t>
      </w:r>
      <w:r w:rsidRPr="00505350">
        <w:rPr>
          <w:sz w:val="24"/>
          <w:szCs w:val="24"/>
        </w:rPr>
        <w:t xml:space="preserve"> near the construction routes during their working there.</w:t>
      </w:r>
    </w:p>
    <w:p w:rsidR="006439B8" w:rsidRPr="00505350" w:rsidRDefault="006439B8" w:rsidP="00C5112A">
      <w:pPr>
        <w:pStyle w:val="ListParagraph"/>
        <w:numPr>
          <w:ilvl w:val="0"/>
          <w:numId w:val="86"/>
        </w:numPr>
        <w:ind w:left="547" w:hanging="187"/>
        <w:contextualSpacing w:val="0"/>
        <w:rPr>
          <w:sz w:val="24"/>
          <w:szCs w:val="24"/>
        </w:rPr>
      </w:pPr>
      <w:r w:rsidRPr="00505350">
        <w:rPr>
          <w:sz w:val="24"/>
          <w:szCs w:val="24"/>
        </w:rPr>
        <w:t xml:space="preserve">For open culverts, </w:t>
      </w:r>
      <w:r w:rsidR="00DE10DC" w:rsidRPr="00505350">
        <w:rPr>
          <w:sz w:val="24"/>
          <w:szCs w:val="24"/>
        </w:rPr>
        <w:t>sluices</w:t>
      </w:r>
      <w:r w:rsidRPr="00505350">
        <w:rPr>
          <w:sz w:val="24"/>
          <w:szCs w:val="24"/>
        </w:rPr>
        <w:t xml:space="preserve"> </w:t>
      </w:r>
      <w:r w:rsidR="00DE10DC" w:rsidRPr="00505350">
        <w:rPr>
          <w:sz w:val="24"/>
          <w:szCs w:val="24"/>
        </w:rPr>
        <w:t xml:space="preserve">and </w:t>
      </w:r>
      <w:r w:rsidRPr="00505350">
        <w:rPr>
          <w:sz w:val="24"/>
          <w:szCs w:val="24"/>
        </w:rPr>
        <w:t>pump station</w:t>
      </w:r>
      <w:r w:rsidR="003A6B13" w:rsidRPr="00505350">
        <w:rPr>
          <w:sz w:val="24"/>
          <w:szCs w:val="24"/>
        </w:rPr>
        <w:t>s: Each item</w:t>
      </w:r>
      <w:r w:rsidRPr="00505350">
        <w:rPr>
          <w:sz w:val="24"/>
          <w:szCs w:val="24"/>
        </w:rPr>
        <w:t xml:space="preserve"> will be provided with temporary houses for construction workers. Most of </w:t>
      </w:r>
      <w:r w:rsidR="00505350">
        <w:rPr>
          <w:sz w:val="24"/>
          <w:szCs w:val="24"/>
        </w:rPr>
        <w:t xml:space="preserve">the </w:t>
      </w:r>
      <w:r w:rsidRPr="00505350">
        <w:rPr>
          <w:sz w:val="24"/>
          <w:szCs w:val="24"/>
        </w:rPr>
        <w:t xml:space="preserve">culverts are small with </w:t>
      </w:r>
      <w:r w:rsidR="00505350">
        <w:rPr>
          <w:sz w:val="24"/>
          <w:szCs w:val="24"/>
        </w:rPr>
        <w:t xml:space="preserve">an </w:t>
      </w:r>
      <w:r w:rsidRPr="00505350">
        <w:rPr>
          <w:sz w:val="24"/>
          <w:szCs w:val="24"/>
        </w:rPr>
        <w:t xml:space="preserve">aperture of 1.5-3.5m, only 2 </w:t>
      </w:r>
      <w:r w:rsidR="003A6B13" w:rsidRPr="00505350">
        <w:rPr>
          <w:sz w:val="24"/>
          <w:szCs w:val="24"/>
        </w:rPr>
        <w:t>sluices of</w:t>
      </w:r>
      <w:r w:rsidRPr="00505350">
        <w:rPr>
          <w:sz w:val="24"/>
          <w:szCs w:val="24"/>
        </w:rPr>
        <w:t xml:space="preserve"> 5-m aperture, so the construction area is small with only 400-500m</w:t>
      </w:r>
      <w:r w:rsidRPr="00505350">
        <w:rPr>
          <w:sz w:val="24"/>
          <w:szCs w:val="24"/>
          <w:vertAlign w:val="superscript"/>
        </w:rPr>
        <w:t>2</w:t>
      </w:r>
      <w:r w:rsidRPr="00505350">
        <w:rPr>
          <w:sz w:val="24"/>
          <w:szCs w:val="24"/>
        </w:rPr>
        <w:t xml:space="preserve">/item. A typical construction site for a culvert is shown in the </w:t>
      </w:r>
      <w:r w:rsidR="00DE10DC" w:rsidRPr="00505350">
        <w:rPr>
          <w:sz w:val="24"/>
          <w:szCs w:val="24"/>
        </w:rPr>
        <w:t>Appendix</w:t>
      </w:r>
      <w:r w:rsidRPr="00505350">
        <w:rPr>
          <w:sz w:val="24"/>
          <w:szCs w:val="24"/>
        </w:rPr>
        <w:t>.</w:t>
      </w:r>
    </w:p>
    <w:p w:rsidR="00B0482B" w:rsidRPr="00505350" w:rsidRDefault="00B0482B" w:rsidP="00EB4021">
      <w:pPr>
        <w:pStyle w:val="Heading2"/>
      </w:pPr>
      <w:bookmarkStart w:id="269" w:name="_Toc504464688"/>
      <w:bookmarkStart w:id="270" w:name="_Toc2435200"/>
      <w:bookmarkEnd w:id="236"/>
      <w:r w:rsidRPr="00505350">
        <w:t>INVESTMENT FUND</w:t>
      </w:r>
      <w:bookmarkEnd w:id="269"/>
      <w:r w:rsidRPr="00505350">
        <w:t xml:space="preserve"> AND IMPLEMENTATION SCHEDULE</w:t>
      </w:r>
      <w:bookmarkEnd w:id="270"/>
      <w:r w:rsidRPr="00505350">
        <w:t xml:space="preserve"> </w:t>
      </w:r>
    </w:p>
    <w:p w:rsidR="00B0482B" w:rsidRPr="00505350" w:rsidRDefault="00B0482B" w:rsidP="00FC4D04">
      <w:pPr>
        <w:pStyle w:val="Heading3"/>
      </w:pPr>
      <w:r w:rsidRPr="00505350">
        <w:t xml:space="preserve"> </w:t>
      </w:r>
      <w:bookmarkStart w:id="271" w:name="_Toc2435201"/>
      <w:r w:rsidRPr="00505350">
        <w:t>Investment fund</w:t>
      </w:r>
      <w:bookmarkEnd w:id="271"/>
    </w:p>
    <w:p w:rsidR="00AD3F3C" w:rsidRPr="00505350" w:rsidRDefault="00AD3F3C" w:rsidP="00AD3F3C">
      <w:pPr>
        <w:rPr>
          <w:sz w:val="24"/>
        </w:rPr>
      </w:pPr>
      <w:r w:rsidRPr="00505350">
        <w:rPr>
          <w:sz w:val="24"/>
        </w:rPr>
        <w:t xml:space="preserve">Total investment of the subproject is </w:t>
      </w:r>
      <w:r w:rsidRPr="00505350">
        <w:rPr>
          <w:b/>
          <w:sz w:val="24"/>
        </w:rPr>
        <w:t xml:space="preserve">664,300,000,000 VND </w:t>
      </w:r>
      <w:r w:rsidRPr="00505350">
        <w:rPr>
          <w:sz w:val="24"/>
        </w:rPr>
        <w:t xml:space="preserve">(In words: </w:t>
      </w:r>
      <w:r w:rsidR="003E68C7" w:rsidRPr="00505350">
        <w:rPr>
          <w:i/>
          <w:sz w:val="24"/>
        </w:rPr>
        <w:t xml:space="preserve">Six hundred sixty </w:t>
      </w:r>
      <w:r w:rsidRPr="00505350">
        <w:rPr>
          <w:i/>
          <w:sz w:val="24"/>
        </w:rPr>
        <w:t>four billion, three hundred million VND</w:t>
      </w:r>
      <w:r w:rsidR="00614517" w:rsidRPr="00505350">
        <w:rPr>
          <w:sz w:val="24"/>
        </w:rPr>
        <w:t>). Details are</w:t>
      </w:r>
      <w:r w:rsidRPr="00505350">
        <w:rPr>
          <w:sz w:val="24"/>
        </w:rPr>
        <w:t xml:space="preserve"> in</w:t>
      </w:r>
      <w:r w:rsidR="00CD3D4B" w:rsidRPr="00505350">
        <w:rPr>
          <w:i/>
          <w:sz w:val="24"/>
        </w:rPr>
        <w:t xml:space="preserve"> </w:t>
      </w:r>
      <w:r w:rsidR="00CD3D4B" w:rsidRPr="00505350">
        <w:rPr>
          <w:i/>
          <w:sz w:val="24"/>
        </w:rPr>
        <w:fldChar w:fldCharType="begin"/>
      </w:r>
      <w:r w:rsidR="00CD3D4B" w:rsidRPr="00505350">
        <w:rPr>
          <w:i/>
          <w:sz w:val="24"/>
        </w:rPr>
        <w:instrText xml:space="preserve"> REF _Ref510617011 \h  \* MERGEFORMAT </w:instrText>
      </w:r>
      <w:r w:rsidR="00CD3D4B" w:rsidRPr="00505350">
        <w:rPr>
          <w:i/>
          <w:sz w:val="24"/>
        </w:rPr>
      </w:r>
      <w:r w:rsidR="00CD3D4B" w:rsidRPr="00505350">
        <w:rPr>
          <w:i/>
          <w:sz w:val="24"/>
        </w:rPr>
        <w:fldChar w:fldCharType="separate"/>
      </w:r>
      <w:r w:rsidR="005B3648" w:rsidRPr="00505350">
        <w:rPr>
          <w:i/>
          <w:sz w:val="24"/>
        </w:rPr>
        <w:t xml:space="preserve">Table </w:t>
      </w:r>
      <w:r w:rsidR="005B3648" w:rsidRPr="00505350">
        <w:rPr>
          <w:i/>
          <w:noProof/>
          <w:sz w:val="24"/>
        </w:rPr>
        <w:t>1.13</w:t>
      </w:r>
      <w:r w:rsidR="00CD3D4B" w:rsidRPr="00505350">
        <w:rPr>
          <w:i/>
          <w:sz w:val="24"/>
        </w:rPr>
        <w:fldChar w:fldCharType="end"/>
      </w:r>
      <w:r w:rsidRPr="00505350">
        <w:rPr>
          <w:i/>
          <w:sz w:val="24"/>
        </w:rPr>
        <w:t>.</w:t>
      </w:r>
    </w:p>
    <w:p w:rsidR="00B70138" w:rsidRPr="00505350" w:rsidRDefault="0040314F" w:rsidP="00DA0D4C">
      <w:pPr>
        <w:pStyle w:val="Caption"/>
      </w:pPr>
      <w:bookmarkStart w:id="272" w:name="_Ref510617011"/>
      <w:bookmarkStart w:id="273" w:name="_Toc2435421"/>
      <w:r w:rsidRPr="00505350">
        <w:t>Table</w:t>
      </w:r>
      <w:r w:rsidR="00AD3F3C" w:rsidRPr="00505350">
        <w:t xml:space="preserv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13</w:t>
      </w:r>
      <w:r w:rsidR="004D6476">
        <w:rPr>
          <w:noProof/>
        </w:rPr>
        <w:fldChar w:fldCharType="end"/>
      </w:r>
      <w:bookmarkEnd w:id="272"/>
      <w:r w:rsidR="00AD3F3C" w:rsidRPr="00505350">
        <w:t xml:space="preserve">: Total investment cost </w:t>
      </w:r>
      <w:r w:rsidR="00CD3D4B" w:rsidRPr="00505350">
        <w:t>of the subproject</w:t>
      </w:r>
      <w:bookmarkEnd w:id="273"/>
      <w:r w:rsidR="00CD3D4B" w:rsidRPr="00505350">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4581"/>
        <w:gridCol w:w="1620"/>
        <w:gridCol w:w="2432"/>
      </w:tblGrid>
      <w:tr w:rsidR="00B70138" w:rsidRPr="00505350" w:rsidTr="0048757C">
        <w:trPr>
          <w:trHeight w:val="260"/>
        </w:trPr>
        <w:tc>
          <w:tcPr>
            <w:tcW w:w="353" w:type="pct"/>
            <w:shd w:val="clear" w:color="000000" w:fill="FFFFFF"/>
            <w:noWrap/>
            <w:vAlign w:val="center"/>
          </w:tcPr>
          <w:p w:rsidR="00B70138" w:rsidRPr="00505350" w:rsidRDefault="00B70138" w:rsidP="009C7E59">
            <w:pPr>
              <w:spacing w:before="40" w:after="40" w:line="240" w:lineRule="auto"/>
              <w:jc w:val="center"/>
              <w:rPr>
                <w:b/>
                <w:bCs/>
                <w:sz w:val="24"/>
                <w:szCs w:val="24"/>
              </w:rPr>
            </w:pPr>
            <w:bookmarkStart w:id="274" w:name="_Hlk514242698"/>
            <w:r w:rsidRPr="00505350">
              <w:rPr>
                <w:b/>
                <w:bCs/>
                <w:sz w:val="24"/>
                <w:szCs w:val="24"/>
              </w:rPr>
              <w:t>No.</w:t>
            </w:r>
          </w:p>
        </w:tc>
        <w:tc>
          <w:tcPr>
            <w:tcW w:w="2466" w:type="pct"/>
            <w:shd w:val="clear" w:color="000000" w:fill="FFFFFF"/>
            <w:noWrap/>
            <w:vAlign w:val="center"/>
          </w:tcPr>
          <w:p w:rsidR="00B70138" w:rsidRPr="00505350" w:rsidRDefault="00B70138" w:rsidP="009C7E59">
            <w:pPr>
              <w:spacing w:before="40" w:after="40" w:line="240" w:lineRule="auto"/>
              <w:jc w:val="center"/>
              <w:rPr>
                <w:b/>
                <w:bCs/>
                <w:sz w:val="24"/>
                <w:szCs w:val="24"/>
              </w:rPr>
            </w:pPr>
            <w:r w:rsidRPr="00505350">
              <w:rPr>
                <w:b/>
                <w:bCs/>
                <w:sz w:val="24"/>
                <w:szCs w:val="24"/>
              </w:rPr>
              <w:t xml:space="preserve">Item </w:t>
            </w:r>
          </w:p>
        </w:tc>
        <w:tc>
          <w:tcPr>
            <w:tcW w:w="872" w:type="pct"/>
            <w:shd w:val="clear" w:color="000000" w:fill="FFFFFF"/>
            <w:vAlign w:val="center"/>
          </w:tcPr>
          <w:p w:rsidR="00B70138" w:rsidRPr="00505350" w:rsidRDefault="00B70138" w:rsidP="009C7E59">
            <w:pPr>
              <w:spacing w:before="40" w:after="40" w:line="240" w:lineRule="auto"/>
              <w:jc w:val="center"/>
              <w:rPr>
                <w:b/>
                <w:bCs/>
                <w:sz w:val="24"/>
                <w:szCs w:val="24"/>
              </w:rPr>
            </w:pPr>
            <w:r w:rsidRPr="00505350">
              <w:rPr>
                <w:b/>
                <w:bCs/>
                <w:sz w:val="24"/>
                <w:szCs w:val="24"/>
              </w:rPr>
              <w:t xml:space="preserve">Label </w:t>
            </w:r>
          </w:p>
        </w:tc>
        <w:tc>
          <w:tcPr>
            <w:tcW w:w="1309" w:type="pct"/>
          </w:tcPr>
          <w:p w:rsidR="00B70138" w:rsidRPr="00505350" w:rsidRDefault="0048757C" w:rsidP="0048757C">
            <w:pPr>
              <w:spacing w:before="40" w:after="40" w:line="240" w:lineRule="auto"/>
              <w:jc w:val="center"/>
              <w:rPr>
                <w:b/>
                <w:bCs/>
                <w:sz w:val="24"/>
                <w:szCs w:val="24"/>
              </w:rPr>
            </w:pPr>
            <w:r w:rsidRPr="00505350">
              <w:rPr>
                <w:b/>
                <w:bCs/>
                <w:sz w:val="24"/>
                <w:szCs w:val="24"/>
              </w:rPr>
              <w:t xml:space="preserve">Amount </w:t>
            </w:r>
            <w:r w:rsidR="00B70138" w:rsidRPr="00505350">
              <w:rPr>
                <w:b/>
                <w:bCs/>
                <w:sz w:val="24"/>
                <w:szCs w:val="24"/>
              </w:rPr>
              <w:t>(VNĐ)</w:t>
            </w:r>
          </w:p>
        </w:tc>
      </w:tr>
      <w:tr w:rsidR="00B70138" w:rsidRPr="00505350" w:rsidTr="009C7E59">
        <w:tc>
          <w:tcPr>
            <w:tcW w:w="353"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1</w:t>
            </w:r>
          </w:p>
        </w:tc>
        <w:tc>
          <w:tcPr>
            <w:tcW w:w="2466" w:type="pct"/>
            <w:shd w:val="clear" w:color="000000" w:fill="FFFFFF"/>
            <w:noWrap/>
            <w:vAlign w:val="center"/>
          </w:tcPr>
          <w:p w:rsidR="00B70138" w:rsidRPr="00505350" w:rsidRDefault="00B70138" w:rsidP="009C7E59">
            <w:pPr>
              <w:spacing w:before="40" w:after="40" w:line="240" w:lineRule="auto"/>
              <w:jc w:val="left"/>
              <w:rPr>
                <w:sz w:val="24"/>
                <w:szCs w:val="24"/>
              </w:rPr>
            </w:pPr>
            <w:r w:rsidRPr="00505350">
              <w:rPr>
                <w:sz w:val="24"/>
                <w:szCs w:val="24"/>
              </w:rPr>
              <w:t>Compensation and land clearance cost</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G</w:t>
            </w:r>
            <w:r w:rsidRPr="00505350">
              <w:rPr>
                <w:sz w:val="24"/>
                <w:szCs w:val="24"/>
                <w:vertAlign w:val="subscript"/>
              </w:rPr>
              <w:t>GPMB</w:t>
            </w:r>
          </w:p>
        </w:tc>
        <w:tc>
          <w:tcPr>
            <w:tcW w:w="1309" w:type="pct"/>
            <w:shd w:val="clear" w:color="000000" w:fill="FFFFFF"/>
            <w:vAlign w:val="center"/>
          </w:tcPr>
          <w:p w:rsidR="00B70138" w:rsidRPr="00505350" w:rsidRDefault="00B70138" w:rsidP="009C7E59">
            <w:pPr>
              <w:spacing w:before="40" w:after="40" w:line="240" w:lineRule="auto"/>
              <w:jc w:val="right"/>
              <w:rPr>
                <w:bCs/>
                <w:sz w:val="24"/>
                <w:szCs w:val="24"/>
              </w:rPr>
            </w:pPr>
            <w:r w:rsidRPr="00505350">
              <w:rPr>
                <w:bCs/>
                <w:sz w:val="24"/>
                <w:szCs w:val="24"/>
              </w:rPr>
              <w:t xml:space="preserve">     45,439,000,000 </w:t>
            </w:r>
          </w:p>
        </w:tc>
      </w:tr>
      <w:tr w:rsidR="00B70138" w:rsidRPr="00505350" w:rsidTr="009C7E59">
        <w:tc>
          <w:tcPr>
            <w:tcW w:w="353"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2</w:t>
            </w:r>
          </w:p>
        </w:tc>
        <w:tc>
          <w:tcPr>
            <w:tcW w:w="2466" w:type="pct"/>
            <w:shd w:val="clear" w:color="000000" w:fill="FFFFFF"/>
            <w:noWrap/>
            <w:vAlign w:val="center"/>
          </w:tcPr>
          <w:p w:rsidR="00B70138" w:rsidRPr="00505350" w:rsidRDefault="00B70138" w:rsidP="009C7E59">
            <w:pPr>
              <w:spacing w:before="40" w:after="40" w:line="240" w:lineRule="auto"/>
              <w:jc w:val="left"/>
              <w:rPr>
                <w:sz w:val="24"/>
                <w:szCs w:val="24"/>
              </w:rPr>
            </w:pPr>
            <w:r w:rsidRPr="00505350">
              <w:rPr>
                <w:sz w:val="24"/>
                <w:szCs w:val="24"/>
              </w:rPr>
              <w:t>Construction cost</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G</w:t>
            </w:r>
            <w:r w:rsidRPr="00505350">
              <w:rPr>
                <w:sz w:val="24"/>
                <w:szCs w:val="24"/>
                <w:vertAlign w:val="subscript"/>
              </w:rPr>
              <w:t>XD</w:t>
            </w:r>
          </w:p>
        </w:tc>
        <w:tc>
          <w:tcPr>
            <w:tcW w:w="1309" w:type="pct"/>
            <w:vAlign w:val="center"/>
          </w:tcPr>
          <w:p w:rsidR="00B70138" w:rsidRPr="00505350" w:rsidRDefault="00B70138" w:rsidP="009C7E59">
            <w:pPr>
              <w:spacing w:before="40" w:after="40" w:line="240" w:lineRule="auto"/>
              <w:jc w:val="right"/>
              <w:rPr>
                <w:bCs/>
                <w:sz w:val="24"/>
                <w:szCs w:val="24"/>
              </w:rPr>
            </w:pPr>
            <w:r w:rsidRPr="00505350">
              <w:rPr>
                <w:bCs/>
                <w:sz w:val="24"/>
                <w:szCs w:val="24"/>
              </w:rPr>
              <w:t xml:space="preserve">   407,436,295,000 </w:t>
            </w:r>
          </w:p>
        </w:tc>
      </w:tr>
      <w:tr w:rsidR="00B70138" w:rsidRPr="00505350" w:rsidTr="009C7E59">
        <w:tc>
          <w:tcPr>
            <w:tcW w:w="353"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3</w:t>
            </w:r>
          </w:p>
        </w:tc>
        <w:tc>
          <w:tcPr>
            <w:tcW w:w="2466" w:type="pct"/>
            <w:shd w:val="clear" w:color="000000" w:fill="FFFFFF"/>
            <w:noWrap/>
            <w:vAlign w:val="center"/>
          </w:tcPr>
          <w:p w:rsidR="00B70138" w:rsidRPr="00505350" w:rsidRDefault="00B70138" w:rsidP="009C7E59">
            <w:pPr>
              <w:spacing w:before="40" w:after="40" w:line="240" w:lineRule="auto"/>
              <w:jc w:val="left"/>
              <w:rPr>
                <w:sz w:val="24"/>
                <w:szCs w:val="24"/>
              </w:rPr>
            </w:pPr>
            <w:r w:rsidRPr="00505350">
              <w:rPr>
                <w:sz w:val="24"/>
                <w:szCs w:val="24"/>
              </w:rPr>
              <w:t>Management cost</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G</w:t>
            </w:r>
            <w:r w:rsidRPr="00505350">
              <w:rPr>
                <w:sz w:val="24"/>
                <w:szCs w:val="24"/>
                <w:vertAlign w:val="subscript"/>
              </w:rPr>
              <w:t>QLDA</w:t>
            </w:r>
          </w:p>
        </w:tc>
        <w:tc>
          <w:tcPr>
            <w:tcW w:w="1309" w:type="pct"/>
            <w:vAlign w:val="center"/>
          </w:tcPr>
          <w:p w:rsidR="00B70138" w:rsidRPr="00505350" w:rsidRDefault="00B70138" w:rsidP="009C7E59">
            <w:pPr>
              <w:spacing w:before="40" w:after="40" w:line="240" w:lineRule="auto"/>
              <w:jc w:val="right"/>
              <w:rPr>
                <w:bCs/>
                <w:sz w:val="24"/>
                <w:szCs w:val="24"/>
              </w:rPr>
            </w:pPr>
            <w:r w:rsidRPr="00505350">
              <w:rPr>
                <w:bCs/>
                <w:sz w:val="24"/>
                <w:szCs w:val="24"/>
              </w:rPr>
              <w:t xml:space="preserve">       6,185,629,000 </w:t>
            </w:r>
          </w:p>
        </w:tc>
      </w:tr>
      <w:tr w:rsidR="00B70138" w:rsidRPr="00505350" w:rsidTr="009C7E59">
        <w:tc>
          <w:tcPr>
            <w:tcW w:w="353"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4</w:t>
            </w:r>
          </w:p>
        </w:tc>
        <w:tc>
          <w:tcPr>
            <w:tcW w:w="2466" w:type="pct"/>
            <w:shd w:val="clear" w:color="000000" w:fill="FFFFFF"/>
            <w:noWrap/>
            <w:vAlign w:val="center"/>
          </w:tcPr>
          <w:p w:rsidR="00B70138" w:rsidRPr="00505350" w:rsidRDefault="00B70138" w:rsidP="009C7E59">
            <w:pPr>
              <w:spacing w:before="40" w:after="40" w:line="240" w:lineRule="auto"/>
              <w:jc w:val="left"/>
              <w:rPr>
                <w:sz w:val="24"/>
                <w:szCs w:val="24"/>
              </w:rPr>
            </w:pPr>
            <w:r w:rsidRPr="00505350">
              <w:rPr>
                <w:sz w:val="24"/>
                <w:szCs w:val="24"/>
              </w:rPr>
              <w:t>Consultant cost</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G</w:t>
            </w:r>
            <w:r w:rsidRPr="00505350">
              <w:rPr>
                <w:sz w:val="24"/>
                <w:szCs w:val="24"/>
                <w:vertAlign w:val="subscript"/>
              </w:rPr>
              <w:t>TV</w:t>
            </w:r>
          </w:p>
        </w:tc>
        <w:tc>
          <w:tcPr>
            <w:tcW w:w="1309" w:type="pct"/>
            <w:vAlign w:val="center"/>
          </w:tcPr>
          <w:p w:rsidR="00B70138" w:rsidRPr="00505350" w:rsidRDefault="00B70138" w:rsidP="009C7E59">
            <w:pPr>
              <w:spacing w:before="40" w:after="40" w:line="240" w:lineRule="auto"/>
              <w:jc w:val="right"/>
              <w:rPr>
                <w:bCs/>
                <w:sz w:val="24"/>
                <w:szCs w:val="24"/>
              </w:rPr>
            </w:pPr>
            <w:r w:rsidRPr="00505350">
              <w:rPr>
                <w:bCs/>
                <w:sz w:val="24"/>
                <w:szCs w:val="24"/>
              </w:rPr>
              <w:t xml:space="preserve">     34,927,977,000 </w:t>
            </w:r>
          </w:p>
        </w:tc>
      </w:tr>
      <w:tr w:rsidR="00B70138" w:rsidRPr="00505350" w:rsidTr="009C7E59">
        <w:tc>
          <w:tcPr>
            <w:tcW w:w="353"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5</w:t>
            </w:r>
          </w:p>
        </w:tc>
        <w:tc>
          <w:tcPr>
            <w:tcW w:w="2466" w:type="pct"/>
            <w:shd w:val="clear" w:color="000000" w:fill="FFFFFF"/>
            <w:noWrap/>
            <w:vAlign w:val="center"/>
          </w:tcPr>
          <w:p w:rsidR="00B70138" w:rsidRPr="00505350" w:rsidRDefault="00B70138" w:rsidP="009C7E59">
            <w:pPr>
              <w:spacing w:before="40" w:after="40" w:line="240" w:lineRule="auto"/>
              <w:jc w:val="left"/>
              <w:rPr>
                <w:sz w:val="24"/>
                <w:szCs w:val="24"/>
              </w:rPr>
            </w:pPr>
            <w:r w:rsidRPr="00505350">
              <w:rPr>
                <w:sz w:val="24"/>
                <w:szCs w:val="24"/>
              </w:rPr>
              <w:t xml:space="preserve">Other cost  </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G</w:t>
            </w:r>
            <w:r w:rsidRPr="00505350">
              <w:rPr>
                <w:sz w:val="24"/>
                <w:szCs w:val="24"/>
                <w:vertAlign w:val="subscript"/>
              </w:rPr>
              <w:t>K</w:t>
            </w:r>
          </w:p>
        </w:tc>
        <w:tc>
          <w:tcPr>
            <w:tcW w:w="1309" w:type="pct"/>
          </w:tcPr>
          <w:p w:rsidR="00B70138" w:rsidRPr="00505350" w:rsidRDefault="00B70138" w:rsidP="009C7E59">
            <w:pPr>
              <w:spacing w:before="40" w:after="40" w:line="240" w:lineRule="auto"/>
              <w:jc w:val="right"/>
              <w:rPr>
                <w:bCs/>
                <w:sz w:val="24"/>
                <w:szCs w:val="24"/>
              </w:rPr>
            </w:pPr>
            <w:r w:rsidRPr="00505350">
              <w:rPr>
                <w:bCs/>
                <w:sz w:val="24"/>
                <w:szCs w:val="24"/>
              </w:rPr>
              <w:t xml:space="preserve">     23,586,948,000</w:t>
            </w:r>
          </w:p>
        </w:tc>
      </w:tr>
      <w:tr w:rsidR="00B70138" w:rsidRPr="00505350" w:rsidTr="009C7E59">
        <w:tc>
          <w:tcPr>
            <w:tcW w:w="353"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6</w:t>
            </w:r>
          </w:p>
        </w:tc>
        <w:tc>
          <w:tcPr>
            <w:tcW w:w="2466" w:type="pct"/>
            <w:shd w:val="clear" w:color="000000" w:fill="FFFFFF"/>
            <w:noWrap/>
            <w:vAlign w:val="center"/>
          </w:tcPr>
          <w:p w:rsidR="00B70138" w:rsidRPr="00505350" w:rsidRDefault="00B70138" w:rsidP="009C7E59">
            <w:pPr>
              <w:spacing w:before="40" w:after="40" w:line="240" w:lineRule="auto"/>
              <w:jc w:val="left"/>
              <w:rPr>
                <w:sz w:val="24"/>
                <w:szCs w:val="24"/>
              </w:rPr>
            </w:pPr>
            <w:r w:rsidRPr="00505350">
              <w:rPr>
                <w:sz w:val="24"/>
                <w:szCs w:val="24"/>
              </w:rPr>
              <w:t>Cost for non-structural activities</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Gsk</w:t>
            </w:r>
          </w:p>
        </w:tc>
        <w:tc>
          <w:tcPr>
            <w:tcW w:w="1309" w:type="pct"/>
          </w:tcPr>
          <w:p w:rsidR="00B70138" w:rsidRPr="00505350" w:rsidRDefault="00B70138" w:rsidP="009C7E59">
            <w:pPr>
              <w:spacing w:before="40" w:after="40" w:line="240" w:lineRule="auto"/>
              <w:jc w:val="right"/>
              <w:rPr>
                <w:bCs/>
                <w:sz w:val="24"/>
                <w:szCs w:val="24"/>
              </w:rPr>
            </w:pPr>
            <w:r w:rsidRPr="00505350">
              <w:rPr>
                <w:bCs/>
                <w:sz w:val="24"/>
                <w:szCs w:val="24"/>
              </w:rPr>
              <w:t>90,310,000,000</w:t>
            </w:r>
          </w:p>
        </w:tc>
      </w:tr>
      <w:tr w:rsidR="00B70138" w:rsidRPr="00505350" w:rsidTr="009C7E59">
        <w:tc>
          <w:tcPr>
            <w:tcW w:w="353"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7</w:t>
            </w:r>
          </w:p>
        </w:tc>
        <w:tc>
          <w:tcPr>
            <w:tcW w:w="2466" w:type="pct"/>
            <w:shd w:val="clear" w:color="000000" w:fill="FFFFFF"/>
            <w:noWrap/>
            <w:vAlign w:val="center"/>
          </w:tcPr>
          <w:p w:rsidR="00B70138" w:rsidRPr="00505350" w:rsidRDefault="00B70138" w:rsidP="009C7E59">
            <w:pPr>
              <w:spacing w:before="40" w:after="40" w:line="240" w:lineRule="auto"/>
              <w:jc w:val="left"/>
              <w:rPr>
                <w:sz w:val="24"/>
                <w:szCs w:val="24"/>
              </w:rPr>
            </w:pPr>
            <w:r w:rsidRPr="00505350">
              <w:rPr>
                <w:sz w:val="24"/>
                <w:szCs w:val="24"/>
              </w:rPr>
              <w:t>Contingency cost</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bCs/>
                <w:sz w:val="24"/>
                <w:szCs w:val="24"/>
              </w:rPr>
              <w:t>G</w:t>
            </w:r>
            <w:r w:rsidRPr="00505350">
              <w:rPr>
                <w:sz w:val="24"/>
                <w:szCs w:val="24"/>
                <w:vertAlign w:val="subscript"/>
              </w:rPr>
              <w:t>DP</w:t>
            </w:r>
          </w:p>
        </w:tc>
        <w:tc>
          <w:tcPr>
            <w:tcW w:w="1309" w:type="pct"/>
          </w:tcPr>
          <w:p w:rsidR="00B70138" w:rsidRPr="00505350" w:rsidRDefault="00B70138" w:rsidP="009C7E59">
            <w:pPr>
              <w:spacing w:before="40" w:after="40" w:line="240" w:lineRule="auto"/>
              <w:jc w:val="right"/>
              <w:rPr>
                <w:bCs/>
                <w:sz w:val="24"/>
                <w:szCs w:val="24"/>
              </w:rPr>
            </w:pPr>
            <w:r w:rsidRPr="00505350">
              <w:rPr>
                <w:bCs/>
                <w:sz w:val="24"/>
                <w:szCs w:val="24"/>
              </w:rPr>
              <w:t xml:space="preserve">     56,414,151,000</w:t>
            </w:r>
          </w:p>
        </w:tc>
      </w:tr>
      <w:tr w:rsidR="00B70138" w:rsidRPr="00505350" w:rsidTr="009C7E59">
        <w:tc>
          <w:tcPr>
            <w:tcW w:w="2819" w:type="pct"/>
            <w:gridSpan w:val="2"/>
            <w:shd w:val="clear" w:color="000000" w:fill="FFFFFF"/>
            <w:noWrap/>
            <w:vAlign w:val="center"/>
          </w:tcPr>
          <w:p w:rsidR="00B70138" w:rsidRPr="00505350" w:rsidRDefault="00B70138" w:rsidP="009C7E59">
            <w:pPr>
              <w:spacing w:before="40" w:after="40" w:line="240" w:lineRule="auto"/>
              <w:jc w:val="center"/>
              <w:rPr>
                <w:b/>
                <w:bCs/>
                <w:sz w:val="24"/>
                <w:szCs w:val="24"/>
              </w:rPr>
            </w:pPr>
            <w:r w:rsidRPr="00505350">
              <w:rPr>
                <w:b/>
                <w:bCs/>
                <w:sz w:val="24"/>
                <w:szCs w:val="24"/>
              </w:rPr>
              <w:t xml:space="preserve">Total cost </w:t>
            </w:r>
          </w:p>
        </w:tc>
        <w:tc>
          <w:tcPr>
            <w:tcW w:w="872" w:type="pct"/>
            <w:shd w:val="clear" w:color="000000" w:fill="FFFFFF"/>
            <w:noWrap/>
            <w:vAlign w:val="center"/>
          </w:tcPr>
          <w:p w:rsidR="00B70138" w:rsidRPr="00505350" w:rsidRDefault="00B70138" w:rsidP="009C7E59">
            <w:pPr>
              <w:spacing w:before="40" w:after="40" w:line="240" w:lineRule="auto"/>
              <w:jc w:val="center"/>
              <w:rPr>
                <w:sz w:val="24"/>
                <w:szCs w:val="24"/>
              </w:rPr>
            </w:pPr>
            <w:r w:rsidRPr="00505350">
              <w:rPr>
                <w:sz w:val="24"/>
                <w:szCs w:val="24"/>
              </w:rPr>
              <w:t>G</w:t>
            </w:r>
            <w:r w:rsidRPr="00505350">
              <w:rPr>
                <w:b/>
                <w:bCs/>
                <w:sz w:val="24"/>
                <w:szCs w:val="24"/>
                <w:vertAlign w:val="subscript"/>
              </w:rPr>
              <w:t>VTN</w:t>
            </w:r>
          </w:p>
        </w:tc>
        <w:tc>
          <w:tcPr>
            <w:tcW w:w="1309" w:type="pct"/>
            <w:vAlign w:val="center"/>
          </w:tcPr>
          <w:p w:rsidR="00B70138" w:rsidRPr="00505350" w:rsidRDefault="00B70138" w:rsidP="009C7E59">
            <w:pPr>
              <w:pStyle w:val="NormalWeb"/>
              <w:spacing w:before="40" w:beforeAutospacing="0" w:after="40" w:afterAutospacing="0"/>
              <w:jc w:val="right"/>
              <w:textAlignment w:val="bottom"/>
              <w:rPr>
                <w:rFonts w:ascii="Arial" w:hAnsi="Arial" w:cs="Arial"/>
                <w:sz w:val="24"/>
              </w:rPr>
            </w:pPr>
            <w:r w:rsidRPr="00505350">
              <w:rPr>
                <w:b/>
                <w:bCs/>
                <w:sz w:val="24"/>
              </w:rPr>
              <w:t>664.300.000.000</w:t>
            </w:r>
          </w:p>
        </w:tc>
      </w:tr>
    </w:tbl>
    <w:p w:rsidR="00B0482B" w:rsidRPr="00505350" w:rsidRDefault="00B0482B" w:rsidP="00FC4D04">
      <w:pPr>
        <w:pStyle w:val="Heading3"/>
      </w:pPr>
      <w:bookmarkStart w:id="275" w:name="_Toc504464691"/>
      <w:bookmarkEnd w:id="274"/>
      <w:r w:rsidRPr="00505350">
        <w:t xml:space="preserve"> </w:t>
      </w:r>
      <w:bookmarkStart w:id="276" w:name="_Toc2435202"/>
      <w:r w:rsidRPr="00505350">
        <w:t>Implementation schedule</w:t>
      </w:r>
      <w:bookmarkEnd w:id="276"/>
      <w:r w:rsidRPr="00505350">
        <w:t xml:space="preserve"> </w:t>
      </w:r>
    </w:p>
    <w:p w:rsidR="00B0482B" w:rsidRPr="00505350" w:rsidRDefault="00B0482B" w:rsidP="00B0482B">
      <w:pPr>
        <w:pStyle w:val="ListParagraph"/>
        <w:numPr>
          <w:ilvl w:val="0"/>
          <w:numId w:val="4"/>
        </w:numPr>
        <w:tabs>
          <w:tab w:val="left" w:pos="284"/>
        </w:tabs>
        <w:ind w:left="284" w:hanging="142"/>
        <w:contextualSpacing w:val="0"/>
        <w:rPr>
          <w:sz w:val="24"/>
        </w:rPr>
      </w:pPr>
      <w:r w:rsidRPr="00505350">
        <w:rPr>
          <w:sz w:val="24"/>
        </w:rPr>
        <w:t xml:space="preserve">Preparing </w:t>
      </w:r>
      <w:r w:rsidR="00505350">
        <w:rPr>
          <w:sz w:val="24"/>
        </w:rPr>
        <w:t xml:space="preserve">a </w:t>
      </w:r>
      <w:r w:rsidRPr="00505350">
        <w:rPr>
          <w:sz w:val="24"/>
        </w:rPr>
        <w:t>feasibility report (FS) for approval: Quarter IV / 2018</w:t>
      </w:r>
    </w:p>
    <w:p w:rsidR="00B0482B" w:rsidRPr="00505350" w:rsidRDefault="00B0482B" w:rsidP="00B0482B">
      <w:pPr>
        <w:pStyle w:val="ListParagraph"/>
        <w:numPr>
          <w:ilvl w:val="0"/>
          <w:numId w:val="4"/>
        </w:numPr>
        <w:tabs>
          <w:tab w:val="left" w:pos="284"/>
        </w:tabs>
        <w:ind w:left="284" w:hanging="142"/>
        <w:contextualSpacing w:val="0"/>
        <w:rPr>
          <w:sz w:val="24"/>
        </w:rPr>
      </w:pPr>
      <w:r w:rsidRPr="00505350">
        <w:rPr>
          <w:sz w:val="24"/>
        </w:rPr>
        <w:t>Implementation of compensation and land clearance: 2018-2019</w:t>
      </w:r>
    </w:p>
    <w:p w:rsidR="00B0482B" w:rsidRPr="00505350" w:rsidRDefault="00B0482B" w:rsidP="00B0482B">
      <w:pPr>
        <w:pStyle w:val="ListParagraph"/>
        <w:numPr>
          <w:ilvl w:val="0"/>
          <w:numId w:val="4"/>
        </w:numPr>
        <w:tabs>
          <w:tab w:val="left" w:pos="284"/>
        </w:tabs>
        <w:ind w:left="284" w:hanging="142"/>
        <w:contextualSpacing w:val="0"/>
        <w:rPr>
          <w:sz w:val="24"/>
        </w:rPr>
      </w:pPr>
      <w:r w:rsidRPr="00505350">
        <w:rPr>
          <w:sz w:val="24"/>
        </w:rPr>
        <w:t>Implementation of subproject: 2018-2022</w:t>
      </w:r>
    </w:p>
    <w:p w:rsidR="002508AA" w:rsidRPr="00505350" w:rsidRDefault="002508AA" w:rsidP="00EB4021">
      <w:pPr>
        <w:pStyle w:val="Heading2"/>
      </w:pPr>
      <w:bookmarkStart w:id="277" w:name="_Toc2435203"/>
      <w:bookmarkStart w:id="278" w:name="_Toc521991081"/>
      <w:bookmarkStart w:id="279" w:name="_Toc527709865"/>
      <w:r w:rsidRPr="00505350">
        <w:t>ORGANIZATION FOR THE SUBPROJECT MANAGEMENT AND IMPLEMENTATION</w:t>
      </w:r>
      <w:bookmarkEnd w:id="277"/>
      <w:r w:rsidRPr="00505350">
        <w:t xml:space="preserve"> </w:t>
      </w:r>
      <w:bookmarkEnd w:id="278"/>
      <w:bookmarkEnd w:id="279"/>
    </w:p>
    <w:p w:rsidR="002508AA" w:rsidRPr="00505350" w:rsidRDefault="002508AA" w:rsidP="00C5112A">
      <w:pPr>
        <w:pStyle w:val="ListParagraph"/>
        <w:numPr>
          <w:ilvl w:val="0"/>
          <w:numId w:val="88"/>
        </w:numPr>
        <w:ind w:left="284" w:hanging="142"/>
        <w:contextualSpacing w:val="0"/>
        <w:rPr>
          <w:rFonts w:cs="Times New Roman"/>
          <w:noProof/>
          <w:sz w:val="24"/>
          <w:szCs w:val="24"/>
        </w:rPr>
      </w:pPr>
      <w:r w:rsidRPr="00505350">
        <w:rPr>
          <w:rFonts w:cs="Times New Roman"/>
          <w:noProof/>
          <w:sz w:val="24"/>
          <w:szCs w:val="24"/>
        </w:rPr>
        <w:t>Subproject management agency:</w:t>
      </w:r>
    </w:p>
    <w:p w:rsidR="002508AA" w:rsidRPr="00505350" w:rsidRDefault="002508AA" w:rsidP="00C5112A">
      <w:pPr>
        <w:pStyle w:val="ListParagraph"/>
        <w:numPr>
          <w:ilvl w:val="0"/>
          <w:numId w:val="90"/>
        </w:numPr>
        <w:ind w:left="567" w:hanging="141"/>
        <w:contextualSpacing w:val="0"/>
        <w:rPr>
          <w:rFonts w:cs="Times New Roman"/>
          <w:sz w:val="24"/>
          <w:szCs w:val="24"/>
        </w:rPr>
      </w:pPr>
      <w:r w:rsidRPr="00505350">
        <w:rPr>
          <w:rFonts w:cs="Times New Roman"/>
          <w:sz w:val="24"/>
          <w:szCs w:val="24"/>
        </w:rPr>
        <w:t xml:space="preserve">Dong Thap PPC is the investment decision maker, which will approve the subproject implementation, procurement plan, audit report of the subproject; its agencies include </w:t>
      </w:r>
      <w:r w:rsidRPr="00505350">
        <w:rPr>
          <w:rFonts w:cs="Times New Roman"/>
          <w:sz w:val="24"/>
          <w:szCs w:val="24"/>
        </w:rPr>
        <w:lastRenderedPageBreak/>
        <w:t>Dong Thap DARD and ICRSL Project Management Board of Dong Thap that are responsible for implementing the subproject’s contents</w:t>
      </w:r>
    </w:p>
    <w:p w:rsidR="002508AA" w:rsidRPr="00505350" w:rsidRDefault="002508AA" w:rsidP="00C5112A">
      <w:pPr>
        <w:pStyle w:val="ListParagraph"/>
        <w:numPr>
          <w:ilvl w:val="0"/>
          <w:numId w:val="90"/>
        </w:numPr>
        <w:ind w:left="567" w:hanging="141"/>
        <w:contextualSpacing w:val="0"/>
        <w:rPr>
          <w:rFonts w:cs="Times New Roman"/>
          <w:sz w:val="24"/>
          <w:szCs w:val="24"/>
        </w:rPr>
      </w:pPr>
      <w:r w:rsidRPr="00505350">
        <w:rPr>
          <w:rFonts w:cs="Times New Roman"/>
          <w:sz w:val="24"/>
          <w:szCs w:val="24"/>
        </w:rPr>
        <w:t>Dong Thap DARD is the subproject owner performing the coordinating function of the whole subproject.</w:t>
      </w:r>
    </w:p>
    <w:p w:rsidR="002508AA" w:rsidRPr="00505350" w:rsidRDefault="002508AA" w:rsidP="00C5112A">
      <w:pPr>
        <w:pStyle w:val="ListParagraph"/>
        <w:numPr>
          <w:ilvl w:val="0"/>
          <w:numId w:val="90"/>
        </w:numPr>
        <w:ind w:left="567" w:hanging="141"/>
        <w:contextualSpacing w:val="0"/>
        <w:rPr>
          <w:rFonts w:cs="Times New Roman"/>
          <w:sz w:val="24"/>
          <w:szCs w:val="24"/>
        </w:rPr>
      </w:pPr>
      <w:r w:rsidRPr="00505350">
        <w:rPr>
          <w:rFonts w:cs="Times New Roman"/>
          <w:sz w:val="24"/>
          <w:szCs w:val="24"/>
        </w:rPr>
        <w:t xml:space="preserve">Dong Thap PPC, DPCs of Tam Nong, Thanh Binh, Hong Ngu and Hong Ngu Town in coordination with ICRSL Project Management Board of </w:t>
      </w:r>
      <w:r w:rsidR="0048757C" w:rsidRPr="00505350">
        <w:rPr>
          <w:rFonts w:cs="Times New Roman"/>
          <w:sz w:val="24"/>
          <w:szCs w:val="24"/>
        </w:rPr>
        <w:t>Dong Thap direct the subproject</w:t>
      </w:r>
      <w:r w:rsidRPr="00505350">
        <w:rPr>
          <w:rFonts w:cs="Times New Roman"/>
          <w:sz w:val="24"/>
          <w:szCs w:val="24"/>
        </w:rPr>
        <w:t xml:space="preserve"> in the area, responsible for the whole compensation, land </w:t>
      </w:r>
      <w:r w:rsidR="0048757C" w:rsidRPr="00505350">
        <w:rPr>
          <w:rFonts w:cs="Times New Roman"/>
          <w:sz w:val="24"/>
          <w:szCs w:val="24"/>
        </w:rPr>
        <w:t>ac</w:t>
      </w:r>
      <w:r w:rsidRPr="00505350">
        <w:rPr>
          <w:rFonts w:cs="Times New Roman"/>
          <w:sz w:val="24"/>
          <w:szCs w:val="24"/>
        </w:rPr>
        <w:t>quisition, resettlement for local people where the subproject take</w:t>
      </w:r>
      <w:r w:rsidR="00505350">
        <w:rPr>
          <w:rFonts w:cs="Times New Roman"/>
          <w:sz w:val="24"/>
          <w:szCs w:val="24"/>
        </w:rPr>
        <w:t>s</w:t>
      </w:r>
      <w:r w:rsidRPr="00505350">
        <w:rPr>
          <w:rFonts w:cs="Times New Roman"/>
          <w:sz w:val="24"/>
          <w:szCs w:val="24"/>
        </w:rPr>
        <w:t xml:space="preserve"> place.</w:t>
      </w:r>
    </w:p>
    <w:p w:rsidR="002508AA" w:rsidRPr="00505350" w:rsidRDefault="002508AA" w:rsidP="002508AA">
      <w:pPr>
        <w:rPr>
          <w:rFonts w:cs="Times New Roman"/>
          <w:i/>
          <w:sz w:val="24"/>
          <w:szCs w:val="24"/>
          <w:lang w:val="nl-NL"/>
        </w:rPr>
      </w:pPr>
      <w:r w:rsidRPr="00505350">
        <w:rPr>
          <w:rFonts w:cs="Times New Roman"/>
          <w:sz w:val="24"/>
          <w:szCs w:val="24"/>
          <w:lang w:val="nl-NL"/>
        </w:rPr>
        <w:t xml:space="preserve">The chart of management and implementation organization of subproject is illustrated in </w:t>
      </w:r>
      <w:r w:rsidR="00BD3538" w:rsidRPr="00505350">
        <w:rPr>
          <w:rFonts w:cs="Times New Roman"/>
          <w:i/>
          <w:sz w:val="24"/>
          <w:szCs w:val="24"/>
          <w:lang w:val="nl-NL"/>
        </w:rPr>
        <w:fldChar w:fldCharType="begin"/>
      </w:r>
      <w:r w:rsidR="00BD3538" w:rsidRPr="00505350">
        <w:rPr>
          <w:rFonts w:cs="Times New Roman"/>
          <w:i/>
          <w:sz w:val="24"/>
          <w:szCs w:val="24"/>
          <w:lang w:val="nl-NL"/>
        </w:rPr>
        <w:instrText xml:space="preserve"> REF _Ref501985880 \h  \* MERGEFORMAT </w:instrText>
      </w:r>
      <w:r w:rsidR="00BD3538" w:rsidRPr="00505350">
        <w:rPr>
          <w:rFonts w:cs="Times New Roman"/>
          <w:i/>
          <w:sz w:val="24"/>
          <w:szCs w:val="24"/>
          <w:lang w:val="nl-NL"/>
        </w:rPr>
      </w:r>
      <w:r w:rsidR="00BD3538" w:rsidRPr="00505350">
        <w:rPr>
          <w:rFonts w:cs="Times New Roman"/>
          <w:i/>
          <w:sz w:val="24"/>
          <w:szCs w:val="24"/>
          <w:lang w:val="nl-NL"/>
        </w:rPr>
        <w:fldChar w:fldCharType="separate"/>
      </w:r>
      <w:r w:rsidR="005B3648" w:rsidRPr="00505350">
        <w:rPr>
          <w:i/>
          <w:sz w:val="24"/>
          <w:szCs w:val="24"/>
        </w:rPr>
        <w:t xml:space="preserve">Figure </w:t>
      </w:r>
      <w:r w:rsidR="005B3648" w:rsidRPr="00505350">
        <w:rPr>
          <w:i/>
          <w:noProof/>
          <w:sz w:val="24"/>
          <w:szCs w:val="24"/>
        </w:rPr>
        <w:t>1.31</w:t>
      </w:r>
      <w:r w:rsidR="00BD3538" w:rsidRPr="00505350">
        <w:rPr>
          <w:rFonts w:cs="Times New Roman"/>
          <w:i/>
          <w:sz w:val="24"/>
          <w:szCs w:val="24"/>
          <w:lang w:val="nl-NL"/>
        </w:rPr>
        <w:fldChar w:fldCharType="end"/>
      </w:r>
      <w:r w:rsidR="00DE10DC" w:rsidRPr="00505350">
        <w:rPr>
          <w:rFonts w:cs="Times New Roman"/>
          <w:i/>
          <w:sz w:val="24"/>
          <w:szCs w:val="24"/>
          <w:lang w:val="nl-NL"/>
        </w:rPr>
        <w:t>.</w:t>
      </w:r>
    </w:p>
    <w:tbl>
      <w:tblPr>
        <w:tblStyle w:val="TableGrid"/>
        <w:tblW w:w="9072" w:type="dxa"/>
        <w:jc w:val="center"/>
        <w:tblLook w:val="04A0" w:firstRow="1" w:lastRow="0" w:firstColumn="1" w:lastColumn="0" w:noHBand="0" w:noVBand="1"/>
      </w:tblPr>
      <w:tblGrid>
        <w:gridCol w:w="9072"/>
      </w:tblGrid>
      <w:tr w:rsidR="00DF0967" w:rsidRPr="00505350" w:rsidTr="00DF0967">
        <w:trPr>
          <w:trHeight w:val="11240"/>
          <w:jc w:val="center"/>
        </w:trPr>
        <w:tc>
          <w:tcPr>
            <w:tcW w:w="9072" w:type="dxa"/>
          </w:tcPr>
          <w:p w:rsidR="00DF0967" w:rsidRPr="00505350" w:rsidRDefault="00DF0967" w:rsidP="00DF0967">
            <w:pPr>
              <w:rPr>
                <w:rFonts w:cs="Times New Roman"/>
                <w:sz w:val="22"/>
              </w:rPr>
            </w:pPr>
            <w:r w:rsidRPr="00505350">
              <w:rPr>
                <w:rFonts w:cs="Times New Roman"/>
                <w:noProof/>
                <w:sz w:val="22"/>
              </w:rPr>
              <w:lastRenderedPageBreak/>
              <mc:AlternateContent>
                <mc:Choice Requires="wps">
                  <w:drawing>
                    <wp:anchor distT="0" distB="0" distL="114300" distR="114300" simplePos="0" relativeHeight="251751424" behindDoc="0" locked="0" layoutInCell="1" allowOverlap="1" wp14:anchorId="7A77D77A" wp14:editId="6292677E">
                      <wp:simplePos x="0" y="0"/>
                      <wp:positionH relativeFrom="column">
                        <wp:posOffset>1764665</wp:posOffset>
                      </wp:positionH>
                      <wp:positionV relativeFrom="paragraph">
                        <wp:posOffset>53340</wp:posOffset>
                      </wp:positionV>
                      <wp:extent cx="2092325" cy="822960"/>
                      <wp:effectExtent l="0" t="0" r="22225" b="15240"/>
                      <wp:wrapNone/>
                      <wp:docPr id="193" name="Rectangle 193"/>
                      <wp:cNvGraphicFramePr/>
                      <a:graphic xmlns:a="http://schemas.openxmlformats.org/drawingml/2006/main">
                        <a:graphicData uri="http://schemas.microsoft.com/office/word/2010/wordprocessingShape">
                          <wps:wsp>
                            <wps:cNvSpPr/>
                            <wps:spPr>
                              <a:xfrm>
                                <a:off x="0" y="0"/>
                                <a:ext cx="2092325" cy="822960"/>
                              </a:xfrm>
                              <a:prstGeom prst="rect">
                                <a:avLst/>
                              </a:prstGeom>
                              <a:solidFill>
                                <a:sysClr val="window" lastClr="FFFFFF"/>
                              </a:solidFill>
                              <a:ln w="12700" cap="flat" cmpd="sng" algn="ctr">
                                <a:solidFill>
                                  <a:sysClr val="windowText" lastClr="000000"/>
                                </a:solidFill>
                                <a:prstDash val="solid"/>
                              </a:ln>
                              <a:effectLst/>
                            </wps:spPr>
                            <wps:txbx>
                              <w:txbxContent>
                                <w:p w:rsidR="00F45740" w:rsidRPr="002508AA" w:rsidRDefault="00F45740" w:rsidP="00DF0967">
                                  <w:pPr>
                                    <w:spacing w:after="0" w:line="240" w:lineRule="auto"/>
                                    <w:jc w:val="center"/>
                                    <w:rPr>
                                      <w:sz w:val="22"/>
                                    </w:rPr>
                                  </w:pPr>
                                  <w:r w:rsidRPr="002508AA">
                                    <w:rPr>
                                      <w:sz w:val="22"/>
                                    </w:rPr>
                                    <w:t xml:space="preserve">Dong Thap PPC approves the subproject, allocates funds and assigns DARD to be the subproject owner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A77D77A" id="Rectangle 193" o:spid="_x0000_s1028" style="position:absolute;left:0;text-align:left;margin-left:138.95pt;margin-top:4.2pt;width:164.75pt;height:64.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" fillcolor="window" strokecolor="windowText" strokeweight="1pt">
                      <v:textbox>
                        <w:txbxContent>
                          <w:p w14:paraId="2E37030A" w14:textId="77777777" w:rsidR="00F45740" w:rsidRPr="002508AA" w:rsidRDefault="00F45740" w:rsidP="00DF0967">
                            <w:pPr>
                              <w:spacing w:after="0" w:line="240" w:lineRule="auto"/>
                              <w:jc w:val="center"/>
                              <w:rPr>
                                <w:sz w:val="22"/>
                              </w:rPr>
                            </w:pPr>
                            <w:r w:rsidRPr="002508AA">
                              <w:rPr>
                                <w:sz w:val="22"/>
                              </w:rPr>
                              <w:t xml:space="preserve">Dong Thap PPC approves the subproject, allocates funds and assigns DARD to be the subproject owner </w:t>
                            </w:r>
                          </w:p>
                        </w:txbxContent>
                      </v:textbox>
                    </v:rect>
                  </w:pict>
                </mc:Fallback>
              </mc:AlternateContent>
            </w:r>
          </w:p>
          <w:p w:rsidR="00DF0967" w:rsidRPr="00505350" w:rsidRDefault="00DF0967" w:rsidP="00DF0967">
            <w:pPr>
              <w:rPr>
                <w:rFonts w:cs="Times New Roman"/>
                <w:sz w:val="22"/>
              </w:rPr>
            </w:pPr>
          </w:p>
          <w:p w:rsidR="00DF0967" w:rsidRPr="00505350" w:rsidRDefault="00DF0967" w:rsidP="00DF0967">
            <w:pPr>
              <w:rPr>
                <w:rFonts w:cs="Times New Roman"/>
                <w:sz w:val="22"/>
              </w:rPr>
            </w:pPr>
          </w:p>
          <w:p w:rsidR="00DF0967" w:rsidRPr="00505350" w:rsidRDefault="00DF0967" w:rsidP="00DF0967">
            <w:pPr>
              <w:rPr>
                <w:rFonts w:cs="Times New Roman"/>
                <w:sz w:val="22"/>
              </w:rPr>
            </w:pPr>
            <w:r w:rsidRPr="00505350">
              <w:rPr>
                <w:rStyle w:val="shorttext"/>
                <w:sz w:val="22"/>
              </w:rPr>
              <w:t>Phases of preparation</w:t>
            </w:r>
            <w:r w:rsidRPr="00505350">
              <w:rPr>
                <w:rFonts w:cs="Times New Roman"/>
                <w:sz w:val="22"/>
              </w:rPr>
              <w:t xml:space="preserve"> </w: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53472" behindDoc="0" locked="0" layoutInCell="1" allowOverlap="1" wp14:anchorId="25993680" wp14:editId="01CC8B4B">
                      <wp:simplePos x="0" y="0"/>
                      <wp:positionH relativeFrom="column">
                        <wp:posOffset>-43815</wp:posOffset>
                      </wp:positionH>
                      <wp:positionV relativeFrom="paragraph">
                        <wp:posOffset>60325</wp:posOffset>
                      </wp:positionV>
                      <wp:extent cx="45720" cy="6126480"/>
                      <wp:effectExtent l="0" t="0" r="30480" b="26670"/>
                      <wp:wrapNone/>
                      <wp:docPr id="194" name="Straight Arrow Connector 194"/>
                      <wp:cNvGraphicFramePr/>
                      <a:graphic xmlns:a="http://schemas.openxmlformats.org/drawingml/2006/main">
                        <a:graphicData uri="http://schemas.microsoft.com/office/word/2010/wordprocessingShape">
                          <wps:wsp>
                            <wps:cNvCnPr/>
                            <wps:spPr>
                              <a:xfrm>
                                <a:off x="0" y="0"/>
                                <a:ext cx="45720" cy="6126480"/>
                              </a:xfrm>
                              <a:prstGeom prst="straightConnector1">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type w14:anchorId="237B7BFB" id="_x0000_t32" coordsize="21600,21600" o:spt="32" o:oned="t" path="m,l21600,21600e" filled="f">
                      <v:path arrowok="t" fillok="f" o:connecttype="none"/>
                      <o:lock v:ext="edit" shapetype="t"/>
                    </v:shapetype>
                    <v:shape id="Straight Arrow Connector 194" o:spid="_x0000_s1026" type="#_x0000_t32" style="position:absolute;margin-left:-3.45pt;margin-top:4.75pt;width:3.6pt;height:482.4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" strokecolor="black [3213]" strokeweight="1pt"/>
                  </w:pict>
                </mc:Fallback>
              </mc:AlternateContent>
            </w:r>
            <w:r w:rsidRPr="00505350">
              <w:rPr>
                <w:rFonts w:cs="Times New Roman"/>
                <w:noProof/>
                <w:sz w:val="22"/>
              </w:rPr>
              <mc:AlternateContent>
                <mc:Choice Requires="wps">
                  <w:drawing>
                    <wp:anchor distT="0" distB="0" distL="114300" distR="114300" simplePos="0" relativeHeight="251757568" behindDoc="0" locked="0" layoutInCell="1" allowOverlap="1" wp14:anchorId="1F0877F7" wp14:editId="22EF0FA8">
                      <wp:simplePos x="0" y="0"/>
                      <wp:positionH relativeFrom="column">
                        <wp:posOffset>2494280</wp:posOffset>
                      </wp:positionH>
                      <wp:positionV relativeFrom="paragraph">
                        <wp:posOffset>174625</wp:posOffset>
                      </wp:positionV>
                      <wp:extent cx="0" cy="295275"/>
                      <wp:effectExtent l="95250" t="0" r="57150" b="66675"/>
                      <wp:wrapNone/>
                      <wp:docPr id="195" name="Straight Arrow Connector 195"/>
                      <wp:cNvGraphicFramePr/>
                      <a:graphic xmlns:a="http://schemas.openxmlformats.org/drawingml/2006/main">
                        <a:graphicData uri="http://schemas.microsoft.com/office/word/2010/wordprocessingShape">
                          <wps:wsp>
                            <wps:cNvCnPr/>
                            <wps:spPr>
                              <a:xfrm>
                                <a:off x="0" y="0"/>
                                <a:ext cx="0" cy="29527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shape w14:anchorId="3F4CD43C" id="Straight Arrow Connector 195" o:spid="_x0000_s1026" type="#_x0000_t32" style="position:absolute;margin-left:196.4pt;margin-top:13.75pt;width:0;height:23.25pt;z-index:251757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" strokecolor="black [3213]">
                      <v:stroke endarrow="open"/>
                    </v:shape>
                  </w:pict>
                </mc:Fallback>
              </mc:AlternateContent>
            </w:r>
            <w:r w:rsidRPr="00505350">
              <w:rPr>
                <w:rFonts w:cs="Times New Roman"/>
                <w:noProof/>
                <w:sz w:val="22"/>
              </w:rPr>
              <mc:AlternateContent>
                <mc:Choice Requires="wps">
                  <w:drawing>
                    <wp:anchor distT="0" distB="0" distL="114300" distR="114300" simplePos="0" relativeHeight="251752448" behindDoc="0" locked="0" layoutInCell="1" allowOverlap="1" wp14:anchorId="4838711A" wp14:editId="3857E0D1">
                      <wp:simplePos x="0" y="0"/>
                      <wp:positionH relativeFrom="column">
                        <wp:posOffset>-26036</wp:posOffset>
                      </wp:positionH>
                      <wp:positionV relativeFrom="paragraph">
                        <wp:posOffset>37465</wp:posOffset>
                      </wp:positionV>
                      <wp:extent cx="1746885" cy="15240"/>
                      <wp:effectExtent l="0" t="0" r="24765" b="22860"/>
                      <wp:wrapNone/>
                      <wp:docPr id="196" name="Straight Connector 196"/>
                      <wp:cNvGraphicFramePr/>
                      <a:graphic xmlns:a="http://schemas.openxmlformats.org/drawingml/2006/main">
                        <a:graphicData uri="http://schemas.microsoft.com/office/word/2010/wordprocessingShape">
                          <wps:wsp>
                            <wps:cNvCnPr/>
                            <wps:spPr>
                              <a:xfrm flipH="1">
                                <a:off x="0" y="0"/>
                                <a:ext cx="1746885" cy="1524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line w14:anchorId="0B9D9EC7" id="Straight Connector 196" o:spid="_x0000_s1026" style="position:absolute;flip:x;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5pt,2.95pt" to="135.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" strokecolor="black [3213]" strokeweight="1pt"/>
                  </w:pict>
                </mc:Fallback>
              </mc:AlternateContent>
            </w:r>
          </w:p>
          <w:p w:rsidR="00DF0967" w:rsidRPr="00505350" w:rsidRDefault="00DF0967" w:rsidP="00DF0967">
            <w:pPr>
              <w:rPr>
                <w:rFonts w:cs="Times New Roman"/>
                <w:sz w:val="22"/>
              </w:rPr>
            </w:pPr>
            <w:r w:rsidRPr="00505350">
              <w:rPr>
                <w:rFonts w:cs="Times New Roman"/>
                <w:noProof/>
                <w:sz w:val="22"/>
              </w:rPr>
              <mc:AlternateContent>
                <mc:Choice Requires="wps">
                  <w:drawing>
                    <wp:anchor distT="0" distB="0" distL="114300" distR="114300" simplePos="0" relativeHeight="251719680" behindDoc="0" locked="0" layoutInCell="1" allowOverlap="1" wp14:anchorId="1E587AC2" wp14:editId="436A2D3B">
                      <wp:simplePos x="0" y="0"/>
                      <wp:positionH relativeFrom="column">
                        <wp:posOffset>3813809</wp:posOffset>
                      </wp:positionH>
                      <wp:positionV relativeFrom="paragraph">
                        <wp:posOffset>159385</wp:posOffset>
                      </wp:positionV>
                      <wp:extent cx="1838325" cy="1021080"/>
                      <wp:effectExtent l="0" t="0" r="28575" b="26670"/>
                      <wp:wrapNone/>
                      <wp:docPr id="197" name="Rectangle 197"/>
                      <wp:cNvGraphicFramePr/>
                      <a:graphic xmlns:a="http://schemas.openxmlformats.org/drawingml/2006/main">
                        <a:graphicData uri="http://schemas.microsoft.com/office/word/2010/wordprocessingShape">
                          <wps:wsp>
                            <wps:cNvSpPr/>
                            <wps:spPr>
                              <a:xfrm>
                                <a:off x="0" y="0"/>
                                <a:ext cx="1838325" cy="102108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Project manager</w:t>
                                  </w:r>
                                </w:p>
                                <w:p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Construction supervision consultant</w:t>
                                  </w:r>
                                </w:p>
                                <w:p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Technical consultant</w:t>
                                  </w:r>
                                </w:p>
                                <w:p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Environmental Officer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1E587AC2" id="Rectangle 197" o:spid="_x0000_s1029" style="position:absolute;left:0;text-align:left;margin-left:300.3pt;margin-top:12.55pt;width:144.75pt;height:80.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" fillcolor="white [3201]" strokecolor="black [3213]" strokeweight="1pt">
                      <v:textbox>
                        <w:txbxContent>
                          <w:p w14:paraId="32A632A2" w14:textId="77777777"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Project manager</w:t>
                            </w:r>
                          </w:p>
                          <w:p w14:paraId="2CF13590" w14:textId="77777777"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Construction supervision consultant</w:t>
                            </w:r>
                          </w:p>
                          <w:p w14:paraId="3CA09E71" w14:textId="77777777"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Technical consultant</w:t>
                            </w:r>
                          </w:p>
                          <w:p w14:paraId="78EB39AD" w14:textId="77777777" w:rsidR="00F45740" w:rsidRPr="002508AA" w:rsidRDefault="00F45740" w:rsidP="00DF0967">
                            <w:pPr>
                              <w:pStyle w:val="ListParagraph"/>
                              <w:numPr>
                                <w:ilvl w:val="0"/>
                                <w:numId w:val="89"/>
                              </w:numPr>
                              <w:spacing w:before="0" w:after="0" w:line="240" w:lineRule="auto"/>
                              <w:ind w:left="142" w:hanging="142"/>
                              <w:contextualSpacing w:val="0"/>
                              <w:rPr>
                                <w:rFonts w:cs="Times New Roman"/>
                                <w:sz w:val="22"/>
                              </w:rPr>
                            </w:pPr>
                            <w:r w:rsidRPr="002508AA">
                              <w:rPr>
                                <w:rFonts w:cs="Times New Roman"/>
                                <w:sz w:val="22"/>
                              </w:rPr>
                              <w:t>Environmental Officer</w:t>
                            </w:r>
                          </w:p>
                        </w:txbxContent>
                      </v:textbox>
                    </v:rect>
                  </w:pict>
                </mc:Fallback>
              </mc:AlternateContent>
            </w:r>
            <w:r w:rsidRPr="00505350">
              <w:rPr>
                <w:rFonts w:cs="Times New Roman"/>
                <w:sz w:val="22"/>
              </w:rPr>
              <w:t xml:space="preserve">and construction </w: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17632" behindDoc="0" locked="0" layoutInCell="1" allowOverlap="1" wp14:anchorId="5B561895" wp14:editId="10F9F867">
                      <wp:simplePos x="0" y="0"/>
                      <wp:positionH relativeFrom="column">
                        <wp:posOffset>1026074</wp:posOffset>
                      </wp:positionH>
                      <wp:positionV relativeFrom="paragraph">
                        <wp:posOffset>127927</wp:posOffset>
                      </wp:positionV>
                      <wp:extent cx="2236779" cy="472440"/>
                      <wp:effectExtent l="0" t="0" r="11430" b="22860"/>
                      <wp:wrapNone/>
                      <wp:docPr id="198" name="Rectangle 198"/>
                      <wp:cNvGraphicFramePr/>
                      <a:graphic xmlns:a="http://schemas.openxmlformats.org/drawingml/2006/main">
                        <a:graphicData uri="http://schemas.microsoft.com/office/word/2010/wordprocessingShape">
                          <wps:wsp>
                            <wps:cNvSpPr/>
                            <wps:spPr>
                              <a:xfrm>
                                <a:off x="0" y="0"/>
                                <a:ext cx="2236779" cy="47244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sz w:val="22"/>
                                    </w:rPr>
                                    <w:t>Re</w:t>
                                  </w:r>
                                  <w:r>
                                    <w:rPr>
                                      <w:sz w:val="22"/>
                                    </w:rPr>
                                    <w:t xml:space="preserve">presentative of the subproject </w:t>
                                  </w:r>
                                  <w:r w:rsidRPr="002508AA">
                                    <w:rPr>
                                      <w:sz w:val="22"/>
                                    </w:rPr>
                                    <w:t>owner (ICRSL PPMU)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5B561895" id="Rectangle 198" o:spid="_x0000_s1030" style="position:absolute;left:0;text-align:left;margin-left:80.8pt;margin-top:10.05pt;width:176.1pt;height:37.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" fillcolor="white [3201]" strokecolor="black [3213]" strokeweight="1pt">
                      <v:textbox>
                        <w:txbxContent>
                          <w:p w14:paraId="5FD2424B" w14:textId="77777777" w:rsidR="00F45740" w:rsidRPr="002508AA" w:rsidRDefault="00F45740" w:rsidP="00DF0967">
                            <w:pPr>
                              <w:spacing w:after="0" w:line="240" w:lineRule="auto"/>
                              <w:jc w:val="center"/>
                              <w:rPr>
                                <w:sz w:val="22"/>
                              </w:rPr>
                            </w:pPr>
                            <w:r w:rsidRPr="002508AA">
                              <w:rPr>
                                <w:sz w:val="22"/>
                              </w:rPr>
                              <w:t>Re</w:t>
                            </w:r>
                            <w:r>
                              <w:rPr>
                                <w:sz w:val="22"/>
                              </w:rPr>
                              <w:t xml:space="preserve">presentative of the subproject </w:t>
                            </w:r>
                            <w:r w:rsidRPr="002508AA">
                              <w:rPr>
                                <w:sz w:val="22"/>
                              </w:rPr>
                              <w:t>owner (ICRSL PPMU)</w:t>
                            </w:r>
                          </w:p>
                        </w:txbxContent>
                      </v:textbox>
                    </v:rect>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41184" behindDoc="0" locked="0" layoutInCell="1" allowOverlap="1" wp14:anchorId="60BB4CF3" wp14:editId="0C83F5B3">
                      <wp:simplePos x="0" y="0"/>
                      <wp:positionH relativeFrom="column">
                        <wp:posOffset>3235325</wp:posOffset>
                      </wp:positionH>
                      <wp:positionV relativeFrom="paragraph">
                        <wp:posOffset>152400</wp:posOffset>
                      </wp:positionV>
                      <wp:extent cx="586740" cy="0"/>
                      <wp:effectExtent l="0" t="76200" r="22860" b="114300"/>
                      <wp:wrapNone/>
                      <wp:docPr id="199" name="Straight Arrow Connector 199"/>
                      <wp:cNvGraphicFramePr/>
                      <a:graphic xmlns:a="http://schemas.openxmlformats.org/drawingml/2006/main">
                        <a:graphicData uri="http://schemas.microsoft.com/office/word/2010/wordprocessingShape">
                          <wps:wsp>
                            <wps:cNvCnPr/>
                            <wps:spPr>
                              <a:xfrm>
                                <a:off x="0" y="0"/>
                                <a:ext cx="5867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65C670B5" id="Straight Arrow Connector 199" o:spid="_x0000_s1026" type="#_x0000_t32" style="position:absolute;margin-left:254.75pt;margin-top:12pt;width:46.2pt;height: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" strokecolor="black [3213]" strokeweight="1pt">
                      <v:stroke endarrow="open"/>
                    </v:shape>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49376" behindDoc="0" locked="0" layoutInCell="1" allowOverlap="1" wp14:anchorId="3D758B53" wp14:editId="616ECAF0">
                      <wp:simplePos x="0" y="0"/>
                      <wp:positionH relativeFrom="column">
                        <wp:posOffset>2572385</wp:posOffset>
                      </wp:positionH>
                      <wp:positionV relativeFrom="paragraph">
                        <wp:posOffset>26035</wp:posOffset>
                      </wp:positionV>
                      <wp:extent cx="0" cy="289560"/>
                      <wp:effectExtent l="76200" t="38100" r="57150" b="53340"/>
                      <wp:wrapNone/>
                      <wp:docPr id="200" name="Straight Arrow Connector 200"/>
                      <wp:cNvGraphicFramePr/>
                      <a:graphic xmlns:a="http://schemas.openxmlformats.org/drawingml/2006/main">
                        <a:graphicData uri="http://schemas.microsoft.com/office/word/2010/wordprocessingShape">
                          <wps:wsp>
                            <wps:cNvCnPr/>
                            <wps:spPr>
                              <a:xfrm>
                                <a:off x="0" y="0"/>
                                <a:ext cx="0" cy="28956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shape w14:anchorId="4DB5A728" id="Straight Arrow Connector 200" o:spid="_x0000_s1026" type="#_x0000_t32" style="position:absolute;margin-left:202.55pt;margin-top:2.05pt;width:0;height:22.8pt;z-index:251749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" strokecolor="black [3213]" strokeweight="1pt">
                      <v:stroke startarrow="block" endarrow="block"/>
                    </v:shape>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20704" behindDoc="0" locked="0" layoutInCell="1" allowOverlap="1" wp14:anchorId="726C4694" wp14:editId="3EDCA376">
                      <wp:simplePos x="0" y="0"/>
                      <wp:positionH relativeFrom="column">
                        <wp:posOffset>482377</wp:posOffset>
                      </wp:positionH>
                      <wp:positionV relativeFrom="paragraph">
                        <wp:posOffset>106680</wp:posOffset>
                      </wp:positionV>
                      <wp:extent cx="1141558" cy="266700"/>
                      <wp:effectExtent l="0" t="0" r="20955" b="19050"/>
                      <wp:wrapNone/>
                      <wp:docPr id="201" name="Rectangle 201"/>
                      <wp:cNvGraphicFramePr/>
                      <a:graphic xmlns:a="http://schemas.openxmlformats.org/drawingml/2006/main">
                        <a:graphicData uri="http://schemas.microsoft.com/office/word/2010/wordprocessingShape">
                          <wps:wsp>
                            <wps:cNvSpPr/>
                            <wps:spPr>
                              <a:xfrm>
                                <a:off x="0" y="0"/>
                                <a:ext cx="1141558" cy="2667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before="0" w:after="0" w:line="240" w:lineRule="auto"/>
                                    <w:jc w:val="center"/>
                                    <w:rPr>
                                      <w:sz w:val="22"/>
                                    </w:rPr>
                                  </w:pPr>
                                  <w:r w:rsidRPr="002508AA">
                                    <w:rPr>
                                      <w:sz w:val="22"/>
                                    </w:rPr>
                                    <w:t>Subcontractors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26C4694" id="Rectangle 201" o:spid="_x0000_s1031" style="position:absolute;left:0;text-align:left;margin-left:38pt;margin-top:8.4pt;width:89.9pt;height:21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" fillcolor="white [3201]" strokecolor="black [3213]" strokeweight="1pt">
                      <v:textbox>
                        <w:txbxContent>
                          <w:p w14:paraId="3DBC2BA0" w14:textId="77777777" w:rsidR="00F45740" w:rsidRPr="002508AA" w:rsidRDefault="00F45740" w:rsidP="00DF0967">
                            <w:pPr>
                              <w:spacing w:before="0" w:after="0" w:line="240" w:lineRule="auto"/>
                              <w:jc w:val="center"/>
                              <w:rPr>
                                <w:sz w:val="22"/>
                              </w:rPr>
                            </w:pPr>
                            <w:r w:rsidRPr="002508AA">
                              <w:rPr>
                                <w:sz w:val="22"/>
                              </w:rPr>
                              <w:t>Subcontractors</w:t>
                            </w:r>
                          </w:p>
                        </w:txbxContent>
                      </v:textbox>
                    </v:rect>
                  </w:pict>
                </mc:Fallback>
              </mc:AlternateContent>
            </w:r>
            <w:r w:rsidRPr="00505350">
              <w:rPr>
                <w:rFonts w:cs="Times New Roman"/>
                <w:noProof/>
                <w:sz w:val="22"/>
              </w:rPr>
              <mc:AlternateContent>
                <mc:Choice Requires="wps">
                  <w:drawing>
                    <wp:anchor distT="0" distB="0" distL="114300" distR="114300" simplePos="0" relativeHeight="251718656" behindDoc="0" locked="0" layoutInCell="1" allowOverlap="1" wp14:anchorId="3177BDE9" wp14:editId="59BD5787">
                      <wp:simplePos x="0" y="0"/>
                      <wp:positionH relativeFrom="column">
                        <wp:posOffset>1909445</wp:posOffset>
                      </wp:positionH>
                      <wp:positionV relativeFrom="paragraph">
                        <wp:posOffset>107315</wp:posOffset>
                      </wp:positionV>
                      <wp:extent cx="1424940" cy="281940"/>
                      <wp:effectExtent l="0" t="0" r="22860" b="22860"/>
                      <wp:wrapNone/>
                      <wp:docPr id="202" name="Rectangle 202"/>
                      <wp:cNvGraphicFramePr/>
                      <a:graphic xmlns:a="http://schemas.openxmlformats.org/drawingml/2006/main">
                        <a:graphicData uri="http://schemas.microsoft.com/office/word/2010/wordprocessingShape">
                          <wps:wsp>
                            <wps:cNvSpPr/>
                            <wps:spPr>
                              <a:xfrm>
                                <a:off x="0" y="0"/>
                                <a:ext cx="1424940" cy="28194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before="0" w:after="0" w:line="240" w:lineRule="auto"/>
                                    <w:jc w:val="center"/>
                                    <w:rPr>
                                      <w:sz w:val="22"/>
                                    </w:rPr>
                                  </w:pPr>
                                  <w:r w:rsidRPr="002508AA">
                                    <w:rPr>
                                      <w:sz w:val="22"/>
                                    </w:rPr>
                                    <w:t xml:space="preserve">Contractors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3177BDE9" id="Rectangle 202" o:spid="_x0000_s1032" style="position:absolute;left:0;text-align:left;margin-left:150.35pt;margin-top:8.45pt;width:112.2pt;height:22.2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" fillcolor="white [3201]" strokecolor="black [3213]" strokeweight="1pt">
                      <v:textbox>
                        <w:txbxContent>
                          <w:p w14:paraId="6991F1B1" w14:textId="77777777" w:rsidR="00F45740" w:rsidRPr="002508AA" w:rsidRDefault="00F45740" w:rsidP="00DF0967">
                            <w:pPr>
                              <w:spacing w:before="0" w:after="0" w:line="240" w:lineRule="auto"/>
                              <w:jc w:val="center"/>
                              <w:rPr>
                                <w:sz w:val="22"/>
                              </w:rPr>
                            </w:pPr>
                            <w:r w:rsidRPr="002508AA">
                              <w:rPr>
                                <w:sz w:val="22"/>
                              </w:rPr>
                              <w:t xml:space="preserve">Contractors </w:t>
                            </w:r>
                          </w:p>
                        </w:txbxContent>
                      </v:textbox>
                    </v:rect>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54496" behindDoc="0" locked="0" layoutInCell="1" allowOverlap="1" wp14:anchorId="4FD3C59C" wp14:editId="0A50DD46">
                      <wp:simplePos x="0" y="0"/>
                      <wp:positionH relativeFrom="column">
                        <wp:posOffset>2587625</wp:posOffset>
                      </wp:positionH>
                      <wp:positionV relativeFrom="paragraph">
                        <wp:posOffset>181610</wp:posOffset>
                      </wp:positionV>
                      <wp:extent cx="7620" cy="297180"/>
                      <wp:effectExtent l="76200" t="0" r="68580" b="64770"/>
                      <wp:wrapNone/>
                      <wp:docPr id="203" name="Straight Arrow Connector 203"/>
                      <wp:cNvGraphicFramePr/>
                      <a:graphic xmlns:a="http://schemas.openxmlformats.org/drawingml/2006/main">
                        <a:graphicData uri="http://schemas.microsoft.com/office/word/2010/wordprocessingShape">
                          <wps:wsp>
                            <wps:cNvCnPr/>
                            <wps:spPr>
                              <a:xfrm>
                                <a:off x="0" y="0"/>
                                <a:ext cx="7620" cy="29718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shape w14:anchorId="3A3A6368" id="Straight Arrow Connector 203" o:spid="_x0000_s1026" type="#_x0000_t32" style="position:absolute;margin-left:203.75pt;margin-top:14.3pt;width:.6pt;height:23.4pt;z-index:251754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" strokecolor="black [3213]" strokeweight="1pt">
                      <v:stroke endarrow="block"/>
                    </v:shape>
                  </w:pict>
                </mc:Fallback>
              </mc:AlternateContent>
            </w:r>
            <w:r w:rsidRPr="00505350">
              <w:rPr>
                <w:rFonts w:cs="Times New Roman"/>
                <w:noProof/>
                <w:sz w:val="22"/>
              </w:rPr>
              <mc:AlternateContent>
                <mc:Choice Requires="wps">
                  <w:drawing>
                    <wp:anchor distT="0" distB="0" distL="114300" distR="114300" simplePos="0" relativeHeight="251750400" behindDoc="0" locked="0" layoutInCell="1" allowOverlap="1" wp14:anchorId="5B45739C" wp14:editId="127115D2">
                      <wp:simplePos x="0" y="0"/>
                      <wp:positionH relativeFrom="column">
                        <wp:posOffset>1619885</wp:posOffset>
                      </wp:positionH>
                      <wp:positionV relativeFrom="paragraph">
                        <wp:posOffset>44450</wp:posOffset>
                      </wp:positionV>
                      <wp:extent cx="289560" cy="7620"/>
                      <wp:effectExtent l="38100" t="76200" r="0" b="106680"/>
                      <wp:wrapNone/>
                      <wp:docPr id="204" name="Straight Arrow Connector 204"/>
                      <wp:cNvGraphicFramePr/>
                      <a:graphic xmlns:a="http://schemas.openxmlformats.org/drawingml/2006/main">
                        <a:graphicData uri="http://schemas.microsoft.com/office/word/2010/wordprocessingShape">
                          <wps:wsp>
                            <wps:cNvCnPr/>
                            <wps:spPr>
                              <a:xfrm flipH="1">
                                <a:off x="0" y="0"/>
                                <a:ext cx="289560" cy="762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shape w14:anchorId="3AF6167D" id="Straight Arrow Connector 204" o:spid="_x0000_s1026" type="#_x0000_t32" style="position:absolute;margin-left:127.55pt;margin-top:3.5pt;width:22.8pt;height:.6pt;flip:x;z-index:2517504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" strokecolor="black [3213]" strokeweight="1pt">
                      <v:stroke endarrow="open"/>
                    </v:shape>
                  </w:pict>
                </mc:Fallback>
              </mc:AlternateContent>
            </w:r>
            <w:r w:rsidRPr="00505350">
              <w:rPr>
                <w:rFonts w:cs="Times New Roman"/>
                <w:noProof/>
                <w:sz w:val="22"/>
              </w:rPr>
              <mc:AlternateContent>
                <mc:Choice Requires="wps">
                  <w:drawing>
                    <wp:anchor distT="0" distB="0" distL="114300" distR="114300" simplePos="0" relativeHeight="251743232" behindDoc="0" locked="0" layoutInCell="1" allowOverlap="1" wp14:anchorId="175ECD38" wp14:editId="2AF38C1A">
                      <wp:simplePos x="0" y="0"/>
                      <wp:positionH relativeFrom="column">
                        <wp:posOffset>4401185</wp:posOffset>
                      </wp:positionH>
                      <wp:positionV relativeFrom="paragraph">
                        <wp:posOffset>29210</wp:posOffset>
                      </wp:positionV>
                      <wp:extent cx="11430" cy="685800"/>
                      <wp:effectExtent l="0" t="0" r="26670" b="19050"/>
                      <wp:wrapNone/>
                      <wp:docPr id="205" name="Straight Connector 205"/>
                      <wp:cNvGraphicFramePr/>
                      <a:graphic xmlns:a="http://schemas.openxmlformats.org/drawingml/2006/main">
                        <a:graphicData uri="http://schemas.microsoft.com/office/word/2010/wordprocessingShape">
                          <wps:wsp>
                            <wps:cNvCnPr/>
                            <wps:spPr>
                              <a:xfrm>
                                <a:off x="0" y="0"/>
                                <a:ext cx="11430" cy="6858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line w14:anchorId="15A3E984" id="Straight Connector 205"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6.55pt,2.3pt" to="347.45pt,5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" strokecolor="black [3213]" strokeweight="1pt"/>
                  </w:pict>
                </mc:Fallback>
              </mc:AlternateContent>
            </w:r>
            <w:r w:rsidRPr="00505350">
              <w:rPr>
                <w:rFonts w:cs="Times New Roman"/>
                <w:noProof/>
                <w:sz w:val="22"/>
              </w:rPr>
              <mc:AlternateContent>
                <mc:Choice Requires="wps">
                  <w:drawing>
                    <wp:anchor distT="0" distB="0" distL="114300" distR="114300" simplePos="0" relativeHeight="251745280" behindDoc="0" locked="0" layoutInCell="1" allowOverlap="1" wp14:anchorId="5C52821B" wp14:editId="64563CA5">
                      <wp:simplePos x="0" y="0"/>
                      <wp:positionH relativeFrom="column">
                        <wp:posOffset>4698365</wp:posOffset>
                      </wp:positionH>
                      <wp:positionV relativeFrom="paragraph">
                        <wp:posOffset>13970</wp:posOffset>
                      </wp:positionV>
                      <wp:extent cx="17145" cy="1584960"/>
                      <wp:effectExtent l="0" t="0" r="20955" b="34290"/>
                      <wp:wrapNone/>
                      <wp:docPr id="206" name="Straight Connector 206"/>
                      <wp:cNvGraphicFramePr/>
                      <a:graphic xmlns:a="http://schemas.openxmlformats.org/drawingml/2006/main">
                        <a:graphicData uri="http://schemas.microsoft.com/office/word/2010/wordprocessingShape">
                          <wps:wsp>
                            <wps:cNvCnPr/>
                            <wps:spPr>
                              <a:xfrm>
                                <a:off x="0" y="0"/>
                                <a:ext cx="17145" cy="158496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line w14:anchorId="617219E5" id="Straight Connector 206"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95pt,1.1pt" to="371.3pt,12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" strokecolor="black [3213]" strokeweight="1pt"/>
                  </w:pict>
                </mc:Fallback>
              </mc:AlternateContent>
            </w:r>
            <w:r w:rsidRPr="00505350">
              <w:rPr>
                <w:rFonts w:cs="Times New Roman"/>
                <w:noProof/>
                <w:sz w:val="22"/>
              </w:rPr>
              <mc:AlternateContent>
                <mc:Choice Requires="wps">
                  <w:drawing>
                    <wp:anchor distT="0" distB="0" distL="114300" distR="114300" simplePos="0" relativeHeight="251742208" behindDoc="0" locked="0" layoutInCell="1" allowOverlap="1" wp14:anchorId="5B6162ED" wp14:editId="421D07E6">
                      <wp:simplePos x="0" y="0"/>
                      <wp:positionH relativeFrom="column">
                        <wp:posOffset>3311525</wp:posOffset>
                      </wp:positionH>
                      <wp:positionV relativeFrom="paragraph">
                        <wp:posOffset>21590</wp:posOffset>
                      </wp:positionV>
                      <wp:extent cx="548640" cy="0"/>
                      <wp:effectExtent l="38100" t="76200" r="0" b="114300"/>
                      <wp:wrapNone/>
                      <wp:docPr id="207" name="Straight Arrow Connector 207"/>
                      <wp:cNvGraphicFramePr/>
                      <a:graphic xmlns:a="http://schemas.openxmlformats.org/drawingml/2006/main">
                        <a:graphicData uri="http://schemas.microsoft.com/office/word/2010/wordprocessingShape">
                          <wps:wsp>
                            <wps:cNvCnPr/>
                            <wps:spPr>
                              <a:xfrm flipH="1">
                                <a:off x="0" y="0"/>
                                <a:ext cx="54864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shape w14:anchorId="4FD46F49" id="Straight Arrow Connector 207" o:spid="_x0000_s1026" type="#_x0000_t32" style="position:absolute;margin-left:260.75pt;margin-top:1.7pt;width:43.2pt;height:0;flip:x;z-index:2517422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" strokecolor="black [3213]" strokeweight="1pt">
                      <v:stroke endarrow="open"/>
                    </v:shape>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21728" behindDoc="0" locked="0" layoutInCell="1" allowOverlap="1" wp14:anchorId="6EC4C84F" wp14:editId="0E458307">
                      <wp:simplePos x="0" y="0"/>
                      <wp:positionH relativeFrom="column">
                        <wp:posOffset>1909445</wp:posOffset>
                      </wp:positionH>
                      <wp:positionV relativeFrom="paragraph">
                        <wp:posOffset>92710</wp:posOffset>
                      </wp:positionV>
                      <wp:extent cx="1424940" cy="464820"/>
                      <wp:effectExtent l="0" t="0" r="22860" b="11430"/>
                      <wp:wrapNone/>
                      <wp:docPr id="208" name="Rectangle 208"/>
                      <wp:cNvGraphicFramePr/>
                      <a:graphic xmlns:a="http://schemas.openxmlformats.org/drawingml/2006/main">
                        <a:graphicData uri="http://schemas.microsoft.com/office/word/2010/wordprocessingShape">
                          <wps:wsp>
                            <wps:cNvSpPr/>
                            <wps:spPr>
                              <a:xfrm>
                                <a:off x="0" y="0"/>
                                <a:ext cx="1424940" cy="46482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63742C" w:rsidRDefault="00F45740" w:rsidP="00DF0967">
                                  <w:pPr>
                                    <w:spacing w:after="0" w:line="240" w:lineRule="auto"/>
                                    <w:jc w:val="center"/>
                                    <w:rPr>
                                      <w:szCs w:val="24"/>
                                    </w:rPr>
                                  </w:pPr>
                                  <w:r>
                                    <w:rPr>
                                      <w:szCs w:val="24"/>
                                    </w:rPr>
                                    <w:t>Site manager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EC4C84F" id="Rectangle 208" o:spid="_x0000_s1033" style="position:absolute;left:0;text-align:left;margin-left:150.35pt;margin-top:7.3pt;width:112.2pt;height:36.6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" fillcolor="white [3201]" strokecolor="black [3213]" strokeweight="1pt">
                      <v:textbox>
                        <w:txbxContent>
                          <w:p w14:paraId="4598A7EB" w14:textId="77777777" w:rsidR="00F45740" w:rsidRPr="0063742C" w:rsidRDefault="00F45740" w:rsidP="00DF0967">
                            <w:pPr>
                              <w:spacing w:after="0" w:line="240" w:lineRule="auto"/>
                              <w:jc w:val="center"/>
                              <w:rPr>
                                <w:szCs w:val="24"/>
                              </w:rPr>
                            </w:pPr>
                            <w:r>
                              <w:rPr>
                                <w:szCs w:val="24"/>
                              </w:rPr>
                              <w:t>Site manager</w:t>
                            </w:r>
                          </w:p>
                        </w:txbxContent>
                      </v:textbox>
                    </v:rect>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44256" behindDoc="0" locked="0" layoutInCell="1" allowOverlap="1" wp14:anchorId="1BC04EA1" wp14:editId="3B953AF9">
                      <wp:simplePos x="0" y="0"/>
                      <wp:positionH relativeFrom="column">
                        <wp:posOffset>3319145</wp:posOffset>
                      </wp:positionH>
                      <wp:positionV relativeFrom="paragraph">
                        <wp:posOffset>128905</wp:posOffset>
                      </wp:positionV>
                      <wp:extent cx="1089660" cy="0"/>
                      <wp:effectExtent l="38100" t="76200" r="0" b="114300"/>
                      <wp:wrapNone/>
                      <wp:docPr id="209" name="Straight Arrow Connector 209"/>
                      <wp:cNvGraphicFramePr/>
                      <a:graphic xmlns:a="http://schemas.openxmlformats.org/drawingml/2006/main">
                        <a:graphicData uri="http://schemas.microsoft.com/office/word/2010/wordprocessingShape">
                          <wps:wsp>
                            <wps:cNvCnPr/>
                            <wps:spPr>
                              <a:xfrm flipH="1">
                                <a:off x="0" y="0"/>
                                <a:ext cx="108966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12A32012" id="Straight Arrow Connector 209" o:spid="_x0000_s1026" type="#_x0000_t32" style="position:absolute;margin-left:261.35pt;margin-top:10.15pt;width:85.8pt;height:0;flip:x;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" strokecolor="black [3213]" strokeweight="1pt">
                      <v:stroke endarrow="open"/>
                    </v:shape>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48352" behindDoc="0" locked="0" layoutInCell="1" allowOverlap="1" wp14:anchorId="67043D0B" wp14:editId="28A6BFFD">
                      <wp:simplePos x="0" y="0"/>
                      <wp:positionH relativeFrom="column">
                        <wp:posOffset>2618105</wp:posOffset>
                      </wp:positionH>
                      <wp:positionV relativeFrom="paragraph">
                        <wp:posOffset>156845</wp:posOffset>
                      </wp:positionV>
                      <wp:extent cx="7620" cy="342900"/>
                      <wp:effectExtent l="76200" t="0" r="87630" b="57150"/>
                      <wp:wrapNone/>
                      <wp:docPr id="210" name="Straight Arrow Connector 210"/>
                      <wp:cNvGraphicFramePr/>
                      <a:graphic xmlns:a="http://schemas.openxmlformats.org/drawingml/2006/main">
                        <a:graphicData uri="http://schemas.microsoft.com/office/word/2010/wordprocessingShape">
                          <wps:wsp>
                            <wps:cNvCnPr/>
                            <wps:spPr>
                              <a:xfrm>
                                <a:off x="0" y="0"/>
                                <a:ext cx="7620" cy="34290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0DD5E76B" id="Straight Arrow Connector 210" o:spid="_x0000_s1026" type="#_x0000_t32" style="position:absolute;margin-left:206.15pt;margin-top:12.35pt;width:.6pt;height:27pt;z-index:2517483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" strokecolor="black [3213]" strokeweight="1pt">
                      <v:stroke endarrow="open"/>
                    </v:shape>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22752" behindDoc="0" locked="0" layoutInCell="1" allowOverlap="1" wp14:anchorId="20202374" wp14:editId="0BFCEB1E">
                      <wp:simplePos x="0" y="0"/>
                      <wp:positionH relativeFrom="column">
                        <wp:posOffset>1124928</wp:posOffset>
                      </wp:positionH>
                      <wp:positionV relativeFrom="paragraph">
                        <wp:posOffset>124786</wp:posOffset>
                      </wp:positionV>
                      <wp:extent cx="2503376" cy="533400"/>
                      <wp:effectExtent l="0" t="0" r="11430" b="19050"/>
                      <wp:wrapNone/>
                      <wp:docPr id="211" name="Rectangle 211"/>
                      <wp:cNvGraphicFramePr/>
                      <a:graphic xmlns:a="http://schemas.openxmlformats.org/drawingml/2006/main">
                        <a:graphicData uri="http://schemas.microsoft.com/office/word/2010/wordprocessingShape">
                          <wps:wsp>
                            <wps:cNvSpPr/>
                            <wps:spPr>
                              <a:xfrm>
                                <a:off x="0" y="0"/>
                                <a:ext cx="2503376" cy="5334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sz w:val="22"/>
                                    </w:rPr>
                                    <w:t xml:space="preserve">Quality Supervision and Technical Department of the Contractor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0202374" id="Rectangle 211" o:spid="_x0000_s1034" style="position:absolute;left:0;text-align:left;margin-left:88.6pt;margin-top:9.85pt;width:197.1pt;height:42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" fillcolor="white [3201]" strokecolor="black [3213]" strokeweight="1pt">
                      <v:textbox>
                        <w:txbxContent>
                          <w:p w14:paraId="0EA77BC2" w14:textId="77777777" w:rsidR="00F45740" w:rsidRPr="002508AA" w:rsidRDefault="00F45740" w:rsidP="00DF0967">
                            <w:pPr>
                              <w:spacing w:after="0" w:line="240" w:lineRule="auto"/>
                              <w:jc w:val="center"/>
                              <w:rPr>
                                <w:sz w:val="22"/>
                              </w:rPr>
                            </w:pPr>
                            <w:r w:rsidRPr="002508AA">
                              <w:rPr>
                                <w:sz w:val="22"/>
                              </w:rPr>
                              <w:t xml:space="preserve">Quality Supervision and Technical Department of the Contractor </w:t>
                            </w:r>
                          </w:p>
                        </w:txbxContent>
                      </v:textbox>
                    </v:rect>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46304" behindDoc="0" locked="0" layoutInCell="1" allowOverlap="1" wp14:anchorId="00D48670" wp14:editId="7436346D">
                      <wp:simplePos x="0" y="0"/>
                      <wp:positionH relativeFrom="column">
                        <wp:posOffset>3623945</wp:posOffset>
                      </wp:positionH>
                      <wp:positionV relativeFrom="paragraph">
                        <wp:posOffset>41275</wp:posOffset>
                      </wp:positionV>
                      <wp:extent cx="1089660" cy="0"/>
                      <wp:effectExtent l="38100" t="76200" r="0" b="114300"/>
                      <wp:wrapNone/>
                      <wp:docPr id="212" name="Straight Arrow Connector 212"/>
                      <wp:cNvGraphicFramePr/>
                      <a:graphic xmlns:a="http://schemas.openxmlformats.org/drawingml/2006/main">
                        <a:graphicData uri="http://schemas.microsoft.com/office/word/2010/wordprocessingShape">
                          <wps:wsp>
                            <wps:cNvCnPr/>
                            <wps:spPr>
                              <a:xfrm flipH="1">
                                <a:off x="0" y="0"/>
                                <a:ext cx="1089660" cy="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shape w14:anchorId="3AAFFCAB" id="Straight Arrow Connector 212" o:spid="_x0000_s1026" type="#_x0000_t32" style="position:absolute;margin-left:285.35pt;margin-top:3.25pt;width:85.8pt;height:0;flip:x;z-index:2517463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" strokecolor="black [3213]" strokeweight="1pt">
                      <v:stroke endarrow="open"/>
                    </v:shape>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31968" behindDoc="0" locked="0" layoutInCell="1" allowOverlap="1" wp14:anchorId="5E862D36" wp14:editId="5C81607C">
                      <wp:simplePos x="0" y="0"/>
                      <wp:positionH relativeFrom="column">
                        <wp:posOffset>2625725</wp:posOffset>
                      </wp:positionH>
                      <wp:positionV relativeFrom="paragraph">
                        <wp:posOffset>92075</wp:posOffset>
                      </wp:positionV>
                      <wp:extent cx="7620" cy="342900"/>
                      <wp:effectExtent l="76200" t="0" r="87630" b="57150"/>
                      <wp:wrapNone/>
                      <wp:docPr id="213" name="Straight Arrow Connector 213"/>
                      <wp:cNvGraphicFramePr/>
                      <a:graphic xmlns:a="http://schemas.openxmlformats.org/drawingml/2006/main">
                        <a:graphicData uri="http://schemas.microsoft.com/office/word/2010/wordprocessingShape">
                          <wps:wsp>
                            <wps:cNvCnPr/>
                            <wps:spPr>
                              <a:xfrm>
                                <a:off x="0" y="0"/>
                                <a:ext cx="7620" cy="34290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56E20A7E" id="Straight Arrow Connector 213" o:spid="_x0000_s1026" type="#_x0000_t32" style="position:absolute;margin-left:206.75pt;margin-top:7.25pt;width:.6pt;height:27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" strokecolor="black [3213]" strokeweight="1pt">
                      <v:stroke endarrow="open"/>
                    </v:shape>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23776" behindDoc="0" locked="0" layoutInCell="1" allowOverlap="1" wp14:anchorId="6A5F5627" wp14:editId="6678FF97">
                      <wp:simplePos x="0" y="0"/>
                      <wp:positionH relativeFrom="column">
                        <wp:posOffset>1891665</wp:posOffset>
                      </wp:positionH>
                      <wp:positionV relativeFrom="paragraph">
                        <wp:posOffset>34290</wp:posOffset>
                      </wp:positionV>
                      <wp:extent cx="1455420" cy="373380"/>
                      <wp:effectExtent l="0" t="0" r="11430" b="26670"/>
                      <wp:wrapNone/>
                      <wp:docPr id="214" name="Rectangle 214"/>
                      <wp:cNvGraphicFramePr/>
                      <a:graphic xmlns:a="http://schemas.openxmlformats.org/drawingml/2006/main">
                        <a:graphicData uri="http://schemas.microsoft.com/office/word/2010/wordprocessingShape">
                          <wps:wsp>
                            <wps:cNvSpPr/>
                            <wps:spPr>
                              <a:xfrm>
                                <a:off x="0" y="0"/>
                                <a:ext cx="1455420" cy="37338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rStyle w:val="shorttext"/>
                                      <w:sz w:val="22"/>
                                    </w:rPr>
                                    <w:t>Construction team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A5F5627" id="Rectangle 214" o:spid="_x0000_s1035" style="position:absolute;left:0;text-align:left;margin-left:148.95pt;margin-top:2.7pt;width:114.6pt;height:29.4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" fillcolor="white [3201]" strokecolor="black [3213]" strokeweight="1pt">
                      <v:textbox>
                        <w:txbxContent>
                          <w:p w14:paraId="1AFB6E85" w14:textId="77777777" w:rsidR="00F45740" w:rsidRPr="002508AA" w:rsidRDefault="00F45740" w:rsidP="00DF0967">
                            <w:pPr>
                              <w:spacing w:after="0" w:line="240" w:lineRule="auto"/>
                              <w:jc w:val="center"/>
                              <w:rPr>
                                <w:sz w:val="22"/>
                              </w:rPr>
                            </w:pPr>
                            <w:r w:rsidRPr="002508AA">
                              <w:rPr>
                                <w:rStyle w:val="shorttext"/>
                                <w:sz w:val="22"/>
                              </w:rPr>
                              <w:t>Construction team</w:t>
                            </w:r>
                          </w:p>
                        </w:txbxContent>
                      </v:textbox>
                    </v:rect>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58592" behindDoc="0" locked="0" layoutInCell="1" allowOverlap="1" wp14:anchorId="4AF23380" wp14:editId="48AE81B4">
                      <wp:simplePos x="0" y="0"/>
                      <wp:positionH relativeFrom="column">
                        <wp:posOffset>2577465</wp:posOffset>
                      </wp:positionH>
                      <wp:positionV relativeFrom="paragraph">
                        <wp:posOffset>53975</wp:posOffset>
                      </wp:positionV>
                      <wp:extent cx="1874520" cy="243840"/>
                      <wp:effectExtent l="0" t="0" r="68580" b="99060"/>
                      <wp:wrapNone/>
                      <wp:docPr id="215" name="Straight Arrow Connector 215"/>
                      <wp:cNvGraphicFramePr/>
                      <a:graphic xmlns:a="http://schemas.openxmlformats.org/drawingml/2006/main">
                        <a:graphicData uri="http://schemas.microsoft.com/office/word/2010/wordprocessingShape">
                          <wps:wsp>
                            <wps:cNvCnPr/>
                            <wps:spPr>
                              <a:xfrm>
                                <a:off x="0" y="0"/>
                                <a:ext cx="1874520" cy="24384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1627BF30" id="Straight Arrow Connector 215" o:spid="_x0000_s1026" type="#_x0000_t32" style="position:absolute;margin-left:202.95pt;margin-top:4.25pt;width:147.6pt;height:19.2pt;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" strokecolor="black [3213]" strokeweight="1pt">
                      <v:stroke endarrow="open"/>
                    </v:shape>
                  </w:pict>
                </mc:Fallback>
              </mc:AlternateContent>
            </w:r>
            <w:r w:rsidRPr="00505350">
              <w:rPr>
                <w:rFonts w:cs="Times New Roman"/>
                <w:noProof/>
                <w:sz w:val="22"/>
              </w:rPr>
              <mc:AlternateContent>
                <mc:Choice Requires="wps">
                  <w:drawing>
                    <wp:anchor distT="0" distB="0" distL="114300" distR="114300" simplePos="0" relativeHeight="251740160" behindDoc="0" locked="0" layoutInCell="1" allowOverlap="1" wp14:anchorId="69B2A5D0" wp14:editId="05900B16">
                      <wp:simplePos x="0" y="0"/>
                      <wp:positionH relativeFrom="column">
                        <wp:posOffset>1762125</wp:posOffset>
                      </wp:positionH>
                      <wp:positionV relativeFrom="paragraph">
                        <wp:posOffset>53975</wp:posOffset>
                      </wp:positionV>
                      <wp:extent cx="830580" cy="243840"/>
                      <wp:effectExtent l="38100" t="0" r="26670" b="80010"/>
                      <wp:wrapNone/>
                      <wp:docPr id="216" name="Straight Arrow Connector 216"/>
                      <wp:cNvGraphicFramePr/>
                      <a:graphic xmlns:a="http://schemas.openxmlformats.org/drawingml/2006/main">
                        <a:graphicData uri="http://schemas.microsoft.com/office/word/2010/wordprocessingShape">
                          <wps:wsp>
                            <wps:cNvCnPr/>
                            <wps:spPr>
                              <a:xfrm flipH="1">
                                <a:off x="0" y="0"/>
                                <a:ext cx="830580" cy="24384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27636698" id="Straight Arrow Connector 216" o:spid="_x0000_s1026" type="#_x0000_t32" style="position:absolute;margin-left:138.75pt;margin-top:4.25pt;width:65.4pt;height:19.2pt;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" strokecolor="black [3213]" strokeweight="1pt">
                      <v:stroke endarrow="open"/>
                    </v:shape>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59616" behindDoc="0" locked="0" layoutInCell="1" allowOverlap="1" wp14:anchorId="0205FB66" wp14:editId="3A8A3892">
                      <wp:simplePos x="0" y="0"/>
                      <wp:positionH relativeFrom="column">
                        <wp:posOffset>3232785</wp:posOffset>
                      </wp:positionH>
                      <wp:positionV relativeFrom="paragraph">
                        <wp:posOffset>159385</wp:posOffset>
                      </wp:positionV>
                      <wp:extent cx="2417445" cy="411480"/>
                      <wp:effectExtent l="0" t="0" r="20955" b="26670"/>
                      <wp:wrapNone/>
                      <wp:docPr id="217" name="Rectangle 217"/>
                      <wp:cNvGraphicFramePr/>
                      <a:graphic xmlns:a="http://schemas.openxmlformats.org/drawingml/2006/main">
                        <a:graphicData uri="http://schemas.microsoft.com/office/word/2010/wordprocessingShape">
                          <wps:wsp>
                            <wps:cNvSpPr/>
                            <wps:spPr>
                              <a:xfrm>
                                <a:off x="0" y="0"/>
                                <a:ext cx="2417445" cy="41148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BD202A" w:rsidRDefault="00F45740" w:rsidP="00DF0967">
                                  <w:pPr>
                                    <w:spacing w:before="0" w:after="0" w:line="240" w:lineRule="auto"/>
                                    <w:jc w:val="center"/>
                                    <w:rPr>
                                      <w:sz w:val="22"/>
                                    </w:rPr>
                                  </w:pPr>
                                  <w:r w:rsidRPr="001506CF">
                                    <w:rPr>
                                      <w:sz w:val="22"/>
                                      <w:highlight w:val="yellow"/>
                                    </w:rPr>
                                    <w:t>Worker</w:t>
                                  </w:r>
                                  <w:r>
                                    <w:rPr>
                                      <w:sz w:val="22"/>
                                      <w:highlight w:val="yellow"/>
                                    </w:rPr>
                                    <w:t>s</w:t>
                                  </w:r>
                                  <w:r w:rsidRPr="001506CF">
                                    <w:rPr>
                                      <w:sz w:val="22"/>
                                      <w:highlight w:val="yellow"/>
                                    </w:rPr>
                                    <w:t xml:space="preserve"> living in local people’s houses (for construction by routes/lines)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0205FB66" id="Rectangle 217" o:spid="_x0000_s1036" style="position:absolute;left:0;text-align:left;margin-left:254.55pt;margin-top:12.55pt;width:190.35pt;height:32.4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" fillcolor="white [3201]" strokecolor="black [3213]" strokeweight="1pt">
                      <v:textbox>
                        <w:txbxContent>
                          <w:p w14:paraId="30D2C9AD" w14:textId="77777777" w:rsidR="00F45740" w:rsidRPr="00BD202A" w:rsidRDefault="00F45740" w:rsidP="00DF0967">
                            <w:pPr>
                              <w:spacing w:before="0" w:after="0" w:line="240" w:lineRule="auto"/>
                              <w:jc w:val="center"/>
                              <w:rPr>
                                <w:sz w:val="22"/>
                              </w:rPr>
                            </w:pPr>
                            <w:r w:rsidRPr="001506CF">
                              <w:rPr>
                                <w:sz w:val="22"/>
                                <w:highlight w:val="yellow"/>
                              </w:rPr>
                              <w:t>Worker</w:t>
                            </w:r>
                            <w:r>
                              <w:rPr>
                                <w:sz w:val="22"/>
                                <w:highlight w:val="yellow"/>
                              </w:rPr>
                              <w:t>s</w:t>
                            </w:r>
                            <w:r w:rsidRPr="001506CF">
                              <w:rPr>
                                <w:sz w:val="22"/>
                                <w:highlight w:val="yellow"/>
                              </w:rPr>
                              <w:t xml:space="preserve"> living in local people’s houses (for construction by routes/lines)</w:t>
                            </w:r>
                          </w:p>
                        </w:txbxContent>
                      </v:textbox>
                    </v:rect>
                  </w:pict>
                </mc:Fallback>
              </mc:AlternateContent>
            </w:r>
            <w:r w:rsidRPr="00505350">
              <w:rPr>
                <w:rFonts w:cs="Times New Roman"/>
                <w:noProof/>
                <w:sz w:val="22"/>
              </w:rPr>
              <mc:AlternateContent>
                <mc:Choice Requires="wps">
                  <w:drawing>
                    <wp:anchor distT="0" distB="0" distL="114300" distR="114300" simplePos="0" relativeHeight="251724800" behindDoc="0" locked="0" layoutInCell="1" allowOverlap="1" wp14:anchorId="63A8FB93" wp14:editId="64C832A2">
                      <wp:simplePos x="0" y="0"/>
                      <wp:positionH relativeFrom="column">
                        <wp:posOffset>817245</wp:posOffset>
                      </wp:positionH>
                      <wp:positionV relativeFrom="paragraph">
                        <wp:posOffset>159385</wp:posOffset>
                      </wp:positionV>
                      <wp:extent cx="2270760" cy="411480"/>
                      <wp:effectExtent l="0" t="0" r="15240" b="26670"/>
                      <wp:wrapNone/>
                      <wp:docPr id="218" name="Rectangle 218"/>
                      <wp:cNvGraphicFramePr/>
                      <a:graphic xmlns:a="http://schemas.openxmlformats.org/drawingml/2006/main">
                        <a:graphicData uri="http://schemas.microsoft.com/office/word/2010/wordprocessingShape">
                          <wps:wsp>
                            <wps:cNvSpPr/>
                            <wps:spPr>
                              <a:xfrm>
                                <a:off x="0" y="0"/>
                                <a:ext cx="2270760" cy="41148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before="0" w:after="0" w:line="240" w:lineRule="auto"/>
                                    <w:jc w:val="center"/>
                                    <w:rPr>
                                      <w:sz w:val="22"/>
                                    </w:rPr>
                                  </w:pPr>
                                  <w:r w:rsidRPr="002508AA">
                                    <w:rPr>
                                      <w:sz w:val="22"/>
                                    </w:rPr>
                                    <w:t>Worker camps</w:t>
                                  </w:r>
                                  <w:r>
                                    <w:rPr>
                                      <w:sz w:val="22"/>
                                    </w:rPr>
                                    <w:t xml:space="preserve"> (for sluices and pump stations)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3A8FB93" id="Rectangle 218" o:spid="_x0000_s1037" style="position:absolute;left:0;text-align:left;margin-left:64.35pt;margin-top:12.55pt;width:178.8pt;height:32.4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" fillcolor="white [3201]" strokecolor="black [3213]" strokeweight="1pt">
                      <v:textbox>
                        <w:txbxContent>
                          <w:p w14:paraId="230A81AF" w14:textId="77777777" w:rsidR="00F45740" w:rsidRPr="002508AA" w:rsidRDefault="00F45740" w:rsidP="00DF0967">
                            <w:pPr>
                              <w:spacing w:before="0" w:after="0" w:line="240" w:lineRule="auto"/>
                              <w:jc w:val="center"/>
                              <w:rPr>
                                <w:sz w:val="22"/>
                              </w:rPr>
                            </w:pPr>
                            <w:r w:rsidRPr="002508AA">
                              <w:rPr>
                                <w:sz w:val="22"/>
                              </w:rPr>
                              <w:t>Worker camps</w:t>
                            </w:r>
                            <w:r>
                              <w:rPr>
                                <w:sz w:val="22"/>
                              </w:rPr>
                              <w:t xml:space="preserve"> (for sluices and pump stations) </w:t>
                            </w:r>
                          </w:p>
                        </w:txbxContent>
                      </v:textbox>
                    </v:rect>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47328" behindDoc="0" locked="0" layoutInCell="1" allowOverlap="1" wp14:anchorId="6F4B50D5" wp14:editId="3768EF5E">
                      <wp:simplePos x="0" y="0"/>
                      <wp:positionH relativeFrom="column">
                        <wp:posOffset>2638425</wp:posOffset>
                      </wp:positionH>
                      <wp:positionV relativeFrom="paragraph">
                        <wp:posOffset>40640</wp:posOffset>
                      </wp:positionV>
                      <wp:extent cx="0" cy="144780"/>
                      <wp:effectExtent l="0" t="0" r="19050" b="26670"/>
                      <wp:wrapNone/>
                      <wp:docPr id="219" name="Straight Connector 219"/>
                      <wp:cNvGraphicFramePr/>
                      <a:graphic xmlns:a="http://schemas.openxmlformats.org/drawingml/2006/main">
                        <a:graphicData uri="http://schemas.microsoft.com/office/word/2010/wordprocessingShape">
                          <wps:wsp>
                            <wps:cNvCnPr/>
                            <wps:spPr>
                              <a:xfrm>
                                <a:off x="0" y="0"/>
                                <a:ext cx="0" cy="14478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line w14:anchorId="21954687" id="Straight Connector 219"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7.75pt,3.2pt" to="207.75pt,1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" strokecolor="black [3213]" strokeweight="1pt"/>
                  </w:pict>
                </mc:Fallback>
              </mc:AlternateContent>
            </w:r>
            <w:r w:rsidRPr="00505350">
              <w:rPr>
                <w:rFonts w:cs="Times New Roman"/>
                <w:noProof/>
                <w:sz w:val="22"/>
              </w:rPr>
              <mc:AlternateContent>
                <mc:Choice Requires="wps">
                  <w:drawing>
                    <wp:anchor distT="0" distB="0" distL="114300" distR="114300" simplePos="0" relativeHeight="251738112" behindDoc="0" locked="0" layoutInCell="1" allowOverlap="1" wp14:anchorId="4FB3C9E1" wp14:editId="3F54A9AF">
                      <wp:simplePos x="0" y="0"/>
                      <wp:positionH relativeFrom="column">
                        <wp:posOffset>3712845</wp:posOffset>
                      </wp:positionH>
                      <wp:positionV relativeFrom="paragraph">
                        <wp:posOffset>177800</wp:posOffset>
                      </wp:positionV>
                      <wp:extent cx="0" cy="289560"/>
                      <wp:effectExtent l="95250" t="0" r="57150" b="53340"/>
                      <wp:wrapNone/>
                      <wp:docPr id="220" name="Straight Arrow Connector 220"/>
                      <wp:cNvGraphicFramePr/>
                      <a:graphic xmlns:a="http://schemas.openxmlformats.org/drawingml/2006/main">
                        <a:graphicData uri="http://schemas.microsoft.com/office/word/2010/wordprocessingShape">
                          <wps:wsp>
                            <wps:cNvCnPr/>
                            <wps:spPr>
                              <a:xfrm>
                                <a:off x="0" y="0"/>
                                <a:ext cx="0" cy="28956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6BF57D0A" id="Straight Arrow Connector 220" o:spid="_x0000_s1026" type="#_x0000_t32" style="position:absolute;margin-left:292.35pt;margin-top:14pt;width:0;height:22.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" strokecolor="black [3213]" strokeweight="1pt">
                      <v:stroke endarrow="open"/>
                    </v:shape>
                  </w:pict>
                </mc:Fallback>
              </mc:AlternateContent>
            </w:r>
            <w:r w:rsidRPr="00505350">
              <w:rPr>
                <w:rFonts w:cs="Times New Roman"/>
                <w:noProof/>
                <w:sz w:val="22"/>
              </w:rPr>
              <mc:AlternateContent>
                <mc:Choice Requires="wps">
                  <w:drawing>
                    <wp:anchor distT="0" distB="0" distL="114300" distR="114300" simplePos="0" relativeHeight="251734016" behindDoc="0" locked="0" layoutInCell="1" allowOverlap="1" wp14:anchorId="2DFE7C76" wp14:editId="16F98533">
                      <wp:simplePos x="0" y="0"/>
                      <wp:positionH relativeFrom="column">
                        <wp:posOffset>423545</wp:posOffset>
                      </wp:positionH>
                      <wp:positionV relativeFrom="paragraph">
                        <wp:posOffset>188595</wp:posOffset>
                      </wp:positionV>
                      <wp:extent cx="4328160" cy="0"/>
                      <wp:effectExtent l="0" t="0" r="34290" b="19050"/>
                      <wp:wrapNone/>
                      <wp:docPr id="221" name="Straight Connector 221"/>
                      <wp:cNvGraphicFramePr/>
                      <a:graphic xmlns:a="http://schemas.openxmlformats.org/drawingml/2006/main">
                        <a:graphicData uri="http://schemas.microsoft.com/office/word/2010/wordprocessingShape">
                          <wps:wsp>
                            <wps:cNvCnPr/>
                            <wps:spPr>
                              <a:xfrm>
                                <a:off x="0" y="0"/>
                                <a:ext cx="432816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line w14:anchorId="47B65D23" id="Straight Connector 221" o:spid="_x0000_s1026" style="position:absolute;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35pt,14.85pt" to="374.1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" strokecolor="black [3213]" strokeweight="1pt"/>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39136" behindDoc="0" locked="0" layoutInCell="1" allowOverlap="1" wp14:anchorId="7D77B031" wp14:editId="73AF509E">
                      <wp:simplePos x="0" y="0"/>
                      <wp:positionH relativeFrom="column">
                        <wp:posOffset>4741545</wp:posOffset>
                      </wp:positionH>
                      <wp:positionV relativeFrom="paragraph">
                        <wp:posOffset>8890</wp:posOffset>
                      </wp:positionV>
                      <wp:extent cx="7620" cy="289560"/>
                      <wp:effectExtent l="76200" t="0" r="68580" b="53340"/>
                      <wp:wrapNone/>
                      <wp:docPr id="222" name="Straight Arrow Connector 222"/>
                      <wp:cNvGraphicFramePr/>
                      <a:graphic xmlns:a="http://schemas.openxmlformats.org/drawingml/2006/main">
                        <a:graphicData uri="http://schemas.microsoft.com/office/word/2010/wordprocessingShape">
                          <wps:wsp>
                            <wps:cNvCnPr/>
                            <wps:spPr>
                              <a:xfrm flipH="1">
                                <a:off x="0" y="0"/>
                                <a:ext cx="7620" cy="28956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340A7A5A" id="Straight Arrow Connector 222" o:spid="_x0000_s1026" type="#_x0000_t32" style="position:absolute;margin-left:373.35pt;margin-top:.7pt;width:.6pt;height:22.8pt;flip:x;z-index:2517391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" strokecolor="black [3213]" strokeweight="1pt">
                      <v:stroke endarrow="open"/>
                    </v:shape>
                  </w:pict>
                </mc:Fallback>
              </mc:AlternateContent>
            </w:r>
            <w:r w:rsidRPr="00505350">
              <w:rPr>
                <w:rFonts w:cs="Times New Roman"/>
                <w:noProof/>
                <w:sz w:val="22"/>
              </w:rPr>
              <mc:AlternateContent>
                <mc:Choice Requires="wps">
                  <w:drawing>
                    <wp:anchor distT="0" distB="0" distL="114300" distR="114300" simplePos="0" relativeHeight="251732992" behindDoc="0" locked="0" layoutInCell="1" allowOverlap="1" wp14:anchorId="27B4B150" wp14:editId="5A0323E6">
                      <wp:simplePos x="0" y="0"/>
                      <wp:positionH relativeFrom="column">
                        <wp:posOffset>2844165</wp:posOffset>
                      </wp:positionH>
                      <wp:positionV relativeFrom="paragraph">
                        <wp:posOffset>8890</wp:posOffset>
                      </wp:positionV>
                      <wp:extent cx="7620" cy="289560"/>
                      <wp:effectExtent l="76200" t="0" r="68580" b="53340"/>
                      <wp:wrapNone/>
                      <wp:docPr id="224" name="Straight Arrow Connector 224"/>
                      <wp:cNvGraphicFramePr/>
                      <a:graphic xmlns:a="http://schemas.openxmlformats.org/drawingml/2006/main">
                        <a:graphicData uri="http://schemas.microsoft.com/office/word/2010/wordprocessingShape">
                          <wps:wsp>
                            <wps:cNvCnPr/>
                            <wps:spPr>
                              <a:xfrm>
                                <a:off x="0" y="0"/>
                                <a:ext cx="7620" cy="28956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03451371" id="Straight Arrow Connector 224" o:spid="_x0000_s1026" type="#_x0000_t32" style="position:absolute;margin-left:223.95pt;margin-top:.7pt;width:.6pt;height:22.8pt;z-index:251732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" strokecolor="black [3213]" strokeweight="1pt">
                      <v:stroke endarrow="open"/>
                    </v:shape>
                  </w:pict>
                </mc:Fallback>
              </mc:AlternateContent>
            </w:r>
            <w:r w:rsidRPr="00505350">
              <w:rPr>
                <w:rFonts w:cs="Times New Roman"/>
                <w:noProof/>
                <w:sz w:val="22"/>
              </w:rPr>
              <mc:AlternateContent>
                <mc:Choice Requires="wps">
                  <w:drawing>
                    <wp:anchor distT="0" distB="0" distL="114300" distR="114300" simplePos="0" relativeHeight="251736064" behindDoc="0" locked="0" layoutInCell="1" allowOverlap="1" wp14:anchorId="45852697" wp14:editId="2026483F">
                      <wp:simplePos x="0" y="0"/>
                      <wp:positionH relativeFrom="column">
                        <wp:posOffset>1990725</wp:posOffset>
                      </wp:positionH>
                      <wp:positionV relativeFrom="paragraph">
                        <wp:posOffset>8890</wp:posOffset>
                      </wp:positionV>
                      <wp:extent cx="0" cy="281940"/>
                      <wp:effectExtent l="95250" t="0" r="57150" b="60960"/>
                      <wp:wrapNone/>
                      <wp:docPr id="239" name="Straight Arrow Connector 239"/>
                      <wp:cNvGraphicFramePr/>
                      <a:graphic xmlns:a="http://schemas.openxmlformats.org/drawingml/2006/main">
                        <a:graphicData uri="http://schemas.microsoft.com/office/word/2010/wordprocessingShape">
                          <wps:wsp>
                            <wps:cNvCnPr/>
                            <wps:spPr>
                              <a:xfrm>
                                <a:off x="0" y="0"/>
                                <a:ext cx="0" cy="28194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136E89F2" id="Straight Arrow Connector 239" o:spid="_x0000_s1026" type="#_x0000_t32" style="position:absolute;margin-left:156.75pt;margin-top:.7pt;width:0;height:22.2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" strokecolor="black [3213]" strokeweight="1pt">
                      <v:stroke endarrow="open"/>
                    </v:shape>
                  </w:pict>
                </mc:Fallback>
              </mc:AlternateContent>
            </w:r>
            <w:r w:rsidRPr="00505350">
              <w:rPr>
                <w:rFonts w:cs="Times New Roman"/>
                <w:noProof/>
                <w:sz w:val="22"/>
              </w:rPr>
              <mc:AlternateContent>
                <mc:Choice Requires="wps">
                  <w:drawing>
                    <wp:anchor distT="0" distB="0" distL="114300" distR="114300" simplePos="0" relativeHeight="251737088" behindDoc="0" locked="0" layoutInCell="1" allowOverlap="1" wp14:anchorId="77AE671C" wp14:editId="78B68F49">
                      <wp:simplePos x="0" y="0"/>
                      <wp:positionH relativeFrom="column">
                        <wp:posOffset>1243965</wp:posOffset>
                      </wp:positionH>
                      <wp:positionV relativeFrom="paragraph">
                        <wp:posOffset>8890</wp:posOffset>
                      </wp:positionV>
                      <wp:extent cx="0" cy="281940"/>
                      <wp:effectExtent l="95250" t="0" r="57150" b="60960"/>
                      <wp:wrapNone/>
                      <wp:docPr id="240" name="Straight Arrow Connector 240"/>
                      <wp:cNvGraphicFramePr/>
                      <a:graphic xmlns:a="http://schemas.openxmlformats.org/drawingml/2006/main">
                        <a:graphicData uri="http://schemas.microsoft.com/office/word/2010/wordprocessingShape">
                          <wps:wsp>
                            <wps:cNvCnPr/>
                            <wps:spPr>
                              <a:xfrm>
                                <a:off x="0" y="0"/>
                                <a:ext cx="0" cy="28194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473DA5FB" id="Straight Arrow Connector 240" o:spid="_x0000_s1026" type="#_x0000_t32" style="position:absolute;margin-left:97.95pt;margin-top:.7pt;width:0;height:22.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" strokecolor="black [3213]" strokeweight="1pt">
                      <v:stroke endarrow="open"/>
                    </v:shape>
                  </w:pict>
                </mc:Fallback>
              </mc:AlternateContent>
            </w:r>
            <w:r w:rsidRPr="00505350">
              <w:rPr>
                <w:rFonts w:cs="Times New Roman"/>
                <w:noProof/>
                <w:sz w:val="22"/>
              </w:rPr>
              <mc:AlternateContent>
                <mc:Choice Requires="wps">
                  <w:drawing>
                    <wp:anchor distT="0" distB="0" distL="114300" distR="114300" simplePos="0" relativeHeight="251735040" behindDoc="0" locked="0" layoutInCell="1" allowOverlap="1" wp14:anchorId="0EA3D5F0" wp14:editId="3E5319C0">
                      <wp:simplePos x="0" y="0"/>
                      <wp:positionH relativeFrom="column">
                        <wp:posOffset>428625</wp:posOffset>
                      </wp:positionH>
                      <wp:positionV relativeFrom="paragraph">
                        <wp:posOffset>8890</wp:posOffset>
                      </wp:positionV>
                      <wp:extent cx="0" cy="281940"/>
                      <wp:effectExtent l="95250" t="0" r="57150" b="60960"/>
                      <wp:wrapNone/>
                      <wp:docPr id="241" name="Straight Arrow Connector 241"/>
                      <wp:cNvGraphicFramePr/>
                      <a:graphic xmlns:a="http://schemas.openxmlformats.org/drawingml/2006/main">
                        <a:graphicData uri="http://schemas.microsoft.com/office/word/2010/wordprocessingShape">
                          <wps:wsp>
                            <wps:cNvCnPr/>
                            <wps:spPr>
                              <a:xfrm>
                                <a:off x="0" y="0"/>
                                <a:ext cx="0" cy="281940"/>
                              </a:xfrm>
                              <a:prstGeom prst="straightConnector1">
                                <a:avLst/>
                              </a:prstGeom>
                              <a:ln w="1270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 w14:anchorId="32E21656" id="Straight Arrow Connector 241" o:spid="_x0000_s1026" type="#_x0000_t32" style="position:absolute;margin-left:33.75pt;margin-top:.7pt;width:0;height:22.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" strokecolor="black [3213]" strokeweight="1pt">
                      <v:stroke endarrow="open"/>
                    </v:shape>
                  </w:pict>
                </mc:Fallback>
              </mc:AlternateConten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30944" behindDoc="0" locked="0" layoutInCell="1" allowOverlap="1" wp14:anchorId="150FB21F" wp14:editId="1630FACC">
                      <wp:simplePos x="0" y="0"/>
                      <wp:positionH relativeFrom="column">
                        <wp:posOffset>-6350</wp:posOffset>
                      </wp:positionH>
                      <wp:positionV relativeFrom="paragraph">
                        <wp:posOffset>107315</wp:posOffset>
                      </wp:positionV>
                      <wp:extent cx="823595" cy="891540"/>
                      <wp:effectExtent l="0" t="0" r="14605" b="22860"/>
                      <wp:wrapNone/>
                      <wp:docPr id="2057" name="Rectangle 2057"/>
                      <wp:cNvGraphicFramePr/>
                      <a:graphic xmlns:a="http://schemas.openxmlformats.org/drawingml/2006/main">
                        <a:graphicData uri="http://schemas.microsoft.com/office/word/2010/wordprocessingShape">
                          <wps:wsp>
                            <wps:cNvSpPr/>
                            <wps:spPr>
                              <a:xfrm>
                                <a:off x="0" y="0"/>
                                <a:ext cx="823595" cy="89154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rStyle w:val="shorttext"/>
                                      <w:sz w:val="22"/>
                                    </w:rPr>
                                    <w:t>Personal protective equipment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150FB21F" id="Rectangle 2057" o:spid="_x0000_s1038" style="position:absolute;left:0;text-align:left;margin-left:-.5pt;margin-top:8.45pt;width:64.85pt;height:70.2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" fillcolor="white [3201]" strokecolor="black [3213]" strokeweight="1pt">
                      <v:textbox>
                        <w:txbxContent>
                          <w:p w14:paraId="43D45B46" w14:textId="77777777" w:rsidR="00F45740" w:rsidRPr="002508AA" w:rsidRDefault="00F45740" w:rsidP="00DF0967">
                            <w:pPr>
                              <w:spacing w:after="0" w:line="240" w:lineRule="auto"/>
                              <w:jc w:val="center"/>
                              <w:rPr>
                                <w:sz w:val="22"/>
                              </w:rPr>
                            </w:pPr>
                            <w:r w:rsidRPr="002508AA">
                              <w:rPr>
                                <w:rStyle w:val="shorttext"/>
                                <w:sz w:val="22"/>
                              </w:rPr>
                              <w:t>Personal protective equipment</w:t>
                            </w:r>
                          </w:p>
                        </w:txbxContent>
                      </v:textbox>
                    </v:rect>
                  </w:pict>
                </mc:Fallback>
              </mc:AlternateContent>
            </w:r>
            <w:r w:rsidRPr="00505350">
              <w:rPr>
                <w:rFonts w:cs="Times New Roman"/>
                <w:noProof/>
                <w:sz w:val="22"/>
              </w:rPr>
              <mc:AlternateContent>
                <mc:Choice Requires="wps">
                  <w:drawing>
                    <wp:anchor distT="0" distB="0" distL="114300" distR="114300" simplePos="0" relativeHeight="251725824" behindDoc="0" locked="0" layoutInCell="1" allowOverlap="1" wp14:anchorId="70122C0A" wp14:editId="043063DD">
                      <wp:simplePos x="0" y="0"/>
                      <wp:positionH relativeFrom="column">
                        <wp:posOffset>1689100</wp:posOffset>
                      </wp:positionH>
                      <wp:positionV relativeFrom="paragraph">
                        <wp:posOffset>118110</wp:posOffset>
                      </wp:positionV>
                      <wp:extent cx="638175" cy="853440"/>
                      <wp:effectExtent l="0" t="0" r="28575" b="22860"/>
                      <wp:wrapNone/>
                      <wp:docPr id="2061" name="Rectangle 2061"/>
                      <wp:cNvGraphicFramePr/>
                      <a:graphic xmlns:a="http://schemas.openxmlformats.org/drawingml/2006/main">
                        <a:graphicData uri="http://schemas.microsoft.com/office/word/2010/wordprocessingShape">
                          <wps:wsp>
                            <wps:cNvSpPr/>
                            <wps:spPr>
                              <a:xfrm>
                                <a:off x="0" y="0"/>
                                <a:ext cx="638175" cy="85344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sz w:val="22"/>
                                    </w:rPr>
                                    <w:t xml:space="preserve">Toilets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70122C0A" id="Rectangle 2061" o:spid="_x0000_s1039" style="position:absolute;left:0;text-align:left;margin-left:133pt;margin-top:9.3pt;width:50.25pt;height:67.2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" fillcolor="white [3201]" strokecolor="black [3213]" strokeweight="1pt">
                      <v:textbox>
                        <w:txbxContent>
                          <w:p w14:paraId="55F6474A" w14:textId="77777777" w:rsidR="00F45740" w:rsidRPr="002508AA" w:rsidRDefault="00F45740" w:rsidP="00DF0967">
                            <w:pPr>
                              <w:spacing w:after="0" w:line="240" w:lineRule="auto"/>
                              <w:jc w:val="center"/>
                              <w:rPr>
                                <w:sz w:val="22"/>
                              </w:rPr>
                            </w:pPr>
                            <w:r w:rsidRPr="002508AA">
                              <w:rPr>
                                <w:sz w:val="22"/>
                              </w:rPr>
                              <w:t xml:space="preserve">Toilets  </w:t>
                            </w:r>
                          </w:p>
                        </w:txbxContent>
                      </v:textbox>
                    </v:rect>
                  </w:pict>
                </mc:Fallback>
              </mc:AlternateContent>
            </w:r>
            <w:r w:rsidRPr="00505350">
              <w:rPr>
                <w:rFonts w:cs="Times New Roman"/>
                <w:noProof/>
                <w:sz w:val="22"/>
              </w:rPr>
              <mc:AlternateContent>
                <mc:Choice Requires="wps">
                  <w:drawing>
                    <wp:anchor distT="0" distB="0" distL="114300" distR="114300" simplePos="0" relativeHeight="251728896" behindDoc="0" locked="0" layoutInCell="1" allowOverlap="1" wp14:anchorId="4F73BBDF" wp14:editId="25FB48C2">
                      <wp:simplePos x="0" y="0"/>
                      <wp:positionH relativeFrom="column">
                        <wp:posOffset>3327400</wp:posOffset>
                      </wp:positionH>
                      <wp:positionV relativeFrom="paragraph">
                        <wp:posOffset>108585</wp:posOffset>
                      </wp:positionV>
                      <wp:extent cx="790575" cy="868680"/>
                      <wp:effectExtent l="0" t="0" r="28575" b="26670"/>
                      <wp:wrapNone/>
                      <wp:docPr id="2067" name="Rectangle 2067"/>
                      <wp:cNvGraphicFramePr/>
                      <a:graphic xmlns:a="http://schemas.openxmlformats.org/drawingml/2006/main">
                        <a:graphicData uri="http://schemas.microsoft.com/office/word/2010/wordprocessingShape">
                          <wps:wsp>
                            <wps:cNvSpPr/>
                            <wps:spPr>
                              <a:xfrm>
                                <a:off x="0" y="0"/>
                                <a:ext cx="790575" cy="86868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sz w:val="22"/>
                                    </w:rPr>
                                    <w:t>Dust pin (domestic waste)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4F73BBDF" id="Rectangle 2067" o:spid="_x0000_s1040" style="position:absolute;left:0;text-align:left;margin-left:262pt;margin-top:8.55pt;width:62.25pt;height:68.4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" fillcolor="white [3201]" strokecolor="black [3213]" strokeweight="1pt">
                      <v:textbox>
                        <w:txbxContent>
                          <w:p w14:paraId="4E8208FE" w14:textId="77777777" w:rsidR="00F45740" w:rsidRPr="002508AA" w:rsidRDefault="00F45740" w:rsidP="00DF0967">
                            <w:pPr>
                              <w:spacing w:after="0" w:line="240" w:lineRule="auto"/>
                              <w:jc w:val="center"/>
                              <w:rPr>
                                <w:sz w:val="22"/>
                              </w:rPr>
                            </w:pPr>
                            <w:r w:rsidRPr="002508AA">
                              <w:rPr>
                                <w:sz w:val="22"/>
                              </w:rPr>
                              <w:t>Dust pin (domestic waste)</w:t>
                            </w:r>
                          </w:p>
                        </w:txbxContent>
                      </v:textbox>
                    </v:rect>
                  </w:pict>
                </mc:Fallback>
              </mc:AlternateContent>
            </w:r>
            <w:r w:rsidRPr="00505350">
              <w:rPr>
                <w:rFonts w:cs="Times New Roman"/>
                <w:noProof/>
                <w:sz w:val="22"/>
              </w:rPr>
              <mc:AlternateContent>
                <mc:Choice Requires="wps">
                  <w:drawing>
                    <wp:anchor distT="0" distB="0" distL="114300" distR="114300" simplePos="0" relativeHeight="251729920" behindDoc="0" locked="0" layoutInCell="1" allowOverlap="1" wp14:anchorId="3422FFC9" wp14:editId="3DBB9C89">
                      <wp:simplePos x="0" y="0"/>
                      <wp:positionH relativeFrom="column">
                        <wp:posOffset>4284980</wp:posOffset>
                      </wp:positionH>
                      <wp:positionV relativeFrom="paragraph">
                        <wp:posOffset>115570</wp:posOffset>
                      </wp:positionV>
                      <wp:extent cx="922020" cy="868680"/>
                      <wp:effectExtent l="0" t="0" r="11430" b="26670"/>
                      <wp:wrapNone/>
                      <wp:docPr id="2068" name="Rectangle 2068"/>
                      <wp:cNvGraphicFramePr/>
                      <a:graphic xmlns:a="http://schemas.openxmlformats.org/drawingml/2006/main">
                        <a:graphicData uri="http://schemas.microsoft.com/office/word/2010/wordprocessingShape">
                          <wps:wsp>
                            <wps:cNvSpPr/>
                            <wps:spPr>
                              <a:xfrm>
                                <a:off x="0" y="0"/>
                                <a:ext cx="922020" cy="86868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rStyle w:val="shorttext"/>
                                      <w:sz w:val="22"/>
                                    </w:rPr>
                                    <w:t>Covered garbage (hazardous waste)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3422FFC9" id="Rectangle 2068" o:spid="_x0000_s1041" style="position:absolute;left:0;text-align:left;margin-left:337.4pt;margin-top:9.1pt;width:72.6pt;height:68.4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" fillcolor="white [3201]" strokecolor="black [3213]" strokeweight="1pt">
                      <v:textbox>
                        <w:txbxContent>
                          <w:p w14:paraId="297FDADC" w14:textId="77777777" w:rsidR="00F45740" w:rsidRPr="002508AA" w:rsidRDefault="00F45740" w:rsidP="00DF0967">
                            <w:pPr>
                              <w:spacing w:after="0" w:line="240" w:lineRule="auto"/>
                              <w:jc w:val="center"/>
                              <w:rPr>
                                <w:sz w:val="22"/>
                              </w:rPr>
                            </w:pPr>
                            <w:r w:rsidRPr="002508AA">
                              <w:rPr>
                                <w:rStyle w:val="shorttext"/>
                                <w:sz w:val="22"/>
                              </w:rPr>
                              <w:t>Covered garbage (hazardous waste)</w:t>
                            </w:r>
                          </w:p>
                        </w:txbxContent>
                      </v:textbox>
                    </v:rect>
                  </w:pict>
                </mc:Fallback>
              </mc:AlternateContent>
            </w:r>
            <w:r w:rsidRPr="00505350">
              <w:rPr>
                <w:rFonts w:cs="Times New Roman"/>
                <w:noProof/>
                <w:sz w:val="22"/>
              </w:rPr>
              <mc:AlternateContent>
                <mc:Choice Requires="wps">
                  <w:drawing>
                    <wp:anchor distT="0" distB="0" distL="114300" distR="114300" simplePos="0" relativeHeight="251727872" behindDoc="0" locked="0" layoutInCell="1" allowOverlap="1" wp14:anchorId="6170F76E" wp14:editId="45D111A0">
                      <wp:simplePos x="0" y="0"/>
                      <wp:positionH relativeFrom="column">
                        <wp:posOffset>2509520</wp:posOffset>
                      </wp:positionH>
                      <wp:positionV relativeFrom="paragraph">
                        <wp:posOffset>115570</wp:posOffset>
                      </wp:positionV>
                      <wp:extent cx="640080" cy="853440"/>
                      <wp:effectExtent l="0" t="0" r="26670" b="22860"/>
                      <wp:wrapNone/>
                      <wp:docPr id="2080" name="Rectangle 2080"/>
                      <wp:cNvGraphicFramePr/>
                      <a:graphic xmlns:a="http://schemas.openxmlformats.org/drawingml/2006/main">
                        <a:graphicData uri="http://schemas.microsoft.com/office/word/2010/wordprocessingShape">
                          <wps:wsp>
                            <wps:cNvSpPr/>
                            <wps:spPr>
                              <a:xfrm>
                                <a:off x="0" y="0"/>
                                <a:ext cx="640080" cy="85344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sz w:val="22"/>
                                    </w:rPr>
                                    <w:t xml:space="preserve">First aid area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170F76E" id="Rectangle 2080" o:spid="_x0000_s1042" style="position:absolute;left:0;text-align:left;margin-left:197.6pt;margin-top:9.1pt;width:50.4pt;height:67.2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" fillcolor="white [3201]" strokecolor="black [3213]" strokeweight="1pt">
                      <v:textbox>
                        <w:txbxContent>
                          <w:p w14:paraId="66CD25A6" w14:textId="77777777" w:rsidR="00F45740" w:rsidRPr="002508AA" w:rsidRDefault="00F45740" w:rsidP="00DF0967">
                            <w:pPr>
                              <w:spacing w:after="0" w:line="240" w:lineRule="auto"/>
                              <w:jc w:val="center"/>
                              <w:rPr>
                                <w:sz w:val="22"/>
                              </w:rPr>
                            </w:pPr>
                            <w:r w:rsidRPr="002508AA">
                              <w:rPr>
                                <w:sz w:val="22"/>
                              </w:rPr>
                              <w:t xml:space="preserve">First aid area  </w:t>
                            </w:r>
                          </w:p>
                        </w:txbxContent>
                      </v:textbox>
                    </v:rect>
                  </w:pict>
                </mc:Fallback>
              </mc:AlternateContent>
            </w:r>
            <w:r w:rsidRPr="00505350">
              <w:rPr>
                <w:rFonts w:cs="Times New Roman"/>
                <w:noProof/>
                <w:sz w:val="22"/>
              </w:rPr>
              <mc:AlternateContent>
                <mc:Choice Requires="wps">
                  <w:drawing>
                    <wp:anchor distT="0" distB="0" distL="114300" distR="114300" simplePos="0" relativeHeight="251726848" behindDoc="0" locked="0" layoutInCell="1" allowOverlap="1" wp14:anchorId="009DF8BA" wp14:editId="475BA3A1">
                      <wp:simplePos x="0" y="0"/>
                      <wp:positionH relativeFrom="column">
                        <wp:posOffset>871220</wp:posOffset>
                      </wp:positionH>
                      <wp:positionV relativeFrom="paragraph">
                        <wp:posOffset>123190</wp:posOffset>
                      </wp:positionV>
                      <wp:extent cx="647700" cy="876300"/>
                      <wp:effectExtent l="0" t="0" r="19050" b="19050"/>
                      <wp:wrapNone/>
                      <wp:docPr id="2081" name="Rectangle 2081"/>
                      <wp:cNvGraphicFramePr/>
                      <a:graphic xmlns:a="http://schemas.openxmlformats.org/drawingml/2006/main">
                        <a:graphicData uri="http://schemas.microsoft.com/office/word/2010/wordprocessingShape">
                          <wps:wsp>
                            <wps:cNvSpPr/>
                            <wps:spPr>
                              <a:xfrm>
                                <a:off x="0" y="0"/>
                                <a:ext cx="647700" cy="876300"/>
                              </a:xfrm>
                              <a:prstGeom prst="rect">
                                <a:avLst/>
                              </a:prstGeom>
                              <a:ln w="12700">
                                <a:solidFill>
                                  <a:schemeClr val="tx1"/>
                                </a:solidFill>
                              </a:ln>
                            </wps:spPr>
                            <wps:style>
                              <a:lnRef idx="2">
                                <a:schemeClr val="accent6"/>
                              </a:lnRef>
                              <a:fillRef idx="1">
                                <a:schemeClr val="lt1"/>
                              </a:fillRef>
                              <a:effectRef idx="0">
                                <a:schemeClr val="accent6"/>
                              </a:effectRef>
                              <a:fontRef idx="minor">
                                <a:schemeClr val="dk1"/>
                              </a:fontRef>
                            </wps:style>
                            <wps:txbx>
                              <w:txbxContent>
                                <w:p w:rsidR="00F45740" w:rsidRPr="002508AA" w:rsidRDefault="00F45740" w:rsidP="00DF0967">
                                  <w:pPr>
                                    <w:spacing w:after="0" w:line="240" w:lineRule="auto"/>
                                    <w:jc w:val="center"/>
                                    <w:rPr>
                                      <w:sz w:val="22"/>
                                    </w:rPr>
                                  </w:pPr>
                                  <w:r w:rsidRPr="002508AA">
                                    <w:rPr>
                                      <w:sz w:val="22"/>
                                    </w:rPr>
                                    <w:t xml:space="preserve">Power and water supply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009DF8BA" id="Rectangle 2081" o:spid="_x0000_s1043" style="position:absolute;left:0;text-align:left;margin-left:68.6pt;margin-top:9.7pt;width:51pt;height:69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" fillcolor="white [3201]" strokecolor="black [3213]" strokeweight="1pt">
                      <v:textbox>
                        <w:txbxContent>
                          <w:p w14:paraId="5A389FEB" w14:textId="77777777" w:rsidR="00F45740" w:rsidRPr="002508AA" w:rsidRDefault="00F45740" w:rsidP="00DF0967">
                            <w:pPr>
                              <w:spacing w:after="0" w:line="240" w:lineRule="auto"/>
                              <w:jc w:val="center"/>
                              <w:rPr>
                                <w:sz w:val="22"/>
                              </w:rPr>
                            </w:pPr>
                            <w:r w:rsidRPr="002508AA">
                              <w:rPr>
                                <w:sz w:val="22"/>
                              </w:rPr>
                              <w:t xml:space="preserve">Power and water supply </w:t>
                            </w:r>
                          </w:p>
                        </w:txbxContent>
                      </v:textbox>
                    </v:rect>
                  </w:pict>
                </mc:Fallback>
              </mc:AlternateContent>
            </w: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p>
          <w:p w:rsidR="00DF0967" w:rsidRPr="00505350" w:rsidRDefault="00DF0967" w:rsidP="00DF0967">
            <w:pPr>
              <w:rPr>
                <w:rFonts w:cs="Times New Roman"/>
                <w:sz w:val="22"/>
                <w:lang w:val="vi-VN"/>
              </w:rPr>
            </w:pPr>
          </w:p>
          <w:p w:rsidR="00DF0967" w:rsidRPr="00505350" w:rsidRDefault="00DF0967" w:rsidP="00DF0967">
            <w:pPr>
              <w:rPr>
                <w:rFonts w:cs="Times New Roman"/>
                <w:sz w:val="22"/>
              </w:rPr>
            </w:pPr>
          </w:p>
          <w:p w:rsidR="00DF0967" w:rsidRPr="00505350" w:rsidRDefault="00DF0967" w:rsidP="00DF0967">
            <w:pPr>
              <w:rPr>
                <w:rFonts w:cs="Times New Roman"/>
                <w:sz w:val="22"/>
              </w:rPr>
            </w:pPr>
          </w:p>
          <w:p w:rsidR="00DF0967" w:rsidRPr="00505350" w:rsidRDefault="00DF0967" w:rsidP="00DF0967">
            <w:pPr>
              <w:rPr>
                <w:rFonts w:cs="Times New Roman"/>
                <w:sz w:val="22"/>
              </w:rPr>
            </w:pPr>
            <w:r w:rsidRPr="00505350">
              <w:rPr>
                <w:rFonts w:cs="Times New Roman"/>
                <w:sz w:val="22"/>
              </w:rPr>
              <w:t>--------------------------------------------------------------------------------------------------------</w: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56544" behindDoc="0" locked="0" layoutInCell="1" allowOverlap="1" wp14:anchorId="21A129D6" wp14:editId="3ECECD96">
                      <wp:simplePos x="0" y="0"/>
                      <wp:positionH relativeFrom="column">
                        <wp:posOffset>2196465</wp:posOffset>
                      </wp:positionH>
                      <wp:positionV relativeFrom="paragraph">
                        <wp:posOffset>43181</wp:posOffset>
                      </wp:positionV>
                      <wp:extent cx="2200275" cy="381000"/>
                      <wp:effectExtent l="0" t="0" r="28575" b="19050"/>
                      <wp:wrapNone/>
                      <wp:docPr id="2083" name="Rectangle 2083"/>
                      <wp:cNvGraphicFramePr/>
                      <a:graphic xmlns:a="http://schemas.openxmlformats.org/drawingml/2006/main">
                        <a:graphicData uri="http://schemas.microsoft.com/office/word/2010/wordprocessingShape">
                          <wps:wsp>
                            <wps:cNvSpPr/>
                            <wps:spPr>
                              <a:xfrm>
                                <a:off x="0" y="0"/>
                                <a:ext cx="2200275" cy="381000"/>
                              </a:xfrm>
                              <a:prstGeom prst="rect">
                                <a:avLst/>
                              </a:prstGeom>
                              <a:solidFill>
                                <a:sysClr val="window" lastClr="FFFFFF"/>
                              </a:solidFill>
                              <a:ln w="12700" cap="flat" cmpd="sng" algn="ctr">
                                <a:solidFill>
                                  <a:sysClr val="windowText" lastClr="000000"/>
                                </a:solidFill>
                                <a:prstDash val="solid"/>
                              </a:ln>
                              <a:effectLst/>
                            </wps:spPr>
                            <wps:txbx>
                              <w:txbxContent>
                                <w:p w:rsidR="00F45740" w:rsidRPr="002508AA" w:rsidRDefault="00F45740" w:rsidP="00DF0967">
                                  <w:pPr>
                                    <w:spacing w:before="40" w:after="40" w:line="240" w:lineRule="auto"/>
                                    <w:jc w:val="center"/>
                                    <w:rPr>
                                      <w:sz w:val="22"/>
                                    </w:rPr>
                                  </w:pPr>
                                  <w:r w:rsidRPr="002508AA">
                                    <w:rPr>
                                      <w:sz w:val="22"/>
                                    </w:rPr>
                                    <w:t>Subproject operation agencies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1A129D6" id="Rectangle 2083" o:spid="_x0000_s1044" style="position:absolute;left:0;text-align:left;margin-left:172.95pt;margin-top:3.4pt;width:173.25pt;height:30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" fillcolor="window" strokecolor="windowText" strokeweight="1pt">
                      <v:textbox>
                        <w:txbxContent>
                          <w:p w14:paraId="66304786" w14:textId="77777777" w:rsidR="00F45740" w:rsidRPr="002508AA" w:rsidRDefault="00F45740" w:rsidP="00DF0967">
                            <w:pPr>
                              <w:spacing w:before="40" w:after="40" w:line="240" w:lineRule="auto"/>
                              <w:jc w:val="center"/>
                              <w:rPr>
                                <w:sz w:val="22"/>
                              </w:rPr>
                            </w:pPr>
                            <w:r w:rsidRPr="002508AA">
                              <w:rPr>
                                <w:sz w:val="22"/>
                              </w:rPr>
                              <w:t>Subproject operation agencies</w:t>
                            </w:r>
                          </w:p>
                        </w:txbxContent>
                      </v:textbox>
                    </v:rect>
                  </w:pict>
                </mc:Fallback>
              </mc:AlternateContent>
            </w:r>
            <w:r w:rsidRPr="00505350">
              <w:rPr>
                <w:rFonts w:cs="Times New Roman"/>
                <w:sz w:val="22"/>
              </w:rPr>
              <w:t xml:space="preserve">Operation phase </w:t>
            </w:r>
          </w:p>
          <w:p w:rsidR="00DF0967" w:rsidRPr="00505350" w:rsidRDefault="00DF0967" w:rsidP="00DF0967">
            <w:pPr>
              <w:rPr>
                <w:rFonts w:cs="Times New Roman"/>
                <w:sz w:val="22"/>
                <w:lang w:val="vi-VN"/>
              </w:rPr>
            </w:pPr>
            <w:r w:rsidRPr="00505350">
              <w:rPr>
                <w:rFonts w:cs="Times New Roman"/>
                <w:noProof/>
                <w:sz w:val="22"/>
              </w:rPr>
              <mc:AlternateContent>
                <mc:Choice Requires="wps">
                  <w:drawing>
                    <wp:anchor distT="0" distB="0" distL="114300" distR="114300" simplePos="0" relativeHeight="251755520" behindDoc="0" locked="0" layoutInCell="1" allowOverlap="1" wp14:anchorId="1EB1BAFA" wp14:editId="235EC73D">
                      <wp:simplePos x="0" y="0"/>
                      <wp:positionH relativeFrom="column">
                        <wp:posOffset>-1270</wp:posOffset>
                      </wp:positionH>
                      <wp:positionV relativeFrom="paragraph">
                        <wp:posOffset>169545</wp:posOffset>
                      </wp:positionV>
                      <wp:extent cx="2209800" cy="7620"/>
                      <wp:effectExtent l="0" t="57150" r="38100" b="87630"/>
                      <wp:wrapNone/>
                      <wp:docPr id="2085" name="Straight Connector 2085"/>
                      <wp:cNvGraphicFramePr/>
                      <a:graphic xmlns:a="http://schemas.openxmlformats.org/drawingml/2006/main">
                        <a:graphicData uri="http://schemas.microsoft.com/office/word/2010/wordprocessingShape">
                          <wps:wsp>
                            <wps:cNvCnPr/>
                            <wps:spPr>
                              <a:xfrm>
                                <a:off x="0" y="0"/>
                                <a:ext cx="2209800" cy="7620"/>
                              </a:xfrm>
                              <a:prstGeom prst="line">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line w14:anchorId="07A5765D" id="Straight Connector 2085"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pt,13.35pt" to="173.9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" strokecolor="black [3213]" strokeweight="1pt">
                      <v:stroke endarrow="block"/>
                    </v:line>
                  </w:pict>
                </mc:Fallback>
              </mc:AlternateContent>
            </w:r>
          </w:p>
        </w:tc>
      </w:tr>
    </w:tbl>
    <w:p w:rsidR="002508AA" w:rsidRPr="00505350" w:rsidRDefault="002508AA" w:rsidP="00DA0D4C">
      <w:pPr>
        <w:pStyle w:val="Caption"/>
      </w:pPr>
      <w:bookmarkStart w:id="280" w:name="_Ref501985880"/>
      <w:bookmarkStart w:id="281" w:name="_Toc2435338"/>
      <w:bookmarkStart w:id="282" w:name="_Toc527427700"/>
      <w:bookmarkStart w:id="283" w:name="_Toc52744284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1</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31</w:t>
      </w:r>
      <w:r w:rsidR="004D6476">
        <w:rPr>
          <w:noProof/>
        </w:rPr>
        <w:fldChar w:fldCharType="end"/>
      </w:r>
      <w:bookmarkEnd w:id="280"/>
      <w:r w:rsidRPr="00505350">
        <w:t>: Management and implementation chart of the subproject</w:t>
      </w:r>
      <w:bookmarkEnd w:id="281"/>
      <w:r w:rsidRPr="00505350">
        <w:t xml:space="preserve"> </w:t>
      </w:r>
      <w:bookmarkEnd w:id="282"/>
      <w:bookmarkEnd w:id="283"/>
    </w:p>
    <w:p w:rsidR="002508AA" w:rsidRPr="00505350" w:rsidRDefault="002508AA">
      <w:pPr>
        <w:spacing w:line="288" w:lineRule="auto"/>
        <w:rPr>
          <w:b/>
          <w:kern w:val="32"/>
          <w:sz w:val="36"/>
          <w:szCs w:val="36"/>
          <w:lang w:eastAsia="ja-JP"/>
        </w:rPr>
      </w:pPr>
      <w:r w:rsidRPr="00505350">
        <w:rPr>
          <w:b/>
          <w:kern w:val="32"/>
          <w:sz w:val="36"/>
          <w:szCs w:val="36"/>
          <w:lang w:eastAsia="ja-JP"/>
        </w:rPr>
        <w:br w:type="page"/>
      </w:r>
    </w:p>
    <w:p w:rsidR="000C5C32" w:rsidRPr="00505350" w:rsidRDefault="00D46D7F" w:rsidP="000C5C32">
      <w:pPr>
        <w:pStyle w:val="Heading1"/>
        <w:tabs>
          <w:tab w:val="left" w:pos="2552"/>
        </w:tabs>
        <w:ind w:left="2552" w:hanging="2552"/>
        <w:rPr>
          <w:sz w:val="32"/>
          <w:szCs w:val="32"/>
        </w:rPr>
      </w:pPr>
      <w:bookmarkStart w:id="284" w:name="_Toc2435204"/>
      <w:r w:rsidRPr="00505350">
        <w:rPr>
          <w:sz w:val="32"/>
          <w:szCs w:val="32"/>
        </w:rPr>
        <w:lastRenderedPageBreak/>
        <w:t>NATURAL AND SOCIO-ECONOMIC CONDITIONS OF THE SUBPROJECT AREA</w:t>
      </w:r>
      <w:bookmarkEnd w:id="275"/>
      <w:bookmarkEnd w:id="284"/>
      <w:r w:rsidRPr="00505350">
        <w:rPr>
          <w:sz w:val="32"/>
          <w:szCs w:val="32"/>
        </w:rPr>
        <w:t xml:space="preserve">  </w:t>
      </w:r>
    </w:p>
    <w:p w:rsidR="003C3B4B" w:rsidRPr="00505350" w:rsidRDefault="003C3B4B" w:rsidP="00B25B24">
      <w:pPr>
        <w:pStyle w:val="IndexHeading"/>
        <w:pBdr>
          <w:top w:val="single" w:sz="4" w:space="1" w:color="auto"/>
          <w:left w:val="single" w:sz="4" w:space="4" w:color="auto"/>
          <w:bottom w:val="single" w:sz="4" w:space="1" w:color="auto"/>
          <w:right w:val="single" w:sz="4" w:space="4" w:color="auto"/>
        </w:pBdr>
        <w:rPr>
          <w:rFonts w:ascii="Times New Roman" w:eastAsiaTheme="minorHAnsi" w:hAnsi="Times New Roman" w:cstheme="minorBidi"/>
          <w:b w:val="0"/>
          <w:bCs w:val="0"/>
          <w:i/>
          <w:sz w:val="24"/>
          <w:szCs w:val="26"/>
        </w:rPr>
      </w:pPr>
      <w:r w:rsidRPr="00505350">
        <w:rPr>
          <w:rFonts w:ascii="Times New Roman" w:eastAsiaTheme="minorHAnsi" w:hAnsi="Times New Roman" w:cstheme="minorBidi"/>
          <w:b w:val="0"/>
          <w:bCs w:val="0"/>
          <w:i/>
          <w:sz w:val="24"/>
          <w:szCs w:val="26"/>
        </w:rPr>
        <w:t xml:space="preserve">This chapter assesses the dimensions of the study area and describes </w:t>
      </w:r>
      <w:r w:rsidR="00C5574B" w:rsidRPr="00505350">
        <w:rPr>
          <w:rFonts w:ascii="Times New Roman" w:eastAsiaTheme="minorHAnsi" w:hAnsi="Times New Roman" w:cstheme="minorBidi"/>
          <w:b w:val="0"/>
          <w:bCs w:val="0"/>
          <w:i/>
          <w:sz w:val="24"/>
          <w:szCs w:val="26"/>
        </w:rPr>
        <w:t xml:space="preserve">(a) </w:t>
      </w:r>
      <w:r w:rsidRPr="00505350">
        <w:rPr>
          <w:rFonts w:ascii="Times New Roman" w:eastAsiaTheme="minorHAnsi" w:hAnsi="Times New Roman" w:cstheme="minorBidi"/>
          <w:b w:val="0"/>
          <w:bCs w:val="0"/>
          <w:i/>
          <w:sz w:val="24"/>
          <w:szCs w:val="26"/>
        </w:rPr>
        <w:t xml:space="preserve">relevant </w:t>
      </w:r>
      <w:r w:rsidR="00ED16A2" w:rsidRPr="00505350">
        <w:rPr>
          <w:rFonts w:ascii="Times New Roman" w:eastAsiaTheme="minorHAnsi" w:hAnsi="Times New Roman" w:cstheme="minorBidi"/>
          <w:b w:val="0"/>
          <w:bCs w:val="0"/>
          <w:i/>
          <w:sz w:val="24"/>
          <w:szCs w:val="26"/>
        </w:rPr>
        <w:t>natural condition</w:t>
      </w:r>
      <w:r w:rsidRPr="00505350">
        <w:rPr>
          <w:rFonts w:ascii="Times New Roman" w:eastAsiaTheme="minorHAnsi" w:hAnsi="Times New Roman" w:cstheme="minorBidi"/>
          <w:b w:val="0"/>
          <w:bCs w:val="0"/>
          <w:i/>
          <w:sz w:val="24"/>
          <w:szCs w:val="26"/>
        </w:rPr>
        <w:t>; (b)</w:t>
      </w:r>
      <w:r w:rsidR="00ED16A2" w:rsidRPr="00505350">
        <w:rPr>
          <w:rFonts w:ascii="Times New Roman" w:eastAsiaTheme="minorHAnsi" w:hAnsi="Times New Roman" w:cstheme="minorBidi"/>
          <w:b w:val="0"/>
          <w:bCs w:val="0"/>
          <w:i/>
          <w:sz w:val="24"/>
          <w:szCs w:val="26"/>
        </w:rPr>
        <w:t xml:space="preserve"> </w:t>
      </w:r>
      <w:r w:rsidR="00505350">
        <w:rPr>
          <w:rFonts w:ascii="Times New Roman" w:eastAsiaTheme="minorHAnsi" w:hAnsi="Times New Roman" w:cstheme="minorBidi"/>
          <w:b w:val="0"/>
          <w:bCs w:val="0"/>
          <w:i/>
          <w:sz w:val="24"/>
          <w:szCs w:val="26"/>
        </w:rPr>
        <w:t xml:space="preserve">the </w:t>
      </w:r>
      <w:r w:rsidR="00ED16A2" w:rsidRPr="00505350">
        <w:rPr>
          <w:rFonts w:ascii="Times New Roman" w:eastAsiaTheme="minorHAnsi" w:hAnsi="Times New Roman" w:cstheme="minorBidi"/>
          <w:b w:val="0"/>
          <w:bCs w:val="0"/>
          <w:i/>
          <w:sz w:val="24"/>
          <w:szCs w:val="26"/>
        </w:rPr>
        <w:t xml:space="preserve">current status of environmental quality; (c) </w:t>
      </w:r>
      <w:r w:rsidRPr="00505350">
        <w:rPr>
          <w:rFonts w:ascii="Times New Roman" w:eastAsiaTheme="minorHAnsi" w:hAnsi="Times New Roman" w:cstheme="minorBidi"/>
          <w:b w:val="0"/>
          <w:bCs w:val="0"/>
          <w:i/>
          <w:sz w:val="24"/>
          <w:szCs w:val="26"/>
        </w:rPr>
        <w:t>biological environment; (</w:t>
      </w:r>
      <w:r w:rsidR="00ED16A2" w:rsidRPr="00505350">
        <w:rPr>
          <w:rFonts w:ascii="Times New Roman" w:eastAsiaTheme="minorHAnsi" w:hAnsi="Times New Roman" w:cstheme="minorBidi"/>
          <w:b w:val="0"/>
          <w:bCs w:val="0"/>
          <w:i/>
          <w:sz w:val="24"/>
          <w:szCs w:val="26"/>
        </w:rPr>
        <w:t>d</w:t>
      </w:r>
      <w:r w:rsidRPr="00505350">
        <w:rPr>
          <w:rFonts w:ascii="Times New Roman" w:eastAsiaTheme="minorHAnsi" w:hAnsi="Times New Roman" w:cstheme="minorBidi"/>
          <w:b w:val="0"/>
          <w:bCs w:val="0"/>
          <w:i/>
          <w:sz w:val="24"/>
          <w:szCs w:val="26"/>
        </w:rPr>
        <w:t xml:space="preserve">) socio-economic </w:t>
      </w:r>
      <w:r w:rsidR="00ED16A2" w:rsidRPr="00505350">
        <w:rPr>
          <w:rFonts w:ascii="Times New Roman" w:eastAsiaTheme="minorHAnsi" w:hAnsi="Times New Roman" w:cstheme="minorBidi"/>
          <w:b w:val="0"/>
          <w:bCs w:val="0"/>
          <w:i/>
          <w:sz w:val="24"/>
          <w:szCs w:val="26"/>
        </w:rPr>
        <w:t>condition</w:t>
      </w:r>
      <w:r w:rsidRPr="00505350">
        <w:rPr>
          <w:rFonts w:ascii="Times New Roman" w:eastAsiaTheme="minorHAnsi" w:hAnsi="Times New Roman" w:cstheme="minorBidi"/>
          <w:b w:val="0"/>
          <w:bCs w:val="0"/>
          <w:i/>
          <w:sz w:val="24"/>
          <w:szCs w:val="26"/>
        </w:rPr>
        <w:t>; (</w:t>
      </w:r>
      <w:r w:rsidR="00ED16A2" w:rsidRPr="00505350">
        <w:rPr>
          <w:rFonts w:ascii="Times New Roman" w:eastAsiaTheme="minorHAnsi" w:hAnsi="Times New Roman" w:cstheme="minorBidi"/>
          <w:b w:val="0"/>
          <w:bCs w:val="0"/>
          <w:i/>
          <w:sz w:val="24"/>
          <w:szCs w:val="26"/>
        </w:rPr>
        <w:t>e</w:t>
      </w:r>
      <w:r w:rsidRPr="00505350">
        <w:rPr>
          <w:rFonts w:ascii="Times New Roman" w:eastAsiaTheme="minorHAnsi" w:hAnsi="Times New Roman" w:cstheme="minorBidi"/>
          <w:b w:val="0"/>
          <w:bCs w:val="0"/>
          <w:i/>
          <w:sz w:val="24"/>
          <w:szCs w:val="26"/>
        </w:rPr>
        <w:t>)</w:t>
      </w:r>
      <w:r w:rsidR="00ED16A2" w:rsidRPr="00505350">
        <w:rPr>
          <w:rFonts w:ascii="Times New Roman" w:eastAsiaTheme="minorHAnsi" w:hAnsi="Times New Roman" w:cstheme="minorBidi"/>
          <w:b w:val="0"/>
          <w:bCs w:val="0"/>
          <w:i/>
          <w:sz w:val="24"/>
          <w:szCs w:val="26"/>
        </w:rPr>
        <w:t xml:space="preserve"> chara</w:t>
      </w:r>
      <w:r w:rsidR="003A6B13" w:rsidRPr="00505350">
        <w:rPr>
          <w:rFonts w:ascii="Times New Roman" w:eastAsiaTheme="minorHAnsi" w:hAnsi="Times New Roman" w:cstheme="minorBidi"/>
          <w:b w:val="0"/>
          <w:bCs w:val="0"/>
          <w:i/>
          <w:sz w:val="24"/>
          <w:szCs w:val="26"/>
        </w:rPr>
        <w:t>cteristics of construction areas</w:t>
      </w:r>
      <w:r w:rsidRPr="00505350">
        <w:rPr>
          <w:rFonts w:ascii="Times New Roman" w:eastAsiaTheme="minorHAnsi" w:hAnsi="Times New Roman" w:cstheme="minorBidi"/>
          <w:b w:val="0"/>
          <w:bCs w:val="0"/>
          <w:i/>
          <w:sz w:val="24"/>
          <w:szCs w:val="26"/>
        </w:rPr>
        <w:t>. Also takes into account current and proposed development activities within the subproject area but not directly connected to the subproject.</w:t>
      </w:r>
    </w:p>
    <w:p w:rsidR="000C5C32" w:rsidRPr="00505350" w:rsidRDefault="005C0745" w:rsidP="00EB4021">
      <w:pPr>
        <w:pStyle w:val="Heading2"/>
      </w:pPr>
      <w:bookmarkStart w:id="285" w:name="_Toc504464692"/>
      <w:bookmarkStart w:id="286" w:name="_Toc2435205"/>
      <w:r w:rsidRPr="00505350">
        <w:t>NATURAL CONDITION</w:t>
      </w:r>
      <w:bookmarkEnd w:id="285"/>
      <w:bookmarkEnd w:id="286"/>
      <w:r w:rsidRPr="00505350">
        <w:t xml:space="preserve"> </w:t>
      </w:r>
    </w:p>
    <w:p w:rsidR="005C0745" w:rsidRPr="00505350" w:rsidRDefault="00505350" w:rsidP="00FC4D04">
      <w:pPr>
        <w:pStyle w:val="Heading3"/>
      </w:pPr>
      <w:bookmarkStart w:id="287" w:name="_Toc2435206"/>
      <w:r>
        <w:rPr>
          <w:rStyle w:val="shorttext"/>
        </w:rPr>
        <w:t>The g</w:t>
      </w:r>
      <w:r w:rsidRPr="00505350">
        <w:rPr>
          <w:rStyle w:val="shorttext"/>
        </w:rPr>
        <w:t xml:space="preserve">eographical </w:t>
      </w:r>
      <w:r w:rsidR="00D53780" w:rsidRPr="00505350">
        <w:rPr>
          <w:rStyle w:val="shorttext"/>
        </w:rPr>
        <w:t>location of the subproject</w:t>
      </w:r>
      <w:bookmarkEnd w:id="287"/>
    </w:p>
    <w:p w:rsidR="00D53780" w:rsidRPr="00505350" w:rsidRDefault="00D53780">
      <w:pPr>
        <w:rPr>
          <w:sz w:val="24"/>
          <w:szCs w:val="24"/>
        </w:rPr>
      </w:pPr>
      <w:bookmarkStart w:id="288" w:name="_Toc504464693"/>
      <w:r w:rsidRPr="00505350">
        <w:rPr>
          <w:sz w:val="24"/>
          <w:szCs w:val="24"/>
        </w:rPr>
        <w:t xml:space="preserve">The </w:t>
      </w:r>
      <w:r w:rsidR="0036009C" w:rsidRPr="00505350">
        <w:rPr>
          <w:sz w:val="24"/>
          <w:szCs w:val="24"/>
        </w:rPr>
        <w:t xml:space="preserve">geographical </w:t>
      </w:r>
      <w:r w:rsidRPr="00505350">
        <w:rPr>
          <w:sz w:val="24"/>
          <w:szCs w:val="24"/>
        </w:rPr>
        <w:t>location</w:t>
      </w:r>
      <w:r w:rsidR="0036009C" w:rsidRPr="00505350">
        <w:rPr>
          <w:sz w:val="24"/>
          <w:szCs w:val="24"/>
        </w:rPr>
        <w:t>s</w:t>
      </w:r>
      <w:r w:rsidRPr="00505350">
        <w:rPr>
          <w:sz w:val="24"/>
          <w:szCs w:val="24"/>
        </w:rPr>
        <w:t xml:space="preserve"> of the dredged canals, strengthening semi-dykes, strengthening spillways, sluices and culverts, pump stations</w:t>
      </w:r>
      <w:r w:rsidR="0036009C" w:rsidRPr="00505350">
        <w:rPr>
          <w:sz w:val="24"/>
          <w:szCs w:val="24"/>
        </w:rPr>
        <w:t xml:space="preserve"> are illustrated </w:t>
      </w:r>
      <w:r w:rsidRPr="00505350">
        <w:rPr>
          <w:sz w:val="24"/>
          <w:szCs w:val="24"/>
        </w:rPr>
        <w:t xml:space="preserve">in </w:t>
      </w:r>
      <w:r w:rsidRPr="00505350">
        <w:rPr>
          <w:i/>
          <w:sz w:val="24"/>
          <w:szCs w:val="24"/>
        </w:rPr>
        <w:fldChar w:fldCharType="begin"/>
      </w:r>
      <w:r w:rsidRPr="00505350">
        <w:rPr>
          <w:i/>
          <w:sz w:val="24"/>
          <w:szCs w:val="24"/>
        </w:rPr>
        <w:instrText xml:space="preserve"> REF _Ref503756591 \h  \* MERGEFORMAT </w:instrText>
      </w:r>
      <w:r w:rsidRPr="00505350">
        <w:rPr>
          <w:i/>
          <w:sz w:val="24"/>
          <w:szCs w:val="24"/>
        </w:rPr>
      </w:r>
      <w:r w:rsidRPr="00505350">
        <w:rPr>
          <w:i/>
          <w:sz w:val="24"/>
          <w:szCs w:val="24"/>
        </w:rPr>
        <w:fldChar w:fldCharType="separate"/>
      </w:r>
      <w:r w:rsidR="005B3648" w:rsidRPr="00505350">
        <w:rPr>
          <w:i/>
          <w:sz w:val="24"/>
          <w:szCs w:val="24"/>
        </w:rPr>
        <w:t>Table 2.1</w:t>
      </w:r>
      <w:r w:rsidRPr="00505350">
        <w:rPr>
          <w:i/>
          <w:sz w:val="24"/>
          <w:szCs w:val="24"/>
        </w:rPr>
        <w:fldChar w:fldCharType="end"/>
      </w:r>
      <w:r w:rsidRPr="00505350">
        <w:rPr>
          <w:i/>
          <w:sz w:val="24"/>
          <w:szCs w:val="24"/>
        </w:rPr>
        <w:t xml:space="preserve"> </w:t>
      </w:r>
      <w:r w:rsidR="0036009C" w:rsidRPr="00505350">
        <w:rPr>
          <w:i/>
          <w:sz w:val="24"/>
          <w:szCs w:val="24"/>
        </w:rPr>
        <w:t>to</w:t>
      </w:r>
      <w:r w:rsidRPr="00505350">
        <w:rPr>
          <w:i/>
          <w:sz w:val="24"/>
          <w:szCs w:val="24"/>
        </w:rPr>
        <w:t xml:space="preserve"> </w:t>
      </w:r>
      <w:r w:rsidR="00505350">
        <w:rPr>
          <w:i/>
          <w:sz w:val="24"/>
          <w:szCs w:val="24"/>
        </w:rPr>
        <w:t>Table 2.5.</w:t>
      </w:r>
    </w:p>
    <w:p w:rsidR="00D53780" w:rsidRPr="00505350" w:rsidRDefault="0040314F" w:rsidP="00DA0D4C">
      <w:pPr>
        <w:pStyle w:val="Caption"/>
      </w:pPr>
      <w:bookmarkStart w:id="289" w:name="_Ref503756591"/>
      <w:bookmarkStart w:id="290" w:name="_Toc508866553"/>
      <w:bookmarkStart w:id="291" w:name="_Toc2435422"/>
      <w:r w:rsidRPr="00505350">
        <w:t>Table</w:t>
      </w:r>
      <w:r w:rsidR="00D5378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w:t>
      </w:r>
      <w:r w:rsidR="004D6476">
        <w:rPr>
          <w:noProof/>
        </w:rPr>
        <w:fldChar w:fldCharType="end"/>
      </w:r>
      <w:bookmarkEnd w:id="289"/>
      <w:r w:rsidR="00D53780" w:rsidRPr="00505350">
        <w:t>: Details of dredged canals</w:t>
      </w:r>
      <w:bookmarkEnd w:id="290"/>
      <w:bookmarkEnd w:id="291"/>
    </w:p>
    <w:tbl>
      <w:tblPr>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3"/>
        <w:gridCol w:w="2963"/>
        <w:gridCol w:w="1608"/>
        <w:gridCol w:w="1477"/>
        <w:gridCol w:w="1606"/>
        <w:gridCol w:w="1477"/>
      </w:tblGrid>
      <w:tr w:rsidR="00D53780" w:rsidRPr="00505350" w:rsidTr="00702A65">
        <w:trPr>
          <w:trHeight w:val="330"/>
          <w:tblHeader/>
        </w:trPr>
        <w:tc>
          <w:tcPr>
            <w:tcW w:w="246" w:type="pct"/>
            <w:vMerge w:val="restart"/>
            <w:shd w:val="clear" w:color="000000" w:fill="FFFFFF"/>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 </w:t>
            </w:r>
          </w:p>
        </w:tc>
        <w:tc>
          <w:tcPr>
            <w:tcW w:w="1543" w:type="pct"/>
            <w:vMerge w:val="restart"/>
            <w:shd w:val="clear" w:color="000000" w:fill="FFFFFF"/>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Item</w:t>
            </w:r>
          </w:p>
        </w:tc>
        <w:tc>
          <w:tcPr>
            <w:tcW w:w="3211" w:type="pct"/>
            <w:gridSpan w:val="4"/>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Coordinate system VN2000, meridian axis 105</w:t>
            </w:r>
            <w:r w:rsidRPr="00505350">
              <w:rPr>
                <w:rFonts w:eastAsia="Times New Roman" w:cs="Times New Roman"/>
                <w:b/>
                <w:bCs/>
                <w:sz w:val="22"/>
                <w:vertAlign w:val="superscript"/>
              </w:rPr>
              <w:t>o</w:t>
            </w:r>
            <w:r w:rsidRPr="00505350">
              <w:rPr>
                <w:rFonts w:eastAsia="Times New Roman" w:cs="Times New Roman"/>
                <w:b/>
                <w:bCs/>
                <w:sz w:val="22"/>
              </w:rPr>
              <w:t>00, Projection 3</w:t>
            </w:r>
            <w:r w:rsidRPr="00505350">
              <w:rPr>
                <w:rFonts w:eastAsia="Times New Roman" w:cs="Times New Roman"/>
                <w:b/>
                <w:bCs/>
                <w:sz w:val="22"/>
                <w:vertAlign w:val="superscript"/>
              </w:rPr>
              <w:t>o</w:t>
            </w:r>
          </w:p>
        </w:tc>
      </w:tr>
      <w:tr w:rsidR="00D53780" w:rsidRPr="00505350" w:rsidTr="00702A65">
        <w:trPr>
          <w:trHeight w:val="300"/>
          <w:tblHeader/>
        </w:trPr>
        <w:tc>
          <w:tcPr>
            <w:tcW w:w="246" w:type="pct"/>
            <w:vMerge/>
            <w:vAlign w:val="center"/>
            <w:hideMark/>
          </w:tcPr>
          <w:p w:rsidR="00D53780" w:rsidRPr="00505350" w:rsidRDefault="00D53780" w:rsidP="00702A65">
            <w:pPr>
              <w:spacing w:before="40" w:after="40" w:line="240" w:lineRule="auto"/>
              <w:jc w:val="left"/>
              <w:rPr>
                <w:rFonts w:eastAsia="Times New Roman" w:cs="Times New Roman"/>
                <w:b/>
                <w:bCs/>
                <w:sz w:val="22"/>
              </w:rPr>
            </w:pPr>
          </w:p>
        </w:tc>
        <w:tc>
          <w:tcPr>
            <w:tcW w:w="1543" w:type="pct"/>
            <w:vMerge/>
            <w:vAlign w:val="center"/>
            <w:hideMark/>
          </w:tcPr>
          <w:p w:rsidR="00D53780" w:rsidRPr="00505350" w:rsidRDefault="00D53780" w:rsidP="00702A65">
            <w:pPr>
              <w:spacing w:before="40" w:after="40" w:line="240" w:lineRule="auto"/>
              <w:jc w:val="left"/>
              <w:rPr>
                <w:rFonts w:eastAsia="Times New Roman" w:cs="Times New Roman"/>
                <w:b/>
                <w:bCs/>
                <w:sz w:val="22"/>
              </w:rPr>
            </w:pPr>
          </w:p>
        </w:tc>
        <w:tc>
          <w:tcPr>
            <w:tcW w:w="1606" w:type="pct"/>
            <w:gridSpan w:val="2"/>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sz w:val="22"/>
              </w:rPr>
            </w:pPr>
            <w:r w:rsidRPr="00505350">
              <w:rPr>
                <w:rFonts w:eastAsia="Times New Roman" w:cs="Times New Roman"/>
                <w:b/>
                <w:sz w:val="22"/>
              </w:rPr>
              <w:t>First point</w:t>
            </w:r>
          </w:p>
        </w:tc>
        <w:tc>
          <w:tcPr>
            <w:tcW w:w="1605" w:type="pct"/>
            <w:gridSpan w:val="2"/>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sz w:val="22"/>
              </w:rPr>
            </w:pPr>
            <w:r w:rsidRPr="00505350">
              <w:rPr>
                <w:rFonts w:eastAsia="Times New Roman" w:cs="Times New Roman"/>
                <w:b/>
                <w:sz w:val="22"/>
              </w:rPr>
              <w:t>End point</w:t>
            </w:r>
          </w:p>
        </w:tc>
      </w:tr>
      <w:tr w:rsidR="00D53780" w:rsidRPr="00505350" w:rsidTr="00702A65">
        <w:trPr>
          <w:trHeight w:val="300"/>
          <w:tblHeader/>
        </w:trPr>
        <w:tc>
          <w:tcPr>
            <w:tcW w:w="246" w:type="pct"/>
            <w:vMerge/>
            <w:vAlign w:val="center"/>
            <w:hideMark/>
          </w:tcPr>
          <w:p w:rsidR="00D53780" w:rsidRPr="00505350" w:rsidRDefault="00D53780" w:rsidP="00702A65">
            <w:pPr>
              <w:spacing w:before="40" w:after="40" w:line="240" w:lineRule="auto"/>
              <w:jc w:val="left"/>
              <w:rPr>
                <w:rFonts w:eastAsia="Times New Roman" w:cs="Times New Roman"/>
                <w:b/>
                <w:bCs/>
                <w:sz w:val="22"/>
              </w:rPr>
            </w:pPr>
          </w:p>
        </w:tc>
        <w:tc>
          <w:tcPr>
            <w:tcW w:w="1543" w:type="pct"/>
            <w:vMerge/>
            <w:vAlign w:val="center"/>
            <w:hideMark/>
          </w:tcPr>
          <w:p w:rsidR="00D53780" w:rsidRPr="00505350" w:rsidRDefault="00D53780" w:rsidP="00702A65">
            <w:pPr>
              <w:spacing w:before="40" w:after="40" w:line="240" w:lineRule="auto"/>
              <w:jc w:val="left"/>
              <w:rPr>
                <w:rFonts w:eastAsia="Times New Roman" w:cs="Times New Roman"/>
                <w:b/>
                <w:bCs/>
                <w:sz w:val="22"/>
              </w:rPr>
            </w:pP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sz w:val="22"/>
              </w:rPr>
            </w:pPr>
            <w:r w:rsidRPr="00505350">
              <w:rPr>
                <w:rFonts w:eastAsia="Times New Roman" w:cs="Times New Roman"/>
                <w:b/>
                <w:sz w:val="22"/>
              </w:rPr>
              <w:t>X(m)</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sz w:val="22"/>
              </w:rPr>
            </w:pPr>
            <w:r w:rsidRPr="00505350">
              <w:rPr>
                <w:rFonts w:eastAsia="Times New Roman" w:cs="Times New Roman"/>
                <w:b/>
                <w:sz w:val="22"/>
              </w:rPr>
              <w:t>Y(m)</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sz w:val="22"/>
              </w:rPr>
            </w:pPr>
            <w:r w:rsidRPr="00505350">
              <w:rPr>
                <w:rFonts w:eastAsia="Times New Roman" w:cs="Times New Roman"/>
                <w:b/>
                <w:sz w:val="22"/>
              </w:rPr>
              <w:t>X(m)</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sz w:val="22"/>
              </w:rPr>
            </w:pPr>
            <w:r w:rsidRPr="00505350">
              <w:rPr>
                <w:rFonts w:eastAsia="Times New Roman" w:cs="Times New Roman"/>
                <w:b/>
                <w:sz w:val="22"/>
              </w:rPr>
              <w:t>Y(m)</w:t>
            </w:r>
          </w:p>
        </w:tc>
      </w:tr>
      <w:tr w:rsidR="00D53780" w:rsidRPr="00505350" w:rsidTr="00702A65">
        <w:trPr>
          <w:trHeight w:val="315"/>
        </w:trPr>
        <w:tc>
          <w:tcPr>
            <w:tcW w:w="24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w:t>
            </w:r>
          </w:p>
        </w:tc>
        <w:tc>
          <w:tcPr>
            <w:tcW w:w="1543" w:type="pct"/>
            <w:shd w:val="clear" w:color="000000" w:fill="FFFFFF"/>
            <w:vAlign w:val="center"/>
            <w:hideMark/>
          </w:tcPr>
          <w:p w:rsidR="00D53780" w:rsidRPr="00505350" w:rsidRDefault="00D53780" w:rsidP="00702A65">
            <w:pPr>
              <w:spacing w:before="40" w:after="40" w:line="240" w:lineRule="auto"/>
              <w:jc w:val="left"/>
              <w:rPr>
                <w:rFonts w:eastAsia="Times New Roman" w:cs="Times New Roman"/>
                <w:b/>
                <w:bCs/>
                <w:sz w:val="22"/>
              </w:rPr>
            </w:pPr>
            <w:r w:rsidRPr="00505350">
              <w:rPr>
                <w:rFonts w:eastAsia="Times New Roman" w:cs="Times New Roman"/>
                <w:b/>
                <w:bCs/>
                <w:sz w:val="22"/>
              </w:rPr>
              <w:t>Hong Ngu Commune</w:t>
            </w: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r>
      <w:tr w:rsidR="00D53780" w:rsidRPr="00505350" w:rsidTr="00702A65">
        <w:trPr>
          <w:trHeight w:val="134"/>
        </w:trPr>
        <w:tc>
          <w:tcPr>
            <w:tcW w:w="24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543" w:type="pct"/>
            <w:shd w:val="clear" w:color="000000" w:fill="FFFFFF"/>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Khang Chien Canal (from Tan Thanh Lo Gach Canal to Hong Ngu – Vinh Hung Canal)</w:t>
            </w: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1199623.489</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541324.747</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1195270.612</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542336.454</w:t>
            </w:r>
          </w:p>
        </w:tc>
      </w:tr>
      <w:tr w:rsidR="00D53780" w:rsidRPr="00505350" w:rsidTr="00702A65">
        <w:trPr>
          <w:trHeight w:val="630"/>
        </w:trPr>
        <w:tc>
          <w:tcPr>
            <w:tcW w:w="24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1543" w:type="pct"/>
            <w:shd w:val="clear" w:color="000000" w:fill="FFFFFF"/>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Khang Chien Canal (from Hong Ngu – Vinh Hung to border canal of Hong Ngu town – Tam Nong)</w:t>
            </w: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1195130.039</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542447.5</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1191317.604</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544843.412</w:t>
            </w:r>
          </w:p>
        </w:tc>
      </w:tr>
      <w:tr w:rsidR="00D53780" w:rsidRPr="00505350" w:rsidTr="00702A65">
        <w:trPr>
          <w:trHeight w:val="630"/>
        </w:trPr>
        <w:tc>
          <w:tcPr>
            <w:tcW w:w="24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1543" w:type="pct"/>
            <w:shd w:val="clear" w:color="000000" w:fill="FFFFFF"/>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Border canal of Hong Ngu town – Tam Nong (section from Hai Thang Chin Canal to Khang Chien Canal)</w:t>
            </w: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1189843.688</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541661.598</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1191320.065</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544845.839</w:t>
            </w:r>
          </w:p>
        </w:tc>
      </w:tr>
      <w:tr w:rsidR="00D53780" w:rsidRPr="00505350" w:rsidTr="00702A65">
        <w:trPr>
          <w:trHeight w:val="315"/>
        </w:trPr>
        <w:tc>
          <w:tcPr>
            <w:tcW w:w="24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4</w:t>
            </w:r>
          </w:p>
        </w:tc>
        <w:tc>
          <w:tcPr>
            <w:tcW w:w="1543" w:type="pct"/>
            <w:shd w:val="clear" w:color="000000" w:fill="FFFFFF"/>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Khang Chien 1 Canal</w:t>
            </w: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1196219.566</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539499.861</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1195686.516</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542019.427</w:t>
            </w:r>
          </w:p>
        </w:tc>
      </w:tr>
      <w:tr w:rsidR="00D53780" w:rsidRPr="00505350" w:rsidTr="00702A65">
        <w:trPr>
          <w:trHeight w:val="315"/>
        </w:trPr>
        <w:tc>
          <w:tcPr>
            <w:tcW w:w="24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III</w:t>
            </w:r>
          </w:p>
        </w:tc>
        <w:tc>
          <w:tcPr>
            <w:tcW w:w="1543" w:type="pct"/>
            <w:shd w:val="clear" w:color="000000" w:fill="FFFFFF"/>
            <w:vAlign w:val="center"/>
            <w:hideMark/>
          </w:tcPr>
          <w:p w:rsidR="00D53780" w:rsidRPr="00505350" w:rsidRDefault="00D53780" w:rsidP="00702A65">
            <w:pPr>
              <w:spacing w:before="40" w:after="40" w:line="240" w:lineRule="auto"/>
              <w:jc w:val="left"/>
              <w:rPr>
                <w:rFonts w:eastAsia="Times New Roman" w:cs="Times New Roman"/>
                <w:b/>
                <w:bCs/>
                <w:sz w:val="22"/>
              </w:rPr>
            </w:pPr>
            <w:r w:rsidRPr="00505350">
              <w:rPr>
                <w:rFonts w:eastAsia="Times New Roman" w:cs="Times New Roman"/>
                <w:b/>
                <w:bCs/>
                <w:sz w:val="22"/>
              </w:rPr>
              <w:t>Tam Nong District</w:t>
            </w: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r>
      <w:tr w:rsidR="00D53780" w:rsidRPr="00505350" w:rsidTr="00702A65">
        <w:trPr>
          <w:trHeight w:val="630"/>
        </w:trPr>
        <w:tc>
          <w:tcPr>
            <w:tcW w:w="24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543" w:type="pct"/>
            <w:shd w:val="clear" w:color="000000" w:fill="FFFFFF"/>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 xml:space="preserve">Khang Chien Canal (from border canal of Hong Ngu town – Tam Nong to border canal of Tam Nong – Thanh Binh) </w:t>
            </w:r>
          </w:p>
        </w:tc>
        <w:tc>
          <w:tcPr>
            <w:tcW w:w="837"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1191289.072</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544873.829</w:t>
            </w:r>
          </w:p>
        </w:tc>
        <w:tc>
          <w:tcPr>
            <w:tcW w:w="836"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1177800.262</w:t>
            </w:r>
          </w:p>
        </w:tc>
        <w:tc>
          <w:tcPr>
            <w:tcW w:w="769" w:type="pct"/>
            <w:shd w:val="clear" w:color="000000" w:fill="FFFFFF"/>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550562.678</w:t>
            </w:r>
          </w:p>
        </w:tc>
      </w:tr>
      <w:tr w:rsidR="00D53780" w:rsidRPr="00505350" w:rsidTr="00702A65">
        <w:trPr>
          <w:trHeight w:val="315"/>
        </w:trPr>
        <w:tc>
          <w:tcPr>
            <w:tcW w:w="24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IV</w:t>
            </w:r>
          </w:p>
        </w:tc>
        <w:tc>
          <w:tcPr>
            <w:tcW w:w="1543" w:type="pct"/>
            <w:shd w:val="clear" w:color="auto" w:fill="auto"/>
            <w:vAlign w:val="center"/>
            <w:hideMark/>
          </w:tcPr>
          <w:p w:rsidR="00D53780" w:rsidRPr="00505350" w:rsidRDefault="00D53780" w:rsidP="00702A65">
            <w:pPr>
              <w:spacing w:before="40" w:after="40" w:line="240" w:lineRule="auto"/>
              <w:jc w:val="left"/>
              <w:rPr>
                <w:rFonts w:eastAsia="Times New Roman" w:cs="Times New Roman"/>
                <w:b/>
                <w:bCs/>
                <w:sz w:val="22"/>
              </w:rPr>
            </w:pPr>
            <w:r w:rsidRPr="00505350">
              <w:rPr>
                <w:rFonts w:eastAsia="Times New Roman" w:cs="Times New Roman"/>
                <w:b/>
                <w:bCs/>
                <w:sz w:val="22"/>
              </w:rPr>
              <w:t>Thanh Binh District</w:t>
            </w:r>
          </w:p>
        </w:tc>
        <w:tc>
          <w:tcPr>
            <w:tcW w:w="837"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83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w:t>
            </w:r>
          </w:p>
        </w:tc>
      </w:tr>
      <w:tr w:rsidR="00D53780" w:rsidRPr="00505350" w:rsidTr="00702A65">
        <w:trPr>
          <w:trHeight w:val="630"/>
        </w:trPr>
        <w:tc>
          <w:tcPr>
            <w:tcW w:w="24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543" w:type="pct"/>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Khang Chien Canal (from Border canal of Tam Nong – Thanh Binh to An Phong – My Hoa Canal)</w:t>
            </w:r>
          </w:p>
        </w:tc>
        <w:tc>
          <w:tcPr>
            <w:tcW w:w="837"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1177804.598</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550585.768</w:t>
            </w:r>
          </w:p>
        </w:tc>
        <w:tc>
          <w:tcPr>
            <w:tcW w:w="83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1173686.312</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553918.578</w:t>
            </w:r>
          </w:p>
        </w:tc>
      </w:tr>
      <w:tr w:rsidR="00D53780" w:rsidRPr="00505350" w:rsidTr="00702A65">
        <w:trPr>
          <w:trHeight w:val="630"/>
        </w:trPr>
        <w:tc>
          <w:tcPr>
            <w:tcW w:w="24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1543" w:type="pct"/>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Border canal of Thanh Binh – Tam Nong (from Khang Chien Canal to Thong Nhat Canal)</w:t>
            </w:r>
          </w:p>
        </w:tc>
        <w:tc>
          <w:tcPr>
            <w:tcW w:w="837"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1177827.931</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550574.489</w:t>
            </w:r>
          </w:p>
        </w:tc>
        <w:tc>
          <w:tcPr>
            <w:tcW w:w="83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1179118.745</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554225.397</w:t>
            </w:r>
          </w:p>
        </w:tc>
      </w:tr>
      <w:tr w:rsidR="00D53780" w:rsidRPr="00505350" w:rsidTr="00702A65">
        <w:trPr>
          <w:trHeight w:val="315"/>
        </w:trPr>
        <w:tc>
          <w:tcPr>
            <w:tcW w:w="24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3</w:t>
            </w:r>
          </w:p>
        </w:tc>
        <w:tc>
          <w:tcPr>
            <w:tcW w:w="1543" w:type="pct"/>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 xml:space="preserve">Ca Cai Canal (from Khang Chien Canal to Hai Thang </w:t>
            </w:r>
            <w:r w:rsidRPr="00505350">
              <w:rPr>
                <w:rFonts w:eastAsia="Times New Roman" w:cs="Times New Roman"/>
                <w:sz w:val="22"/>
              </w:rPr>
              <w:lastRenderedPageBreak/>
              <w:t>Chin Canal)</w:t>
            </w:r>
          </w:p>
        </w:tc>
        <w:tc>
          <w:tcPr>
            <w:tcW w:w="837"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lastRenderedPageBreak/>
              <w:t>1176688.797</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551455.724</w:t>
            </w:r>
          </w:p>
        </w:tc>
        <w:tc>
          <w:tcPr>
            <w:tcW w:w="836"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1175161.887</w:t>
            </w:r>
          </w:p>
        </w:tc>
        <w:tc>
          <w:tcPr>
            <w:tcW w:w="769" w:type="pct"/>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548780.71</w:t>
            </w:r>
          </w:p>
        </w:tc>
      </w:tr>
    </w:tbl>
    <w:p w:rsidR="00D53780" w:rsidRPr="00505350" w:rsidRDefault="0040314F" w:rsidP="00DA0D4C">
      <w:pPr>
        <w:pStyle w:val="Caption"/>
      </w:pPr>
      <w:bookmarkStart w:id="292" w:name="_Ref503756628"/>
      <w:bookmarkStart w:id="293" w:name="_Toc2435423"/>
      <w:bookmarkStart w:id="294" w:name="_Toc508866554"/>
      <w:r w:rsidRPr="00505350">
        <w:lastRenderedPageBreak/>
        <w:t>Table</w:t>
      </w:r>
      <w:r w:rsidR="00D5378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w:t>
      </w:r>
      <w:r w:rsidR="004D6476">
        <w:rPr>
          <w:noProof/>
        </w:rPr>
        <w:fldChar w:fldCharType="end"/>
      </w:r>
      <w:bookmarkEnd w:id="292"/>
      <w:r w:rsidR="00D53780" w:rsidRPr="00505350">
        <w:t>: Details of strengthening semi-dykes in the subproject</w:t>
      </w:r>
      <w:bookmarkEnd w:id="293"/>
      <w:r w:rsidR="00D53780" w:rsidRPr="00505350">
        <w:t xml:space="preserve">  </w:t>
      </w:r>
      <w:bookmarkEnd w:id="294"/>
    </w:p>
    <w:tbl>
      <w:tblPr>
        <w:tblW w:w="5248" w:type="pct"/>
        <w:tblLook w:val="04A0" w:firstRow="1" w:lastRow="0" w:firstColumn="1" w:lastColumn="0" w:noHBand="0" w:noVBand="1"/>
      </w:tblPr>
      <w:tblGrid>
        <w:gridCol w:w="568"/>
        <w:gridCol w:w="3161"/>
        <w:gridCol w:w="1568"/>
        <w:gridCol w:w="1443"/>
        <w:gridCol w:w="1568"/>
        <w:gridCol w:w="1441"/>
      </w:tblGrid>
      <w:tr w:rsidR="00D53780" w:rsidRPr="00505350" w:rsidTr="00702A65">
        <w:trPr>
          <w:trHeight w:val="330"/>
          <w:tblHeader/>
        </w:trPr>
        <w:tc>
          <w:tcPr>
            <w:tcW w:w="292" w:type="pct"/>
            <w:vMerge w:val="restart"/>
            <w:tcBorders>
              <w:top w:val="single" w:sz="4" w:space="0" w:color="auto"/>
              <w:left w:val="single" w:sz="4" w:space="0" w:color="auto"/>
              <w:bottom w:val="single" w:sz="4" w:space="0" w:color="auto"/>
              <w:right w:val="single" w:sz="4" w:space="0" w:color="auto"/>
            </w:tcBorders>
            <w:shd w:val="clear" w:color="auto" w:fill="FFFFFF"/>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No.</w:t>
            </w:r>
          </w:p>
        </w:tc>
        <w:tc>
          <w:tcPr>
            <w:tcW w:w="1621" w:type="pct"/>
            <w:vMerge w:val="restart"/>
            <w:tcBorders>
              <w:top w:val="single" w:sz="4" w:space="0" w:color="auto"/>
              <w:left w:val="single" w:sz="4" w:space="0" w:color="auto"/>
              <w:bottom w:val="single" w:sz="4" w:space="0" w:color="auto"/>
              <w:right w:val="single" w:sz="4" w:space="0" w:color="auto"/>
            </w:tcBorders>
            <w:shd w:val="clear" w:color="auto" w:fill="FFFFFF"/>
            <w:hideMark/>
          </w:tcPr>
          <w:p w:rsidR="00D53780" w:rsidRPr="00505350" w:rsidRDefault="00D53780" w:rsidP="00702A65">
            <w:pPr>
              <w:spacing w:before="40" w:after="40" w:line="240" w:lineRule="auto"/>
              <w:ind w:left="-89" w:right="-60"/>
              <w:jc w:val="center"/>
              <w:rPr>
                <w:rFonts w:eastAsia="Times New Roman" w:cs="Times New Roman"/>
                <w:b/>
                <w:bCs/>
                <w:sz w:val="22"/>
              </w:rPr>
            </w:pPr>
            <w:r w:rsidRPr="00505350">
              <w:rPr>
                <w:rFonts w:eastAsia="Times New Roman" w:cs="Times New Roman"/>
                <w:b/>
                <w:bCs/>
                <w:sz w:val="22"/>
              </w:rPr>
              <w:t>Item</w:t>
            </w:r>
          </w:p>
        </w:tc>
        <w:tc>
          <w:tcPr>
            <w:tcW w:w="3087" w:type="pct"/>
            <w:gridSpan w:val="4"/>
            <w:tcBorders>
              <w:top w:val="single" w:sz="4" w:space="0" w:color="auto"/>
              <w:left w:val="nil"/>
              <w:bottom w:val="single" w:sz="4" w:space="0" w:color="auto"/>
              <w:right w:val="single" w:sz="4" w:space="0" w:color="000000"/>
            </w:tcBorders>
            <w:shd w:val="clear" w:color="auto" w:fill="FFFFFF"/>
            <w:noWrap/>
            <w:hideMark/>
          </w:tcPr>
          <w:p w:rsidR="00D53780" w:rsidRPr="00505350" w:rsidRDefault="00D53780" w:rsidP="00702A65">
            <w:pPr>
              <w:spacing w:before="40" w:after="40" w:line="240" w:lineRule="auto"/>
              <w:ind w:left="-89" w:right="-60"/>
              <w:jc w:val="center"/>
              <w:rPr>
                <w:rFonts w:eastAsia="Times New Roman" w:cs="Times New Roman"/>
                <w:b/>
                <w:bCs/>
                <w:sz w:val="22"/>
              </w:rPr>
            </w:pPr>
            <w:r w:rsidRPr="00505350">
              <w:rPr>
                <w:rFonts w:eastAsia="Times New Roman" w:cs="Times New Roman"/>
                <w:b/>
                <w:bCs/>
                <w:sz w:val="22"/>
              </w:rPr>
              <w:t>Coordinate system VN2000, meridian axis 105</w:t>
            </w:r>
            <w:r w:rsidRPr="00505350">
              <w:rPr>
                <w:rFonts w:eastAsia="Times New Roman" w:cs="Times New Roman"/>
                <w:b/>
                <w:bCs/>
                <w:sz w:val="22"/>
                <w:vertAlign w:val="superscript"/>
              </w:rPr>
              <w:t>o</w:t>
            </w:r>
            <w:r w:rsidRPr="00505350">
              <w:rPr>
                <w:rFonts w:eastAsia="Times New Roman" w:cs="Times New Roman"/>
                <w:b/>
                <w:bCs/>
                <w:sz w:val="22"/>
              </w:rPr>
              <w:t>00, Projection 3</w:t>
            </w:r>
            <w:r w:rsidRPr="00505350">
              <w:rPr>
                <w:rFonts w:eastAsia="Times New Roman" w:cs="Times New Roman"/>
                <w:b/>
                <w:bCs/>
                <w:sz w:val="22"/>
                <w:vertAlign w:val="superscript"/>
              </w:rPr>
              <w:t>o</w:t>
            </w:r>
          </w:p>
        </w:tc>
      </w:tr>
      <w:tr w:rsidR="00D53780" w:rsidRPr="00505350" w:rsidTr="00702A65">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0" w:after="0" w:line="288" w:lineRule="auto"/>
              <w:rPr>
                <w:rFonts w:eastAsia="Times New Roman" w:cs="Times New Roman"/>
                <w:b/>
                <w:bCs/>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0" w:after="0" w:line="288" w:lineRule="auto"/>
              <w:rPr>
                <w:rFonts w:eastAsia="Times New Roman" w:cs="Times New Roman"/>
                <w:b/>
                <w:bCs/>
                <w:sz w:val="22"/>
              </w:rPr>
            </w:pPr>
          </w:p>
        </w:tc>
        <w:tc>
          <w:tcPr>
            <w:tcW w:w="1544" w:type="pct"/>
            <w:gridSpan w:val="2"/>
            <w:tcBorders>
              <w:top w:val="single" w:sz="4" w:space="0" w:color="auto"/>
              <w:left w:val="nil"/>
              <w:bottom w:val="single" w:sz="4" w:space="0" w:color="auto"/>
              <w:right w:val="single" w:sz="4" w:space="0" w:color="000000"/>
            </w:tcBorders>
            <w:shd w:val="clear" w:color="auto" w:fill="FFFFFF"/>
            <w:noWrap/>
            <w:vAlign w:val="center"/>
            <w:hideMark/>
          </w:tcPr>
          <w:p w:rsidR="00D53780" w:rsidRPr="00505350" w:rsidRDefault="00D53780" w:rsidP="00702A65">
            <w:pPr>
              <w:spacing w:before="40" w:after="40" w:line="240" w:lineRule="auto"/>
              <w:ind w:left="-89" w:right="-60"/>
              <w:jc w:val="center"/>
              <w:rPr>
                <w:rFonts w:eastAsia="Times New Roman" w:cs="Times New Roman"/>
                <w:b/>
                <w:sz w:val="22"/>
              </w:rPr>
            </w:pPr>
            <w:r w:rsidRPr="00505350">
              <w:rPr>
                <w:rFonts w:eastAsia="Times New Roman" w:cs="Times New Roman"/>
                <w:b/>
                <w:sz w:val="22"/>
              </w:rPr>
              <w:t>First point</w:t>
            </w:r>
          </w:p>
        </w:tc>
        <w:tc>
          <w:tcPr>
            <w:tcW w:w="1543" w:type="pct"/>
            <w:gridSpan w:val="2"/>
            <w:tcBorders>
              <w:top w:val="single" w:sz="4" w:space="0" w:color="auto"/>
              <w:left w:val="nil"/>
              <w:bottom w:val="single" w:sz="4" w:space="0" w:color="auto"/>
              <w:right w:val="single" w:sz="4" w:space="0" w:color="000000"/>
            </w:tcBorders>
            <w:shd w:val="clear" w:color="auto" w:fill="FFFFFF"/>
            <w:noWrap/>
            <w:vAlign w:val="center"/>
            <w:hideMark/>
          </w:tcPr>
          <w:p w:rsidR="00D53780" w:rsidRPr="00505350" w:rsidRDefault="00D53780" w:rsidP="00702A65">
            <w:pPr>
              <w:spacing w:before="40" w:after="40" w:line="240" w:lineRule="auto"/>
              <w:ind w:left="-89" w:right="-60"/>
              <w:jc w:val="center"/>
              <w:rPr>
                <w:rFonts w:eastAsia="Times New Roman" w:cs="Times New Roman"/>
                <w:b/>
                <w:bCs/>
                <w:sz w:val="22"/>
              </w:rPr>
            </w:pPr>
            <w:r w:rsidRPr="00505350">
              <w:rPr>
                <w:rFonts w:eastAsia="Times New Roman" w:cs="Times New Roman"/>
                <w:b/>
                <w:sz w:val="22"/>
              </w:rPr>
              <w:t>End point</w:t>
            </w:r>
          </w:p>
        </w:tc>
      </w:tr>
      <w:tr w:rsidR="00D53780" w:rsidRPr="00505350" w:rsidTr="00702A65">
        <w:trPr>
          <w:trHeight w:val="30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0" w:after="0" w:line="288" w:lineRule="auto"/>
              <w:rPr>
                <w:rFonts w:eastAsia="Times New Roman" w:cs="Times New Roman"/>
                <w:b/>
                <w:bCs/>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0" w:after="0" w:line="288" w:lineRule="auto"/>
              <w:rPr>
                <w:rFonts w:eastAsia="Times New Roman" w:cs="Times New Roman"/>
                <w:b/>
                <w:bCs/>
                <w:sz w:val="22"/>
              </w:rPr>
            </w:pPr>
          </w:p>
        </w:tc>
        <w:tc>
          <w:tcPr>
            <w:tcW w:w="804" w:type="pct"/>
            <w:tcBorders>
              <w:top w:val="nil"/>
              <w:left w:val="nil"/>
              <w:bottom w:val="single" w:sz="4" w:space="0" w:color="auto"/>
              <w:right w:val="single" w:sz="4" w:space="0" w:color="auto"/>
            </w:tcBorders>
            <w:shd w:val="clear" w:color="auto" w:fill="FFFFFF"/>
            <w:noWrap/>
            <w:vAlign w:val="center"/>
            <w:hideMark/>
          </w:tcPr>
          <w:p w:rsidR="00D53780" w:rsidRPr="00505350" w:rsidRDefault="00D53780" w:rsidP="00702A65">
            <w:pPr>
              <w:spacing w:before="40" w:after="40" w:line="240" w:lineRule="auto"/>
              <w:ind w:left="-89" w:right="-60"/>
              <w:jc w:val="center"/>
              <w:rPr>
                <w:rFonts w:eastAsia="Times New Roman" w:cs="Times New Roman"/>
                <w:b/>
                <w:sz w:val="22"/>
              </w:rPr>
            </w:pPr>
            <w:r w:rsidRPr="00505350">
              <w:rPr>
                <w:rFonts w:eastAsia="Times New Roman" w:cs="Times New Roman"/>
                <w:b/>
                <w:sz w:val="22"/>
              </w:rPr>
              <w:t>X(m)</w:t>
            </w:r>
          </w:p>
        </w:tc>
        <w:tc>
          <w:tcPr>
            <w:tcW w:w="740" w:type="pct"/>
            <w:tcBorders>
              <w:top w:val="nil"/>
              <w:left w:val="nil"/>
              <w:bottom w:val="single" w:sz="4" w:space="0" w:color="auto"/>
              <w:right w:val="single" w:sz="4" w:space="0" w:color="auto"/>
            </w:tcBorders>
            <w:shd w:val="clear" w:color="auto" w:fill="FFFFFF"/>
            <w:noWrap/>
            <w:vAlign w:val="center"/>
            <w:hideMark/>
          </w:tcPr>
          <w:p w:rsidR="00D53780" w:rsidRPr="00505350" w:rsidRDefault="00D53780" w:rsidP="00702A65">
            <w:pPr>
              <w:spacing w:before="40" w:after="40" w:line="240" w:lineRule="auto"/>
              <w:ind w:left="-89" w:right="-60"/>
              <w:jc w:val="center"/>
              <w:rPr>
                <w:rFonts w:eastAsia="Times New Roman" w:cs="Times New Roman"/>
                <w:b/>
                <w:sz w:val="22"/>
              </w:rPr>
            </w:pPr>
            <w:r w:rsidRPr="00505350">
              <w:rPr>
                <w:rFonts w:eastAsia="Times New Roman" w:cs="Times New Roman"/>
                <w:b/>
                <w:sz w:val="22"/>
              </w:rPr>
              <w:t>Y(m)</w:t>
            </w:r>
          </w:p>
        </w:tc>
        <w:tc>
          <w:tcPr>
            <w:tcW w:w="804" w:type="pct"/>
            <w:tcBorders>
              <w:top w:val="nil"/>
              <w:left w:val="nil"/>
              <w:bottom w:val="single" w:sz="4" w:space="0" w:color="auto"/>
              <w:right w:val="single" w:sz="4" w:space="0" w:color="auto"/>
            </w:tcBorders>
            <w:shd w:val="clear" w:color="auto" w:fill="FFFFFF"/>
            <w:noWrap/>
            <w:vAlign w:val="center"/>
            <w:hideMark/>
          </w:tcPr>
          <w:p w:rsidR="00D53780" w:rsidRPr="00505350" w:rsidRDefault="00D53780" w:rsidP="00702A65">
            <w:pPr>
              <w:spacing w:before="40" w:after="40" w:line="240" w:lineRule="auto"/>
              <w:ind w:left="-89" w:right="-60"/>
              <w:jc w:val="center"/>
              <w:rPr>
                <w:rFonts w:eastAsia="Times New Roman" w:cs="Times New Roman"/>
                <w:b/>
                <w:sz w:val="22"/>
              </w:rPr>
            </w:pPr>
            <w:r w:rsidRPr="00505350">
              <w:rPr>
                <w:rFonts w:eastAsia="Times New Roman" w:cs="Times New Roman"/>
                <w:b/>
                <w:sz w:val="22"/>
              </w:rPr>
              <w:t>X(m)</w:t>
            </w:r>
          </w:p>
        </w:tc>
        <w:tc>
          <w:tcPr>
            <w:tcW w:w="739" w:type="pct"/>
            <w:tcBorders>
              <w:top w:val="nil"/>
              <w:left w:val="nil"/>
              <w:bottom w:val="single" w:sz="4" w:space="0" w:color="auto"/>
              <w:right w:val="single" w:sz="4" w:space="0" w:color="auto"/>
            </w:tcBorders>
            <w:shd w:val="clear" w:color="auto" w:fill="FFFFFF"/>
            <w:noWrap/>
            <w:vAlign w:val="center"/>
            <w:hideMark/>
          </w:tcPr>
          <w:p w:rsidR="00D53780" w:rsidRPr="00505350" w:rsidRDefault="00D53780" w:rsidP="00702A65">
            <w:pPr>
              <w:spacing w:before="40" w:after="40" w:line="240" w:lineRule="auto"/>
              <w:ind w:left="-89" w:right="-60"/>
              <w:jc w:val="center"/>
              <w:rPr>
                <w:rFonts w:eastAsia="Times New Roman" w:cs="Times New Roman"/>
                <w:b/>
                <w:sz w:val="22"/>
              </w:rPr>
            </w:pPr>
            <w:r w:rsidRPr="00505350">
              <w:rPr>
                <w:rFonts w:eastAsia="Times New Roman" w:cs="Times New Roman"/>
                <w:b/>
                <w:sz w:val="22"/>
              </w:rPr>
              <w:t>Y(m)</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jc w:val="left"/>
              <w:rPr>
                <w:rFonts w:eastAsia="Times New Roman" w:cs="Times New Roman"/>
                <w:b/>
                <w:bCs/>
                <w:sz w:val="22"/>
              </w:rPr>
            </w:pPr>
            <w:r w:rsidRPr="00505350">
              <w:rPr>
                <w:rFonts w:eastAsia="Times New Roman" w:cs="Times New Roman"/>
                <w:b/>
                <w:bCs/>
                <w:sz w:val="22"/>
              </w:rPr>
              <w:t>Hong Ngu District</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ascii="Calibri" w:eastAsia="Times New Roman" w:hAnsi="Calibri" w:cs="Calibri"/>
                <w:b/>
                <w:bCs/>
                <w:sz w:val="22"/>
              </w:rPr>
            </w:pPr>
            <w:r w:rsidRPr="00505350">
              <w:rPr>
                <w:rFonts w:ascii="Calibri" w:eastAsia="Times New Roman" w:hAnsi="Calibri" w:cs="Calibri"/>
                <w:b/>
                <w:bCs/>
                <w:sz w:val="22"/>
              </w:rPr>
              <w:t> </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ascii="Calibri" w:eastAsia="Times New Roman" w:hAnsi="Calibri" w:cs="Calibri"/>
                <w:b/>
                <w:bCs/>
                <w:sz w:val="22"/>
              </w:rPr>
            </w:pPr>
            <w:r w:rsidRPr="00505350">
              <w:rPr>
                <w:rFonts w:ascii="Calibri" w:eastAsia="Times New Roman" w:hAnsi="Calibri" w:cs="Calibri"/>
                <w:b/>
                <w:bCs/>
                <w:sz w:val="22"/>
              </w:rPr>
              <w:t> </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ascii="Calibri" w:eastAsia="Times New Roman" w:hAnsi="Calibri" w:cs="Calibri"/>
                <w:b/>
                <w:bCs/>
                <w:sz w:val="22"/>
              </w:rPr>
            </w:pPr>
            <w:r w:rsidRPr="00505350">
              <w:rPr>
                <w:rFonts w:ascii="Calibri" w:eastAsia="Times New Roman" w:hAnsi="Calibri" w:cs="Calibri"/>
                <w:b/>
                <w:bCs/>
                <w:sz w:val="22"/>
              </w:rPr>
              <w:t> </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ascii="Calibri" w:eastAsia="Times New Roman" w:hAnsi="Calibri" w:cs="Calibri"/>
                <w:b/>
                <w:bCs/>
                <w:sz w:val="22"/>
              </w:rPr>
            </w:pPr>
            <w:r w:rsidRPr="00505350">
              <w:rPr>
                <w:rFonts w:ascii="Calibri" w:eastAsia="Times New Roman" w:hAnsi="Calibri" w:cs="Calibri"/>
                <w:b/>
                <w:bCs/>
                <w:sz w:val="22"/>
              </w:rPr>
              <w:t> </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rPr>
                <w:rFonts w:eastAsia="Times New Roman" w:cs="Times New Roman"/>
                <w:sz w:val="22"/>
              </w:rPr>
            </w:pPr>
            <w:r w:rsidRPr="00505350">
              <w:rPr>
                <w:rFonts w:eastAsia="Times New Roman" w:cs="Times New Roman"/>
                <w:sz w:val="22"/>
              </w:rPr>
              <w:t>Suon 2 canal: East bank route</w:t>
            </w:r>
            <w:r w:rsidRPr="00505350">
              <w:rPr>
                <w:sz w:val="22"/>
              </w:rPr>
              <w:t>;</w:t>
            </w:r>
            <w:r w:rsidRPr="00505350">
              <w:rPr>
                <w:rFonts w:eastAsia="Times New Roman" w:cs="Times New Roman"/>
                <w:sz w:val="22"/>
              </w:rPr>
              <w:t xml:space="preserve"> </w:t>
            </w:r>
            <w:r w:rsidRPr="00505350">
              <w:rPr>
                <w:sz w:val="22"/>
              </w:rPr>
              <w:t>top surface, canal side slope; field side slope in weak places</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1204809.513</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524069.98</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1201549.447</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526845.291</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tcPr>
          <w:p w:rsidR="00D53780" w:rsidRPr="00505350" w:rsidRDefault="00D53780" w:rsidP="00702A65">
            <w:pPr>
              <w:spacing w:before="40" w:after="40"/>
              <w:jc w:val="center"/>
              <w:rPr>
                <w:sz w:val="22"/>
              </w:rPr>
            </w:pPr>
            <w:r w:rsidRPr="00505350">
              <w:rPr>
                <w:sz w:val="22"/>
              </w:rPr>
              <w:t>2</w:t>
            </w:r>
          </w:p>
        </w:tc>
        <w:tc>
          <w:tcPr>
            <w:tcW w:w="1621" w:type="pct"/>
            <w:tcBorders>
              <w:top w:val="nil"/>
              <w:left w:val="nil"/>
              <w:bottom w:val="single" w:sz="4" w:space="0" w:color="auto"/>
              <w:right w:val="single" w:sz="4" w:space="0" w:color="auto"/>
            </w:tcBorders>
          </w:tcPr>
          <w:p w:rsidR="00D53780" w:rsidRPr="00505350" w:rsidRDefault="00D53780" w:rsidP="00702A65">
            <w:pPr>
              <w:spacing w:before="40" w:after="40"/>
              <w:rPr>
                <w:sz w:val="22"/>
              </w:rPr>
            </w:pPr>
            <w:r w:rsidRPr="00505350">
              <w:rPr>
                <w:rFonts w:eastAsia="Times New Roman" w:cs="Times New Roman"/>
                <w:sz w:val="22"/>
              </w:rPr>
              <w:t xml:space="preserve">North bank of Tu Thuong Canal (from the intersection of Suon 2 Canal to Dia Cat canal), top surface and 2 talus </w:t>
            </w:r>
          </w:p>
        </w:tc>
        <w:tc>
          <w:tcPr>
            <w:tcW w:w="804"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1201546.995</w:t>
            </w:r>
          </w:p>
        </w:tc>
        <w:tc>
          <w:tcPr>
            <w:tcW w:w="740"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526851.367</w:t>
            </w:r>
          </w:p>
        </w:tc>
        <w:tc>
          <w:tcPr>
            <w:tcW w:w="804"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1201136.413</w:t>
            </w:r>
          </w:p>
        </w:tc>
        <w:tc>
          <w:tcPr>
            <w:tcW w:w="739"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528907.067</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tcPr>
          <w:p w:rsidR="00D53780" w:rsidRPr="00505350" w:rsidRDefault="00D53780" w:rsidP="00702A65">
            <w:pPr>
              <w:spacing w:before="40" w:after="40"/>
              <w:jc w:val="center"/>
              <w:rPr>
                <w:sz w:val="22"/>
              </w:rPr>
            </w:pPr>
            <w:r w:rsidRPr="00505350">
              <w:rPr>
                <w:sz w:val="22"/>
              </w:rPr>
              <w:t>3</w:t>
            </w:r>
          </w:p>
        </w:tc>
        <w:tc>
          <w:tcPr>
            <w:tcW w:w="1621" w:type="pct"/>
            <w:tcBorders>
              <w:top w:val="nil"/>
              <w:left w:val="nil"/>
              <w:bottom w:val="single" w:sz="4" w:space="0" w:color="auto"/>
              <w:right w:val="single" w:sz="4" w:space="0" w:color="auto"/>
            </w:tcBorders>
          </w:tcPr>
          <w:p w:rsidR="00D53780" w:rsidRPr="00505350" w:rsidRDefault="00D53780" w:rsidP="00702A65">
            <w:pPr>
              <w:spacing w:before="40" w:after="40"/>
              <w:rPr>
                <w:sz w:val="22"/>
              </w:rPr>
            </w:pPr>
            <w:r w:rsidRPr="00505350">
              <w:rPr>
                <w:sz w:val="22"/>
              </w:rPr>
              <w:t xml:space="preserve">West bank of Dia Cat canal, </w:t>
            </w:r>
            <w:r w:rsidRPr="00505350">
              <w:rPr>
                <w:rFonts w:eastAsia="Times New Roman" w:cs="Times New Roman"/>
                <w:sz w:val="22"/>
              </w:rPr>
              <w:t>top surface and 2 talus</w:t>
            </w:r>
            <w:r w:rsidRPr="00505350">
              <w:rPr>
                <w:sz w:val="22"/>
              </w:rPr>
              <w:t xml:space="preserve"> </w:t>
            </w:r>
          </w:p>
        </w:tc>
        <w:tc>
          <w:tcPr>
            <w:tcW w:w="804"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1204358.911</w:t>
            </w:r>
          </w:p>
        </w:tc>
        <w:tc>
          <w:tcPr>
            <w:tcW w:w="740"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527376.852</w:t>
            </w:r>
          </w:p>
        </w:tc>
        <w:tc>
          <w:tcPr>
            <w:tcW w:w="804"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1201136.413</w:t>
            </w:r>
          </w:p>
        </w:tc>
        <w:tc>
          <w:tcPr>
            <w:tcW w:w="739"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528907.067</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tcPr>
          <w:p w:rsidR="00D53780" w:rsidRPr="00505350" w:rsidRDefault="00D53780" w:rsidP="00702A65">
            <w:pPr>
              <w:spacing w:before="40" w:after="40"/>
              <w:jc w:val="center"/>
              <w:rPr>
                <w:sz w:val="22"/>
              </w:rPr>
            </w:pPr>
            <w:r w:rsidRPr="00505350">
              <w:rPr>
                <w:sz w:val="22"/>
              </w:rPr>
              <w:t>4</w:t>
            </w:r>
          </w:p>
        </w:tc>
        <w:tc>
          <w:tcPr>
            <w:tcW w:w="1621" w:type="pct"/>
            <w:tcBorders>
              <w:top w:val="nil"/>
              <w:left w:val="nil"/>
              <w:bottom w:val="single" w:sz="4" w:space="0" w:color="auto"/>
              <w:right w:val="single" w:sz="4" w:space="0" w:color="auto"/>
            </w:tcBorders>
          </w:tcPr>
          <w:p w:rsidR="00D53780" w:rsidRPr="00505350" w:rsidRDefault="00D53780" w:rsidP="00702A65">
            <w:pPr>
              <w:spacing w:before="40" w:after="40"/>
              <w:rPr>
                <w:sz w:val="22"/>
              </w:rPr>
            </w:pPr>
            <w:r w:rsidRPr="00505350">
              <w:rPr>
                <w:rFonts w:eastAsia="Times New Roman" w:cs="Times New Roman"/>
                <w:sz w:val="22"/>
              </w:rPr>
              <w:t xml:space="preserve">North bank of Tu Thuong Canal (from Cay Da canal to So Thuong bridge), </w:t>
            </w:r>
            <w:r w:rsidR="00505350">
              <w:rPr>
                <w:rFonts w:eastAsia="Times New Roman" w:cs="Times New Roman"/>
                <w:sz w:val="22"/>
              </w:rPr>
              <w:t xml:space="preserve">the </w:t>
            </w:r>
            <w:r w:rsidRPr="00505350">
              <w:rPr>
                <w:rFonts w:eastAsia="Times New Roman" w:cs="Times New Roman"/>
                <w:sz w:val="22"/>
              </w:rPr>
              <w:t xml:space="preserve">top surface </w:t>
            </w:r>
          </w:p>
        </w:tc>
        <w:tc>
          <w:tcPr>
            <w:tcW w:w="804"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1198972.079</w:t>
            </w:r>
          </w:p>
        </w:tc>
        <w:tc>
          <w:tcPr>
            <w:tcW w:w="740"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535969.598</w:t>
            </w:r>
          </w:p>
        </w:tc>
        <w:tc>
          <w:tcPr>
            <w:tcW w:w="804"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198525.312</w:t>
            </w:r>
          </w:p>
        </w:tc>
        <w:tc>
          <w:tcPr>
            <w:tcW w:w="739"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537322.524</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II</w:t>
            </w:r>
          </w:p>
        </w:tc>
        <w:tc>
          <w:tcPr>
            <w:tcW w:w="1621" w:type="pct"/>
            <w:tcBorders>
              <w:top w:val="single" w:sz="4" w:space="0" w:color="auto"/>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jc w:val="left"/>
              <w:rPr>
                <w:rFonts w:eastAsia="Times New Roman" w:cs="Times New Roman"/>
                <w:b/>
                <w:bCs/>
                <w:sz w:val="22"/>
              </w:rPr>
            </w:pPr>
            <w:r w:rsidRPr="00505350">
              <w:rPr>
                <w:rFonts w:eastAsia="Times New Roman" w:cs="Times New Roman"/>
                <w:b/>
                <w:bCs/>
                <w:sz w:val="22"/>
              </w:rPr>
              <w:t>Hong Ngu Town</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r>
      <w:tr w:rsidR="00D53780" w:rsidRPr="00505350" w:rsidTr="00702A65">
        <w:trPr>
          <w:trHeight w:val="945"/>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621" w:type="pct"/>
            <w:tcBorders>
              <w:top w:val="single" w:sz="4" w:space="0" w:color="auto"/>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 xml:space="preserve">South bank dike of Muong Lon Canal (K3 zone, An Binh A, </w:t>
            </w:r>
            <w:r w:rsidR="00505350">
              <w:rPr>
                <w:rFonts w:eastAsia="Times New Roman" w:cs="Times New Roman"/>
                <w:sz w:val="22"/>
              </w:rPr>
              <w:t xml:space="preserve">the </w:t>
            </w:r>
            <w:r w:rsidRPr="00505350">
              <w:rPr>
                <w:rFonts w:eastAsia="Times New Roman" w:cs="Times New Roman"/>
                <w:sz w:val="22"/>
              </w:rPr>
              <w:t>section from Hai Thang Chin to Kho Be residential area, B = 3 m, and hardening the roof on the field side.</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1191625.481</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541027.524</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1192579.676</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544109.937</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West bank route of Khang Chien Canal (from Hong Ngu – Vinh Hung Canal to Hong Ngu – Tam Nong Canal), B = 3 m</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1195152.711</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542397.353</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1191329.873</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544828.207</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North bank route of Khang Chien 1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1196173.144</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539734.401</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1195729.217</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542015.728</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III</w:t>
            </w:r>
          </w:p>
        </w:tc>
        <w:tc>
          <w:tcPr>
            <w:tcW w:w="1621" w:type="pct"/>
            <w:tcBorders>
              <w:top w:val="single" w:sz="4" w:space="0" w:color="auto"/>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jc w:val="left"/>
              <w:rPr>
                <w:rFonts w:eastAsia="Times New Roman" w:cs="Times New Roman"/>
                <w:b/>
                <w:bCs/>
                <w:sz w:val="22"/>
              </w:rPr>
            </w:pPr>
            <w:r w:rsidRPr="00505350">
              <w:rPr>
                <w:rFonts w:eastAsia="Times New Roman" w:cs="Times New Roman"/>
                <w:b/>
                <w:bCs/>
                <w:sz w:val="22"/>
              </w:rPr>
              <w:t>Tam Nong District</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621" w:type="pct"/>
            <w:tcBorders>
              <w:top w:val="single" w:sz="4" w:space="0" w:color="auto"/>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East bank route of Khang Chien Canal (from Hong Ngu – Tam Nong Canal to Thanh Binh – Tam Nong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1191312.757</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544894.454</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1177857.127</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550580.219</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North bank of Dong Tien Canal (from Hai Thang Chin Canal to Thong Nhat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1182860.504</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543793.305</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1181382.99</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553781.148</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East bank of Hai Thang Chin (from An Binh Canal to Thanh Binh – Tam Nong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1182860.504</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543793.305</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1188311.234</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542178.761</w:t>
            </w:r>
          </w:p>
        </w:tc>
      </w:tr>
      <w:tr w:rsidR="00D53780" w:rsidRPr="00505350" w:rsidTr="00702A65">
        <w:trPr>
          <w:trHeight w:val="315"/>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IV</w:t>
            </w:r>
          </w:p>
        </w:tc>
        <w:tc>
          <w:tcPr>
            <w:tcW w:w="1621" w:type="pct"/>
            <w:tcBorders>
              <w:top w:val="single" w:sz="4" w:space="0" w:color="auto"/>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jc w:val="left"/>
              <w:rPr>
                <w:rFonts w:eastAsia="Times New Roman" w:cs="Times New Roman"/>
                <w:b/>
                <w:bCs/>
                <w:sz w:val="22"/>
              </w:rPr>
            </w:pPr>
            <w:r w:rsidRPr="00505350">
              <w:rPr>
                <w:rFonts w:eastAsia="Times New Roman" w:cs="Times New Roman"/>
                <w:b/>
                <w:bCs/>
                <w:sz w:val="22"/>
              </w:rPr>
              <w:t>Thanh Binh District</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 </w:t>
            </w:r>
          </w:p>
        </w:tc>
      </w:tr>
      <w:tr w:rsidR="00D53780" w:rsidRPr="00505350" w:rsidTr="00702A65">
        <w:trPr>
          <w:trHeight w:val="404"/>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 xml:space="preserve">East bank route of Khang Chien Canal (section from Duong Gao </w:t>
            </w:r>
            <w:r w:rsidRPr="00505350">
              <w:rPr>
                <w:rFonts w:eastAsia="Times New Roman" w:cs="Times New Roman"/>
                <w:sz w:val="22"/>
              </w:rPr>
              <w:lastRenderedPageBreak/>
              <w:t>Canal to Tam Nong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lastRenderedPageBreak/>
              <w:t>1177816.313</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550612.494</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1175424.718</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552586.737</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lastRenderedPageBreak/>
              <w:t>2</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 xml:space="preserve">West bank route of Thong Nhat </w:t>
            </w:r>
            <w:r w:rsidR="00952DD9" w:rsidRPr="00505350">
              <w:rPr>
                <w:rFonts w:eastAsia="Times New Roman" w:cs="Times New Roman"/>
                <w:sz w:val="22"/>
              </w:rPr>
              <w:t>Canal (section from An Phong</w:t>
            </w:r>
            <w:r w:rsidR="00952DD9" w:rsidRPr="00505350">
              <w:rPr>
                <w:rFonts w:eastAsia="Times New Roman" w:cs="Times New Roman"/>
                <w:b/>
                <w:sz w:val="22"/>
              </w:rPr>
              <w:t>-</w:t>
            </w:r>
            <w:r w:rsidRPr="00505350">
              <w:rPr>
                <w:rFonts w:eastAsia="Times New Roman" w:cs="Times New Roman"/>
                <w:sz w:val="22"/>
              </w:rPr>
              <w:t>My Hoa Canal to Duong Gao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1178492.161</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554337.932</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1173667.306</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555285.758</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1621" w:type="pct"/>
            <w:tcBorders>
              <w:top w:val="nil"/>
              <w:left w:val="nil"/>
              <w:bottom w:val="single" w:sz="4" w:space="0" w:color="auto"/>
              <w:right w:val="single" w:sz="4" w:space="0" w:color="auto"/>
            </w:tcBorders>
            <w:vAlign w:val="center"/>
            <w:hideMark/>
          </w:tcPr>
          <w:p w:rsidR="00D53780" w:rsidRPr="00505350" w:rsidRDefault="00952DD9" w:rsidP="00702A65">
            <w:pPr>
              <w:spacing w:before="40" w:after="40" w:line="240" w:lineRule="auto"/>
              <w:ind w:left="-89" w:right="-60"/>
              <w:rPr>
                <w:rFonts w:eastAsia="Times New Roman" w:cs="Times New Roman"/>
                <w:sz w:val="22"/>
              </w:rPr>
            </w:pPr>
            <w:r w:rsidRPr="00505350">
              <w:rPr>
                <w:rFonts w:eastAsia="Times New Roman" w:cs="Times New Roman"/>
                <w:sz w:val="22"/>
              </w:rPr>
              <w:t>North bank route of An Phong</w:t>
            </w:r>
            <w:r w:rsidRPr="00505350">
              <w:rPr>
                <w:rFonts w:eastAsia="Times New Roman" w:cs="Times New Roman"/>
                <w:b/>
                <w:sz w:val="22"/>
              </w:rPr>
              <w:t>-</w:t>
            </w:r>
            <w:r w:rsidR="00D53780" w:rsidRPr="00505350">
              <w:rPr>
                <w:rFonts w:eastAsia="Times New Roman" w:cs="Times New Roman"/>
                <w:sz w:val="22"/>
              </w:rPr>
              <w:t>My Hoa Canal (from Hai Thang Chin to Thong Nhat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1173914.283</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549470.927</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1173667.306</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555285.758</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4</w:t>
            </w:r>
          </w:p>
        </w:tc>
        <w:tc>
          <w:tcPr>
            <w:tcW w:w="1621" w:type="pct"/>
            <w:tcBorders>
              <w:top w:val="nil"/>
              <w:left w:val="nil"/>
              <w:bottom w:val="single" w:sz="4" w:space="0" w:color="auto"/>
              <w:right w:val="single" w:sz="4" w:space="0" w:color="auto"/>
            </w:tcBorders>
            <w:vAlign w:val="center"/>
            <w:hideMark/>
          </w:tcPr>
          <w:p w:rsidR="00D53780" w:rsidRPr="00505350" w:rsidRDefault="00D53780" w:rsidP="00952DD9">
            <w:pPr>
              <w:spacing w:before="40" w:after="40" w:line="240" w:lineRule="auto"/>
              <w:ind w:left="-89" w:right="-60"/>
              <w:rPr>
                <w:rFonts w:eastAsia="Times New Roman" w:cs="Times New Roman"/>
                <w:sz w:val="22"/>
              </w:rPr>
            </w:pPr>
            <w:r w:rsidRPr="00505350">
              <w:rPr>
                <w:rFonts w:eastAsia="Times New Roman" w:cs="Times New Roman"/>
                <w:sz w:val="22"/>
              </w:rPr>
              <w:t>East bank route of Hai T</w:t>
            </w:r>
            <w:r w:rsidR="00952DD9" w:rsidRPr="00505350">
              <w:rPr>
                <w:rFonts w:eastAsia="Times New Roman" w:cs="Times New Roman"/>
                <w:sz w:val="22"/>
              </w:rPr>
              <w:t>hang Chin (section from An Phong</w:t>
            </w:r>
            <w:r w:rsidR="00952DD9" w:rsidRPr="00505350">
              <w:rPr>
                <w:rFonts w:eastAsia="Times New Roman" w:cs="Times New Roman"/>
                <w:b/>
                <w:sz w:val="22"/>
              </w:rPr>
              <w:t>-</w:t>
            </w:r>
            <w:r w:rsidRPr="00505350">
              <w:rPr>
                <w:rFonts w:eastAsia="Times New Roman" w:cs="Times New Roman"/>
                <w:sz w:val="22"/>
              </w:rPr>
              <w:t xml:space="preserve"> My Hoa to Tam Nong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1179391.116</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545803.175</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1173914.283</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549470.927</w:t>
            </w:r>
          </w:p>
        </w:tc>
      </w:tr>
      <w:tr w:rsidR="00D53780" w:rsidRPr="00505350" w:rsidTr="00702A65">
        <w:trPr>
          <w:trHeight w:val="630"/>
        </w:trPr>
        <w:tc>
          <w:tcPr>
            <w:tcW w:w="292" w:type="pct"/>
            <w:tcBorders>
              <w:top w:val="nil"/>
              <w:left w:val="single" w:sz="4" w:space="0" w:color="auto"/>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w:t>
            </w:r>
          </w:p>
        </w:tc>
        <w:tc>
          <w:tcPr>
            <w:tcW w:w="1621"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ind w:left="-89" w:right="-60"/>
              <w:rPr>
                <w:rFonts w:eastAsia="Times New Roman" w:cs="Times New Roman"/>
                <w:sz w:val="22"/>
              </w:rPr>
            </w:pPr>
            <w:r w:rsidRPr="00505350">
              <w:rPr>
                <w:rFonts w:eastAsia="Times New Roman" w:cs="Times New Roman"/>
                <w:sz w:val="22"/>
              </w:rPr>
              <w:t>South bank route of Duong Gao Canal (section from Khang Chien Canal to Thong Nhat Canal)</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1175398.669</w:t>
            </w:r>
          </w:p>
        </w:tc>
        <w:tc>
          <w:tcPr>
            <w:tcW w:w="740"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552629.023</w:t>
            </w:r>
          </w:p>
        </w:tc>
        <w:tc>
          <w:tcPr>
            <w:tcW w:w="80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1178492.161</w:t>
            </w:r>
          </w:p>
        </w:tc>
        <w:tc>
          <w:tcPr>
            <w:tcW w:w="73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ind w:left="-89" w:right="-60"/>
              <w:jc w:val="center"/>
              <w:rPr>
                <w:rFonts w:eastAsia="Times New Roman" w:cs="Times New Roman"/>
                <w:sz w:val="22"/>
              </w:rPr>
            </w:pPr>
            <w:r w:rsidRPr="00505350">
              <w:rPr>
                <w:rFonts w:eastAsia="Times New Roman" w:cs="Times New Roman"/>
                <w:sz w:val="22"/>
              </w:rPr>
              <w:t>554337.932</w:t>
            </w:r>
          </w:p>
        </w:tc>
      </w:tr>
    </w:tbl>
    <w:p w:rsidR="00D53780" w:rsidRPr="00505350" w:rsidRDefault="0040314F" w:rsidP="00DA0D4C">
      <w:pPr>
        <w:pStyle w:val="Caption"/>
      </w:pPr>
      <w:bookmarkStart w:id="295" w:name="_Ref503756668"/>
      <w:bookmarkStart w:id="296" w:name="_Toc2435424"/>
      <w:bookmarkStart w:id="297" w:name="_Toc508866555"/>
      <w:r w:rsidRPr="00505350">
        <w:t>Table</w:t>
      </w:r>
      <w:r w:rsidR="00D5378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w:t>
      </w:r>
      <w:r w:rsidR="004D6476">
        <w:rPr>
          <w:noProof/>
        </w:rPr>
        <w:fldChar w:fldCharType="end"/>
      </w:r>
      <w:bookmarkEnd w:id="295"/>
      <w:r w:rsidR="00D53780" w:rsidRPr="00505350">
        <w:t>: Details of strengthening overflow passage</w:t>
      </w:r>
      <w:bookmarkEnd w:id="296"/>
      <w:r w:rsidR="00D53780" w:rsidRPr="00505350">
        <w:t xml:space="preserve"> </w:t>
      </w:r>
      <w:bookmarkEnd w:id="297"/>
    </w:p>
    <w:tbl>
      <w:tblPr>
        <w:tblW w:w="54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
        <w:gridCol w:w="2854"/>
        <w:gridCol w:w="1656"/>
        <w:gridCol w:w="1520"/>
        <w:gridCol w:w="1652"/>
        <w:gridCol w:w="1815"/>
      </w:tblGrid>
      <w:tr w:rsidR="00D53780" w:rsidRPr="00505350" w:rsidTr="00952DD9">
        <w:trPr>
          <w:trHeight w:val="330"/>
        </w:trPr>
        <w:tc>
          <w:tcPr>
            <w:tcW w:w="275" w:type="pct"/>
            <w:vMerge w:val="restart"/>
            <w:tcBorders>
              <w:top w:val="single" w:sz="4" w:space="0" w:color="auto"/>
              <w:left w:val="single" w:sz="4" w:space="0" w:color="auto"/>
              <w:bottom w:val="single" w:sz="4" w:space="0" w:color="auto"/>
              <w:right w:val="single" w:sz="4" w:space="0" w:color="auto"/>
            </w:tcBorders>
            <w:shd w:val="clear" w:color="auto" w:fill="FFFFFF"/>
            <w:hideMark/>
          </w:tcPr>
          <w:p w:rsidR="00D53780" w:rsidRPr="00505350" w:rsidRDefault="00D53780" w:rsidP="003A6B13">
            <w:pPr>
              <w:spacing w:before="40" w:after="40" w:line="240" w:lineRule="auto"/>
              <w:jc w:val="center"/>
              <w:rPr>
                <w:rFonts w:eastAsia="Times New Roman" w:cs="Times New Roman"/>
                <w:b/>
                <w:bCs/>
                <w:sz w:val="22"/>
              </w:rPr>
            </w:pPr>
            <w:r w:rsidRPr="00505350">
              <w:rPr>
                <w:rFonts w:eastAsia="Times New Roman" w:cs="Times New Roman"/>
                <w:b/>
                <w:bCs/>
                <w:sz w:val="22"/>
              </w:rPr>
              <w:t>No.</w:t>
            </w:r>
          </w:p>
        </w:tc>
        <w:tc>
          <w:tcPr>
            <w:tcW w:w="1420" w:type="pct"/>
            <w:vMerge w:val="restart"/>
            <w:tcBorders>
              <w:top w:val="single" w:sz="4" w:space="0" w:color="auto"/>
              <w:left w:val="single" w:sz="4" w:space="0" w:color="auto"/>
              <w:bottom w:val="single" w:sz="4" w:space="0" w:color="auto"/>
              <w:right w:val="single" w:sz="4" w:space="0" w:color="auto"/>
            </w:tcBorders>
            <w:shd w:val="clear" w:color="auto" w:fill="FFFFFF"/>
            <w:hideMark/>
          </w:tcPr>
          <w:p w:rsidR="00D53780" w:rsidRPr="00505350" w:rsidRDefault="00D53780" w:rsidP="003A6B13">
            <w:pPr>
              <w:spacing w:before="40" w:after="40" w:line="240" w:lineRule="auto"/>
              <w:ind w:left="-89" w:right="-60"/>
              <w:jc w:val="center"/>
              <w:rPr>
                <w:rFonts w:eastAsia="Times New Roman" w:cs="Times New Roman"/>
                <w:b/>
                <w:bCs/>
                <w:sz w:val="22"/>
              </w:rPr>
            </w:pPr>
            <w:r w:rsidRPr="00505350">
              <w:rPr>
                <w:rFonts w:eastAsia="Times New Roman" w:cs="Times New Roman"/>
                <w:b/>
                <w:bCs/>
                <w:sz w:val="22"/>
              </w:rPr>
              <w:t>Item</w:t>
            </w:r>
          </w:p>
        </w:tc>
        <w:tc>
          <w:tcPr>
            <w:tcW w:w="3304" w:type="pct"/>
            <w:gridSpan w:val="4"/>
            <w:tcBorders>
              <w:top w:val="single" w:sz="4" w:space="0" w:color="auto"/>
              <w:left w:val="single" w:sz="4" w:space="0" w:color="auto"/>
              <w:bottom w:val="single" w:sz="4" w:space="0" w:color="auto"/>
              <w:right w:val="single" w:sz="4" w:space="0" w:color="auto"/>
            </w:tcBorders>
            <w:shd w:val="clear" w:color="auto" w:fill="FFFFFF"/>
            <w:noWrap/>
            <w:hideMark/>
          </w:tcPr>
          <w:p w:rsidR="00D53780" w:rsidRPr="00505350" w:rsidRDefault="00D53780" w:rsidP="003A6B13">
            <w:pPr>
              <w:spacing w:before="40" w:after="40" w:line="240" w:lineRule="auto"/>
              <w:ind w:left="-89" w:right="-60"/>
              <w:jc w:val="center"/>
              <w:rPr>
                <w:rFonts w:eastAsia="Times New Roman" w:cs="Times New Roman"/>
                <w:b/>
                <w:bCs/>
                <w:sz w:val="22"/>
              </w:rPr>
            </w:pPr>
            <w:r w:rsidRPr="00505350">
              <w:rPr>
                <w:rFonts w:eastAsia="Times New Roman" w:cs="Times New Roman"/>
                <w:b/>
                <w:bCs/>
                <w:sz w:val="22"/>
              </w:rPr>
              <w:t>Coordinate system VN2000, meridian axis 105</w:t>
            </w:r>
            <w:r w:rsidRPr="00505350">
              <w:rPr>
                <w:rFonts w:eastAsia="Times New Roman" w:cs="Times New Roman"/>
                <w:b/>
                <w:bCs/>
                <w:sz w:val="22"/>
                <w:vertAlign w:val="superscript"/>
              </w:rPr>
              <w:t>o</w:t>
            </w:r>
            <w:r w:rsidRPr="00505350">
              <w:rPr>
                <w:rFonts w:eastAsia="Times New Roman" w:cs="Times New Roman"/>
                <w:b/>
                <w:bCs/>
                <w:sz w:val="22"/>
              </w:rPr>
              <w:t>00, Projection 3</w:t>
            </w:r>
            <w:r w:rsidRPr="00505350">
              <w:rPr>
                <w:rFonts w:eastAsia="Times New Roman" w:cs="Times New Roman"/>
                <w:b/>
                <w:bCs/>
                <w:sz w:val="22"/>
                <w:vertAlign w:val="superscript"/>
              </w:rPr>
              <w:t>o</w:t>
            </w:r>
          </w:p>
        </w:tc>
      </w:tr>
      <w:tr w:rsidR="00D53780" w:rsidRPr="00505350" w:rsidTr="00952DD9">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b/>
                <w:bCs/>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b/>
                <w:bCs/>
                <w:sz w:val="22"/>
              </w:rPr>
            </w:pPr>
          </w:p>
        </w:tc>
        <w:tc>
          <w:tcPr>
            <w:tcW w:w="1579" w:type="pct"/>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D53780" w:rsidRPr="00505350" w:rsidRDefault="00D53780" w:rsidP="003A6B13">
            <w:pPr>
              <w:spacing w:before="40" w:after="40" w:line="240" w:lineRule="auto"/>
              <w:jc w:val="center"/>
              <w:rPr>
                <w:rFonts w:eastAsia="Times New Roman" w:cs="Times New Roman"/>
                <w:b/>
                <w:sz w:val="22"/>
              </w:rPr>
            </w:pPr>
            <w:r w:rsidRPr="00505350">
              <w:rPr>
                <w:rFonts w:eastAsia="Times New Roman" w:cs="Times New Roman"/>
                <w:b/>
                <w:sz w:val="22"/>
              </w:rPr>
              <w:t>First point</w:t>
            </w:r>
          </w:p>
        </w:tc>
        <w:tc>
          <w:tcPr>
            <w:tcW w:w="1725" w:type="pct"/>
            <w:gridSpan w:val="2"/>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D53780" w:rsidRPr="00505350" w:rsidRDefault="00D53780" w:rsidP="003A6B13">
            <w:pPr>
              <w:spacing w:before="40" w:after="40" w:line="240" w:lineRule="auto"/>
              <w:jc w:val="center"/>
              <w:rPr>
                <w:rFonts w:eastAsia="Times New Roman" w:cs="Times New Roman"/>
                <w:b/>
                <w:sz w:val="22"/>
              </w:rPr>
            </w:pPr>
            <w:r w:rsidRPr="00505350">
              <w:rPr>
                <w:rFonts w:eastAsia="Times New Roman" w:cs="Times New Roman"/>
                <w:b/>
                <w:sz w:val="22"/>
              </w:rPr>
              <w:t>End point</w:t>
            </w:r>
          </w:p>
        </w:tc>
      </w:tr>
      <w:tr w:rsidR="00D53780" w:rsidRPr="00505350" w:rsidTr="00952DD9">
        <w:trPr>
          <w:trHeight w:val="30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b/>
                <w:bCs/>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b/>
                <w:bCs/>
                <w:sz w:val="22"/>
              </w:rPr>
            </w:pPr>
          </w:p>
        </w:tc>
        <w:tc>
          <w:tcPr>
            <w:tcW w:w="824"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D53780" w:rsidRPr="00505350" w:rsidRDefault="00D53780" w:rsidP="003A6B13">
            <w:pPr>
              <w:spacing w:before="40" w:after="40" w:line="240" w:lineRule="auto"/>
              <w:jc w:val="center"/>
              <w:rPr>
                <w:rFonts w:eastAsia="Times New Roman" w:cs="Times New Roman"/>
                <w:b/>
                <w:sz w:val="22"/>
              </w:rPr>
            </w:pPr>
            <w:r w:rsidRPr="00505350">
              <w:rPr>
                <w:rFonts w:eastAsia="Times New Roman" w:cs="Times New Roman"/>
                <w:b/>
                <w:sz w:val="22"/>
              </w:rPr>
              <w:t>X(m)</w:t>
            </w:r>
          </w:p>
        </w:tc>
        <w:tc>
          <w:tcPr>
            <w:tcW w:w="75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D53780" w:rsidRPr="00505350" w:rsidRDefault="00D53780" w:rsidP="003A6B13">
            <w:pPr>
              <w:spacing w:before="40" w:after="40" w:line="240" w:lineRule="auto"/>
              <w:jc w:val="center"/>
              <w:rPr>
                <w:rFonts w:eastAsia="Times New Roman" w:cs="Times New Roman"/>
                <w:b/>
                <w:sz w:val="22"/>
              </w:rPr>
            </w:pPr>
            <w:r w:rsidRPr="00505350">
              <w:rPr>
                <w:rFonts w:eastAsia="Times New Roman" w:cs="Times New Roman"/>
                <w:b/>
                <w:sz w:val="22"/>
              </w:rPr>
              <w:t>Y(m)</w:t>
            </w:r>
          </w:p>
        </w:tc>
        <w:tc>
          <w:tcPr>
            <w:tcW w:w="822"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D53780" w:rsidRPr="00505350" w:rsidRDefault="00D53780" w:rsidP="003A6B13">
            <w:pPr>
              <w:spacing w:before="40" w:after="40" w:line="240" w:lineRule="auto"/>
              <w:jc w:val="center"/>
              <w:rPr>
                <w:rFonts w:eastAsia="Times New Roman" w:cs="Times New Roman"/>
                <w:b/>
                <w:sz w:val="22"/>
              </w:rPr>
            </w:pPr>
            <w:r w:rsidRPr="00505350">
              <w:rPr>
                <w:rFonts w:eastAsia="Times New Roman" w:cs="Times New Roman"/>
                <w:b/>
                <w:sz w:val="22"/>
              </w:rPr>
              <w:t>X(m)</w:t>
            </w:r>
          </w:p>
        </w:tc>
        <w:tc>
          <w:tcPr>
            <w:tcW w:w="903"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D53780" w:rsidRPr="00505350" w:rsidRDefault="00D53780" w:rsidP="003A6B13">
            <w:pPr>
              <w:spacing w:before="40" w:after="40" w:line="240" w:lineRule="auto"/>
              <w:jc w:val="center"/>
              <w:rPr>
                <w:rFonts w:eastAsia="Times New Roman" w:cs="Times New Roman"/>
                <w:b/>
                <w:sz w:val="22"/>
              </w:rPr>
            </w:pPr>
            <w:r w:rsidRPr="00505350">
              <w:rPr>
                <w:rFonts w:eastAsia="Times New Roman" w:cs="Times New Roman"/>
                <w:b/>
                <w:sz w:val="22"/>
              </w:rPr>
              <w:t>Y(m)</w:t>
            </w:r>
          </w:p>
        </w:tc>
      </w:tr>
      <w:tr w:rsidR="00D53780" w:rsidRPr="00505350" w:rsidTr="00952DD9">
        <w:trPr>
          <w:trHeight w:val="315"/>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b/>
                <w:bCs/>
                <w:sz w:val="22"/>
              </w:rPr>
            </w:pPr>
            <w:r w:rsidRPr="00505350">
              <w:rPr>
                <w:rFonts w:eastAsia="Times New Roman" w:cs="Times New Roman"/>
                <w:b/>
                <w:bCs/>
                <w:sz w:val="22"/>
              </w:rPr>
              <w:t>I</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jc w:val="left"/>
              <w:rPr>
                <w:rFonts w:eastAsia="Times New Roman" w:cs="Times New Roman"/>
                <w:b/>
                <w:bCs/>
                <w:sz w:val="22"/>
              </w:rPr>
            </w:pPr>
            <w:r w:rsidRPr="00505350">
              <w:rPr>
                <w:rFonts w:eastAsia="Times New Roman" w:cs="Times New Roman"/>
                <w:b/>
                <w:bCs/>
                <w:sz w:val="22"/>
              </w:rPr>
              <w:t>Hong Ngu town (7 Canals; 9 banks)</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r>
      <w:tr w:rsidR="00D53780" w:rsidRPr="00505350" w:rsidTr="00952DD9">
        <w:trPr>
          <w:trHeight w:val="315"/>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sz w:val="22"/>
              </w:rPr>
            </w:pPr>
            <w:r w:rsidRPr="00505350">
              <w:rPr>
                <w:rFonts w:eastAsia="Times New Roman" w:cs="Times New Roman"/>
                <w:sz w:val="22"/>
              </w:rPr>
              <w:t>Thong Nhat Canal border So Ha river (West bank)</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1204951.086</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540672.541</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1204785.32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540788.135</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2</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sz w:val="22"/>
              </w:rPr>
            </w:pPr>
            <w:r w:rsidRPr="00505350">
              <w:rPr>
                <w:rFonts w:eastAsia="Times New Roman" w:cs="Times New Roman"/>
                <w:sz w:val="22"/>
              </w:rPr>
              <w:t>Khang Chien Canal border Tan Thanh – Lo Gach Canal (2 banks)</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1199642.533</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541320.775</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1199453.623</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541353.203</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3</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sz w:val="22"/>
              </w:rPr>
            </w:pPr>
            <w:r w:rsidRPr="00505350">
              <w:rPr>
                <w:rFonts w:eastAsia="Times New Roman" w:cs="Times New Roman"/>
                <w:sz w:val="22"/>
              </w:rPr>
              <w:t>Binh Thanh 2 border Tan Thanh – Lo Gach Canal (2 banks)</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1200244.796</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542602.254</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1200090.718</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542723.021</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4</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sz w:val="22"/>
              </w:rPr>
            </w:pPr>
            <w:r w:rsidRPr="00505350">
              <w:rPr>
                <w:rFonts w:eastAsia="Times New Roman" w:cs="Times New Roman"/>
                <w:sz w:val="22"/>
              </w:rPr>
              <w:t>Thong Nhat Canal border Tan Thanh – Lo Gach Canal (West bank)</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1200850.734</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543836.002</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1200709.577</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543965.867</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sz w:val="22"/>
              </w:rPr>
            </w:pPr>
            <w:r w:rsidRPr="00505350">
              <w:rPr>
                <w:rFonts w:eastAsia="Times New Roman" w:cs="Times New Roman"/>
                <w:sz w:val="22"/>
              </w:rPr>
              <w:t>Canal 2/9 border Hong Ngu – Vinh Hung Canal (East bank)</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1194871.00</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539922.756</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1194691.022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539973.697</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6</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sz w:val="22"/>
              </w:rPr>
            </w:pPr>
            <w:r w:rsidRPr="00505350">
              <w:rPr>
                <w:rFonts w:eastAsia="Times New Roman" w:cs="Times New Roman"/>
                <w:sz w:val="22"/>
              </w:rPr>
              <w:t>Khang Chien Canal border Hong Ngu – Vinh Hung Canal (East bank)</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1195159.262</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542475.104</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1194991.023</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542574.34</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7</w:t>
            </w:r>
          </w:p>
        </w:tc>
        <w:tc>
          <w:tcPr>
            <w:tcW w:w="1420" w:type="pc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3A6B13">
            <w:pPr>
              <w:spacing w:before="40" w:after="40" w:line="240" w:lineRule="auto"/>
              <w:rPr>
                <w:rFonts w:eastAsia="Times New Roman" w:cs="Times New Roman"/>
                <w:sz w:val="22"/>
              </w:rPr>
            </w:pPr>
            <w:r w:rsidRPr="00505350">
              <w:rPr>
                <w:rFonts w:eastAsia="Times New Roman" w:cs="Times New Roman"/>
                <w:sz w:val="22"/>
              </w:rPr>
              <w:t>An Binh Canal (Ba Anh Canal) border Hong Ngu – Vinh Hung Canal (East bank)</w:t>
            </w:r>
          </w:p>
        </w:tc>
        <w:tc>
          <w:tcPr>
            <w:tcW w:w="824"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1195454.786</w:t>
            </w:r>
          </w:p>
        </w:tc>
        <w:tc>
          <w:tcPr>
            <w:tcW w:w="756"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545254.608</w:t>
            </w:r>
          </w:p>
        </w:tc>
        <w:tc>
          <w:tcPr>
            <w:tcW w:w="822"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1195259.762</w:t>
            </w:r>
          </w:p>
        </w:tc>
        <w:tc>
          <w:tcPr>
            <w:tcW w:w="903" w:type="pct"/>
            <w:tcBorders>
              <w:top w:val="single" w:sz="4" w:space="0" w:color="auto"/>
              <w:left w:val="single" w:sz="4" w:space="0" w:color="auto"/>
              <w:bottom w:val="single" w:sz="4" w:space="0" w:color="auto"/>
              <w:right w:val="single" w:sz="4" w:space="0" w:color="auto"/>
            </w:tcBorders>
            <w:noWrap/>
            <w:vAlign w:val="center"/>
            <w:hideMark/>
          </w:tcPr>
          <w:p w:rsidR="00D53780" w:rsidRPr="00505350" w:rsidRDefault="00D53780" w:rsidP="003A6B13">
            <w:pPr>
              <w:spacing w:before="40" w:after="40" w:line="240" w:lineRule="auto"/>
              <w:jc w:val="center"/>
              <w:rPr>
                <w:rFonts w:eastAsia="Times New Roman" w:cs="Times New Roman"/>
                <w:sz w:val="22"/>
              </w:rPr>
            </w:pPr>
            <w:r w:rsidRPr="00505350">
              <w:rPr>
                <w:rFonts w:eastAsia="Times New Roman" w:cs="Times New Roman"/>
                <w:sz w:val="22"/>
              </w:rPr>
              <w:t>545307.116</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rFonts w:eastAsia="Times New Roman" w:cs="Times New Roman"/>
                <w:b/>
                <w:bCs/>
                <w:sz w:val="22"/>
              </w:rPr>
            </w:pPr>
            <w:r w:rsidRPr="00505350">
              <w:rPr>
                <w:rFonts w:eastAsia="Times New Roman" w:cs="Times New Roman"/>
                <w:b/>
                <w:bCs/>
                <w:sz w:val="22"/>
              </w:rPr>
              <w:t>II</w:t>
            </w:r>
          </w:p>
        </w:tc>
        <w:tc>
          <w:tcPr>
            <w:tcW w:w="1420" w:type="pct"/>
            <w:tcBorders>
              <w:top w:val="single" w:sz="4" w:space="0" w:color="auto"/>
              <w:left w:val="single" w:sz="4" w:space="0" w:color="auto"/>
              <w:bottom w:val="single" w:sz="4" w:space="0" w:color="auto"/>
              <w:right w:val="single" w:sz="4" w:space="0" w:color="auto"/>
            </w:tcBorders>
            <w:vAlign w:val="center"/>
          </w:tcPr>
          <w:p w:rsidR="00D53780" w:rsidRPr="00505350" w:rsidRDefault="00D53780" w:rsidP="003A6B13">
            <w:pPr>
              <w:spacing w:before="40" w:after="40" w:line="240" w:lineRule="auto"/>
              <w:jc w:val="left"/>
              <w:rPr>
                <w:rFonts w:eastAsia="Times New Roman" w:cs="Times New Roman"/>
                <w:b/>
                <w:bCs/>
                <w:sz w:val="22"/>
              </w:rPr>
            </w:pPr>
            <w:r w:rsidRPr="00505350">
              <w:rPr>
                <w:rFonts w:eastAsia="Times New Roman" w:cs="Times New Roman"/>
                <w:b/>
                <w:bCs/>
                <w:sz w:val="22"/>
              </w:rPr>
              <w:t xml:space="preserve">Hong Ngu district (3 canal heads and 2 sluice heads) </w:t>
            </w:r>
          </w:p>
        </w:tc>
        <w:tc>
          <w:tcPr>
            <w:tcW w:w="824"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c>
          <w:tcPr>
            <w:tcW w:w="756"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c>
          <w:tcPr>
            <w:tcW w:w="822"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c>
          <w:tcPr>
            <w:tcW w:w="903"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left"/>
              <w:rPr>
                <w:rFonts w:eastAsia="Times New Roman" w:cs="Times New Roman"/>
                <w:sz w:val="22"/>
              </w:rPr>
            </w:pPr>
            <w:r w:rsidRPr="00505350">
              <w:rPr>
                <w:rFonts w:eastAsia="Times New Roman" w:cs="Times New Roman"/>
                <w:sz w:val="22"/>
              </w:rPr>
              <w:t> </w:t>
            </w:r>
          </w:p>
        </w:tc>
      </w:tr>
      <w:tr w:rsidR="00D53780" w:rsidRPr="00505350" w:rsidTr="00952DD9">
        <w:trPr>
          <w:trHeight w:val="899"/>
        </w:trPr>
        <w:tc>
          <w:tcPr>
            <w:tcW w:w="275"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8</w:t>
            </w:r>
          </w:p>
        </w:tc>
        <w:tc>
          <w:tcPr>
            <w:tcW w:w="1420" w:type="pct"/>
            <w:tcBorders>
              <w:top w:val="single" w:sz="4" w:space="0" w:color="auto"/>
              <w:left w:val="single" w:sz="4" w:space="0" w:color="auto"/>
              <w:bottom w:val="single" w:sz="4" w:space="0" w:color="auto"/>
              <w:right w:val="single" w:sz="4" w:space="0" w:color="auto"/>
            </w:tcBorders>
            <w:vAlign w:val="center"/>
          </w:tcPr>
          <w:p w:rsidR="00D53780" w:rsidRPr="00505350" w:rsidRDefault="00D53780" w:rsidP="003A6B13">
            <w:pPr>
              <w:spacing w:before="40" w:after="40" w:line="240" w:lineRule="auto"/>
              <w:rPr>
                <w:sz w:val="22"/>
              </w:rPr>
            </w:pPr>
            <w:r w:rsidRPr="00505350">
              <w:rPr>
                <w:sz w:val="22"/>
              </w:rPr>
              <w:t xml:space="preserve">Canal head of Ca Sach adjacent to So Thuong River (2 banks) </w:t>
            </w:r>
          </w:p>
        </w:tc>
        <w:tc>
          <w:tcPr>
            <w:tcW w:w="824"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1204174.450</w:t>
            </w:r>
          </w:p>
        </w:tc>
        <w:tc>
          <w:tcPr>
            <w:tcW w:w="756"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529732.203</w:t>
            </w:r>
          </w:p>
        </w:tc>
        <w:tc>
          <w:tcPr>
            <w:tcW w:w="822"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1204100.377</w:t>
            </w:r>
          </w:p>
        </w:tc>
        <w:tc>
          <w:tcPr>
            <w:tcW w:w="903"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529699.778</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9</w:t>
            </w:r>
          </w:p>
        </w:tc>
        <w:tc>
          <w:tcPr>
            <w:tcW w:w="1420" w:type="pct"/>
            <w:tcBorders>
              <w:top w:val="single" w:sz="4" w:space="0" w:color="auto"/>
              <w:left w:val="single" w:sz="4" w:space="0" w:color="auto"/>
              <w:bottom w:val="single" w:sz="4" w:space="0" w:color="auto"/>
              <w:right w:val="single" w:sz="4" w:space="0" w:color="auto"/>
            </w:tcBorders>
            <w:vAlign w:val="center"/>
          </w:tcPr>
          <w:p w:rsidR="00D53780" w:rsidRPr="00505350" w:rsidRDefault="00D53780" w:rsidP="003A6B13">
            <w:pPr>
              <w:spacing w:before="40" w:after="40" w:line="240" w:lineRule="auto"/>
              <w:rPr>
                <w:sz w:val="22"/>
              </w:rPr>
            </w:pPr>
            <w:r w:rsidRPr="00505350">
              <w:rPr>
                <w:sz w:val="22"/>
              </w:rPr>
              <w:t xml:space="preserve">Canal head of Coi Tieu adjacent to So Thuong River </w:t>
            </w:r>
            <w:r w:rsidRPr="00505350">
              <w:rPr>
                <w:sz w:val="22"/>
              </w:rPr>
              <w:lastRenderedPageBreak/>
              <w:t xml:space="preserve">(2 banks)  </w:t>
            </w:r>
          </w:p>
        </w:tc>
        <w:tc>
          <w:tcPr>
            <w:tcW w:w="824"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lastRenderedPageBreak/>
              <w:t>1203406.374</w:t>
            </w:r>
          </w:p>
        </w:tc>
        <w:tc>
          <w:tcPr>
            <w:tcW w:w="756"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531731.338</w:t>
            </w:r>
          </w:p>
        </w:tc>
        <w:tc>
          <w:tcPr>
            <w:tcW w:w="822"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1203346.111</w:t>
            </w:r>
          </w:p>
        </w:tc>
        <w:tc>
          <w:tcPr>
            <w:tcW w:w="903"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531684.023</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lastRenderedPageBreak/>
              <w:t>10</w:t>
            </w:r>
          </w:p>
        </w:tc>
        <w:tc>
          <w:tcPr>
            <w:tcW w:w="1420" w:type="pct"/>
            <w:tcBorders>
              <w:top w:val="single" w:sz="4" w:space="0" w:color="auto"/>
              <w:left w:val="single" w:sz="4" w:space="0" w:color="auto"/>
              <w:bottom w:val="single" w:sz="4" w:space="0" w:color="auto"/>
              <w:right w:val="single" w:sz="4" w:space="0" w:color="auto"/>
            </w:tcBorders>
            <w:vAlign w:val="center"/>
          </w:tcPr>
          <w:p w:rsidR="00D53780" w:rsidRPr="00505350" w:rsidRDefault="00D53780" w:rsidP="003A6B13">
            <w:pPr>
              <w:spacing w:before="40" w:after="40" w:line="240" w:lineRule="auto"/>
              <w:rPr>
                <w:sz w:val="22"/>
              </w:rPr>
            </w:pPr>
            <w:r w:rsidRPr="00505350">
              <w:rPr>
                <w:sz w:val="22"/>
              </w:rPr>
              <w:t xml:space="preserve">Canal head of Coi Dai adjacent to So Thuong River (2 banks) </w:t>
            </w:r>
          </w:p>
        </w:tc>
        <w:tc>
          <w:tcPr>
            <w:tcW w:w="824"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1202943.033</w:t>
            </w:r>
          </w:p>
        </w:tc>
        <w:tc>
          <w:tcPr>
            <w:tcW w:w="756"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532648.572</w:t>
            </w:r>
          </w:p>
        </w:tc>
        <w:tc>
          <w:tcPr>
            <w:tcW w:w="822"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1202931.591</w:t>
            </w:r>
          </w:p>
        </w:tc>
        <w:tc>
          <w:tcPr>
            <w:tcW w:w="903"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532572.968</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11</w:t>
            </w:r>
          </w:p>
        </w:tc>
        <w:tc>
          <w:tcPr>
            <w:tcW w:w="1420" w:type="pct"/>
            <w:tcBorders>
              <w:top w:val="single" w:sz="4" w:space="0" w:color="auto"/>
              <w:left w:val="single" w:sz="4" w:space="0" w:color="auto"/>
              <w:bottom w:val="single" w:sz="4" w:space="0" w:color="auto"/>
              <w:right w:val="single" w:sz="4" w:space="0" w:color="auto"/>
            </w:tcBorders>
            <w:vAlign w:val="center"/>
          </w:tcPr>
          <w:p w:rsidR="00D53780" w:rsidRPr="00505350" w:rsidRDefault="00D53780" w:rsidP="003A6B13">
            <w:pPr>
              <w:spacing w:before="40" w:after="40" w:line="240" w:lineRule="auto"/>
              <w:rPr>
                <w:sz w:val="22"/>
              </w:rPr>
            </w:pPr>
            <w:r w:rsidRPr="00505350">
              <w:rPr>
                <w:sz w:val="22"/>
              </w:rPr>
              <w:t xml:space="preserve">Head of Ca Cat sluice and pump station combination (2 banks) </w:t>
            </w:r>
          </w:p>
        </w:tc>
        <w:tc>
          <w:tcPr>
            <w:tcW w:w="824"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1202377.661</w:t>
            </w:r>
          </w:p>
        </w:tc>
        <w:tc>
          <w:tcPr>
            <w:tcW w:w="756"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533814.952</w:t>
            </w:r>
          </w:p>
        </w:tc>
        <w:tc>
          <w:tcPr>
            <w:tcW w:w="822"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1202348.144</w:t>
            </w:r>
          </w:p>
        </w:tc>
        <w:tc>
          <w:tcPr>
            <w:tcW w:w="903"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533793.117</w:t>
            </w:r>
          </w:p>
        </w:tc>
      </w:tr>
      <w:tr w:rsidR="00D53780" w:rsidRPr="00505350" w:rsidTr="00952DD9">
        <w:trPr>
          <w:trHeight w:val="630"/>
        </w:trPr>
        <w:tc>
          <w:tcPr>
            <w:tcW w:w="275"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w:t>
            </w:r>
          </w:p>
        </w:tc>
        <w:tc>
          <w:tcPr>
            <w:tcW w:w="1420" w:type="pct"/>
            <w:tcBorders>
              <w:top w:val="single" w:sz="4" w:space="0" w:color="auto"/>
              <w:left w:val="single" w:sz="4" w:space="0" w:color="auto"/>
              <w:bottom w:val="single" w:sz="4" w:space="0" w:color="auto"/>
              <w:right w:val="single" w:sz="4" w:space="0" w:color="auto"/>
            </w:tcBorders>
            <w:vAlign w:val="center"/>
          </w:tcPr>
          <w:p w:rsidR="00D53780" w:rsidRPr="00505350" w:rsidRDefault="00D53780" w:rsidP="003A6B13">
            <w:pPr>
              <w:spacing w:before="40" w:after="40" w:line="240" w:lineRule="auto"/>
              <w:rPr>
                <w:sz w:val="22"/>
              </w:rPr>
            </w:pPr>
            <w:r w:rsidRPr="00505350">
              <w:rPr>
                <w:sz w:val="22"/>
              </w:rPr>
              <w:t xml:space="preserve">Sluice head of Nam Mung (2 banks) </w:t>
            </w:r>
          </w:p>
        </w:tc>
        <w:tc>
          <w:tcPr>
            <w:tcW w:w="824"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1202172.523</w:t>
            </w:r>
          </w:p>
        </w:tc>
        <w:tc>
          <w:tcPr>
            <w:tcW w:w="756"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534206.909</w:t>
            </w:r>
          </w:p>
        </w:tc>
        <w:tc>
          <w:tcPr>
            <w:tcW w:w="822"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1202135.637</w:t>
            </w:r>
          </w:p>
        </w:tc>
        <w:tc>
          <w:tcPr>
            <w:tcW w:w="903" w:type="pct"/>
            <w:tcBorders>
              <w:top w:val="single" w:sz="4" w:space="0" w:color="auto"/>
              <w:left w:val="single" w:sz="4" w:space="0" w:color="auto"/>
              <w:bottom w:val="single" w:sz="4" w:space="0" w:color="auto"/>
              <w:right w:val="single" w:sz="4" w:space="0" w:color="auto"/>
            </w:tcBorders>
            <w:noWrap/>
            <w:vAlign w:val="center"/>
          </w:tcPr>
          <w:p w:rsidR="00D53780" w:rsidRPr="00505350" w:rsidRDefault="00D53780" w:rsidP="003A6B13">
            <w:pPr>
              <w:spacing w:before="40" w:after="40" w:line="240" w:lineRule="auto"/>
              <w:jc w:val="center"/>
              <w:rPr>
                <w:sz w:val="22"/>
              </w:rPr>
            </w:pPr>
            <w:r w:rsidRPr="00505350">
              <w:rPr>
                <w:sz w:val="22"/>
              </w:rPr>
              <w:t>534189.941</w:t>
            </w:r>
          </w:p>
        </w:tc>
      </w:tr>
    </w:tbl>
    <w:p w:rsidR="00D53780" w:rsidRPr="00505350" w:rsidRDefault="0040314F" w:rsidP="00DA0D4C">
      <w:pPr>
        <w:pStyle w:val="Caption"/>
      </w:pPr>
      <w:bookmarkStart w:id="298" w:name="_Ref503756707"/>
      <w:bookmarkStart w:id="299" w:name="_Toc2435425"/>
      <w:bookmarkStart w:id="300" w:name="_Toc508866556"/>
      <w:r w:rsidRPr="00505350">
        <w:t>Table</w:t>
      </w:r>
      <w:r w:rsidR="00D5378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w:t>
      </w:r>
      <w:r w:rsidR="004D6476">
        <w:rPr>
          <w:noProof/>
        </w:rPr>
        <w:fldChar w:fldCharType="end"/>
      </w:r>
      <w:bookmarkEnd w:id="298"/>
      <w:r w:rsidR="00D53780" w:rsidRPr="00505350">
        <w:t>: Details of sluices and sewers</w:t>
      </w:r>
      <w:bookmarkEnd w:id="299"/>
      <w:r w:rsidR="00D53780" w:rsidRPr="00505350">
        <w:t xml:space="preserve"> </w:t>
      </w:r>
      <w:bookmarkEnd w:id="300"/>
    </w:p>
    <w:tbl>
      <w:tblPr>
        <w:tblW w:w="5230" w:type="pct"/>
        <w:tblLayout w:type="fixed"/>
        <w:tblLook w:val="04A0" w:firstRow="1" w:lastRow="0" w:firstColumn="1" w:lastColumn="0" w:noHBand="0" w:noVBand="1"/>
      </w:tblPr>
      <w:tblGrid>
        <w:gridCol w:w="558"/>
        <w:gridCol w:w="2120"/>
        <w:gridCol w:w="1416"/>
        <w:gridCol w:w="1432"/>
        <w:gridCol w:w="1319"/>
        <w:gridCol w:w="2870"/>
      </w:tblGrid>
      <w:tr w:rsidR="00D53780" w:rsidRPr="00505350" w:rsidTr="00702A65">
        <w:trPr>
          <w:trHeight w:val="315"/>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No.</w:t>
            </w:r>
          </w:p>
        </w:tc>
        <w:tc>
          <w:tcPr>
            <w:tcW w:w="10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Items</w:t>
            </w:r>
          </w:p>
        </w:tc>
        <w:tc>
          <w:tcPr>
            <w:tcW w:w="2145" w:type="pct"/>
            <w:gridSpan w:val="3"/>
            <w:tcBorders>
              <w:top w:val="single" w:sz="4" w:space="0" w:color="auto"/>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Coordinate system VN2000, meridian axis 105</w:t>
            </w:r>
            <w:r w:rsidRPr="00505350">
              <w:rPr>
                <w:rFonts w:eastAsia="Times New Roman" w:cs="Times New Roman"/>
                <w:b/>
                <w:bCs/>
                <w:sz w:val="22"/>
                <w:vertAlign w:val="superscript"/>
              </w:rPr>
              <w:t>o</w:t>
            </w:r>
            <w:r w:rsidRPr="00505350">
              <w:rPr>
                <w:rFonts w:eastAsia="Times New Roman" w:cs="Times New Roman"/>
                <w:b/>
                <w:bCs/>
                <w:sz w:val="22"/>
              </w:rPr>
              <w:t>00, Projection 3</w:t>
            </w:r>
            <w:r w:rsidRPr="00505350">
              <w:rPr>
                <w:rFonts w:eastAsia="Times New Roman" w:cs="Times New Roman"/>
                <w:b/>
                <w:bCs/>
                <w:sz w:val="22"/>
                <w:vertAlign w:val="superscript"/>
              </w:rPr>
              <w:t>o</w:t>
            </w:r>
          </w:p>
        </w:tc>
        <w:tc>
          <w:tcPr>
            <w:tcW w:w="1477" w:type="pct"/>
            <w:vMerge w:val="restart"/>
            <w:tcBorders>
              <w:top w:val="single" w:sz="4" w:space="0" w:color="auto"/>
              <w:left w:val="nil"/>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b/>
                <w:bCs/>
                <w:sz w:val="22"/>
                <w:lang w:val="nl-NL"/>
              </w:rPr>
              <w:t>Description of surroundings</w:t>
            </w:r>
          </w:p>
        </w:tc>
      </w:tr>
      <w:tr w:rsidR="00D53780" w:rsidRPr="00505350" w:rsidTr="00702A65">
        <w:trPr>
          <w:trHeight w:val="315"/>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p>
        </w:tc>
        <w:tc>
          <w:tcPr>
            <w:tcW w:w="1091" w:type="pct"/>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p>
        </w:tc>
        <w:tc>
          <w:tcPr>
            <w:tcW w:w="72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X (m)</w:t>
            </w:r>
          </w:p>
        </w:tc>
        <w:tc>
          <w:tcPr>
            <w:tcW w:w="73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Y (m)</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Address</w:t>
            </w:r>
          </w:p>
        </w:tc>
        <w:tc>
          <w:tcPr>
            <w:tcW w:w="1477" w:type="pct"/>
            <w:vMerge/>
            <w:tcBorders>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b/>
                <w:bCs/>
                <w:sz w:val="22"/>
              </w:rPr>
            </w:pPr>
          </w:p>
        </w:tc>
      </w:tr>
      <w:tr w:rsidR="00D53780" w:rsidRPr="00505350" w:rsidTr="00702A65">
        <w:trPr>
          <w:trHeight w:val="31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w:t>
            </w:r>
          </w:p>
        </w:tc>
        <w:tc>
          <w:tcPr>
            <w:tcW w:w="4713" w:type="pct"/>
            <w:gridSpan w:val="5"/>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b/>
                <w:bCs/>
                <w:sz w:val="22"/>
              </w:rPr>
              <w:t>Hong Ngu District</w:t>
            </w:r>
          </w:p>
        </w:tc>
      </w:tr>
      <w:tr w:rsidR="00D53780" w:rsidRPr="00505350" w:rsidTr="00702A65">
        <w:trPr>
          <w:trHeight w:val="94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Nam Mung Sluice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1202152.255</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534216.344</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 Thoi Hau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Nam Mung canal, closed to the residential area of Thuong Thoi Hau B, the inside is the paddy field.</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Cay Dua Sluice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1201451.413</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535061.926</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 Thoi Hau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Cay Dua canal, next to the Cau Muong canal, with a few households living, inside is the paddy field.</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Repair of Dau Ca Cat sluice + Pump Station</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1202371.526</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533824.068</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 Thoi Hau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Ca Cat canal, closed to the residential area Thuong Thoi Hau B, inside is paddy field.</w:t>
            </w:r>
          </w:p>
        </w:tc>
      </w:tr>
      <w:tr w:rsidR="00D53780" w:rsidRPr="00505350" w:rsidTr="00702A65">
        <w:trPr>
          <w:trHeight w:val="63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4</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Hau Ca Cat Sluices + Pump Station</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1200070.455</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532393.553</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 Thoi Hau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at the end of Ca Cat canal, next to the Tu Thuong canal, surrounded by paddy fields</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Sau Quang Sluice + Pump Station</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1198685.504</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536880.441</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 Thoi Hau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north bank of the Tu Thuong canal, 500 m from the So Thuong River, surrounded by paddy fields</w:t>
            </w:r>
          </w:p>
        </w:tc>
      </w:tr>
      <w:tr w:rsidR="00D53780" w:rsidRPr="00505350" w:rsidTr="00702A65">
        <w:trPr>
          <w:trHeight w:val="63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6</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Hau Muong Vop Sluice + Pump Station</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1202933.887</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528019.689</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 Thoi Hau A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east bank of Da Cat, surrounded by paddy fields</w:t>
            </w:r>
          </w:p>
        </w:tc>
      </w:tr>
      <w:tr w:rsidR="00D53780" w:rsidRPr="00505350" w:rsidTr="00702A65">
        <w:trPr>
          <w:trHeight w:val="630"/>
        </w:trPr>
        <w:tc>
          <w:tcPr>
            <w:tcW w:w="287" w:type="pct"/>
            <w:tcBorders>
              <w:top w:val="nil"/>
              <w:left w:val="single" w:sz="4" w:space="0" w:color="auto"/>
              <w:bottom w:val="single" w:sz="4" w:space="0" w:color="auto"/>
              <w:right w:val="single" w:sz="4" w:space="0" w:color="auto"/>
            </w:tcBorders>
            <w:shd w:val="clear" w:color="auto" w:fill="auto"/>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7</w:t>
            </w:r>
          </w:p>
        </w:tc>
        <w:tc>
          <w:tcPr>
            <w:tcW w:w="1091" w:type="pct"/>
            <w:tcBorders>
              <w:top w:val="nil"/>
              <w:left w:val="nil"/>
              <w:bottom w:val="single" w:sz="4" w:space="0" w:color="auto"/>
              <w:right w:val="single" w:sz="4" w:space="0" w:color="auto"/>
            </w:tcBorders>
            <w:shd w:val="clear" w:color="auto" w:fill="auto"/>
            <w:vAlign w:val="center"/>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 xml:space="preserve">Hau Bao Goc Sluice + Pump Station  </w:t>
            </w:r>
          </w:p>
        </w:tc>
        <w:tc>
          <w:tcPr>
            <w:tcW w:w="729" w:type="pct"/>
            <w:tcBorders>
              <w:top w:val="nil"/>
              <w:left w:val="nil"/>
              <w:bottom w:val="single" w:sz="4" w:space="0" w:color="auto"/>
              <w:right w:val="single" w:sz="4" w:space="0" w:color="auto"/>
            </w:tcBorders>
            <w:shd w:val="clear" w:color="auto" w:fill="auto"/>
            <w:noWrap/>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1200772.466</w:t>
            </w:r>
          </w:p>
        </w:tc>
        <w:tc>
          <w:tcPr>
            <w:tcW w:w="737" w:type="pct"/>
            <w:tcBorders>
              <w:top w:val="nil"/>
              <w:left w:val="nil"/>
              <w:bottom w:val="single" w:sz="4" w:space="0" w:color="auto"/>
              <w:right w:val="single" w:sz="4" w:space="0" w:color="auto"/>
            </w:tcBorders>
            <w:shd w:val="clear" w:color="auto" w:fill="auto"/>
            <w:noWrap/>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530085.711</w:t>
            </w:r>
          </w:p>
        </w:tc>
        <w:tc>
          <w:tcPr>
            <w:tcW w:w="679" w:type="pct"/>
            <w:tcBorders>
              <w:top w:val="nil"/>
              <w:left w:val="nil"/>
              <w:bottom w:val="single" w:sz="4" w:space="0" w:color="auto"/>
              <w:right w:val="single" w:sz="4" w:space="0" w:color="auto"/>
            </w:tcBorders>
            <w:shd w:val="clear" w:color="auto" w:fill="auto"/>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 Thoi Hau A Commune</w:t>
            </w:r>
          </w:p>
        </w:tc>
        <w:tc>
          <w:tcPr>
            <w:tcW w:w="1477" w:type="pct"/>
            <w:tcBorders>
              <w:top w:val="nil"/>
              <w:left w:val="nil"/>
              <w:bottom w:val="single" w:sz="4" w:space="0" w:color="auto"/>
              <w:right w:val="single" w:sz="4" w:space="0" w:color="auto"/>
            </w:tcBorders>
            <w:shd w:val="clear" w:color="auto" w:fill="auto"/>
            <w:vAlign w:val="center"/>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north bank of Tu Thuong canal, surrounded by paddy fields</w:t>
            </w:r>
          </w:p>
        </w:tc>
      </w:tr>
      <w:tr w:rsidR="00D53780" w:rsidRPr="00505350" w:rsidTr="00702A65">
        <w:trPr>
          <w:trHeight w:val="31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II</w:t>
            </w:r>
          </w:p>
        </w:tc>
        <w:tc>
          <w:tcPr>
            <w:tcW w:w="4713" w:type="pct"/>
            <w:gridSpan w:val="5"/>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b/>
                <w:bCs/>
                <w:sz w:val="22"/>
              </w:rPr>
              <w:t>Hong Ngu Commune</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Sluices + Ong On Pump Station (K1-Tan Hoi)</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1200539.114</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538561.781</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Tan Hoi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 xml:space="preserve">The sluice is located on the northern bank of So Ha river, surrounded by paddy fields and some 100m from </w:t>
            </w:r>
            <w:r w:rsidRPr="00505350">
              <w:rPr>
                <w:rFonts w:eastAsia="Times New Roman" w:cs="Times New Roman"/>
                <w:sz w:val="22"/>
              </w:rPr>
              <w:lastRenderedPageBreak/>
              <w:t>Pangasius HHs</w:t>
            </w:r>
          </w:p>
        </w:tc>
      </w:tr>
      <w:tr w:rsidR="00D53780" w:rsidRPr="00505350" w:rsidTr="00702A65">
        <w:trPr>
          <w:trHeight w:val="12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lastRenderedPageBreak/>
              <w:t>2</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Sluices + Bay Muoi Hai Pump Station (K2-An Binh B)</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1195370.282</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547888.819</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An Binh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Thong Nhat canal, on the residential route of An Binh B commune, near the sluice is some households, inside is the paddy field and some 50m away from some Pangasius fish farmers.</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Sluices + Ong Nhon Pump Station (K2-An Binh B)</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1193474.39</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548788.249</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An Binh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Thong Nhat canal, near the sluice with a household, inside is the paddy field and right next to the sluice has a catfish pond.</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4</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Hai Xang Sluice (K1 – Tan Hoi)</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1201073.171</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539157.614</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Tan Hoi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Doi Ha, surrounded by paddy paddies and some 50m from some Pangasius HHs</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Dia Sinh Sluice (K3-Binh Thanh)</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1199828.778</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544695.318</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Binh Thanh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Thong Nhat canal, near the sluice with 2 households raising pangasius, surrounded by paddy fields</w:t>
            </w:r>
          </w:p>
        </w:tc>
      </w:tr>
      <w:tr w:rsidR="00D53780" w:rsidRPr="00505350" w:rsidTr="00702A65">
        <w:trPr>
          <w:trHeight w:val="94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6</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pPr>
              <w:spacing w:before="40" w:after="40" w:line="240" w:lineRule="auto"/>
              <w:rPr>
                <w:rFonts w:eastAsia="Times New Roman" w:cs="Times New Roman"/>
                <w:sz w:val="22"/>
              </w:rPr>
            </w:pPr>
            <w:r w:rsidRPr="00505350">
              <w:rPr>
                <w:rFonts w:eastAsia="Times New Roman" w:cs="Times New Roman"/>
                <w:sz w:val="22"/>
              </w:rPr>
              <w:t xml:space="preserve">Tau Cuoc Sluice (K3-An Binh A) – (combined </w:t>
            </w:r>
            <w:r w:rsidR="00505350">
              <w:rPr>
                <w:rFonts w:eastAsia="Times New Roman" w:cs="Times New Roman"/>
                <w:sz w:val="22"/>
              </w:rPr>
              <w:t>i</w:t>
            </w:r>
            <w:r w:rsidR="00505350" w:rsidRPr="00505350">
              <w:rPr>
                <w:rFonts w:eastAsia="Times New Roman" w:cs="Times New Roman"/>
                <w:sz w:val="22"/>
              </w:rPr>
              <w:t xml:space="preserve">rrigation </w:t>
            </w:r>
            <w:r w:rsidRPr="00505350">
              <w:rPr>
                <w:rFonts w:eastAsia="Times New Roman" w:cs="Times New Roman"/>
                <w:sz w:val="22"/>
              </w:rPr>
              <w:t>and drainage)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1191152.576</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544116.98</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An Binh A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northern bank of the HN-TN canal, surrounded by paddy fields</w:t>
            </w:r>
          </w:p>
        </w:tc>
      </w:tr>
      <w:tr w:rsidR="00D53780" w:rsidRPr="00505350" w:rsidTr="00702A65">
        <w:trPr>
          <w:trHeight w:val="63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7</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pPr>
              <w:spacing w:before="40" w:after="40" w:line="240" w:lineRule="auto"/>
              <w:rPr>
                <w:rFonts w:eastAsia="Times New Roman" w:cs="Times New Roman"/>
                <w:sz w:val="22"/>
              </w:rPr>
            </w:pPr>
            <w:r w:rsidRPr="00505350">
              <w:rPr>
                <w:rFonts w:eastAsia="Times New Roman" w:cs="Times New Roman"/>
                <w:sz w:val="22"/>
              </w:rPr>
              <w:t>Kho Be Sluice (K3-An Binh A)- (</w:t>
            </w:r>
            <w:r w:rsidR="00505350">
              <w:rPr>
                <w:rFonts w:eastAsia="Times New Roman" w:cs="Times New Roman"/>
                <w:sz w:val="22"/>
              </w:rPr>
              <w:t>i</w:t>
            </w:r>
            <w:r w:rsidRPr="00505350">
              <w:rPr>
                <w:rFonts w:eastAsia="Times New Roman" w:cs="Times New Roman"/>
                <w:sz w:val="22"/>
              </w:rPr>
              <w:t>rrigation sluice)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1192148.038</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544363.55</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An Binh A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next to Kho Be RA, inside is the paddy field</w:t>
            </w:r>
          </w:p>
        </w:tc>
      </w:tr>
      <w:tr w:rsidR="00D53780" w:rsidRPr="00505350" w:rsidTr="00702A65">
        <w:trPr>
          <w:trHeight w:val="31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III</w:t>
            </w:r>
          </w:p>
        </w:tc>
        <w:tc>
          <w:tcPr>
            <w:tcW w:w="4713" w:type="pct"/>
            <w:gridSpan w:val="5"/>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b/>
                <w:bCs/>
                <w:sz w:val="22"/>
              </w:rPr>
              <w:t>Tam Nong District</w:t>
            </w:r>
          </w:p>
        </w:tc>
      </w:tr>
      <w:tr w:rsidR="00D53780" w:rsidRPr="00505350" w:rsidTr="006D0AFF">
        <w:trPr>
          <w:trHeight w:val="57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pPr>
              <w:spacing w:before="40" w:after="40" w:line="240" w:lineRule="auto"/>
              <w:rPr>
                <w:rFonts w:eastAsia="Times New Roman" w:cs="Times New Roman"/>
                <w:sz w:val="22"/>
              </w:rPr>
            </w:pPr>
            <w:r w:rsidRPr="00505350">
              <w:rPr>
                <w:rFonts w:eastAsia="Times New Roman" w:cs="Times New Roman"/>
                <w:sz w:val="22"/>
              </w:rPr>
              <w:t xml:space="preserve">Sluice + West bank Pump Station of Phu Thanh 3 Canal (Thong Nhat) (Compartment No.13)- (combined </w:t>
            </w:r>
            <w:r w:rsidR="00505350">
              <w:rPr>
                <w:rFonts w:eastAsia="Times New Roman" w:cs="Times New Roman"/>
                <w:sz w:val="22"/>
              </w:rPr>
              <w:t>i</w:t>
            </w:r>
            <w:r w:rsidR="00505350" w:rsidRPr="00505350">
              <w:rPr>
                <w:rFonts w:eastAsia="Times New Roman" w:cs="Times New Roman"/>
                <w:sz w:val="22"/>
              </w:rPr>
              <w:t xml:space="preserve">rrigation </w:t>
            </w:r>
            <w:r w:rsidRPr="00505350">
              <w:rPr>
                <w:rFonts w:eastAsia="Times New Roman" w:cs="Times New Roman"/>
                <w:sz w:val="22"/>
              </w:rPr>
              <w:t>and drainage)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1182944.779</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553263.311</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Phu Tho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Thong Nhat canal, with a radius of 200 m, with about 10 HHs scattered, surrounded by paddy fields. The other side of the river is Tram Chim NP</w:t>
            </w:r>
          </w:p>
        </w:tc>
      </w:tr>
      <w:tr w:rsidR="00D53780" w:rsidRPr="00505350" w:rsidTr="00702A65">
        <w:trPr>
          <w:trHeight w:val="94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pPr>
              <w:spacing w:before="40" w:after="40" w:line="240" w:lineRule="auto"/>
              <w:rPr>
                <w:rFonts w:eastAsia="Times New Roman" w:cs="Times New Roman"/>
                <w:sz w:val="22"/>
              </w:rPr>
            </w:pPr>
            <w:r w:rsidRPr="00505350">
              <w:rPr>
                <w:rFonts w:eastAsia="Times New Roman" w:cs="Times New Roman"/>
                <w:sz w:val="22"/>
              </w:rPr>
              <w:t>Sluice + West bank Pump Station of Khang Chien Canal (Cu Lao Chim)- (</w:t>
            </w:r>
            <w:r w:rsidR="00505350">
              <w:rPr>
                <w:rFonts w:eastAsia="Times New Roman" w:cs="Times New Roman"/>
                <w:sz w:val="22"/>
              </w:rPr>
              <w:t>i</w:t>
            </w:r>
            <w:r w:rsidR="00505350" w:rsidRPr="00505350">
              <w:rPr>
                <w:rFonts w:eastAsia="Times New Roman" w:cs="Times New Roman"/>
                <w:sz w:val="22"/>
              </w:rPr>
              <w:t xml:space="preserve">rrigation </w:t>
            </w:r>
            <w:r w:rsidRPr="00505350">
              <w:rPr>
                <w:rFonts w:eastAsia="Times New Roman" w:cs="Times New Roman"/>
                <w:sz w:val="22"/>
              </w:rPr>
              <w:t>sluice)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1185955.545</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547614.837</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Phu Thanh B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the Khang Chien canal, surrounded by the shrimp farming area</w:t>
            </w:r>
          </w:p>
        </w:tc>
      </w:tr>
      <w:tr w:rsidR="00D53780" w:rsidRPr="00505350" w:rsidTr="00702A65">
        <w:trPr>
          <w:trHeight w:val="94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lastRenderedPageBreak/>
              <w:t>3</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Sluice + West bank Pump Station of An Long 2 Canal (Compartment No.5-Phu Ninh)- (drainage sluice)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1183304.27</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545509.818</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Phu Ninh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An Long 2 around paddy fields</w:t>
            </w:r>
          </w:p>
        </w:tc>
      </w:tr>
      <w:tr w:rsidR="00D53780" w:rsidRPr="00505350" w:rsidTr="00702A65">
        <w:trPr>
          <w:trHeight w:val="400"/>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4</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Sluice + North bank Pump Station of Dong Tien Canal (Compartment No.14)- (combined irrigation and drainage)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1181974.728</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549769.724</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Phu Tho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 xml:space="preserve">The sluice is located on the north bank of Dong Tien canal, surrounded by </w:t>
            </w:r>
            <w:r w:rsidR="00505350">
              <w:rPr>
                <w:rFonts w:eastAsia="Times New Roman" w:cs="Times New Roman"/>
                <w:sz w:val="22"/>
              </w:rPr>
              <w:t xml:space="preserve">a </w:t>
            </w:r>
            <w:r w:rsidRPr="00505350">
              <w:rPr>
                <w:rFonts w:eastAsia="Times New Roman" w:cs="Times New Roman"/>
                <w:sz w:val="22"/>
              </w:rPr>
              <w:t>crowded residential area, inside is paddy fields</w:t>
            </w:r>
          </w:p>
        </w:tc>
      </w:tr>
      <w:tr w:rsidR="00D53780" w:rsidRPr="00505350" w:rsidTr="00702A65">
        <w:trPr>
          <w:trHeight w:val="94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 xml:space="preserve">Sluice + North bank Pump Station of Dong Tien Canal (Compartment No.13) - (combined </w:t>
            </w:r>
            <w:r w:rsidR="006D0AFF" w:rsidRPr="00505350">
              <w:rPr>
                <w:rFonts w:eastAsia="Times New Roman" w:cs="Times New Roman"/>
                <w:sz w:val="22"/>
              </w:rPr>
              <w:t>irrigation</w:t>
            </w:r>
            <w:r w:rsidRPr="00505350">
              <w:rPr>
                <w:rFonts w:eastAsia="Times New Roman" w:cs="Times New Roman"/>
                <w:sz w:val="22"/>
              </w:rPr>
              <w:t xml:space="preserve"> and drainage)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1181704.39</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551632.86</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Phu Tho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north bank of Dong Tien canal, near the sluice with only one HH, paddy field inside</w:t>
            </w:r>
          </w:p>
        </w:tc>
      </w:tr>
      <w:tr w:rsidR="00D53780" w:rsidRPr="00505350" w:rsidTr="00702A65">
        <w:trPr>
          <w:trHeight w:val="94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6</w:t>
            </w:r>
          </w:p>
        </w:tc>
        <w:tc>
          <w:tcPr>
            <w:tcW w:w="1091"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Sluice + West bank Pump Station of An Long 2 Canal (Compartment No.5 An Long)- (drainage sluice)</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1184384.52</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545291.111</w:t>
            </w:r>
          </w:p>
        </w:tc>
        <w:tc>
          <w:tcPr>
            <w:tcW w:w="679"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An Long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west bank of An Long 2 around paddy fields</w:t>
            </w:r>
          </w:p>
        </w:tc>
      </w:tr>
      <w:tr w:rsidR="00D53780" w:rsidRPr="00505350" w:rsidTr="00702A65">
        <w:trPr>
          <w:trHeight w:val="315"/>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IV</w:t>
            </w:r>
          </w:p>
        </w:tc>
        <w:tc>
          <w:tcPr>
            <w:tcW w:w="4713" w:type="pct"/>
            <w:gridSpan w:val="5"/>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b/>
                <w:bCs/>
                <w:sz w:val="22"/>
              </w:rPr>
              <w:t>Thanh Binh District</w:t>
            </w:r>
          </w:p>
        </w:tc>
      </w:tr>
      <w:tr w:rsidR="00D53780" w:rsidRPr="00505350" w:rsidTr="00702A65">
        <w:trPr>
          <w:trHeight w:val="1200"/>
        </w:trPr>
        <w:tc>
          <w:tcPr>
            <w:tcW w:w="287" w:type="pct"/>
            <w:tcBorders>
              <w:top w:val="nil"/>
              <w:left w:val="single" w:sz="4" w:space="0" w:color="auto"/>
              <w:bottom w:val="single" w:sz="4" w:space="0" w:color="auto"/>
              <w:right w:val="single" w:sz="4" w:space="0" w:color="auto"/>
            </w:tcBorders>
            <w:shd w:val="clear" w:color="000000" w:fill="FFFFFF"/>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1091" w:type="pct"/>
            <w:tcBorders>
              <w:top w:val="nil"/>
              <w:left w:val="nil"/>
              <w:bottom w:val="single" w:sz="4" w:space="0" w:color="auto"/>
              <w:right w:val="single" w:sz="4" w:space="0" w:color="auto"/>
            </w:tcBorders>
            <w:shd w:val="clear" w:color="000000" w:fill="FFFFFF"/>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Sluice of Ca Gao canal (border the An Phong</w:t>
            </w:r>
            <w:r w:rsidR="006D0AFF" w:rsidRPr="00505350">
              <w:rPr>
                <w:rFonts w:eastAsia="Times New Roman" w:cs="Times New Roman"/>
                <w:sz w:val="22"/>
              </w:rPr>
              <w:t xml:space="preserve"> </w:t>
            </w:r>
            <w:r w:rsidRPr="00505350">
              <w:rPr>
                <w:rFonts w:eastAsia="Times New Roman" w:cs="Times New Roman"/>
                <w:sz w:val="22"/>
              </w:rPr>
              <w:t>-</w:t>
            </w:r>
            <w:r w:rsidR="006D0AFF" w:rsidRPr="00505350">
              <w:rPr>
                <w:rFonts w:eastAsia="Times New Roman" w:cs="Times New Roman"/>
                <w:sz w:val="22"/>
              </w:rPr>
              <w:t xml:space="preserve"> </w:t>
            </w:r>
            <w:r w:rsidRPr="00505350">
              <w:rPr>
                <w:rFonts w:eastAsia="Times New Roman" w:cs="Times New Roman"/>
                <w:sz w:val="22"/>
              </w:rPr>
              <w:t>My Hoa canal)</w:t>
            </w:r>
          </w:p>
          <w:p w:rsidR="00D53780" w:rsidRPr="00505350" w:rsidRDefault="00D53780" w:rsidP="00702A65">
            <w:pPr>
              <w:spacing w:before="40" w:after="40" w:line="240" w:lineRule="auto"/>
              <w:rPr>
                <w:rFonts w:eastAsia="Times New Roman" w:cs="Times New Roman"/>
                <w:sz w:val="22"/>
              </w:rPr>
            </w:pP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1173920.829</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549745.681</w:t>
            </w:r>
          </w:p>
        </w:tc>
        <w:tc>
          <w:tcPr>
            <w:tcW w:w="679" w:type="pct"/>
            <w:tcBorders>
              <w:top w:val="nil"/>
              <w:left w:val="nil"/>
              <w:bottom w:val="single" w:sz="4" w:space="0" w:color="auto"/>
              <w:right w:val="single" w:sz="4" w:space="0" w:color="auto"/>
            </w:tcBorders>
            <w:shd w:val="clear" w:color="000000" w:fill="FFFFFF"/>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Phu Loi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 xml:space="preserve">The sluice is located on the canal, border </w:t>
            </w:r>
            <w:r w:rsidR="006D0AFF" w:rsidRPr="00505350">
              <w:rPr>
                <w:rFonts w:eastAsia="Times New Roman" w:cs="Times New Roman"/>
                <w:sz w:val="22"/>
              </w:rPr>
              <w:t>the An Phong - My Hoa canal, 50</w:t>
            </w:r>
            <w:r w:rsidRPr="00505350">
              <w:rPr>
                <w:rFonts w:eastAsia="Times New Roman" w:cs="Times New Roman"/>
                <w:sz w:val="22"/>
              </w:rPr>
              <w:t>m away from a few HHs, surrounded by paddy fields.</w:t>
            </w:r>
          </w:p>
        </w:tc>
      </w:tr>
      <w:tr w:rsidR="00D53780" w:rsidRPr="00505350" w:rsidTr="00702A65">
        <w:trPr>
          <w:trHeight w:val="900"/>
        </w:trPr>
        <w:tc>
          <w:tcPr>
            <w:tcW w:w="287" w:type="pct"/>
            <w:tcBorders>
              <w:top w:val="nil"/>
              <w:left w:val="single" w:sz="4" w:space="0" w:color="auto"/>
              <w:bottom w:val="single" w:sz="4" w:space="0" w:color="auto"/>
              <w:right w:val="single" w:sz="4" w:space="0" w:color="auto"/>
            </w:tcBorders>
            <w:shd w:val="clear" w:color="000000" w:fill="FFFFFF"/>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1091" w:type="pct"/>
            <w:tcBorders>
              <w:top w:val="nil"/>
              <w:left w:val="nil"/>
              <w:bottom w:val="single" w:sz="4" w:space="0" w:color="auto"/>
              <w:right w:val="single" w:sz="4" w:space="0" w:color="auto"/>
            </w:tcBorders>
            <w:shd w:val="clear" w:color="000000" w:fill="FFFFFF"/>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Ca Gao Sluice (border the Duong Gao canal)</w:t>
            </w:r>
          </w:p>
        </w:tc>
        <w:tc>
          <w:tcPr>
            <w:tcW w:w="729"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1174487.24</w:t>
            </w:r>
          </w:p>
        </w:tc>
        <w:tc>
          <w:tcPr>
            <w:tcW w:w="737" w:type="pct"/>
            <w:tcBorders>
              <w:top w:val="nil"/>
              <w:left w:val="nil"/>
              <w:bottom w:val="single" w:sz="4" w:space="0" w:color="auto"/>
              <w:right w:val="single" w:sz="4" w:space="0" w:color="auto"/>
            </w:tcBorders>
            <w:shd w:val="clear" w:color="auto" w:fill="auto"/>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552121.338</w:t>
            </w:r>
          </w:p>
        </w:tc>
        <w:tc>
          <w:tcPr>
            <w:tcW w:w="679" w:type="pct"/>
            <w:tcBorders>
              <w:top w:val="nil"/>
              <w:left w:val="nil"/>
              <w:bottom w:val="single" w:sz="4" w:space="0" w:color="auto"/>
              <w:right w:val="single" w:sz="4" w:space="0" w:color="auto"/>
            </w:tcBorders>
            <w:shd w:val="clear" w:color="000000" w:fill="FFFFFF"/>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Phu Loi Commune</w:t>
            </w:r>
          </w:p>
        </w:tc>
        <w:tc>
          <w:tcPr>
            <w:tcW w:w="1477" w:type="pct"/>
            <w:tcBorders>
              <w:top w:val="nil"/>
              <w:left w:val="nil"/>
              <w:bottom w:val="single" w:sz="4" w:space="0" w:color="auto"/>
              <w:right w:val="single" w:sz="4" w:space="0" w:color="auto"/>
            </w:tcBorders>
            <w:shd w:val="clear" w:color="auto" w:fill="auto"/>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The sluice is located on the canal, border the Paddy Channel, near the sluice with a HH living, surrounded by paddy fields.</w:t>
            </w:r>
          </w:p>
        </w:tc>
      </w:tr>
    </w:tbl>
    <w:p w:rsidR="006D0AFF" w:rsidRPr="00505350" w:rsidRDefault="006D0AFF" w:rsidP="00DA0D4C">
      <w:pPr>
        <w:pStyle w:val="Caption"/>
      </w:pPr>
      <w:bookmarkStart w:id="301" w:name="_Ref503673243"/>
      <w:bookmarkStart w:id="302" w:name="_Ref503756747"/>
      <w:bookmarkStart w:id="303" w:name="_Toc508866557"/>
    </w:p>
    <w:p w:rsidR="006D0AFF" w:rsidRPr="00505350" w:rsidRDefault="006D0AFF" w:rsidP="00DA0D4C">
      <w:pPr>
        <w:pStyle w:val="Caption"/>
      </w:pPr>
    </w:p>
    <w:p w:rsidR="006D0AFF" w:rsidRPr="00505350" w:rsidRDefault="006D0AFF" w:rsidP="00DA0D4C">
      <w:pPr>
        <w:pStyle w:val="Caption"/>
      </w:pPr>
    </w:p>
    <w:p w:rsidR="006D0AFF" w:rsidRPr="00505350" w:rsidRDefault="006D0AFF" w:rsidP="00DA0D4C">
      <w:pPr>
        <w:pStyle w:val="Caption"/>
      </w:pPr>
    </w:p>
    <w:p w:rsidR="00D53780" w:rsidRPr="00505350" w:rsidRDefault="0040314F" w:rsidP="00DA0D4C">
      <w:pPr>
        <w:pStyle w:val="Caption"/>
      </w:pPr>
      <w:bookmarkStart w:id="304" w:name="_Toc2435426"/>
      <w:r w:rsidRPr="00505350">
        <w:t>Table</w:t>
      </w:r>
      <w:r w:rsidR="00D5378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5</w:t>
      </w:r>
      <w:r w:rsidR="004D6476">
        <w:rPr>
          <w:noProof/>
        </w:rPr>
        <w:fldChar w:fldCharType="end"/>
      </w:r>
      <w:bookmarkEnd w:id="301"/>
      <w:bookmarkEnd w:id="302"/>
      <w:r w:rsidR="00D53780" w:rsidRPr="00505350">
        <w:t>: Details of pump stations</w:t>
      </w:r>
      <w:bookmarkEnd w:id="304"/>
      <w:r w:rsidR="00D53780" w:rsidRPr="00505350">
        <w:t xml:space="preserve"> </w:t>
      </w:r>
      <w:bookmarkEnd w:id="303"/>
    </w:p>
    <w:tbl>
      <w:tblPr>
        <w:tblW w:w="5416" w:type="pct"/>
        <w:tblLook w:val="04A0" w:firstRow="1" w:lastRow="0" w:firstColumn="1" w:lastColumn="0" w:noHBand="0" w:noVBand="1"/>
      </w:tblPr>
      <w:tblGrid>
        <w:gridCol w:w="552"/>
        <w:gridCol w:w="1747"/>
        <w:gridCol w:w="1407"/>
        <w:gridCol w:w="1296"/>
        <w:gridCol w:w="1272"/>
        <w:gridCol w:w="3777"/>
        <w:gridCol w:w="10"/>
      </w:tblGrid>
      <w:tr w:rsidR="00D53780" w:rsidRPr="00505350" w:rsidTr="00452D67">
        <w:trPr>
          <w:gridAfter w:val="1"/>
          <w:wAfter w:w="6" w:type="pct"/>
          <w:trHeight w:val="315"/>
          <w:tblHeader/>
        </w:trPr>
        <w:tc>
          <w:tcPr>
            <w:tcW w:w="275" w:type="pct"/>
            <w:vMerge w:val="restar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No.</w:t>
            </w:r>
          </w:p>
        </w:tc>
        <w:tc>
          <w:tcPr>
            <w:tcW w:w="868" w:type="pct"/>
            <w:vMerge w:val="restart"/>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Items</w:t>
            </w:r>
          </w:p>
        </w:tc>
        <w:tc>
          <w:tcPr>
            <w:tcW w:w="1974" w:type="pct"/>
            <w:gridSpan w:val="3"/>
            <w:tcBorders>
              <w:top w:val="single" w:sz="4" w:space="0" w:color="auto"/>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Coordinate system VN2000, meridian axis 105</w:t>
            </w:r>
            <w:r w:rsidRPr="00505350">
              <w:rPr>
                <w:rFonts w:eastAsia="Times New Roman" w:cs="Times New Roman"/>
                <w:b/>
                <w:bCs/>
                <w:sz w:val="22"/>
                <w:vertAlign w:val="superscript"/>
              </w:rPr>
              <w:t>o</w:t>
            </w:r>
            <w:r w:rsidRPr="00505350">
              <w:rPr>
                <w:rFonts w:eastAsia="Times New Roman" w:cs="Times New Roman"/>
                <w:b/>
                <w:bCs/>
                <w:sz w:val="22"/>
              </w:rPr>
              <w:t>00, Projection 3</w:t>
            </w:r>
            <w:r w:rsidRPr="00505350">
              <w:rPr>
                <w:rFonts w:eastAsia="Times New Roman" w:cs="Times New Roman"/>
                <w:b/>
                <w:bCs/>
                <w:sz w:val="22"/>
                <w:vertAlign w:val="superscript"/>
              </w:rPr>
              <w:t>o</w:t>
            </w:r>
          </w:p>
        </w:tc>
        <w:tc>
          <w:tcPr>
            <w:tcW w:w="1877" w:type="pct"/>
            <w:vMerge w:val="restart"/>
            <w:tcBorders>
              <w:top w:val="single" w:sz="4" w:space="0" w:color="auto"/>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b/>
                <w:bCs/>
                <w:sz w:val="22"/>
                <w:lang w:val="nl-NL"/>
              </w:rPr>
              <w:t>Description of surroundings</w:t>
            </w:r>
          </w:p>
        </w:tc>
      </w:tr>
      <w:tr w:rsidR="00D53780" w:rsidRPr="00505350" w:rsidTr="00452D67">
        <w:trPr>
          <w:gridAfter w:val="1"/>
          <w:wAfter w:w="6" w:type="pct"/>
          <w:trHeight w:val="31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0" w:after="0" w:line="288" w:lineRule="auto"/>
              <w:rPr>
                <w:rFonts w:eastAsia="Times New Roman" w:cs="Times New Roman"/>
                <w:b/>
                <w:bCs/>
                <w:sz w:val="22"/>
              </w:rPr>
            </w:pPr>
          </w:p>
        </w:tc>
        <w:tc>
          <w:tcPr>
            <w:tcW w:w="868" w:type="pct"/>
            <w:vMerge/>
            <w:tcBorders>
              <w:top w:val="single" w:sz="4" w:space="0" w:color="auto"/>
              <w:left w:val="single" w:sz="4" w:space="0" w:color="auto"/>
              <w:bottom w:val="single" w:sz="4" w:space="0" w:color="auto"/>
              <w:right w:val="single" w:sz="4" w:space="0" w:color="auto"/>
            </w:tcBorders>
            <w:vAlign w:val="center"/>
            <w:hideMark/>
          </w:tcPr>
          <w:p w:rsidR="00D53780" w:rsidRPr="00505350" w:rsidRDefault="00D53780" w:rsidP="00702A65">
            <w:pPr>
              <w:spacing w:before="0" w:after="0" w:line="288" w:lineRule="auto"/>
              <w:rPr>
                <w:rFonts w:eastAsia="Times New Roman" w:cs="Times New Roman"/>
                <w:b/>
                <w:bCs/>
                <w:sz w:val="22"/>
              </w:rPr>
            </w:pPr>
          </w:p>
        </w:tc>
        <w:tc>
          <w:tcPr>
            <w:tcW w:w="699"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X (m)</w:t>
            </w:r>
          </w:p>
        </w:tc>
        <w:tc>
          <w:tcPr>
            <w:tcW w:w="644"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Y (m)</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 xml:space="preserve">Commune </w:t>
            </w:r>
          </w:p>
        </w:tc>
        <w:tc>
          <w:tcPr>
            <w:tcW w:w="1877" w:type="pct"/>
            <w:vMerge/>
            <w:tcBorders>
              <w:top w:val="single" w:sz="4" w:space="0" w:color="auto"/>
              <w:left w:val="nil"/>
              <w:bottom w:val="single" w:sz="4" w:space="0" w:color="auto"/>
              <w:right w:val="single" w:sz="4" w:space="0" w:color="auto"/>
            </w:tcBorders>
            <w:vAlign w:val="center"/>
            <w:hideMark/>
          </w:tcPr>
          <w:p w:rsidR="00D53780" w:rsidRPr="00505350" w:rsidRDefault="00D53780" w:rsidP="00702A65">
            <w:pPr>
              <w:spacing w:before="0" w:after="0" w:line="288" w:lineRule="auto"/>
              <w:rPr>
                <w:rFonts w:eastAsia="Times New Roman" w:cs="Times New Roman"/>
                <w:sz w:val="22"/>
              </w:rPr>
            </w:pPr>
          </w:p>
        </w:tc>
      </w:tr>
      <w:tr w:rsidR="00D53780" w:rsidRPr="00505350" w:rsidTr="00452D67">
        <w:trPr>
          <w:trHeight w:val="315"/>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w:t>
            </w:r>
          </w:p>
        </w:tc>
        <w:tc>
          <w:tcPr>
            <w:tcW w:w="4725" w:type="pct"/>
            <w:gridSpan w:val="6"/>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b/>
                <w:bCs/>
                <w:sz w:val="22"/>
              </w:rPr>
            </w:pPr>
            <w:r w:rsidRPr="00505350">
              <w:rPr>
                <w:rFonts w:eastAsia="Times New Roman" w:cs="Times New Roman"/>
                <w:b/>
                <w:bCs/>
                <w:sz w:val="22"/>
              </w:rPr>
              <w:t>Hong Ngu District</w:t>
            </w:r>
          </w:p>
        </w:tc>
      </w:tr>
      <w:tr w:rsidR="00D53780" w:rsidRPr="00505350" w:rsidTr="00452D67">
        <w:trPr>
          <w:gridAfter w:val="1"/>
          <w:wAfter w:w="6" w:type="pct"/>
          <w:trHeight w:val="102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lastRenderedPageBreak/>
              <w:t>1</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Muong Vop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1204239.212</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529660.481</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w:t>
            </w:r>
          </w:p>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Thoi Hau A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at the residential area of Thuong Thoi Hau A, Muong Vong canal, two crowded residential areas, paddy fields</w:t>
            </w:r>
          </w:p>
        </w:tc>
      </w:tr>
      <w:tr w:rsidR="00D53780" w:rsidRPr="00505350" w:rsidTr="00452D67">
        <w:trPr>
          <w:gridAfter w:val="1"/>
          <w:wAfter w:w="6" w:type="pct"/>
          <w:trHeight w:val="9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Chin Hue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1202551.482</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533439.126</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Thuong</w:t>
            </w:r>
          </w:p>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Thoi Hau B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at the residential area of Thuong Thoi Hau B commune, the head of Chin Hue canal, two crowded residential areas, the paddy fields</w:t>
            </w:r>
          </w:p>
        </w:tc>
      </w:tr>
      <w:tr w:rsidR="00D53780" w:rsidRPr="00505350" w:rsidTr="00452D67">
        <w:trPr>
          <w:gridAfter w:val="1"/>
          <w:wAfter w:w="6" w:type="pct"/>
          <w:trHeight w:val="6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Roc Nga Tu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1204178.984</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524369.24</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Thuong Phuoc 1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East bank of Suon 2 canal, surrounded by paddy fields</w:t>
            </w:r>
          </w:p>
        </w:tc>
      </w:tr>
      <w:tr w:rsidR="00D53780" w:rsidRPr="00505350" w:rsidTr="00452D67">
        <w:trPr>
          <w:gridAfter w:val="1"/>
          <w:wAfter w:w="6" w:type="pct"/>
          <w:trHeight w:val="6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4</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Don Ganh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1203387.338</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524907.921</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Thuong Phuoc 1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East bank of Suon 2 canal, surrounded by paddy fields</w:t>
            </w:r>
          </w:p>
        </w:tc>
      </w:tr>
      <w:tr w:rsidR="00D53780" w:rsidRPr="00505350" w:rsidTr="00452D67">
        <w:trPr>
          <w:gridAfter w:val="1"/>
          <w:wAfter w:w="6" w:type="pct"/>
          <w:trHeight w:val="6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Repair of Bay Den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1202653.801</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526276.526</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Thuong Phuoc 1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East bank of Suon 2 canal, surrounded by paddy fields</w:t>
            </w:r>
          </w:p>
        </w:tc>
      </w:tr>
      <w:tr w:rsidR="00D53780" w:rsidRPr="00505350" w:rsidTr="00452D67">
        <w:trPr>
          <w:gridAfter w:val="1"/>
          <w:wAfter w:w="6" w:type="pct"/>
          <w:trHeight w:val="600"/>
        </w:trPr>
        <w:tc>
          <w:tcPr>
            <w:tcW w:w="275" w:type="pct"/>
            <w:tcBorders>
              <w:top w:val="nil"/>
              <w:left w:val="single" w:sz="4" w:space="0" w:color="auto"/>
              <w:bottom w:val="single" w:sz="4" w:space="0" w:color="auto"/>
              <w:right w:val="single" w:sz="4" w:space="0" w:color="auto"/>
            </w:tcBorders>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6</w:t>
            </w:r>
          </w:p>
        </w:tc>
        <w:tc>
          <w:tcPr>
            <w:tcW w:w="868" w:type="pct"/>
            <w:tcBorders>
              <w:top w:val="nil"/>
              <w:left w:val="nil"/>
              <w:bottom w:val="single" w:sz="4" w:space="0" w:color="auto"/>
              <w:right w:val="single" w:sz="4" w:space="0" w:color="auto"/>
            </w:tcBorders>
            <w:vAlign w:val="center"/>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Bay Ngoi station</w:t>
            </w:r>
          </w:p>
        </w:tc>
        <w:tc>
          <w:tcPr>
            <w:tcW w:w="699"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1203462.751</w:t>
            </w:r>
          </w:p>
        </w:tc>
        <w:tc>
          <w:tcPr>
            <w:tcW w:w="644" w:type="pct"/>
            <w:tcBorders>
              <w:top w:val="nil"/>
              <w:left w:val="nil"/>
              <w:bottom w:val="single" w:sz="4" w:space="0" w:color="auto"/>
              <w:right w:val="single" w:sz="4" w:space="0" w:color="auto"/>
            </w:tcBorders>
            <w:noWrap/>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527792.402</w:t>
            </w:r>
          </w:p>
        </w:tc>
        <w:tc>
          <w:tcPr>
            <w:tcW w:w="632" w:type="pct"/>
            <w:tcBorders>
              <w:top w:val="nil"/>
              <w:left w:val="nil"/>
              <w:bottom w:val="single" w:sz="4" w:space="0" w:color="auto"/>
              <w:right w:val="single" w:sz="4" w:space="0" w:color="auto"/>
            </w:tcBorders>
            <w:vAlign w:val="center"/>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Thuong Phuoc 1 </w:t>
            </w:r>
          </w:p>
        </w:tc>
        <w:tc>
          <w:tcPr>
            <w:tcW w:w="1877" w:type="pct"/>
            <w:tcBorders>
              <w:top w:val="nil"/>
              <w:left w:val="nil"/>
              <w:bottom w:val="single" w:sz="4" w:space="0" w:color="auto"/>
              <w:right w:val="single" w:sz="4" w:space="0" w:color="auto"/>
            </w:tcBorders>
            <w:vAlign w:val="center"/>
          </w:tcPr>
          <w:p w:rsidR="00D53780" w:rsidRPr="00505350" w:rsidRDefault="00D53780" w:rsidP="00952DD9">
            <w:pPr>
              <w:spacing w:before="40" w:after="40" w:line="240" w:lineRule="auto"/>
              <w:rPr>
                <w:rFonts w:eastAsia="Times New Roman" w:cs="Times New Roman"/>
                <w:sz w:val="22"/>
              </w:rPr>
            </w:pPr>
            <w:r w:rsidRPr="00505350">
              <w:rPr>
                <w:rFonts w:eastAsia="Times New Roman" w:cs="Times New Roman"/>
                <w:sz w:val="22"/>
              </w:rPr>
              <w:t>Located on the West bank of Dia Cat canal</w:t>
            </w:r>
            <w:r w:rsidR="00952DD9" w:rsidRPr="00505350">
              <w:rPr>
                <w:rFonts w:eastAsia="Times New Roman" w:cs="Times New Roman"/>
                <w:sz w:val="22"/>
              </w:rPr>
              <w:t>, surrounded by paddy fields</w:t>
            </w:r>
            <w:r w:rsidRPr="00505350">
              <w:rPr>
                <w:rFonts w:eastAsia="Times New Roman" w:cs="Times New Roman"/>
                <w:sz w:val="22"/>
              </w:rPr>
              <w:t xml:space="preserve">, there are 2 households living about 30m far from the station   </w:t>
            </w:r>
          </w:p>
        </w:tc>
      </w:tr>
      <w:tr w:rsidR="00D53780" w:rsidRPr="00505350" w:rsidTr="00452D67">
        <w:trPr>
          <w:gridAfter w:val="1"/>
          <w:wAfter w:w="6" w:type="pct"/>
          <w:trHeight w:val="63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7</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Bay Xe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1199625.167</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533830.507</w:t>
            </w:r>
          </w:p>
        </w:tc>
        <w:tc>
          <w:tcPr>
            <w:tcW w:w="632" w:type="pct"/>
            <w:tcBorders>
              <w:top w:val="nil"/>
              <w:left w:val="nil"/>
              <w:bottom w:val="single" w:sz="4" w:space="0" w:color="auto"/>
              <w:right w:val="single" w:sz="4" w:space="0" w:color="auto"/>
            </w:tcBorders>
            <w:vAlign w:val="center"/>
            <w:hideMark/>
          </w:tcPr>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Thuong</w:t>
            </w:r>
          </w:p>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 xml:space="preserve">Thoi Hau B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north bank of Tu Thuong canal, surrounded by paddy fields</w:t>
            </w:r>
          </w:p>
        </w:tc>
      </w:tr>
      <w:tr w:rsidR="00D53780" w:rsidRPr="00505350" w:rsidTr="00452D67">
        <w:trPr>
          <w:gridAfter w:val="1"/>
          <w:wAfter w:w="6" w:type="pct"/>
          <w:trHeight w:val="63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8</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Hai Thuoc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1201618.174</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530975.351</w:t>
            </w:r>
          </w:p>
        </w:tc>
        <w:tc>
          <w:tcPr>
            <w:tcW w:w="632" w:type="pct"/>
            <w:tcBorders>
              <w:top w:val="nil"/>
              <w:left w:val="nil"/>
              <w:bottom w:val="single" w:sz="4" w:space="0" w:color="auto"/>
              <w:right w:val="single" w:sz="4" w:space="0" w:color="auto"/>
            </w:tcBorders>
            <w:vAlign w:val="center"/>
            <w:hideMark/>
          </w:tcPr>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Thuong</w:t>
            </w:r>
          </w:p>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 xml:space="preserve">Thoi Hau A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west bank of the Coi Tieu canal, surrounded by paddy fields</w:t>
            </w:r>
          </w:p>
        </w:tc>
      </w:tr>
      <w:tr w:rsidR="00D53780" w:rsidRPr="00505350" w:rsidTr="00452D67">
        <w:trPr>
          <w:gridAfter w:val="1"/>
          <w:wAfter w:w="6" w:type="pct"/>
          <w:trHeight w:val="63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9</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Coi Dai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1202725.693</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531887.471</w:t>
            </w:r>
          </w:p>
        </w:tc>
        <w:tc>
          <w:tcPr>
            <w:tcW w:w="632" w:type="pct"/>
            <w:tcBorders>
              <w:top w:val="nil"/>
              <w:left w:val="nil"/>
              <w:bottom w:val="single" w:sz="4" w:space="0" w:color="auto"/>
              <w:right w:val="single" w:sz="4" w:space="0" w:color="auto"/>
            </w:tcBorders>
            <w:vAlign w:val="center"/>
            <w:hideMark/>
          </w:tcPr>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Thuong</w:t>
            </w:r>
          </w:p>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 xml:space="preserve">Thoi Hau B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south bank of the Coi Dai canal, surrounded by paddy fields</w:t>
            </w:r>
          </w:p>
        </w:tc>
      </w:tr>
      <w:tr w:rsidR="00D53780" w:rsidRPr="00505350" w:rsidTr="00452D67">
        <w:trPr>
          <w:gridAfter w:val="1"/>
          <w:wAfter w:w="6" w:type="pct"/>
          <w:trHeight w:val="9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10</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Xeo Chon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1200137.851</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536646.805</w:t>
            </w:r>
          </w:p>
        </w:tc>
        <w:tc>
          <w:tcPr>
            <w:tcW w:w="632" w:type="pct"/>
            <w:tcBorders>
              <w:top w:val="nil"/>
              <w:left w:val="nil"/>
              <w:bottom w:val="single" w:sz="4" w:space="0" w:color="auto"/>
              <w:right w:val="single" w:sz="4" w:space="0" w:color="auto"/>
            </w:tcBorders>
            <w:vAlign w:val="center"/>
            <w:hideMark/>
          </w:tcPr>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Thuong</w:t>
            </w:r>
          </w:p>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 xml:space="preserve">Thoi Hau B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north bank of Ba Chanh canal, surrounded by paddy fields, 200 m from the So Thuong River</w:t>
            </w:r>
          </w:p>
        </w:tc>
      </w:tr>
      <w:tr w:rsidR="00D53780" w:rsidRPr="00505350" w:rsidTr="00452D67">
        <w:trPr>
          <w:gridAfter w:val="1"/>
          <w:wAfter w:w="6" w:type="pct"/>
          <w:trHeight w:val="9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Ba Tuong Station</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1199894.698</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535101.227</w:t>
            </w:r>
          </w:p>
        </w:tc>
        <w:tc>
          <w:tcPr>
            <w:tcW w:w="632" w:type="pct"/>
            <w:tcBorders>
              <w:top w:val="nil"/>
              <w:left w:val="nil"/>
              <w:bottom w:val="single" w:sz="4" w:space="0" w:color="auto"/>
              <w:right w:val="single" w:sz="4" w:space="0" w:color="auto"/>
            </w:tcBorders>
            <w:vAlign w:val="center"/>
            <w:hideMark/>
          </w:tcPr>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Thuong</w:t>
            </w:r>
          </w:p>
          <w:p w:rsidR="00D53780" w:rsidRPr="00505350" w:rsidRDefault="00D53780" w:rsidP="00952DD9">
            <w:pPr>
              <w:spacing w:before="40" w:after="40" w:line="240" w:lineRule="auto"/>
              <w:ind w:left="-132" w:right="-108"/>
              <w:jc w:val="center"/>
              <w:rPr>
                <w:rFonts w:eastAsia="Times New Roman" w:cs="Times New Roman"/>
                <w:sz w:val="22"/>
              </w:rPr>
            </w:pPr>
            <w:r w:rsidRPr="00505350">
              <w:rPr>
                <w:rFonts w:eastAsia="Times New Roman" w:cs="Times New Roman"/>
                <w:sz w:val="22"/>
              </w:rPr>
              <w:t xml:space="preserve">Thoi Hau B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east bank of Cau Muong canal, near the culvert has 3 households raising fish, the inside is the paddy field</w:t>
            </w:r>
          </w:p>
        </w:tc>
      </w:tr>
      <w:tr w:rsidR="00D53780" w:rsidRPr="00505350" w:rsidTr="00452D67">
        <w:trPr>
          <w:trHeight w:val="315"/>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II</w:t>
            </w:r>
          </w:p>
        </w:tc>
        <w:tc>
          <w:tcPr>
            <w:tcW w:w="4725" w:type="pct"/>
            <w:gridSpan w:val="6"/>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b/>
                <w:bCs/>
                <w:sz w:val="22"/>
              </w:rPr>
            </w:pPr>
            <w:r w:rsidRPr="00505350">
              <w:rPr>
                <w:rFonts w:eastAsia="Times New Roman" w:cs="Times New Roman"/>
                <w:b/>
                <w:bCs/>
                <w:sz w:val="22"/>
              </w:rPr>
              <w:t>Hong Ngu Commune</w:t>
            </w:r>
          </w:p>
        </w:tc>
      </w:tr>
      <w:tr w:rsidR="00D53780" w:rsidRPr="00505350" w:rsidTr="00452D67">
        <w:trPr>
          <w:gridAfter w:val="1"/>
          <w:wAfter w:w="6" w:type="pct"/>
          <w:trHeight w:val="9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Kenh Cut Station (K10, Binh Thanh)</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1204676.957</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540862.968</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Binh Thanh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west bank of Thong Nhat canal, 300 m away from the border station, surrounded by paddy fields</w:t>
            </w:r>
          </w:p>
        </w:tc>
      </w:tr>
      <w:tr w:rsidR="00D53780" w:rsidRPr="00505350" w:rsidTr="00452D67">
        <w:trPr>
          <w:gridAfter w:val="1"/>
          <w:wAfter w:w="6" w:type="pct"/>
          <w:trHeight w:val="9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2</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Ong Toi Station (K1, Tan Hoi)</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1201570.345</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538952.646</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Tan Hoi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west bank of So Ha river, near the station has two HHs, surrounded by paddy fields</w:t>
            </w:r>
          </w:p>
        </w:tc>
      </w:tr>
      <w:tr w:rsidR="00D53780" w:rsidRPr="00505350" w:rsidTr="00452D67">
        <w:trPr>
          <w:gridAfter w:val="1"/>
          <w:wAfter w:w="6" w:type="pct"/>
          <w:trHeight w:val="63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3</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Bau Chua Station (K9, Binh Thanh</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1202319.399</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540755.94</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Binh Thanh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southern edge of Muoi Do canal, surrounded by paddy fields</w:t>
            </w:r>
          </w:p>
        </w:tc>
      </w:tr>
      <w:tr w:rsidR="00D53780" w:rsidRPr="00505350" w:rsidTr="00452D67">
        <w:trPr>
          <w:gridAfter w:val="1"/>
          <w:wAfter w:w="6" w:type="pct"/>
          <w:trHeight w:val="305"/>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4</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Ca Ro + Sam Sai Station (K8, Binh Thanh)</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1200981.928</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540947.693</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Binh Thanh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south bank of the Sam Sai canal, near the station is a few HHs raising blue crayfish, and fish farming, the inside is paddy fields.</w:t>
            </w:r>
          </w:p>
        </w:tc>
      </w:tr>
      <w:tr w:rsidR="00D53780" w:rsidRPr="00505350" w:rsidTr="00452D67">
        <w:trPr>
          <w:gridAfter w:val="1"/>
          <w:wAfter w:w="6" w:type="pct"/>
          <w:trHeight w:val="9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lastRenderedPageBreak/>
              <w:t>5</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Ong Chieu Station (K3 + Binh Thanh)</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1200270.104</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542691.206</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Binh Thanh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East bank of Binh Thanh 2, near the National Road 30, a few HHs raising pangasius, surrounded by the paddy field.</w:t>
            </w:r>
          </w:p>
        </w:tc>
      </w:tr>
      <w:tr w:rsidR="00D53780" w:rsidRPr="00505350" w:rsidTr="00452D67">
        <w:trPr>
          <w:gridAfter w:val="1"/>
          <w:wAfter w:w="6" w:type="pct"/>
          <w:trHeight w:val="12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6</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Bay Phuoc Station (K2, Binh Thanh)</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1199558.949</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543005.848</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Binh Thanh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west bank of Binh Thanh 2, surrounded by paddy fields, 200 m away from the other side, there are two HHs raising pangasius, surrounded by paddy fields.</w:t>
            </w:r>
          </w:p>
        </w:tc>
      </w:tr>
      <w:tr w:rsidR="00D53780" w:rsidRPr="00505350" w:rsidTr="00452D67">
        <w:trPr>
          <w:gridAfter w:val="1"/>
          <w:wAfter w:w="6" w:type="pct"/>
          <w:trHeight w:val="63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7</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Ut Le Station (K2, An Binh A)</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1192354.639</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542334.07</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An Binh A Commune</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northern bank of Muong Lon canal, surrounded by paddy fields</w:t>
            </w:r>
          </w:p>
        </w:tc>
      </w:tr>
      <w:tr w:rsidR="00D53780" w:rsidRPr="00505350" w:rsidTr="00452D67">
        <w:trPr>
          <w:gridAfter w:val="1"/>
          <w:wAfter w:w="6" w:type="pct"/>
          <w:trHeight w:val="63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8</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Nam Trieu Station (K2, An Binh A)</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1192541.21</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543118.78</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An Binh A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northern bank of Muong Lon canal, surrounded by paddy fields</w:t>
            </w:r>
          </w:p>
        </w:tc>
      </w:tr>
      <w:tr w:rsidR="00D53780" w:rsidRPr="00505350" w:rsidTr="00452D67">
        <w:trPr>
          <w:trHeight w:val="315"/>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III</w:t>
            </w:r>
          </w:p>
        </w:tc>
        <w:tc>
          <w:tcPr>
            <w:tcW w:w="4725" w:type="pct"/>
            <w:gridSpan w:val="6"/>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b/>
                <w:bCs/>
                <w:sz w:val="22"/>
              </w:rPr>
            </w:pPr>
            <w:r w:rsidRPr="00505350">
              <w:rPr>
                <w:rFonts w:eastAsia="Times New Roman" w:cs="Times New Roman"/>
                <w:b/>
                <w:bCs/>
                <w:sz w:val="22"/>
              </w:rPr>
              <w:t>Tam Nong District</w:t>
            </w:r>
          </w:p>
        </w:tc>
      </w:tr>
      <w:tr w:rsidR="00D53780" w:rsidRPr="00505350" w:rsidTr="00452D67">
        <w:trPr>
          <w:gridAfter w:val="1"/>
          <w:wAfter w:w="6" w:type="pct"/>
          <w:trHeight w:val="63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left"/>
              <w:rPr>
                <w:rFonts w:eastAsia="Times New Roman" w:cs="Times New Roman"/>
                <w:sz w:val="22"/>
              </w:rPr>
            </w:pPr>
            <w:r w:rsidRPr="00505350">
              <w:rPr>
                <w:rFonts w:eastAsia="Times New Roman" w:cs="Times New Roman"/>
                <w:sz w:val="22"/>
              </w:rPr>
              <w:t>West bank Station of An Long 2 (Compartment No.5 An Hoa)</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1187290.171</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544699.312</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An Hoa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Located on the west bank of An Long 2, surrounded by paddy fields</w:t>
            </w:r>
          </w:p>
        </w:tc>
      </w:tr>
      <w:tr w:rsidR="00D53780" w:rsidRPr="00505350" w:rsidTr="00452D67">
        <w:trPr>
          <w:trHeight w:val="315"/>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b/>
                <w:bCs/>
                <w:sz w:val="22"/>
              </w:rPr>
            </w:pPr>
            <w:r w:rsidRPr="00505350">
              <w:rPr>
                <w:rFonts w:eastAsia="Times New Roman" w:cs="Times New Roman"/>
                <w:b/>
                <w:bCs/>
                <w:sz w:val="22"/>
              </w:rPr>
              <w:t>IV</w:t>
            </w:r>
          </w:p>
        </w:tc>
        <w:tc>
          <w:tcPr>
            <w:tcW w:w="4725" w:type="pct"/>
            <w:gridSpan w:val="6"/>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b/>
                <w:bCs/>
                <w:sz w:val="22"/>
              </w:rPr>
            </w:pPr>
            <w:r w:rsidRPr="00505350">
              <w:rPr>
                <w:rFonts w:eastAsia="Times New Roman" w:cs="Times New Roman"/>
                <w:b/>
                <w:bCs/>
                <w:sz w:val="22"/>
              </w:rPr>
              <w:t>Thanh Binh District</w:t>
            </w:r>
          </w:p>
        </w:tc>
      </w:tr>
      <w:tr w:rsidR="00D53780" w:rsidRPr="00505350" w:rsidTr="00452D67">
        <w:trPr>
          <w:gridAfter w:val="1"/>
          <w:wAfter w:w="6" w:type="pct"/>
          <w:trHeight w:val="1200"/>
        </w:trPr>
        <w:tc>
          <w:tcPr>
            <w:tcW w:w="275" w:type="pct"/>
            <w:tcBorders>
              <w:top w:val="nil"/>
              <w:left w:val="single" w:sz="4" w:space="0" w:color="auto"/>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w:t>
            </w:r>
          </w:p>
        </w:tc>
        <w:tc>
          <w:tcPr>
            <w:tcW w:w="868"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Ho Dau Station (the east bank corner of Duong Gao Gao canal - Khang Chien canal)</w:t>
            </w:r>
          </w:p>
        </w:tc>
        <w:tc>
          <w:tcPr>
            <w:tcW w:w="699"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1175434.02</w:t>
            </w:r>
          </w:p>
        </w:tc>
        <w:tc>
          <w:tcPr>
            <w:tcW w:w="644" w:type="pct"/>
            <w:tcBorders>
              <w:top w:val="nil"/>
              <w:left w:val="nil"/>
              <w:bottom w:val="single" w:sz="4" w:space="0" w:color="auto"/>
              <w:right w:val="single" w:sz="4" w:space="0" w:color="auto"/>
            </w:tcBorders>
            <w:noWrap/>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552641.43</w:t>
            </w:r>
          </w:p>
        </w:tc>
        <w:tc>
          <w:tcPr>
            <w:tcW w:w="632"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jc w:val="center"/>
              <w:rPr>
                <w:rFonts w:eastAsia="Times New Roman" w:cs="Times New Roman"/>
                <w:sz w:val="22"/>
              </w:rPr>
            </w:pPr>
            <w:r w:rsidRPr="00505350">
              <w:rPr>
                <w:rFonts w:eastAsia="Times New Roman" w:cs="Times New Roman"/>
                <w:sz w:val="22"/>
              </w:rPr>
              <w:t xml:space="preserve">Phu Loi </w:t>
            </w:r>
          </w:p>
        </w:tc>
        <w:tc>
          <w:tcPr>
            <w:tcW w:w="1877" w:type="pct"/>
            <w:tcBorders>
              <w:top w:val="nil"/>
              <w:left w:val="nil"/>
              <w:bottom w:val="single" w:sz="4" w:space="0" w:color="auto"/>
              <w:right w:val="single" w:sz="4" w:space="0" w:color="auto"/>
            </w:tcBorders>
            <w:vAlign w:val="center"/>
            <w:hideMark/>
          </w:tcPr>
          <w:p w:rsidR="00D53780" w:rsidRPr="00505350" w:rsidRDefault="00D53780" w:rsidP="00702A65">
            <w:pPr>
              <w:spacing w:before="40" w:after="40" w:line="240" w:lineRule="auto"/>
              <w:rPr>
                <w:rFonts w:eastAsia="Times New Roman" w:cs="Times New Roman"/>
                <w:sz w:val="22"/>
              </w:rPr>
            </w:pPr>
            <w:r w:rsidRPr="00505350">
              <w:rPr>
                <w:rFonts w:eastAsia="Times New Roman" w:cs="Times New Roman"/>
                <w:sz w:val="22"/>
              </w:rPr>
              <w:t xml:space="preserve">Located on the south bank of Duong Gao canal, surrounded by paddy fields, 50 m from </w:t>
            </w:r>
            <w:r w:rsidR="00505350">
              <w:rPr>
                <w:rFonts w:eastAsia="Times New Roman" w:cs="Times New Roman"/>
                <w:sz w:val="22"/>
              </w:rPr>
              <w:t xml:space="preserve">the </w:t>
            </w:r>
            <w:r w:rsidRPr="00505350">
              <w:rPr>
                <w:rFonts w:eastAsia="Times New Roman" w:cs="Times New Roman"/>
                <w:sz w:val="22"/>
              </w:rPr>
              <w:t>opposite side of the canal is Phu Loi Secondary School</w:t>
            </w:r>
          </w:p>
        </w:tc>
      </w:tr>
    </w:tbl>
    <w:p w:rsidR="00B95425" w:rsidRPr="00505350" w:rsidRDefault="00B95425" w:rsidP="00FC4D04">
      <w:pPr>
        <w:pStyle w:val="Heading3"/>
      </w:pPr>
      <w:bookmarkStart w:id="305" w:name="_Toc2435207"/>
      <w:r w:rsidRPr="00505350">
        <w:t>Infrastructure system and ser</w:t>
      </w:r>
      <w:r w:rsidR="00505350">
        <w:t>v</w:t>
      </w:r>
      <w:r w:rsidRPr="00505350">
        <w:t>ices</w:t>
      </w:r>
      <w:bookmarkEnd w:id="305"/>
    </w:p>
    <w:p w:rsidR="00B95425" w:rsidRPr="00505350" w:rsidRDefault="00B95425" w:rsidP="00FF4454">
      <w:pPr>
        <w:pStyle w:val="Heading4"/>
      </w:pPr>
      <w:r w:rsidRPr="00505350">
        <w:t xml:space="preserve">Transportation </w:t>
      </w:r>
    </w:p>
    <w:p w:rsidR="00B95425" w:rsidRPr="00505350" w:rsidRDefault="00B95425" w:rsidP="00B95425">
      <w:pPr>
        <w:spacing w:line="240" w:lineRule="auto"/>
        <w:rPr>
          <w:sz w:val="24"/>
        </w:rPr>
      </w:pPr>
      <w:r w:rsidRPr="00505350">
        <w:rPr>
          <w:sz w:val="24"/>
          <w:szCs w:val="26"/>
        </w:rPr>
        <w:t>T</w:t>
      </w:r>
      <w:r w:rsidR="00505350">
        <w:rPr>
          <w:sz w:val="24"/>
          <w:szCs w:val="26"/>
        </w:rPr>
        <w:t>he t</w:t>
      </w:r>
      <w:r w:rsidRPr="00505350">
        <w:rPr>
          <w:sz w:val="24"/>
          <w:szCs w:val="26"/>
        </w:rPr>
        <w:t>ransportation</w:t>
      </w:r>
      <w:r w:rsidRPr="00505350">
        <w:rPr>
          <w:sz w:val="24"/>
        </w:rPr>
        <w:t xml:space="preserve"> network in the subproject area has been continuously developing. Especially, the rural transport system has created </w:t>
      </w:r>
      <w:r w:rsidR="00505350">
        <w:rPr>
          <w:sz w:val="24"/>
        </w:rPr>
        <w:t xml:space="preserve">a </w:t>
      </w:r>
      <w:r w:rsidRPr="00505350">
        <w:rPr>
          <w:sz w:val="24"/>
        </w:rPr>
        <w:t>new movement in rural areas.</w:t>
      </w:r>
    </w:p>
    <w:p w:rsidR="00B95425" w:rsidRPr="00505350" w:rsidRDefault="00B95425" w:rsidP="00DF0967">
      <w:pPr>
        <w:keepNext/>
        <w:keepLines/>
        <w:numPr>
          <w:ilvl w:val="0"/>
          <w:numId w:val="68"/>
        </w:numPr>
        <w:tabs>
          <w:tab w:val="left" w:pos="540"/>
        </w:tabs>
        <w:spacing w:before="240" w:after="240" w:line="240" w:lineRule="auto"/>
        <w:ind w:hanging="720"/>
        <w:outlineLvl w:val="4"/>
        <w:rPr>
          <w:rFonts w:eastAsiaTheme="majorEastAsia" w:cs="Times New Roman"/>
          <w:i/>
          <w:sz w:val="24"/>
          <w:szCs w:val="26"/>
        </w:rPr>
      </w:pPr>
      <w:r w:rsidRPr="00505350">
        <w:rPr>
          <w:rFonts w:eastAsiaTheme="majorEastAsia" w:cs="Times New Roman"/>
          <w:i/>
          <w:sz w:val="24"/>
          <w:szCs w:val="26"/>
        </w:rPr>
        <w:t xml:space="preserve">Road </w:t>
      </w:r>
      <w:r w:rsidR="00DF0967" w:rsidRPr="00505350">
        <w:rPr>
          <w:rFonts w:eastAsiaTheme="majorEastAsia" w:cs="Times New Roman"/>
          <w:i/>
          <w:sz w:val="24"/>
          <w:szCs w:val="26"/>
        </w:rPr>
        <w:t>traffic</w:t>
      </w:r>
    </w:p>
    <w:p w:rsidR="00B95425" w:rsidRPr="00505350" w:rsidRDefault="00B95425" w:rsidP="00B95425">
      <w:pPr>
        <w:spacing w:line="240" w:lineRule="auto"/>
        <w:rPr>
          <w:sz w:val="24"/>
        </w:rPr>
      </w:pPr>
      <w:r w:rsidRPr="00505350">
        <w:rPr>
          <w:sz w:val="24"/>
        </w:rPr>
        <w:t>The road network consists of 2,651 km of roads, the density per unit area is low (0.79 km/km</w:t>
      </w:r>
      <w:r w:rsidRPr="00505350">
        <w:rPr>
          <w:sz w:val="24"/>
          <w:vertAlign w:val="superscript"/>
        </w:rPr>
        <w:t>2</w:t>
      </w:r>
      <w:r w:rsidRPr="00505350">
        <w:rPr>
          <w:sz w:val="24"/>
        </w:rPr>
        <w:t>), but due to population density, the road density per head is high (1.60 km/1000 inhabitants and 30.5 m</w:t>
      </w:r>
      <w:r w:rsidRPr="00505350">
        <w:rPr>
          <w:sz w:val="24"/>
          <w:vertAlign w:val="superscript"/>
        </w:rPr>
        <w:t>2</w:t>
      </w:r>
      <w:r w:rsidRPr="00505350">
        <w:rPr>
          <w:sz w:val="24"/>
        </w:rPr>
        <w:t>/person).</w:t>
      </w:r>
    </w:p>
    <w:p w:rsidR="00B95425" w:rsidRPr="00505350" w:rsidRDefault="00050C67" w:rsidP="00B95425">
      <w:pPr>
        <w:numPr>
          <w:ilvl w:val="0"/>
          <w:numId w:val="12"/>
        </w:numPr>
        <w:tabs>
          <w:tab w:val="left" w:pos="284"/>
        </w:tabs>
        <w:spacing w:line="240" w:lineRule="auto"/>
        <w:ind w:left="284" w:hanging="142"/>
        <w:rPr>
          <w:sz w:val="24"/>
          <w:szCs w:val="24"/>
        </w:rPr>
      </w:pPr>
      <w:r w:rsidRPr="00505350">
        <w:rPr>
          <w:sz w:val="24"/>
          <w:szCs w:val="24"/>
        </w:rPr>
        <w:t>National highway (NH</w:t>
      </w:r>
      <w:r w:rsidR="00B95425" w:rsidRPr="00505350">
        <w:rPr>
          <w:sz w:val="24"/>
          <w:szCs w:val="24"/>
        </w:rPr>
        <w:t>):</w:t>
      </w:r>
    </w:p>
    <w:p w:rsidR="00B95425" w:rsidRPr="00505350" w:rsidRDefault="00B95425" w:rsidP="00B95425">
      <w:pPr>
        <w:pStyle w:val="ListParagraph"/>
        <w:numPr>
          <w:ilvl w:val="0"/>
          <w:numId w:val="26"/>
        </w:numPr>
        <w:spacing w:line="240" w:lineRule="auto"/>
        <w:ind w:left="426" w:hanging="142"/>
        <w:contextualSpacing w:val="0"/>
        <w:rPr>
          <w:sz w:val="24"/>
        </w:rPr>
      </w:pPr>
      <w:r w:rsidRPr="00505350">
        <w:rPr>
          <w:sz w:val="24"/>
          <w:szCs w:val="24"/>
        </w:rPr>
        <w:t>NH.</w:t>
      </w:r>
      <w:r w:rsidRPr="00505350">
        <w:rPr>
          <w:sz w:val="24"/>
        </w:rPr>
        <w:t xml:space="preserve"> 30: 130 km long, along the banks of the Tien River from An Thai Trung (Tien Giang) to the city Cao Lanh and Ba Palace.</w:t>
      </w:r>
    </w:p>
    <w:p w:rsidR="00B95425" w:rsidRPr="00505350" w:rsidRDefault="00B95425" w:rsidP="00B95425">
      <w:pPr>
        <w:pStyle w:val="ListParagraph"/>
        <w:numPr>
          <w:ilvl w:val="0"/>
          <w:numId w:val="26"/>
        </w:numPr>
        <w:spacing w:line="240" w:lineRule="auto"/>
        <w:ind w:left="426" w:hanging="142"/>
        <w:contextualSpacing w:val="0"/>
        <w:rPr>
          <w:sz w:val="24"/>
        </w:rPr>
      </w:pPr>
      <w:r w:rsidRPr="00505350">
        <w:rPr>
          <w:sz w:val="24"/>
          <w:szCs w:val="24"/>
        </w:rPr>
        <w:t>NH.</w:t>
      </w:r>
      <w:r w:rsidRPr="00505350">
        <w:rPr>
          <w:sz w:val="24"/>
        </w:rPr>
        <w:t xml:space="preserve"> 54: from Vinh Long to Lap Vo town, </w:t>
      </w:r>
      <w:r w:rsidRPr="00505350">
        <w:rPr>
          <w:sz w:val="24"/>
          <w:szCs w:val="24"/>
        </w:rPr>
        <w:t>NH.</w:t>
      </w:r>
      <w:r w:rsidRPr="00505350">
        <w:rPr>
          <w:sz w:val="24"/>
        </w:rPr>
        <w:t xml:space="preserve"> 80 from Vinh Long via Sa Dec to Kien Giang. Provincial roads have formed a network connecting urban centers to each other.</w:t>
      </w:r>
    </w:p>
    <w:p w:rsidR="00B95425" w:rsidRPr="00505350" w:rsidRDefault="00B95425" w:rsidP="00B95425">
      <w:pPr>
        <w:pStyle w:val="ListParagraph"/>
        <w:numPr>
          <w:ilvl w:val="0"/>
          <w:numId w:val="26"/>
        </w:numPr>
        <w:spacing w:line="240" w:lineRule="auto"/>
        <w:ind w:left="426" w:hanging="142"/>
        <w:contextualSpacing w:val="0"/>
        <w:rPr>
          <w:sz w:val="24"/>
        </w:rPr>
      </w:pPr>
      <w:r w:rsidRPr="00505350">
        <w:rPr>
          <w:sz w:val="24"/>
          <w:szCs w:val="24"/>
        </w:rPr>
        <w:lastRenderedPageBreak/>
        <w:t xml:space="preserve">NH. </w:t>
      </w:r>
      <w:r w:rsidRPr="00505350">
        <w:rPr>
          <w:sz w:val="24"/>
        </w:rPr>
        <w:t xml:space="preserve">80: starting from </w:t>
      </w:r>
      <w:r w:rsidRPr="00505350">
        <w:rPr>
          <w:sz w:val="24"/>
          <w:szCs w:val="24"/>
        </w:rPr>
        <w:t>NH.</w:t>
      </w:r>
      <w:r w:rsidRPr="00505350">
        <w:rPr>
          <w:sz w:val="24"/>
        </w:rPr>
        <w:t>1A (south of My Thuan old ferry), running along Tien river, Lap Vo channel, Cai Tau town, Sa Dec town, Lai Vung town, Lap Vo to Vam Cong ferry (</w:t>
      </w:r>
      <w:r w:rsidRPr="00505350">
        <w:rPr>
          <w:sz w:val="24"/>
          <w:szCs w:val="24"/>
        </w:rPr>
        <w:t>NH.</w:t>
      </w:r>
      <w:r w:rsidRPr="00505350">
        <w:rPr>
          <w:sz w:val="24"/>
        </w:rPr>
        <w:t>54 in Binh Thanh).</w:t>
      </w:r>
    </w:p>
    <w:p w:rsidR="00B95425" w:rsidRPr="00505350" w:rsidRDefault="00B95425" w:rsidP="00B95425">
      <w:pPr>
        <w:numPr>
          <w:ilvl w:val="0"/>
          <w:numId w:val="12"/>
        </w:numPr>
        <w:tabs>
          <w:tab w:val="left" w:pos="284"/>
        </w:tabs>
        <w:spacing w:line="240" w:lineRule="auto"/>
        <w:ind w:left="284" w:hanging="142"/>
        <w:rPr>
          <w:sz w:val="24"/>
        </w:rPr>
      </w:pPr>
      <w:r w:rsidRPr="00505350">
        <w:rPr>
          <w:sz w:val="24"/>
        </w:rPr>
        <w:t xml:space="preserve">Provincial roads: The provincial road (PR) network runs through the </w:t>
      </w:r>
      <w:r w:rsidR="003F5013" w:rsidRPr="00505350">
        <w:rPr>
          <w:sz w:val="24"/>
        </w:rPr>
        <w:t>sub</w:t>
      </w:r>
      <w:r w:rsidRPr="00505350">
        <w:rPr>
          <w:sz w:val="24"/>
        </w:rPr>
        <w:t>project area of about 400km, including roads: 841, 848, 850, 849, 851, 852, 853, 854. More than 100 district and inter-commune routes with a total length of more than 1000km. Distribution of traffic space is unreasonable in the north - south direction in the Plain of Reeds.</w:t>
      </w:r>
    </w:p>
    <w:p w:rsidR="00270008" w:rsidRPr="00505350" w:rsidRDefault="00B95425" w:rsidP="00270008">
      <w:pPr>
        <w:numPr>
          <w:ilvl w:val="0"/>
          <w:numId w:val="12"/>
        </w:numPr>
        <w:tabs>
          <w:tab w:val="left" w:pos="284"/>
        </w:tabs>
        <w:spacing w:line="240" w:lineRule="auto"/>
        <w:ind w:left="284" w:hanging="142"/>
        <w:rPr>
          <w:sz w:val="24"/>
          <w:szCs w:val="26"/>
        </w:rPr>
      </w:pPr>
      <w:r w:rsidRPr="00505350">
        <w:rPr>
          <w:sz w:val="24"/>
          <w:szCs w:val="26"/>
        </w:rPr>
        <w:t xml:space="preserve">Inland traffic: In-field roads are not developed due to flooding. Currently, inland fields are mainly </w:t>
      </w:r>
      <w:r w:rsidRPr="00505350">
        <w:rPr>
          <w:sz w:val="24"/>
          <w:szCs w:val="24"/>
        </w:rPr>
        <w:t>land</w:t>
      </w:r>
      <w:r w:rsidRPr="00505350">
        <w:rPr>
          <w:sz w:val="24"/>
          <w:szCs w:val="26"/>
        </w:rPr>
        <w:t>-based trails, some of which are covered with rocks that are only accessible during the dry season but completely inundated in flood season. It is very difficult for people to travel in flood-prone areas and unsafe to navigate due to high flow velocity in the flood season</w:t>
      </w:r>
      <w:r w:rsidR="006C7C7F" w:rsidRPr="00505350">
        <w:rPr>
          <w:sz w:val="24"/>
          <w:szCs w:val="26"/>
        </w:rPr>
        <w:t xml:space="preserve"> (</w:t>
      </w:r>
      <w:r w:rsidR="006C7C7F" w:rsidRPr="00505350">
        <w:rPr>
          <w:i/>
          <w:sz w:val="22"/>
          <w:szCs w:val="26"/>
        </w:rPr>
        <w:fldChar w:fldCharType="begin"/>
      </w:r>
      <w:r w:rsidR="006C7C7F" w:rsidRPr="00505350">
        <w:rPr>
          <w:i/>
          <w:sz w:val="22"/>
          <w:szCs w:val="26"/>
        </w:rPr>
        <w:instrText xml:space="preserve"> REF _Ref521939316 \h  \* MERGEFORMAT </w:instrText>
      </w:r>
      <w:r w:rsidR="006C7C7F" w:rsidRPr="00505350">
        <w:rPr>
          <w:i/>
          <w:sz w:val="22"/>
          <w:szCs w:val="26"/>
        </w:rPr>
      </w:r>
      <w:r w:rsidR="006C7C7F" w:rsidRPr="00505350">
        <w:rPr>
          <w:i/>
          <w:sz w:val="22"/>
          <w:szCs w:val="26"/>
        </w:rPr>
        <w:fldChar w:fldCharType="separate"/>
      </w:r>
      <w:r w:rsidR="005B3648" w:rsidRPr="00505350">
        <w:rPr>
          <w:i/>
          <w:sz w:val="24"/>
        </w:rPr>
        <w:t xml:space="preserve">Figure </w:t>
      </w:r>
      <w:r w:rsidR="005B3648" w:rsidRPr="00505350">
        <w:rPr>
          <w:i/>
          <w:noProof/>
          <w:sz w:val="24"/>
        </w:rPr>
        <w:t>2.1</w:t>
      </w:r>
      <w:r w:rsidR="006C7C7F" w:rsidRPr="00505350">
        <w:rPr>
          <w:i/>
          <w:sz w:val="22"/>
          <w:szCs w:val="26"/>
        </w:rPr>
        <w:fldChar w:fldCharType="end"/>
      </w:r>
      <w:r w:rsidR="006C7C7F" w:rsidRPr="00505350">
        <w:rPr>
          <w:sz w:val="24"/>
          <w:szCs w:val="26"/>
        </w:rPr>
        <w:t>)</w:t>
      </w:r>
      <w:r w:rsidRPr="00505350">
        <w:rPr>
          <w:sz w:val="24"/>
          <w:szCs w:val="26"/>
        </w:rPr>
        <w:t>.</w:t>
      </w:r>
    </w:p>
    <w:p w:rsidR="006C7C7F" w:rsidRPr="00505350" w:rsidRDefault="006C7C7F" w:rsidP="006C7C7F">
      <w:pPr>
        <w:widowControl w:val="0"/>
        <w:spacing w:before="60" w:after="60" w:line="240" w:lineRule="auto"/>
        <w:rPr>
          <w:rFonts w:eastAsia="Times New Roman" w:cs="Times New Roman"/>
          <w:i/>
          <w:szCs w:val="24"/>
          <w:lang w:val="it-IT"/>
        </w:rPr>
      </w:pPr>
      <w:r w:rsidRPr="00505350">
        <w:rPr>
          <w:noProof/>
        </w:rPr>
        <w:drawing>
          <wp:inline distT="0" distB="0" distL="0" distR="0" wp14:anchorId="5B76C8B2" wp14:editId="0B9C4F75">
            <wp:extent cx="3649815" cy="2415540"/>
            <wp:effectExtent l="19050" t="19050" r="27305" b="22860"/>
            <wp:docPr id="14339" name="Picture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cstate="email">
                      <a:extLst>
                        <a:ext uri="{28A0092B-C50C-407E-A947-70E740481C1C}">
                          <a14:useLocalDpi xmlns:a14="http://schemas.microsoft.com/office/drawing/2010/main"/>
                        </a:ext>
                      </a:extLst>
                    </a:blip>
                    <a:srcRect/>
                    <a:stretch/>
                  </pic:blipFill>
                  <pic:spPr bwMode="auto">
                    <a:xfrm>
                      <a:off x="0" y="0"/>
                      <a:ext cx="3663091" cy="242432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6C7C7F" w:rsidRPr="00505350" w:rsidRDefault="006C7C7F" w:rsidP="00DA0D4C">
      <w:pPr>
        <w:pStyle w:val="Caption"/>
      </w:pPr>
      <w:bookmarkStart w:id="306" w:name="_Ref521939316"/>
      <w:bookmarkStart w:id="307" w:name="_Toc2435339"/>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w:t>
      </w:r>
      <w:r w:rsidR="004D6476">
        <w:rPr>
          <w:noProof/>
        </w:rPr>
        <w:fldChar w:fldCharType="end"/>
      </w:r>
      <w:bookmarkEnd w:id="306"/>
      <w:r w:rsidRPr="00505350">
        <w:rPr>
          <w:lang w:val="it-IT"/>
        </w:rPr>
        <w:t>: In-land transportation in the subproject area – southern bank of Duong Gao canal</w:t>
      </w:r>
      <w:bookmarkEnd w:id="307"/>
    </w:p>
    <w:p w:rsidR="001939FB" w:rsidRPr="00505350" w:rsidRDefault="00270008" w:rsidP="009B0F0C">
      <w:pPr>
        <w:tabs>
          <w:tab w:val="left" w:pos="284"/>
        </w:tabs>
        <w:spacing w:line="240" w:lineRule="auto"/>
        <w:rPr>
          <w:sz w:val="24"/>
          <w:szCs w:val="26"/>
        </w:rPr>
      </w:pPr>
      <w:r w:rsidRPr="00505350">
        <w:rPr>
          <w:sz w:val="24"/>
          <w:szCs w:val="26"/>
        </w:rPr>
        <w:t xml:space="preserve">Based on the survey result of the ESIA consultant during the preparation of the report, there have 15 bridges </w:t>
      </w:r>
      <w:r w:rsidR="009B0F0C" w:rsidRPr="00505350">
        <w:rPr>
          <w:sz w:val="24"/>
          <w:szCs w:val="26"/>
        </w:rPr>
        <w:t>along canals of Khang Chien, Khang Chien 1, Hong Ngu - Tam Nong, Tam Nong - Thanh Binh and Ca Cai. 5 out of 15 bridges are new reinforced concrete bridges</w:t>
      </w:r>
      <w:r w:rsidR="001939FB" w:rsidRPr="00505350">
        <w:rPr>
          <w:sz w:val="24"/>
          <w:szCs w:val="26"/>
        </w:rPr>
        <w:t xml:space="preserve"> with clearance elevation of 10m</w:t>
      </w:r>
      <w:r w:rsidR="009B0F0C" w:rsidRPr="00505350">
        <w:rPr>
          <w:sz w:val="24"/>
          <w:szCs w:val="26"/>
        </w:rPr>
        <w:t>, located on the National Highway along the horizontal canals. The distance between these bridges is about 10m.</w:t>
      </w:r>
      <w:r w:rsidR="001939FB" w:rsidRPr="00505350">
        <w:rPr>
          <w:sz w:val="24"/>
          <w:szCs w:val="26"/>
        </w:rPr>
        <w:t xml:space="preserve"> </w:t>
      </w:r>
      <w:r w:rsidR="009B0F0C" w:rsidRPr="00505350">
        <w:rPr>
          <w:sz w:val="24"/>
          <w:szCs w:val="26"/>
        </w:rPr>
        <w:t xml:space="preserve">The remaining 14 bridges </w:t>
      </w:r>
      <w:r w:rsidR="001939FB" w:rsidRPr="00505350">
        <w:rPr>
          <w:sz w:val="24"/>
          <w:szCs w:val="26"/>
        </w:rPr>
        <w:t>are mainly wooden and iron bridges with clearance elevation of 5-7m, located along the Khang Chien canal</w:t>
      </w:r>
      <w:r w:rsidR="000E7C7F" w:rsidRPr="00505350">
        <w:rPr>
          <w:sz w:val="24"/>
          <w:szCs w:val="26"/>
        </w:rPr>
        <w:t xml:space="preserve"> (</w:t>
      </w:r>
      <w:r w:rsidR="006C7C7F" w:rsidRPr="00505350">
        <w:rPr>
          <w:i/>
          <w:sz w:val="24"/>
          <w:szCs w:val="24"/>
        </w:rPr>
        <w:fldChar w:fldCharType="begin"/>
      </w:r>
      <w:r w:rsidR="006C7C7F" w:rsidRPr="00505350">
        <w:rPr>
          <w:i/>
          <w:sz w:val="24"/>
          <w:szCs w:val="24"/>
        </w:rPr>
        <w:instrText xml:space="preserve"> REF _Ref531449408 \h  \* MERGEFORMAT </w:instrText>
      </w:r>
      <w:r w:rsidR="006C7C7F" w:rsidRPr="00505350">
        <w:rPr>
          <w:i/>
          <w:sz w:val="24"/>
          <w:szCs w:val="24"/>
        </w:rPr>
      </w:r>
      <w:r w:rsidR="006C7C7F" w:rsidRPr="00505350">
        <w:rPr>
          <w:i/>
          <w:sz w:val="24"/>
          <w:szCs w:val="24"/>
        </w:rPr>
        <w:fldChar w:fldCharType="separate"/>
      </w:r>
      <w:r w:rsidR="005B3648" w:rsidRPr="00505350">
        <w:rPr>
          <w:i/>
          <w:sz w:val="24"/>
          <w:szCs w:val="24"/>
        </w:rPr>
        <w:t xml:space="preserve">Figure </w:t>
      </w:r>
      <w:r w:rsidR="005B3648" w:rsidRPr="00505350">
        <w:rPr>
          <w:i/>
          <w:noProof/>
          <w:sz w:val="24"/>
          <w:szCs w:val="24"/>
        </w:rPr>
        <w:t>2.2</w:t>
      </w:r>
      <w:r w:rsidR="006C7C7F" w:rsidRPr="00505350">
        <w:rPr>
          <w:i/>
          <w:sz w:val="24"/>
          <w:szCs w:val="24"/>
        </w:rPr>
        <w:fldChar w:fldCharType="end"/>
      </w:r>
      <w:r w:rsidR="000E7C7F" w:rsidRPr="00505350">
        <w:rPr>
          <w:sz w:val="24"/>
          <w:szCs w:val="26"/>
        </w:rPr>
        <w:t>)</w:t>
      </w:r>
      <w:r w:rsidR="009B0F0C" w:rsidRPr="00505350">
        <w:rPr>
          <w:sz w:val="24"/>
          <w:szCs w:val="26"/>
        </w:rPr>
        <w:t>.</w:t>
      </w:r>
      <w:r w:rsidR="001939FB" w:rsidRPr="00505350">
        <w:rPr>
          <w:sz w:val="24"/>
          <w:szCs w:val="26"/>
        </w:rPr>
        <w:t xml:space="preserve"> With these clearance elevations of bridges, vessels, barges of an average of 50-100 tons can pass through.</w:t>
      </w:r>
    </w:p>
    <w:p w:rsidR="001506CF" w:rsidRPr="00505350" w:rsidRDefault="001506CF" w:rsidP="001506CF">
      <w:pPr>
        <w:keepNext/>
        <w:keepLines/>
        <w:numPr>
          <w:ilvl w:val="0"/>
          <w:numId w:val="68"/>
        </w:numPr>
        <w:tabs>
          <w:tab w:val="left" w:pos="540"/>
        </w:tabs>
        <w:spacing w:before="240" w:after="240" w:line="240" w:lineRule="auto"/>
        <w:ind w:hanging="720"/>
        <w:outlineLvl w:val="4"/>
        <w:rPr>
          <w:rFonts w:eastAsiaTheme="majorEastAsia" w:cs="Times New Roman"/>
          <w:i/>
          <w:sz w:val="24"/>
          <w:szCs w:val="26"/>
        </w:rPr>
      </w:pPr>
      <w:r w:rsidRPr="00505350">
        <w:rPr>
          <w:rFonts w:eastAsiaTheme="majorEastAsia" w:cs="Times New Roman"/>
          <w:i/>
          <w:sz w:val="24"/>
          <w:szCs w:val="26"/>
        </w:rPr>
        <w:t xml:space="preserve">Water navigation </w:t>
      </w:r>
    </w:p>
    <w:p w:rsidR="001506CF" w:rsidRPr="00505350" w:rsidRDefault="001506CF" w:rsidP="001506CF">
      <w:pPr>
        <w:spacing w:line="240" w:lineRule="auto"/>
        <w:rPr>
          <w:sz w:val="24"/>
        </w:rPr>
      </w:pPr>
      <w:r w:rsidRPr="00505350">
        <w:rPr>
          <w:sz w:val="24"/>
        </w:rPr>
        <w:t>There are two large river ports, Tran Quoc Toan and Sa Dec, which are located on the Tien River to meet the demand for transportation of goods (previously only one Tran Quoc Toan port).</w:t>
      </w:r>
    </w:p>
    <w:p w:rsidR="001506CF" w:rsidRPr="00505350" w:rsidRDefault="001506CF" w:rsidP="001506CF">
      <w:pPr>
        <w:spacing w:line="240" w:lineRule="auto"/>
        <w:rPr>
          <w:sz w:val="24"/>
        </w:rPr>
      </w:pPr>
      <w:r w:rsidRPr="00505350">
        <w:rPr>
          <w:sz w:val="24"/>
        </w:rPr>
        <w:t>Dong Thap has a very diversified and convenient waterway system, which connects two tributaries of Tien and Hau rivers. The local-managed waterways including 9 rivers with 152.7km long; 275 canals with 2,080km long and 48 creeks with 282.7 km long (</w:t>
      </w:r>
      <w:r w:rsidRPr="00505350">
        <w:rPr>
          <w:i/>
          <w:sz w:val="22"/>
        </w:rPr>
        <w:fldChar w:fldCharType="begin"/>
      </w:r>
      <w:r w:rsidRPr="00505350">
        <w:rPr>
          <w:i/>
          <w:sz w:val="22"/>
        </w:rPr>
        <w:instrText xml:space="preserve"> REF _Ref521939316 \h  \* MERGEFORMAT </w:instrText>
      </w:r>
      <w:r w:rsidRPr="00505350">
        <w:rPr>
          <w:i/>
          <w:sz w:val="22"/>
        </w:rPr>
      </w:r>
      <w:r w:rsidRPr="00505350">
        <w:rPr>
          <w:i/>
          <w:sz w:val="22"/>
        </w:rPr>
        <w:fldChar w:fldCharType="separate"/>
      </w:r>
      <w:r w:rsidR="005B3648" w:rsidRPr="00505350">
        <w:rPr>
          <w:i/>
          <w:sz w:val="24"/>
        </w:rPr>
        <w:t xml:space="preserve">Figure </w:t>
      </w:r>
      <w:r w:rsidR="005B3648" w:rsidRPr="00505350">
        <w:rPr>
          <w:i/>
          <w:noProof/>
          <w:sz w:val="24"/>
        </w:rPr>
        <w:t>2.1</w:t>
      </w:r>
      <w:r w:rsidRPr="00505350">
        <w:rPr>
          <w:i/>
          <w:sz w:val="22"/>
        </w:rPr>
        <w:fldChar w:fldCharType="end"/>
      </w:r>
      <w:r w:rsidRPr="00505350">
        <w:rPr>
          <w:sz w:val="24"/>
        </w:rPr>
        <w:t>).</w:t>
      </w:r>
    </w:p>
    <w:p w:rsidR="001506CF" w:rsidRPr="00505350" w:rsidRDefault="001506CF" w:rsidP="001506CF">
      <w:pPr>
        <w:spacing w:line="240" w:lineRule="auto"/>
        <w:rPr>
          <w:sz w:val="24"/>
          <w:szCs w:val="26"/>
        </w:rPr>
      </w:pPr>
      <w:r w:rsidRPr="00505350">
        <w:rPr>
          <w:sz w:val="24"/>
        </w:rPr>
        <w:t xml:space="preserve">In the subproject area, there are flood drainage canals such as Hai Thang Chin, Khang Chien, and Thong Nhat. There are also horizontal canals such as Tan Thanh - Lo Gach, Vinh Hung - Hong Ngu, Dong Tien, An Phong - My Hoa, etc. are major canals for transportation of big vessels, boats of 150-1,000 tons. In the field, the means of transporting agricultural products </w:t>
      </w:r>
      <w:r w:rsidRPr="00505350">
        <w:rPr>
          <w:sz w:val="24"/>
        </w:rPr>
        <w:lastRenderedPageBreak/>
        <w:t xml:space="preserve">and production equipment are mainly small vessels, ranging from 3 to 10 tons (2-3m wide and 5-10m long). See details in </w:t>
      </w:r>
      <w:r w:rsidRPr="00505350">
        <w:rPr>
          <w:i/>
          <w:sz w:val="24"/>
          <w:szCs w:val="24"/>
        </w:rPr>
        <w:fldChar w:fldCharType="begin"/>
      </w:r>
      <w:r w:rsidRPr="00505350">
        <w:rPr>
          <w:i/>
          <w:sz w:val="24"/>
          <w:szCs w:val="24"/>
        </w:rPr>
        <w:instrText xml:space="preserve"> REF _Ref531451831 \h  \* MERGEFORMAT </w:instrText>
      </w:r>
      <w:r w:rsidRPr="00505350">
        <w:rPr>
          <w:i/>
          <w:sz w:val="24"/>
          <w:szCs w:val="24"/>
        </w:rPr>
      </w:r>
      <w:r w:rsidRPr="00505350">
        <w:rPr>
          <w:i/>
          <w:sz w:val="24"/>
          <w:szCs w:val="24"/>
        </w:rPr>
        <w:fldChar w:fldCharType="separate"/>
      </w:r>
      <w:r w:rsidR="005B3648" w:rsidRPr="00505350">
        <w:rPr>
          <w:i/>
          <w:sz w:val="24"/>
          <w:szCs w:val="24"/>
        </w:rPr>
        <w:t xml:space="preserve">Figure </w:t>
      </w:r>
      <w:r w:rsidR="005B3648" w:rsidRPr="00505350">
        <w:rPr>
          <w:i/>
          <w:noProof/>
          <w:sz w:val="24"/>
          <w:szCs w:val="24"/>
        </w:rPr>
        <w:t>2.3</w:t>
      </w:r>
      <w:r w:rsidRPr="00505350">
        <w:rPr>
          <w:i/>
          <w:sz w:val="24"/>
          <w:szCs w:val="24"/>
        </w:rPr>
        <w:fldChar w:fldCharType="end"/>
      </w:r>
      <w:r w:rsidRPr="00505350">
        <w:rPr>
          <w:sz w:val="24"/>
        </w:rPr>
        <w:t>.</w:t>
      </w:r>
    </w:p>
    <w:p w:rsidR="009B0F0C" w:rsidRPr="00505350" w:rsidRDefault="009B0F0C" w:rsidP="006C7C7F">
      <w:pPr>
        <w:tabs>
          <w:tab w:val="left" w:pos="284"/>
        </w:tabs>
        <w:spacing w:before="60" w:after="60" w:line="240" w:lineRule="auto"/>
        <w:rPr>
          <w:sz w:val="24"/>
          <w:szCs w:val="26"/>
        </w:rPr>
      </w:pPr>
      <w:r w:rsidRPr="00505350">
        <w:rPr>
          <w:noProof/>
          <w:sz w:val="24"/>
          <w:szCs w:val="26"/>
        </w:rPr>
        <w:drawing>
          <wp:inline distT="0" distB="0" distL="0" distR="0" wp14:anchorId="5996EEF7" wp14:editId="6ABB261D">
            <wp:extent cx="5721985" cy="4724400"/>
            <wp:effectExtent l="19050" t="19050" r="12065" b="190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9">
                      <a:extLst>
                        <a:ext uri="{28A0092B-C50C-407E-A947-70E740481C1C}">
                          <a14:useLocalDpi xmlns:a14="http://schemas.microsoft.com/office/drawing/2010/main" val="0"/>
                        </a:ext>
                      </a:extLst>
                    </a:blip>
                    <a:srcRect t="9114"/>
                    <a:stretch/>
                  </pic:blipFill>
                  <pic:spPr bwMode="auto">
                    <a:xfrm>
                      <a:off x="0" y="0"/>
                      <a:ext cx="5725107" cy="4726978"/>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9B0F0C" w:rsidRPr="00505350" w:rsidRDefault="009B0F0C" w:rsidP="00DA0D4C">
      <w:pPr>
        <w:pStyle w:val="Caption"/>
      </w:pPr>
      <w:bookmarkStart w:id="308" w:name="_Ref531449408"/>
      <w:bookmarkStart w:id="309" w:name="_Toc243534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w:t>
      </w:r>
      <w:r w:rsidR="004D6476">
        <w:rPr>
          <w:noProof/>
        </w:rPr>
        <w:fldChar w:fldCharType="end"/>
      </w:r>
      <w:bookmarkEnd w:id="308"/>
      <w:r w:rsidRPr="00505350">
        <w:t>: Bridges along the canal dredging route of the subproject</w:t>
      </w:r>
      <w:bookmarkEnd w:id="309"/>
    </w:p>
    <w:tbl>
      <w:tblPr>
        <w:tblStyle w:val="TableGrid"/>
        <w:tblW w:w="9708" w:type="dxa"/>
        <w:tblLook w:val="04A0" w:firstRow="1" w:lastRow="0" w:firstColumn="1" w:lastColumn="0" w:noHBand="0" w:noVBand="1"/>
      </w:tblPr>
      <w:tblGrid>
        <w:gridCol w:w="4884"/>
        <w:gridCol w:w="4824"/>
      </w:tblGrid>
      <w:tr w:rsidR="005A1363" w:rsidRPr="00505350" w:rsidTr="001506CF">
        <w:tc>
          <w:tcPr>
            <w:tcW w:w="4884" w:type="dxa"/>
          </w:tcPr>
          <w:p w:rsidR="005A1363" w:rsidRPr="00505350" w:rsidRDefault="00B12E0A" w:rsidP="005A1363">
            <w:pPr>
              <w:spacing w:line="240" w:lineRule="auto"/>
              <w:ind w:right="-84" w:hanging="222"/>
              <w:rPr>
                <w:sz w:val="24"/>
              </w:rPr>
            </w:pPr>
            <w:r w:rsidRPr="00505350">
              <w:rPr>
                <w:noProof/>
              </w:rPr>
              <mc:AlternateContent>
                <mc:Choice Requires="wps">
                  <w:drawing>
                    <wp:anchor distT="0" distB="0" distL="114300" distR="114300" simplePos="0" relativeHeight="251706368" behindDoc="0" locked="0" layoutInCell="1" allowOverlap="1" wp14:anchorId="5F5BC452" wp14:editId="20E5DEBB">
                      <wp:simplePos x="0" y="0"/>
                      <wp:positionH relativeFrom="column">
                        <wp:posOffset>-69850</wp:posOffset>
                      </wp:positionH>
                      <wp:positionV relativeFrom="paragraph">
                        <wp:posOffset>5080</wp:posOffset>
                      </wp:positionV>
                      <wp:extent cx="495300" cy="320040"/>
                      <wp:effectExtent l="0" t="0" r="0" b="3810"/>
                      <wp:wrapNone/>
                      <wp:docPr id="76" name="Rectangle 76"/>
                      <wp:cNvGraphicFramePr/>
                      <a:graphic xmlns:a="http://schemas.openxmlformats.org/drawingml/2006/main">
                        <a:graphicData uri="http://schemas.microsoft.com/office/word/2010/wordprocessingShape">
                          <wps:wsp>
                            <wps:cNvSpPr/>
                            <wps:spPr>
                              <a:xfrm>
                                <a:off x="0" y="0"/>
                                <a:ext cx="495300" cy="32004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45740" w:rsidRPr="00B12E0A" w:rsidRDefault="00F45740" w:rsidP="00B12E0A">
                                  <w:pPr>
                                    <w:spacing w:before="0" w:after="0" w:line="240" w:lineRule="auto"/>
                                    <w:jc w:val="center"/>
                                  </w:pPr>
                                  <w:r w:rsidRPr="00B12E0A">
                                    <w:rPr>
                                      <w:color w:val="000000" w:themeColor="text1"/>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5F5BC452" id="Rectangle 76" o:spid="_x0000_s1045" style="position:absolute;left:0;text-align:left;margin-left:-5.5pt;margin-top:.4pt;width:39pt;height:25.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" fillcolor="white [3212]" stroked="f" strokeweight="2pt">
                      <v:textbox>
                        <w:txbxContent>
                          <w:p w14:paraId="398F55B8" w14:textId="62664D42" w:rsidR="00F45740" w:rsidRPr="00B12E0A" w:rsidRDefault="00F45740" w:rsidP="00B12E0A">
                            <w:pPr>
                              <w:spacing w:before="0" w:after="0" w:line="240" w:lineRule="auto"/>
                              <w:jc w:val="center"/>
                            </w:pPr>
                            <w:r w:rsidRPr="00B12E0A">
                              <w:rPr>
                                <w:color w:val="000000" w:themeColor="text1"/>
                              </w:rPr>
                              <w:t>(a)</w:t>
                            </w:r>
                          </w:p>
                        </w:txbxContent>
                      </v:textbox>
                    </v:rect>
                  </w:pict>
                </mc:Fallback>
              </mc:AlternateContent>
            </w:r>
            <w:r w:rsidR="005A1363" w:rsidRPr="00505350">
              <w:rPr>
                <w:noProof/>
              </w:rPr>
              <w:drawing>
                <wp:inline distT="0" distB="0" distL="0" distR="0" wp14:anchorId="4B25EFE0" wp14:editId="2F503155">
                  <wp:extent cx="3097347" cy="2273300"/>
                  <wp:effectExtent l="0" t="0" r="8255" b="0"/>
                  <wp:docPr id="19" name="Picture 19" descr="F:\data (h)\5.Dong Thap_WWB9\Hinh thuc dia\Dong Thap\DSC03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ata (h)\5.Dong Thap_WWB9\Hinh thuc dia\Dong Thap\DSC03325.JPG"/>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17547" t="6626" r="14735" b="39926"/>
                          <a:stretch/>
                        </pic:blipFill>
                        <pic:spPr bwMode="auto">
                          <a:xfrm>
                            <a:off x="0" y="0"/>
                            <a:ext cx="3101741" cy="22765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824" w:type="dxa"/>
          </w:tcPr>
          <w:p w:rsidR="005A1363" w:rsidRPr="00505350" w:rsidRDefault="00B12E0A" w:rsidP="005A1363">
            <w:pPr>
              <w:spacing w:line="240" w:lineRule="auto"/>
              <w:ind w:right="-138" w:hanging="108"/>
              <w:rPr>
                <w:sz w:val="24"/>
              </w:rPr>
            </w:pPr>
            <w:r w:rsidRPr="00505350">
              <w:rPr>
                <w:noProof/>
              </w:rPr>
              <mc:AlternateContent>
                <mc:Choice Requires="wps">
                  <w:drawing>
                    <wp:anchor distT="0" distB="0" distL="114300" distR="114300" simplePos="0" relativeHeight="251707392" behindDoc="0" locked="0" layoutInCell="1" allowOverlap="1" wp14:anchorId="6F9F9789" wp14:editId="10D1DFF5">
                      <wp:simplePos x="0" y="0"/>
                      <wp:positionH relativeFrom="column">
                        <wp:posOffset>-54610</wp:posOffset>
                      </wp:positionH>
                      <wp:positionV relativeFrom="paragraph">
                        <wp:posOffset>12700</wp:posOffset>
                      </wp:positionV>
                      <wp:extent cx="495300" cy="327660"/>
                      <wp:effectExtent l="0" t="0" r="0" b="0"/>
                      <wp:wrapNone/>
                      <wp:docPr id="96" name="Rectangle 96"/>
                      <wp:cNvGraphicFramePr/>
                      <a:graphic xmlns:a="http://schemas.openxmlformats.org/drawingml/2006/main">
                        <a:graphicData uri="http://schemas.microsoft.com/office/word/2010/wordprocessingShape">
                          <wps:wsp>
                            <wps:cNvSpPr/>
                            <wps:spPr>
                              <a:xfrm>
                                <a:off x="0" y="0"/>
                                <a:ext cx="495300" cy="32766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F45740" w:rsidRPr="00B12E0A" w:rsidRDefault="00F45740" w:rsidP="00B12E0A">
                                  <w:pPr>
                                    <w:spacing w:before="0" w:after="0" w:line="240" w:lineRule="auto"/>
                                    <w:jc w:val="center"/>
                                    <w:rPr>
                                      <w:color w:val="000000" w:themeColor="text1"/>
                                    </w:rPr>
                                  </w:pPr>
                                  <w:r w:rsidRPr="00B12E0A">
                                    <w:rPr>
                                      <w:color w:val="000000" w:themeColor="text1"/>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6F9F9789" id="Rectangle 96" o:spid="_x0000_s1046" style="position:absolute;left:0;text-align:left;margin-left:-4.3pt;margin-top:1pt;width:39pt;height:25.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" fillcolor="white [3212]" stroked="f" strokeweight="2pt">
                      <v:textbox>
                        <w:txbxContent>
                          <w:p w14:paraId="36C6CE7B" w14:textId="75CC8A2E" w:rsidR="00F45740" w:rsidRPr="00B12E0A" w:rsidRDefault="00F45740" w:rsidP="00B12E0A">
                            <w:pPr>
                              <w:spacing w:before="0" w:after="0" w:line="240" w:lineRule="auto"/>
                              <w:jc w:val="center"/>
                              <w:rPr>
                                <w:color w:val="000000" w:themeColor="text1"/>
                              </w:rPr>
                            </w:pPr>
                            <w:r w:rsidRPr="00B12E0A">
                              <w:rPr>
                                <w:color w:val="000000" w:themeColor="text1"/>
                              </w:rPr>
                              <w:t>(b)</w:t>
                            </w:r>
                          </w:p>
                        </w:txbxContent>
                      </v:textbox>
                    </v:rect>
                  </w:pict>
                </mc:Fallback>
              </mc:AlternateContent>
            </w:r>
            <w:r w:rsidR="005A1363" w:rsidRPr="00505350">
              <w:rPr>
                <w:noProof/>
              </w:rPr>
              <w:drawing>
                <wp:inline distT="0" distB="0" distL="0" distR="0" wp14:anchorId="1A16E25D" wp14:editId="323C8126">
                  <wp:extent cx="2994660" cy="22733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8348" t="8232" r="18340" b="3963"/>
                          <a:stretch/>
                        </pic:blipFill>
                        <pic:spPr bwMode="auto">
                          <a:xfrm>
                            <a:off x="0" y="0"/>
                            <a:ext cx="3011086" cy="2285769"/>
                          </a:xfrm>
                          <a:prstGeom prst="rect">
                            <a:avLst/>
                          </a:prstGeom>
                          <a:ln>
                            <a:noFill/>
                          </a:ln>
                          <a:extLst>
                            <a:ext uri="{53640926-AAD7-44D8-BBD7-CCE9431645EC}">
                              <a14:shadowObscured xmlns:a14="http://schemas.microsoft.com/office/drawing/2010/main"/>
                            </a:ext>
                          </a:extLst>
                        </pic:spPr>
                      </pic:pic>
                    </a:graphicData>
                  </a:graphic>
                </wp:inline>
              </w:drawing>
            </w:r>
          </w:p>
        </w:tc>
      </w:tr>
    </w:tbl>
    <w:p w:rsidR="005A1363" w:rsidRPr="00505350" w:rsidRDefault="005A1363" w:rsidP="00DA0D4C">
      <w:pPr>
        <w:pStyle w:val="Caption"/>
      </w:pPr>
      <w:bookmarkStart w:id="310" w:name="_Ref531451831"/>
      <w:bookmarkStart w:id="311" w:name="_Toc2435341"/>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3</w:t>
      </w:r>
      <w:r w:rsidR="004D6476">
        <w:rPr>
          <w:noProof/>
        </w:rPr>
        <w:fldChar w:fldCharType="end"/>
      </w:r>
      <w:bookmarkEnd w:id="310"/>
      <w:r w:rsidRPr="00505350">
        <w:t xml:space="preserve">: </w:t>
      </w:r>
      <w:r w:rsidR="00B12E0A" w:rsidRPr="00505350">
        <w:t xml:space="preserve">Boats </w:t>
      </w:r>
      <w:r w:rsidRPr="00505350">
        <w:t>traveling in the subproject area (a) in-field canal</w:t>
      </w:r>
      <w:r w:rsidR="00B12E0A" w:rsidRPr="00505350">
        <w:t>s</w:t>
      </w:r>
      <w:r w:rsidRPr="00505350">
        <w:t xml:space="preserve">; (b) in </w:t>
      </w:r>
      <w:r w:rsidR="00B12E0A" w:rsidRPr="00505350">
        <w:t>horizontal canals</w:t>
      </w:r>
      <w:bookmarkEnd w:id="311"/>
    </w:p>
    <w:p w:rsidR="00B95425" w:rsidRPr="00505350" w:rsidRDefault="00B95425" w:rsidP="00FF4454">
      <w:pPr>
        <w:pStyle w:val="Heading4"/>
      </w:pPr>
      <w:r w:rsidRPr="00505350">
        <w:t xml:space="preserve">Current status of water resources system </w:t>
      </w:r>
    </w:p>
    <w:p w:rsidR="00B95425" w:rsidRPr="00505350" w:rsidRDefault="00B95425" w:rsidP="00050C67">
      <w:pPr>
        <w:widowControl w:val="0"/>
        <w:autoSpaceDE w:val="0"/>
        <w:autoSpaceDN w:val="0"/>
        <w:adjustRightInd w:val="0"/>
        <w:spacing w:line="240" w:lineRule="auto"/>
        <w:ind w:right="-14"/>
        <w:rPr>
          <w:rFonts w:eastAsia="VNI-Times"/>
          <w:sz w:val="24"/>
        </w:rPr>
      </w:pPr>
      <w:r w:rsidRPr="00505350">
        <w:rPr>
          <w:rFonts w:eastAsia="VNI-Times"/>
          <w:sz w:val="24"/>
        </w:rPr>
        <w:t>The water resources system in Dong Thap province includes canals, flood control embankments, irrigation culverts, electric pump stations, oil pumps, etc. which basically meet the requirements of agricultural production, shrimp and fish farming, etc. contributing to population distribution, combining waterway transport:</w:t>
      </w:r>
    </w:p>
    <w:p w:rsidR="00B95425" w:rsidRPr="00505350" w:rsidRDefault="00B95425" w:rsidP="004C149A">
      <w:pPr>
        <w:keepNext/>
        <w:keepLines/>
        <w:numPr>
          <w:ilvl w:val="0"/>
          <w:numId w:val="139"/>
        </w:numPr>
        <w:tabs>
          <w:tab w:val="left" w:pos="540"/>
        </w:tabs>
        <w:spacing w:before="240" w:after="240" w:line="240" w:lineRule="auto"/>
        <w:ind w:left="540" w:hanging="540"/>
        <w:outlineLvl w:val="4"/>
        <w:rPr>
          <w:rFonts w:eastAsiaTheme="majorEastAsia" w:cs="Times New Roman"/>
          <w:i/>
          <w:sz w:val="24"/>
          <w:szCs w:val="26"/>
        </w:rPr>
      </w:pPr>
      <w:r w:rsidRPr="00505350">
        <w:rPr>
          <w:rFonts w:eastAsiaTheme="majorEastAsia" w:cs="Times New Roman"/>
          <w:i/>
          <w:sz w:val="24"/>
          <w:szCs w:val="26"/>
        </w:rPr>
        <w:lastRenderedPageBreak/>
        <w:t>Canal system</w:t>
      </w:r>
    </w:p>
    <w:p w:rsidR="00B95425" w:rsidRPr="00505350" w:rsidRDefault="00B95425" w:rsidP="00B95425">
      <w:pPr>
        <w:spacing w:before="60"/>
        <w:rPr>
          <w:sz w:val="24"/>
          <w:lang w:val="vi-VN"/>
        </w:rPr>
      </w:pPr>
      <w:r w:rsidRPr="00505350">
        <w:rPr>
          <w:sz w:val="24"/>
        </w:rPr>
        <w:t xml:space="preserve">For decades, the irrigation system has brought great effects on the development of agricultural production such as soil reclamation, crop transfer, intensive farming, population distribution, supply water for domestic use and completing inland and waterway transportation system, creating conditions for the development of economy, culture and society, but the infrastructure is still having limitations as in </w:t>
      </w:r>
      <w:r w:rsidRPr="00505350">
        <w:rPr>
          <w:i/>
          <w:sz w:val="24"/>
        </w:rPr>
        <w:fldChar w:fldCharType="begin"/>
      </w:r>
      <w:r w:rsidRPr="00505350">
        <w:rPr>
          <w:i/>
          <w:sz w:val="24"/>
        </w:rPr>
        <w:instrText xml:space="preserve"> REF _Ref510243095 \h  \* MERGEFORMAT </w:instrText>
      </w:r>
      <w:r w:rsidRPr="00505350">
        <w:rPr>
          <w:i/>
          <w:sz w:val="24"/>
        </w:rPr>
      </w:r>
      <w:r w:rsidRPr="00505350">
        <w:rPr>
          <w:i/>
          <w:sz w:val="24"/>
        </w:rPr>
        <w:fldChar w:fldCharType="separate"/>
      </w:r>
      <w:r w:rsidR="005B3648" w:rsidRPr="00505350">
        <w:rPr>
          <w:i/>
          <w:sz w:val="24"/>
        </w:rPr>
        <w:t xml:space="preserve">Table </w:t>
      </w:r>
      <w:r w:rsidR="005B3648" w:rsidRPr="00505350">
        <w:rPr>
          <w:i/>
          <w:noProof/>
          <w:sz w:val="24"/>
        </w:rPr>
        <w:t>2.6</w:t>
      </w:r>
      <w:r w:rsidRPr="00505350">
        <w:rPr>
          <w:i/>
          <w:sz w:val="24"/>
        </w:rPr>
        <w:fldChar w:fldCharType="end"/>
      </w:r>
      <w:r w:rsidRPr="00505350">
        <w:rPr>
          <w:sz w:val="24"/>
        </w:rPr>
        <w:t>.</w:t>
      </w:r>
    </w:p>
    <w:p w:rsidR="00B95425" w:rsidRPr="00505350" w:rsidRDefault="0040314F" w:rsidP="00DA0D4C">
      <w:pPr>
        <w:pStyle w:val="Caption"/>
        <w:rPr>
          <w:rFonts w:eastAsia="Calibri"/>
        </w:rPr>
      </w:pPr>
      <w:bookmarkStart w:id="312" w:name="_Toc503883986"/>
      <w:bookmarkStart w:id="313" w:name="_Toc508866590"/>
      <w:bookmarkStart w:id="314" w:name="_Ref510243095"/>
      <w:bookmarkStart w:id="315" w:name="_Toc2435427"/>
      <w:r w:rsidRPr="00505350">
        <w:t>Table</w:t>
      </w:r>
      <w:r w:rsidR="00B9542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6</w:t>
      </w:r>
      <w:r w:rsidR="004D6476">
        <w:rPr>
          <w:noProof/>
        </w:rPr>
        <w:fldChar w:fldCharType="end"/>
      </w:r>
      <w:bookmarkEnd w:id="312"/>
      <w:bookmarkEnd w:id="313"/>
      <w:bookmarkEnd w:id="314"/>
      <w:r w:rsidR="004B2BEE" w:rsidRPr="00505350">
        <w:rPr>
          <w:noProof/>
        </w:rPr>
        <w:t>:</w:t>
      </w:r>
      <w:r w:rsidR="00B95425" w:rsidRPr="00505350">
        <w:t xml:space="preserve"> Existing irrigation works in the </w:t>
      </w:r>
      <w:r w:rsidR="004B2BEE" w:rsidRPr="00505350">
        <w:t>sub</w:t>
      </w:r>
      <w:r w:rsidR="00B95425" w:rsidRPr="00505350">
        <w:t>project area</w:t>
      </w:r>
      <w:bookmarkEnd w:id="315"/>
      <w:r w:rsidR="00B95425" w:rsidRPr="00505350">
        <w:rPr>
          <w:rFonts w:eastAsia="Calibri"/>
        </w:rPr>
        <w:t xml:space="preserve">  </w:t>
      </w:r>
    </w:p>
    <w:tbl>
      <w:tblPr>
        <w:tblW w:w="9360" w:type="dxa"/>
        <w:tblInd w:w="108" w:type="dxa"/>
        <w:tblLook w:val="04A0" w:firstRow="1" w:lastRow="0" w:firstColumn="1" w:lastColumn="0" w:noHBand="0" w:noVBand="1"/>
      </w:tblPr>
      <w:tblGrid>
        <w:gridCol w:w="570"/>
        <w:gridCol w:w="2130"/>
        <w:gridCol w:w="810"/>
        <w:gridCol w:w="2430"/>
        <w:gridCol w:w="1440"/>
        <w:gridCol w:w="1980"/>
      </w:tblGrid>
      <w:tr w:rsidR="00B95425" w:rsidRPr="00505350" w:rsidTr="003A6B13">
        <w:trPr>
          <w:trHeight w:val="617"/>
        </w:trPr>
        <w:tc>
          <w:tcPr>
            <w:tcW w:w="57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b/>
                <w:bCs/>
                <w:sz w:val="24"/>
              </w:rPr>
            </w:pPr>
            <w:r w:rsidRPr="00505350">
              <w:rPr>
                <w:b/>
                <w:bCs/>
                <w:sz w:val="24"/>
              </w:rPr>
              <w:t>No.</w:t>
            </w:r>
          </w:p>
        </w:tc>
        <w:tc>
          <w:tcPr>
            <w:tcW w:w="21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b/>
                <w:bCs/>
                <w:sz w:val="24"/>
              </w:rPr>
            </w:pPr>
            <w:r w:rsidRPr="00505350">
              <w:rPr>
                <w:b/>
                <w:bCs/>
                <w:sz w:val="24"/>
              </w:rPr>
              <w:t>District/town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b/>
                <w:bCs/>
                <w:sz w:val="24"/>
              </w:rPr>
            </w:pPr>
            <w:r w:rsidRPr="00505350">
              <w:rPr>
                <w:b/>
                <w:bCs/>
                <w:sz w:val="24"/>
              </w:rPr>
              <w:t xml:space="preserve">Total </w:t>
            </w:r>
          </w:p>
        </w:tc>
        <w:tc>
          <w:tcPr>
            <w:tcW w:w="2430" w:type="dxa"/>
            <w:tcBorders>
              <w:top w:val="single" w:sz="4" w:space="0" w:color="auto"/>
              <w:left w:val="nil"/>
              <w:right w:val="single" w:sz="4" w:space="0" w:color="auto"/>
            </w:tcBorders>
            <w:shd w:val="clear" w:color="auto" w:fill="auto"/>
            <w:vAlign w:val="center"/>
          </w:tcPr>
          <w:p w:rsidR="00B95425" w:rsidRPr="00505350" w:rsidRDefault="00B95425" w:rsidP="00702A65">
            <w:pPr>
              <w:spacing w:before="40" w:after="40" w:line="240" w:lineRule="auto"/>
              <w:jc w:val="center"/>
              <w:rPr>
                <w:b/>
                <w:bCs/>
                <w:sz w:val="24"/>
              </w:rPr>
            </w:pPr>
            <w:r w:rsidRPr="00505350">
              <w:rPr>
                <w:b/>
                <w:bCs/>
                <w:sz w:val="24"/>
              </w:rPr>
              <w:t xml:space="preserve">Axis canal/primary and secondary canals </w:t>
            </w:r>
          </w:p>
        </w:tc>
        <w:tc>
          <w:tcPr>
            <w:tcW w:w="1440" w:type="dxa"/>
            <w:tcBorders>
              <w:top w:val="single" w:sz="4" w:space="0" w:color="auto"/>
              <w:left w:val="nil"/>
              <w:right w:val="single" w:sz="4" w:space="0" w:color="auto"/>
            </w:tcBorders>
            <w:shd w:val="clear" w:color="auto" w:fill="auto"/>
            <w:vAlign w:val="center"/>
          </w:tcPr>
          <w:p w:rsidR="00B95425" w:rsidRPr="00505350" w:rsidRDefault="00B95425" w:rsidP="00702A65">
            <w:pPr>
              <w:spacing w:before="40" w:after="40" w:line="240" w:lineRule="auto"/>
              <w:jc w:val="center"/>
              <w:rPr>
                <w:b/>
                <w:bCs/>
                <w:sz w:val="24"/>
              </w:rPr>
            </w:pPr>
            <w:r w:rsidRPr="00505350">
              <w:rPr>
                <w:b/>
                <w:bCs/>
                <w:sz w:val="24"/>
              </w:rPr>
              <w:t xml:space="preserve">Sluices and culverts </w:t>
            </w:r>
          </w:p>
        </w:tc>
        <w:tc>
          <w:tcPr>
            <w:tcW w:w="1980" w:type="dxa"/>
            <w:tcBorders>
              <w:top w:val="single" w:sz="4" w:space="0" w:color="auto"/>
              <w:left w:val="nil"/>
              <w:right w:val="single" w:sz="4" w:space="0" w:color="auto"/>
            </w:tcBorders>
            <w:shd w:val="clear" w:color="auto" w:fill="auto"/>
            <w:vAlign w:val="center"/>
          </w:tcPr>
          <w:p w:rsidR="00B95425" w:rsidRPr="00505350" w:rsidRDefault="00B95425" w:rsidP="00702A65">
            <w:pPr>
              <w:spacing w:before="40" w:after="40" w:line="240" w:lineRule="auto"/>
              <w:ind w:right="-14" w:hanging="104"/>
              <w:jc w:val="center"/>
              <w:rPr>
                <w:b/>
                <w:bCs/>
                <w:sz w:val="24"/>
              </w:rPr>
            </w:pPr>
            <w:r w:rsidRPr="00505350">
              <w:rPr>
                <w:b/>
                <w:bCs/>
                <w:sz w:val="24"/>
              </w:rPr>
              <w:t xml:space="preserve">Electrical pumping stations </w:t>
            </w:r>
          </w:p>
        </w:tc>
      </w:tr>
      <w:tr w:rsidR="00B95425" w:rsidRPr="00505350" w:rsidTr="00702A65">
        <w:trPr>
          <w:trHeight w:val="308"/>
        </w:trPr>
        <w:tc>
          <w:tcPr>
            <w:tcW w:w="570" w:type="dxa"/>
            <w:vMerge/>
            <w:tcBorders>
              <w:top w:val="single" w:sz="4" w:space="0" w:color="auto"/>
              <w:left w:val="single" w:sz="4" w:space="0" w:color="auto"/>
              <w:bottom w:val="single" w:sz="4" w:space="0" w:color="auto"/>
              <w:right w:val="single" w:sz="4" w:space="0" w:color="auto"/>
            </w:tcBorders>
            <w:vAlign w:val="center"/>
          </w:tcPr>
          <w:p w:rsidR="00B95425" w:rsidRPr="00505350" w:rsidRDefault="00B95425" w:rsidP="00702A65">
            <w:pPr>
              <w:spacing w:before="40" w:after="40" w:line="240" w:lineRule="auto"/>
              <w:jc w:val="left"/>
              <w:rPr>
                <w:b/>
                <w:bCs/>
                <w:sz w:val="24"/>
              </w:rPr>
            </w:pPr>
          </w:p>
        </w:tc>
        <w:tc>
          <w:tcPr>
            <w:tcW w:w="2130" w:type="dxa"/>
            <w:vMerge/>
            <w:tcBorders>
              <w:top w:val="single" w:sz="4" w:space="0" w:color="auto"/>
              <w:left w:val="single" w:sz="4" w:space="0" w:color="auto"/>
              <w:bottom w:val="single" w:sz="4" w:space="0" w:color="auto"/>
              <w:right w:val="single" w:sz="4" w:space="0" w:color="auto"/>
            </w:tcBorders>
            <w:vAlign w:val="center"/>
          </w:tcPr>
          <w:p w:rsidR="00B95425" w:rsidRPr="00505350" w:rsidRDefault="00B95425" w:rsidP="00702A65">
            <w:pPr>
              <w:spacing w:before="40" w:after="40" w:line="240" w:lineRule="auto"/>
              <w:jc w:val="left"/>
              <w:rPr>
                <w:b/>
                <w:bCs/>
                <w:sz w:val="24"/>
              </w:rPr>
            </w:pPr>
          </w:p>
        </w:tc>
        <w:tc>
          <w:tcPr>
            <w:tcW w:w="810" w:type="dxa"/>
            <w:vMerge/>
            <w:tcBorders>
              <w:top w:val="single" w:sz="4" w:space="0" w:color="auto"/>
              <w:left w:val="single" w:sz="4" w:space="0" w:color="auto"/>
              <w:bottom w:val="single" w:sz="4" w:space="0" w:color="auto"/>
              <w:right w:val="single" w:sz="4" w:space="0" w:color="auto"/>
            </w:tcBorders>
            <w:vAlign w:val="center"/>
          </w:tcPr>
          <w:p w:rsidR="00B95425" w:rsidRPr="00505350" w:rsidRDefault="00B95425" w:rsidP="00702A65">
            <w:pPr>
              <w:spacing w:before="40" w:after="40" w:line="240" w:lineRule="auto"/>
              <w:jc w:val="left"/>
              <w:rPr>
                <w:b/>
                <w:bCs/>
                <w:sz w:val="24"/>
              </w:rPr>
            </w:pPr>
          </w:p>
        </w:tc>
        <w:tc>
          <w:tcPr>
            <w:tcW w:w="2430" w:type="dxa"/>
            <w:tcBorders>
              <w:top w:val="nil"/>
              <w:left w:val="nil"/>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sz w:val="24"/>
              </w:rPr>
            </w:pPr>
            <w:r w:rsidRPr="00505350">
              <w:rPr>
                <w:sz w:val="24"/>
              </w:rPr>
              <w:t>(route)</w:t>
            </w:r>
          </w:p>
        </w:tc>
        <w:tc>
          <w:tcPr>
            <w:tcW w:w="1440" w:type="dxa"/>
            <w:tcBorders>
              <w:top w:val="nil"/>
              <w:left w:val="nil"/>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sz w:val="24"/>
              </w:rPr>
            </w:pPr>
            <w:r w:rsidRPr="00505350">
              <w:rPr>
                <w:sz w:val="24"/>
              </w:rPr>
              <w:t>(item)</w:t>
            </w:r>
          </w:p>
        </w:tc>
        <w:tc>
          <w:tcPr>
            <w:tcW w:w="1980" w:type="dxa"/>
            <w:tcBorders>
              <w:top w:val="nil"/>
              <w:left w:val="nil"/>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sz w:val="24"/>
              </w:rPr>
            </w:pPr>
            <w:r w:rsidRPr="00505350">
              <w:rPr>
                <w:sz w:val="24"/>
              </w:rPr>
              <w:t>(item)</w:t>
            </w:r>
          </w:p>
        </w:tc>
      </w:tr>
      <w:tr w:rsidR="00B95425" w:rsidRPr="00505350" w:rsidTr="00702A65">
        <w:trPr>
          <w:trHeight w:val="308"/>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sz w:val="24"/>
              </w:rPr>
            </w:pPr>
            <w:r w:rsidRPr="00505350">
              <w:rPr>
                <w:sz w:val="24"/>
              </w:rPr>
              <w:t>1</w:t>
            </w:r>
          </w:p>
        </w:tc>
        <w:tc>
          <w:tcPr>
            <w:tcW w:w="21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left"/>
              <w:rPr>
                <w:sz w:val="24"/>
              </w:rPr>
            </w:pPr>
            <w:r w:rsidRPr="00505350">
              <w:rPr>
                <w:sz w:val="24"/>
              </w:rPr>
              <w:t xml:space="preserve">Hong Ngu district </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right"/>
              <w:rPr>
                <w:sz w:val="24"/>
              </w:rPr>
            </w:pPr>
            <w:r w:rsidRPr="00505350">
              <w:rPr>
                <w:sz w:val="24"/>
              </w:rPr>
              <w:t>201</w:t>
            </w:r>
          </w:p>
        </w:tc>
        <w:tc>
          <w:tcPr>
            <w:tcW w:w="24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104</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89</w:t>
            </w:r>
          </w:p>
        </w:tc>
      </w:tr>
      <w:tr w:rsidR="00B95425" w:rsidRPr="00505350" w:rsidTr="00702A65">
        <w:trPr>
          <w:trHeight w:val="308"/>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sz w:val="24"/>
              </w:rPr>
            </w:pPr>
            <w:r w:rsidRPr="00505350">
              <w:rPr>
                <w:sz w:val="24"/>
              </w:rPr>
              <w:t>2</w:t>
            </w:r>
          </w:p>
        </w:tc>
        <w:tc>
          <w:tcPr>
            <w:tcW w:w="21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left"/>
              <w:rPr>
                <w:sz w:val="24"/>
              </w:rPr>
            </w:pPr>
            <w:r w:rsidRPr="00505350">
              <w:rPr>
                <w:sz w:val="24"/>
              </w:rPr>
              <w:t>Hong Ngu town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right"/>
              <w:rPr>
                <w:sz w:val="24"/>
              </w:rPr>
            </w:pPr>
            <w:r w:rsidRPr="00505350">
              <w:rPr>
                <w:sz w:val="24"/>
              </w:rPr>
              <w:t>216</w:t>
            </w:r>
          </w:p>
        </w:tc>
        <w:tc>
          <w:tcPr>
            <w:tcW w:w="24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13</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151</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52</w:t>
            </w:r>
          </w:p>
        </w:tc>
      </w:tr>
      <w:tr w:rsidR="00B95425" w:rsidRPr="00505350" w:rsidTr="00702A65">
        <w:trPr>
          <w:trHeight w:val="308"/>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sz w:val="24"/>
              </w:rPr>
            </w:pPr>
            <w:r w:rsidRPr="00505350">
              <w:rPr>
                <w:sz w:val="24"/>
              </w:rPr>
              <w:t>3</w:t>
            </w:r>
          </w:p>
        </w:tc>
        <w:tc>
          <w:tcPr>
            <w:tcW w:w="21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left"/>
              <w:rPr>
                <w:sz w:val="24"/>
              </w:rPr>
            </w:pPr>
            <w:r w:rsidRPr="00505350">
              <w:rPr>
                <w:sz w:val="24"/>
              </w:rPr>
              <w:t>Tam Nong district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right"/>
              <w:rPr>
                <w:sz w:val="24"/>
              </w:rPr>
            </w:pPr>
            <w:r w:rsidRPr="00505350">
              <w:rPr>
                <w:sz w:val="24"/>
              </w:rPr>
              <w:t>516</w:t>
            </w:r>
          </w:p>
        </w:tc>
        <w:tc>
          <w:tcPr>
            <w:tcW w:w="24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48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341</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127</w:t>
            </w:r>
          </w:p>
        </w:tc>
      </w:tr>
      <w:tr w:rsidR="00B95425" w:rsidRPr="00505350" w:rsidTr="00702A65">
        <w:trPr>
          <w:trHeight w:val="308"/>
        </w:trPr>
        <w:tc>
          <w:tcPr>
            <w:tcW w:w="57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sz w:val="24"/>
              </w:rPr>
            </w:pPr>
            <w:r w:rsidRPr="00505350">
              <w:rPr>
                <w:sz w:val="24"/>
              </w:rPr>
              <w:t>4</w:t>
            </w:r>
          </w:p>
        </w:tc>
        <w:tc>
          <w:tcPr>
            <w:tcW w:w="21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left"/>
              <w:rPr>
                <w:sz w:val="24"/>
              </w:rPr>
            </w:pPr>
            <w:r w:rsidRPr="00505350">
              <w:rPr>
                <w:sz w:val="24"/>
              </w:rPr>
              <w:t xml:space="preserve">Thanh Binh district </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right"/>
              <w:rPr>
                <w:sz w:val="24"/>
              </w:rPr>
            </w:pPr>
            <w:r w:rsidRPr="00505350">
              <w:rPr>
                <w:sz w:val="24"/>
              </w:rPr>
              <w:t>381</w:t>
            </w:r>
          </w:p>
        </w:tc>
        <w:tc>
          <w:tcPr>
            <w:tcW w:w="243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35</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168</w:t>
            </w:r>
          </w:p>
        </w:tc>
        <w:tc>
          <w:tcPr>
            <w:tcW w:w="198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sz w:val="24"/>
              </w:rPr>
            </w:pPr>
            <w:r w:rsidRPr="00505350">
              <w:rPr>
                <w:sz w:val="24"/>
              </w:rPr>
              <w:t>178</w:t>
            </w:r>
          </w:p>
        </w:tc>
      </w:tr>
      <w:tr w:rsidR="00B95425" w:rsidRPr="00505350" w:rsidTr="00702A65">
        <w:trPr>
          <w:trHeight w:val="308"/>
        </w:trPr>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left"/>
              <w:rPr>
                <w:sz w:val="24"/>
              </w:rPr>
            </w:pPr>
            <w:r w:rsidRPr="00505350">
              <w:rPr>
                <w:sz w:val="24"/>
              </w:rPr>
              <w:t> </w:t>
            </w:r>
          </w:p>
        </w:tc>
        <w:tc>
          <w:tcPr>
            <w:tcW w:w="2130" w:type="dxa"/>
            <w:tcBorders>
              <w:top w:val="single" w:sz="4" w:space="0" w:color="auto"/>
              <w:left w:val="nil"/>
              <w:bottom w:val="single" w:sz="4" w:space="0" w:color="auto"/>
              <w:right w:val="single" w:sz="4" w:space="0" w:color="auto"/>
            </w:tcBorders>
            <w:shd w:val="clear" w:color="auto" w:fill="auto"/>
            <w:vAlign w:val="center"/>
          </w:tcPr>
          <w:p w:rsidR="00B95425" w:rsidRPr="00505350" w:rsidRDefault="00B95425" w:rsidP="00702A65">
            <w:pPr>
              <w:spacing w:before="40" w:after="40" w:line="240" w:lineRule="auto"/>
              <w:jc w:val="center"/>
              <w:rPr>
                <w:b/>
                <w:bCs/>
                <w:sz w:val="24"/>
              </w:rPr>
            </w:pPr>
            <w:r w:rsidRPr="00505350">
              <w:rPr>
                <w:b/>
                <w:bCs/>
                <w:sz w:val="24"/>
              </w:rPr>
              <w:t xml:space="preserve">Total </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b/>
                <w:bCs/>
                <w:sz w:val="24"/>
              </w:rPr>
            </w:pPr>
            <w:r w:rsidRPr="00505350">
              <w:rPr>
                <w:b/>
                <w:bCs/>
                <w:sz w:val="24"/>
              </w:rPr>
              <w:t>1,795</w:t>
            </w:r>
          </w:p>
        </w:tc>
        <w:tc>
          <w:tcPr>
            <w:tcW w:w="2430" w:type="dxa"/>
            <w:tcBorders>
              <w:top w:val="single" w:sz="4" w:space="0" w:color="auto"/>
              <w:left w:val="nil"/>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b/>
                <w:bCs/>
                <w:sz w:val="24"/>
              </w:rPr>
            </w:pPr>
            <w:r w:rsidRPr="00505350">
              <w:rPr>
                <w:b/>
                <w:bCs/>
                <w:sz w:val="24"/>
              </w:rPr>
              <w:t>204</w:t>
            </w:r>
          </w:p>
        </w:tc>
        <w:tc>
          <w:tcPr>
            <w:tcW w:w="1440" w:type="dxa"/>
            <w:tcBorders>
              <w:top w:val="single" w:sz="4" w:space="0" w:color="auto"/>
              <w:left w:val="nil"/>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b/>
                <w:bCs/>
                <w:sz w:val="24"/>
              </w:rPr>
            </w:pPr>
            <w:r w:rsidRPr="00505350">
              <w:rPr>
                <w:b/>
                <w:bCs/>
                <w:sz w:val="24"/>
              </w:rPr>
              <w:t>990</w:t>
            </w:r>
          </w:p>
        </w:tc>
        <w:tc>
          <w:tcPr>
            <w:tcW w:w="1980" w:type="dxa"/>
            <w:tcBorders>
              <w:top w:val="single" w:sz="4" w:space="0" w:color="auto"/>
              <w:left w:val="nil"/>
              <w:bottom w:val="single" w:sz="4" w:space="0" w:color="auto"/>
              <w:right w:val="single" w:sz="4" w:space="0" w:color="auto"/>
            </w:tcBorders>
            <w:shd w:val="clear" w:color="auto" w:fill="auto"/>
            <w:noWrap/>
            <w:vAlign w:val="center"/>
          </w:tcPr>
          <w:p w:rsidR="00B95425" w:rsidRPr="00505350" w:rsidRDefault="00B95425" w:rsidP="00702A65">
            <w:pPr>
              <w:spacing w:before="40" w:after="40" w:line="240" w:lineRule="auto"/>
              <w:jc w:val="right"/>
              <w:rPr>
                <w:b/>
                <w:bCs/>
                <w:sz w:val="24"/>
              </w:rPr>
            </w:pPr>
            <w:r w:rsidRPr="00505350">
              <w:rPr>
                <w:b/>
                <w:bCs/>
                <w:sz w:val="24"/>
              </w:rPr>
              <w:t>601</w:t>
            </w:r>
          </w:p>
        </w:tc>
      </w:tr>
    </w:tbl>
    <w:p w:rsidR="00B95425" w:rsidRPr="00505350" w:rsidRDefault="00B95425" w:rsidP="00B95425">
      <w:pPr>
        <w:spacing w:before="60" w:after="60" w:line="240" w:lineRule="auto"/>
        <w:rPr>
          <w:rFonts w:eastAsia="Calibri"/>
          <w:i/>
          <w:sz w:val="22"/>
          <w:szCs w:val="26"/>
        </w:rPr>
      </w:pPr>
      <w:r w:rsidRPr="00505350">
        <w:rPr>
          <w:rFonts w:eastAsia="Calibri"/>
          <w:i/>
          <w:sz w:val="22"/>
          <w:szCs w:val="26"/>
        </w:rPr>
        <w:t xml:space="preserve">Source: Dong Thap Water Resource Department, 2016 </w:t>
      </w:r>
    </w:p>
    <w:p w:rsidR="00B95425" w:rsidRPr="00505350" w:rsidRDefault="00B95425" w:rsidP="004C149A">
      <w:pPr>
        <w:keepNext/>
        <w:keepLines/>
        <w:numPr>
          <w:ilvl w:val="0"/>
          <w:numId w:val="139"/>
        </w:numPr>
        <w:tabs>
          <w:tab w:val="left" w:pos="540"/>
        </w:tabs>
        <w:spacing w:before="240" w:after="240" w:line="240" w:lineRule="auto"/>
        <w:ind w:left="540" w:hanging="540"/>
        <w:outlineLvl w:val="4"/>
        <w:rPr>
          <w:rFonts w:eastAsiaTheme="majorEastAsia" w:cs="Times New Roman"/>
          <w:i/>
          <w:sz w:val="24"/>
          <w:szCs w:val="26"/>
        </w:rPr>
      </w:pPr>
      <w:r w:rsidRPr="00505350">
        <w:rPr>
          <w:rFonts w:eastAsiaTheme="majorEastAsia" w:cs="Times New Roman"/>
          <w:i/>
          <w:sz w:val="24"/>
          <w:szCs w:val="26"/>
        </w:rPr>
        <w:t xml:space="preserve">Flood control embankment </w:t>
      </w:r>
    </w:p>
    <w:p w:rsidR="00B95425" w:rsidRPr="00505350" w:rsidRDefault="00B95425" w:rsidP="00B95425">
      <w:pPr>
        <w:rPr>
          <w:rFonts w:eastAsia="MS Mincho"/>
          <w:sz w:val="24"/>
          <w:lang w:eastAsia="ja-JP"/>
        </w:rPr>
      </w:pPr>
      <w:r w:rsidRPr="00505350">
        <w:rPr>
          <w:rFonts w:eastAsia="MS Mincho"/>
          <w:sz w:val="24"/>
          <w:lang w:eastAsia="ja-JP"/>
        </w:rPr>
        <w:t xml:space="preserve">In the four subproject districts, there are 144 compartments surrounded by embankments to protect people's life and production, with a total protected area of 72,363 ha, </w:t>
      </w:r>
      <w:r w:rsidR="00505350">
        <w:rPr>
          <w:rFonts w:eastAsia="MS Mincho"/>
          <w:sz w:val="24"/>
          <w:lang w:eastAsia="ja-JP"/>
        </w:rPr>
        <w:t xml:space="preserve">the </w:t>
      </w:r>
      <w:r w:rsidRPr="00505350">
        <w:rPr>
          <w:rFonts w:eastAsia="MS Mincho"/>
          <w:sz w:val="24"/>
          <w:lang w:eastAsia="ja-JP"/>
        </w:rPr>
        <w:t>total length of 1,656 km. The elevation is from +1.0 to + 6.5 m, the width is from 1.0 m to 25 m (</w:t>
      </w:r>
      <w:r w:rsidRPr="00505350">
        <w:rPr>
          <w:rFonts w:eastAsia="MS Mincho"/>
          <w:i/>
          <w:sz w:val="24"/>
          <w:lang w:eastAsia="ja-JP"/>
        </w:rPr>
        <w:fldChar w:fldCharType="begin"/>
      </w:r>
      <w:r w:rsidRPr="00505350">
        <w:rPr>
          <w:rFonts w:eastAsia="MS Mincho"/>
          <w:i/>
          <w:sz w:val="24"/>
          <w:lang w:eastAsia="ja-JP"/>
        </w:rPr>
        <w:instrText xml:space="preserve"> REF _Ref504148386 \h  \* MERGEFORMAT </w:instrText>
      </w:r>
      <w:r w:rsidRPr="00505350">
        <w:rPr>
          <w:rFonts w:eastAsia="MS Mincho"/>
          <w:i/>
          <w:sz w:val="24"/>
          <w:lang w:eastAsia="ja-JP"/>
        </w:rPr>
      </w:r>
      <w:r w:rsidRPr="00505350">
        <w:rPr>
          <w:rFonts w:eastAsia="MS Mincho"/>
          <w:i/>
          <w:sz w:val="24"/>
          <w:lang w:eastAsia="ja-JP"/>
        </w:rPr>
        <w:fldChar w:fldCharType="separate"/>
      </w:r>
      <w:r w:rsidR="005B3648" w:rsidRPr="00505350">
        <w:rPr>
          <w:i/>
          <w:sz w:val="24"/>
        </w:rPr>
        <w:t xml:space="preserve">Table </w:t>
      </w:r>
      <w:r w:rsidR="005B3648" w:rsidRPr="00505350">
        <w:rPr>
          <w:i/>
          <w:noProof/>
          <w:sz w:val="24"/>
        </w:rPr>
        <w:t>2.7</w:t>
      </w:r>
      <w:r w:rsidRPr="00505350">
        <w:rPr>
          <w:rFonts w:eastAsia="MS Mincho"/>
          <w:i/>
          <w:sz w:val="24"/>
          <w:lang w:eastAsia="ja-JP"/>
        </w:rPr>
        <w:fldChar w:fldCharType="end"/>
      </w:r>
      <w:r w:rsidRPr="00505350">
        <w:rPr>
          <w:rFonts w:eastAsia="MS Mincho"/>
          <w:sz w:val="24"/>
          <w:lang w:eastAsia="ja-JP"/>
        </w:rPr>
        <w:t>). Some prevent-flood roads have combined with rural traffic, but most of them have not met the requirements of motorized vehicles, intra-field traffic for mechanizing agricultural production, large-scale production nor new rural criteria.</w:t>
      </w:r>
    </w:p>
    <w:p w:rsidR="00B95425" w:rsidRPr="00505350" w:rsidRDefault="0040314F" w:rsidP="00DA0D4C">
      <w:pPr>
        <w:pStyle w:val="Caption"/>
      </w:pPr>
      <w:bookmarkStart w:id="316" w:name="_Ref504148386"/>
      <w:bookmarkStart w:id="317" w:name="_Toc503883989"/>
      <w:bookmarkStart w:id="318" w:name="_Toc508866591"/>
      <w:bookmarkStart w:id="319" w:name="_Toc470764581"/>
      <w:bookmarkStart w:id="320" w:name="_Toc457379519"/>
      <w:bookmarkStart w:id="321" w:name="_Toc2435428"/>
      <w:r w:rsidRPr="00505350">
        <w:t>Table</w:t>
      </w:r>
      <w:r w:rsidR="00B9542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7</w:t>
      </w:r>
      <w:r w:rsidR="004D6476">
        <w:rPr>
          <w:noProof/>
        </w:rPr>
        <w:fldChar w:fldCharType="end"/>
      </w:r>
      <w:bookmarkEnd w:id="316"/>
      <w:r w:rsidR="00B95425" w:rsidRPr="00505350">
        <w:rPr>
          <w:noProof/>
        </w:rPr>
        <w:t>:</w:t>
      </w:r>
      <w:r w:rsidR="00B95425" w:rsidRPr="00505350">
        <w:t xml:space="preserve"> </w:t>
      </w:r>
      <w:bookmarkEnd w:id="317"/>
      <w:bookmarkEnd w:id="318"/>
      <w:bookmarkEnd w:id="319"/>
      <w:bookmarkEnd w:id="320"/>
      <w:r w:rsidR="00B95425" w:rsidRPr="00505350">
        <w:t>Current status of embankment system</w:t>
      </w:r>
      <w:bookmarkEnd w:id="321"/>
      <w:r w:rsidR="00B95425" w:rsidRPr="00505350">
        <w:t xml:space="preserve">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2083"/>
        <w:gridCol w:w="1696"/>
        <w:gridCol w:w="1003"/>
        <w:gridCol w:w="1176"/>
        <w:gridCol w:w="874"/>
        <w:gridCol w:w="1754"/>
      </w:tblGrid>
      <w:tr w:rsidR="00B95425" w:rsidRPr="00505350" w:rsidTr="00702A65">
        <w:trPr>
          <w:trHeight w:val="340"/>
          <w:tblHeader/>
          <w:jc w:val="center"/>
        </w:trPr>
        <w:tc>
          <w:tcPr>
            <w:tcW w:w="315" w:type="pct"/>
            <w:vMerge w:val="restart"/>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rPr>
            </w:pPr>
            <w:r w:rsidRPr="00505350">
              <w:rPr>
                <w:rFonts w:eastAsia="Calibri"/>
                <w:b/>
                <w:bCs/>
                <w:sz w:val="24"/>
                <w:szCs w:val="24"/>
              </w:rPr>
              <w:t>No.</w:t>
            </w:r>
          </w:p>
        </w:tc>
        <w:tc>
          <w:tcPr>
            <w:tcW w:w="1091" w:type="pct"/>
            <w:vMerge w:val="restart"/>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rPr>
            </w:pPr>
            <w:r w:rsidRPr="00505350">
              <w:rPr>
                <w:rFonts w:eastAsia="Calibri"/>
                <w:b/>
                <w:bCs/>
                <w:sz w:val="24"/>
                <w:szCs w:val="24"/>
              </w:rPr>
              <w:t xml:space="preserve">District </w:t>
            </w:r>
          </w:p>
        </w:tc>
        <w:tc>
          <w:tcPr>
            <w:tcW w:w="533" w:type="pct"/>
            <w:vMerge w:val="restart"/>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rPr>
            </w:pPr>
            <w:r w:rsidRPr="00505350">
              <w:rPr>
                <w:rFonts w:eastAsia="Calibri"/>
                <w:b/>
                <w:bCs/>
                <w:sz w:val="24"/>
                <w:szCs w:val="24"/>
              </w:rPr>
              <w:t>Number of  compartments</w:t>
            </w:r>
          </w:p>
        </w:tc>
        <w:tc>
          <w:tcPr>
            <w:tcW w:w="694" w:type="pct"/>
            <w:vMerge w:val="restart"/>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lang w:val="vi-VN"/>
              </w:rPr>
            </w:pPr>
            <w:r w:rsidRPr="00505350">
              <w:rPr>
                <w:rFonts w:eastAsia="Calibri"/>
                <w:b/>
                <w:bCs/>
                <w:sz w:val="24"/>
                <w:szCs w:val="24"/>
              </w:rPr>
              <w:t xml:space="preserve">Serving area </w:t>
            </w:r>
          </w:p>
          <w:p w:rsidR="00B95425" w:rsidRPr="00505350" w:rsidRDefault="00B95425" w:rsidP="00702A65">
            <w:pPr>
              <w:spacing w:before="40" w:after="40" w:line="240" w:lineRule="auto"/>
              <w:jc w:val="center"/>
              <w:rPr>
                <w:rFonts w:eastAsia="Calibri"/>
                <w:b/>
                <w:bCs/>
                <w:sz w:val="24"/>
                <w:szCs w:val="24"/>
                <w:lang w:val="vi-VN"/>
              </w:rPr>
            </w:pPr>
            <w:r w:rsidRPr="00505350">
              <w:rPr>
                <w:rFonts w:eastAsia="Calibri"/>
                <w:b/>
                <w:bCs/>
                <w:sz w:val="24"/>
                <w:szCs w:val="24"/>
                <w:lang w:val="vi-VN"/>
              </w:rPr>
              <w:t xml:space="preserve"> (ha)</w:t>
            </w:r>
          </w:p>
        </w:tc>
        <w:tc>
          <w:tcPr>
            <w:tcW w:w="658" w:type="pct"/>
            <w:vMerge w:val="restart"/>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rPr>
            </w:pPr>
            <w:r w:rsidRPr="00505350">
              <w:rPr>
                <w:rFonts w:eastAsia="Calibri"/>
                <w:b/>
                <w:bCs/>
                <w:sz w:val="24"/>
                <w:szCs w:val="24"/>
              </w:rPr>
              <w:t xml:space="preserve">Length </w:t>
            </w:r>
          </w:p>
          <w:p w:rsidR="00B95425" w:rsidRPr="00505350" w:rsidRDefault="00B95425" w:rsidP="00702A65">
            <w:pPr>
              <w:spacing w:before="40" w:after="40" w:line="240" w:lineRule="auto"/>
              <w:jc w:val="center"/>
              <w:rPr>
                <w:rFonts w:eastAsia="Calibri"/>
                <w:b/>
                <w:bCs/>
                <w:sz w:val="24"/>
                <w:szCs w:val="24"/>
                <w:lang w:val="vi-VN"/>
              </w:rPr>
            </w:pPr>
            <w:r w:rsidRPr="00505350">
              <w:rPr>
                <w:rFonts w:eastAsia="Calibri"/>
                <w:b/>
                <w:bCs/>
                <w:sz w:val="24"/>
                <w:szCs w:val="24"/>
                <w:lang w:val="vi-VN"/>
              </w:rPr>
              <w:t xml:space="preserve"> (m)</w:t>
            </w:r>
          </w:p>
        </w:tc>
        <w:tc>
          <w:tcPr>
            <w:tcW w:w="1709" w:type="pct"/>
            <w:gridSpan w:val="2"/>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lang w:val="vi-VN"/>
              </w:rPr>
            </w:pPr>
            <w:r w:rsidRPr="00505350">
              <w:rPr>
                <w:rFonts w:eastAsia="Calibri"/>
                <w:b/>
                <w:bCs/>
                <w:sz w:val="24"/>
                <w:szCs w:val="24"/>
              </w:rPr>
              <w:t xml:space="preserve">Dimension </w:t>
            </w:r>
            <w:r w:rsidRPr="00505350">
              <w:rPr>
                <w:rFonts w:eastAsia="Calibri"/>
                <w:b/>
                <w:bCs/>
                <w:sz w:val="24"/>
                <w:szCs w:val="24"/>
                <w:lang w:val="vi-VN"/>
              </w:rPr>
              <w:t xml:space="preserve"> (m)</w:t>
            </w:r>
          </w:p>
        </w:tc>
      </w:tr>
      <w:tr w:rsidR="00B95425" w:rsidRPr="00505350" w:rsidTr="00702A65">
        <w:trPr>
          <w:trHeight w:val="408"/>
          <w:tblHeader/>
          <w:jc w:val="center"/>
        </w:trPr>
        <w:tc>
          <w:tcPr>
            <w:tcW w:w="315" w:type="pct"/>
            <w:vMerge/>
            <w:vAlign w:val="center"/>
            <w:hideMark/>
          </w:tcPr>
          <w:p w:rsidR="00B95425" w:rsidRPr="00505350" w:rsidRDefault="00B95425" w:rsidP="00702A65">
            <w:pPr>
              <w:spacing w:before="40" w:after="40" w:line="240" w:lineRule="auto"/>
              <w:rPr>
                <w:rFonts w:eastAsia="Calibri"/>
                <w:b/>
                <w:bCs/>
                <w:sz w:val="24"/>
                <w:szCs w:val="24"/>
                <w:lang w:val="vi-VN"/>
              </w:rPr>
            </w:pPr>
          </w:p>
        </w:tc>
        <w:tc>
          <w:tcPr>
            <w:tcW w:w="1091" w:type="pct"/>
            <w:vMerge/>
            <w:vAlign w:val="center"/>
            <w:hideMark/>
          </w:tcPr>
          <w:p w:rsidR="00B95425" w:rsidRPr="00505350" w:rsidRDefault="00B95425" w:rsidP="00702A65">
            <w:pPr>
              <w:spacing w:before="40" w:after="40" w:line="240" w:lineRule="auto"/>
              <w:rPr>
                <w:rFonts w:eastAsia="Calibri"/>
                <w:b/>
                <w:bCs/>
                <w:sz w:val="24"/>
                <w:szCs w:val="24"/>
                <w:lang w:val="vi-VN"/>
              </w:rPr>
            </w:pPr>
          </w:p>
        </w:tc>
        <w:tc>
          <w:tcPr>
            <w:tcW w:w="533" w:type="pct"/>
            <w:vMerge/>
            <w:vAlign w:val="center"/>
            <w:hideMark/>
          </w:tcPr>
          <w:p w:rsidR="00B95425" w:rsidRPr="00505350" w:rsidRDefault="00B95425" w:rsidP="00702A65">
            <w:pPr>
              <w:spacing w:before="40" w:after="40" w:line="240" w:lineRule="auto"/>
              <w:rPr>
                <w:rFonts w:eastAsia="Calibri"/>
                <w:b/>
                <w:bCs/>
                <w:sz w:val="24"/>
                <w:szCs w:val="24"/>
                <w:lang w:val="vi-VN"/>
              </w:rPr>
            </w:pPr>
          </w:p>
        </w:tc>
        <w:tc>
          <w:tcPr>
            <w:tcW w:w="694" w:type="pct"/>
            <w:vMerge/>
            <w:vAlign w:val="center"/>
            <w:hideMark/>
          </w:tcPr>
          <w:p w:rsidR="00B95425" w:rsidRPr="00505350" w:rsidRDefault="00B95425" w:rsidP="00702A65">
            <w:pPr>
              <w:spacing w:before="40" w:after="40" w:line="240" w:lineRule="auto"/>
              <w:rPr>
                <w:rFonts w:eastAsia="Calibri"/>
                <w:b/>
                <w:bCs/>
                <w:sz w:val="24"/>
                <w:szCs w:val="24"/>
                <w:lang w:val="vi-VN"/>
              </w:rPr>
            </w:pPr>
          </w:p>
        </w:tc>
        <w:tc>
          <w:tcPr>
            <w:tcW w:w="658" w:type="pct"/>
            <w:vMerge/>
            <w:vAlign w:val="center"/>
            <w:hideMark/>
          </w:tcPr>
          <w:p w:rsidR="00B95425" w:rsidRPr="00505350" w:rsidRDefault="00B95425" w:rsidP="00702A65">
            <w:pPr>
              <w:spacing w:before="40" w:after="40" w:line="240" w:lineRule="auto"/>
              <w:rPr>
                <w:rFonts w:eastAsia="Calibri"/>
                <w:b/>
                <w:bCs/>
                <w:sz w:val="24"/>
                <w:szCs w:val="24"/>
                <w:lang w:val="vi-VN"/>
              </w:rPr>
            </w:pPr>
          </w:p>
        </w:tc>
        <w:tc>
          <w:tcPr>
            <w:tcW w:w="624" w:type="pct"/>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rPr>
            </w:pPr>
            <w:r w:rsidRPr="00505350">
              <w:rPr>
                <w:rFonts w:eastAsia="Calibri"/>
                <w:b/>
                <w:bCs/>
                <w:sz w:val="24"/>
                <w:szCs w:val="24"/>
                <w:lang w:val="vi-VN"/>
              </w:rPr>
              <w:t>B</w:t>
            </w:r>
            <w:r w:rsidRPr="00505350">
              <w:rPr>
                <w:rFonts w:eastAsia="Calibri"/>
                <w:b/>
                <w:bCs/>
                <w:sz w:val="24"/>
                <w:szCs w:val="24"/>
                <w:vertAlign w:val="subscript"/>
              </w:rPr>
              <w:t>surface</w:t>
            </w:r>
          </w:p>
        </w:tc>
        <w:tc>
          <w:tcPr>
            <w:tcW w:w="1085" w:type="pct"/>
            <w:shd w:val="clear" w:color="000000" w:fill="FFFFFF"/>
            <w:vAlign w:val="center"/>
            <w:hideMark/>
          </w:tcPr>
          <w:p w:rsidR="00B95425" w:rsidRPr="00505350" w:rsidRDefault="00B95425" w:rsidP="00702A65">
            <w:pPr>
              <w:spacing w:before="40" w:after="40" w:line="240" w:lineRule="auto"/>
              <w:jc w:val="center"/>
              <w:rPr>
                <w:rFonts w:eastAsia="Calibri"/>
                <w:b/>
                <w:bCs/>
                <w:sz w:val="24"/>
                <w:szCs w:val="24"/>
              </w:rPr>
            </w:pPr>
            <w:r w:rsidRPr="00505350">
              <w:rPr>
                <w:rFonts w:eastAsia="Calibri"/>
                <w:b/>
                <w:bCs/>
                <w:sz w:val="24"/>
                <w:szCs w:val="24"/>
              </w:rPr>
              <w:t>Top ele</w:t>
            </w:r>
            <w:r w:rsidR="00505350">
              <w:rPr>
                <w:rFonts w:eastAsia="Calibri"/>
                <w:b/>
                <w:bCs/>
                <w:sz w:val="24"/>
                <w:szCs w:val="24"/>
              </w:rPr>
              <w:t>v</w:t>
            </w:r>
            <w:r w:rsidRPr="00505350">
              <w:rPr>
                <w:rFonts w:eastAsia="Calibri"/>
                <w:b/>
                <w:bCs/>
                <w:sz w:val="24"/>
                <w:szCs w:val="24"/>
              </w:rPr>
              <w:t>ation</w:t>
            </w:r>
          </w:p>
        </w:tc>
      </w:tr>
      <w:tr w:rsidR="00B95425" w:rsidRPr="00505350" w:rsidTr="00702A65">
        <w:trPr>
          <w:trHeight w:val="340"/>
          <w:jc w:val="center"/>
        </w:trPr>
        <w:tc>
          <w:tcPr>
            <w:tcW w:w="315" w:type="pct"/>
            <w:shd w:val="clear" w:color="000000" w:fill="FFFFFF"/>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1</w:t>
            </w:r>
          </w:p>
        </w:tc>
        <w:tc>
          <w:tcPr>
            <w:tcW w:w="1091" w:type="pct"/>
            <w:shd w:val="clear" w:color="auto" w:fill="auto"/>
            <w:noWrap/>
            <w:vAlign w:val="center"/>
            <w:hideMark/>
          </w:tcPr>
          <w:p w:rsidR="00B95425" w:rsidRPr="00505350" w:rsidRDefault="00B95425" w:rsidP="00702A65">
            <w:pPr>
              <w:pStyle w:val="Bang"/>
              <w:spacing w:before="60" w:after="60" w:line="240" w:lineRule="auto"/>
              <w:jc w:val="left"/>
              <w:rPr>
                <w:sz w:val="24"/>
                <w:szCs w:val="24"/>
              </w:rPr>
            </w:pPr>
            <w:r w:rsidRPr="00505350">
              <w:rPr>
                <w:sz w:val="24"/>
                <w:szCs w:val="24"/>
              </w:rPr>
              <w:t xml:space="preserve">Hong Ngu district </w:t>
            </w:r>
          </w:p>
        </w:tc>
        <w:tc>
          <w:tcPr>
            <w:tcW w:w="533"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16</w:t>
            </w:r>
          </w:p>
        </w:tc>
        <w:tc>
          <w:tcPr>
            <w:tcW w:w="694"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11,395</w:t>
            </w:r>
          </w:p>
        </w:tc>
        <w:tc>
          <w:tcPr>
            <w:tcW w:w="658"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193,364</w:t>
            </w:r>
          </w:p>
        </w:tc>
        <w:tc>
          <w:tcPr>
            <w:tcW w:w="624" w:type="pct"/>
            <w:shd w:val="clear" w:color="auto" w:fill="auto"/>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2 ÷ 25</w:t>
            </w:r>
          </w:p>
        </w:tc>
        <w:tc>
          <w:tcPr>
            <w:tcW w:w="1085" w:type="pct"/>
            <w:shd w:val="clear" w:color="auto" w:fill="auto"/>
            <w:noWrap/>
            <w:vAlign w:val="center"/>
            <w:hideMark/>
          </w:tcPr>
          <w:p w:rsidR="00B95425" w:rsidRPr="00505350" w:rsidRDefault="00B95425" w:rsidP="00702A65">
            <w:pPr>
              <w:spacing w:before="40" w:after="40" w:line="240" w:lineRule="auto"/>
              <w:jc w:val="center"/>
              <w:rPr>
                <w:rFonts w:eastAsia="Calibri"/>
                <w:sz w:val="24"/>
                <w:szCs w:val="24"/>
                <w:lang w:val="vi-VN"/>
              </w:rPr>
            </w:pPr>
            <w:r w:rsidRPr="00505350">
              <w:rPr>
                <w:rFonts w:eastAsia="Calibri"/>
                <w:sz w:val="24"/>
                <w:szCs w:val="24"/>
                <w:lang w:val="vi-VN"/>
              </w:rPr>
              <w:t>+(1.5 ÷ 6.4)</w:t>
            </w:r>
          </w:p>
        </w:tc>
      </w:tr>
      <w:tr w:rsidR="00B95425" w:rsidRPr="00505350" w:rsidTr="00702A65">
        <w:trPr>
          <w:trHeight w:val="340"/>
          <w:jc w:val="center"/>
        </w:trPr>
        <w:tc>
          <w:tcPr>
            <w:tcW w:w="315" w:type="pct"/>
            <w:shd w:val="clear" w:color="000000" w:fill="FFFFFF"/>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2</w:t>
            </w:r>
          </w:p>
        </w:tc>
        <w:tc>
          <w:tcPr>
            <w:tcW w:w="1091" w:type="pct"/>
            <w:shd w:val="clear" w:color="auto" w:fill="auto"/>
            <w:noWrap/>
            <w:vAlign w:val="center"/>
            <w:hideMark/>
          </w:tcPr>
          <w:p w:rsidR="00B95425" w:rsidRPr="00505350" w:rsidRDefault="00B95425" w:rsidP="00702A65">
            <w:pPr>
              <w:pStyle w:val="Bang"/>
              <w:spacing w:before="60" w:after="60" w:line="240" w:lineRule="auto"/>
              <w:jc w:val="left"/>
              <w:rPr>
                <w:sz w:val="24"/>
                <w:szCs w:val="24"/>
              </w:rPr>
            </w:pPr>
            <w:r w:rsidRPr="00505350">
              <w:rPr>
                <w:sz w:val="24"/>
                <w:szCs w:val="24"/>
              </w:rPr>
              <w:t>Hong Ngu town</w:t>
            </w:r>
          </w:p>
        </w:tc>
        <w:tc>
          <w:tcPr>
            <w:tcW w:w="533"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25</w:t>
            </w:r>
          </w:p>
        </w:tc>
        <w:tc>
          <w:tcPr>
            <w:tcW w:w="694"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9,051</w:t>
            </w:r>
          </w:p>
        </w:tc>
        <w:tc>
          <w:tcPr>
            <w:tcW w:w="658"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232,710</w:t>
            </w:r>
          </w:p>
        </w:tc>
        <w:tc>
          <w:tcPr>
            <w:tcW w:w="624" w:type="pct"/>
            <w:shd w:val="clear" w:color="auto" w:fill="auto"/>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2 ÷ 20</w:t>
            </w:r>
          </w:p>
        </w:tc>
        <w:tc>
          <w:tcPr>
            <w:tcW w:w="1085" w:type="pct"/>
            <w:shd w:val="clear" w:color="auto" w:fill="auto"/>
            <w:noWrap/>
            <w:vAlign w:val="center"/>
            <w:hideMark/>
          </w:tcPr>
          <w:p w:rsidR="00B95425" w:rsidRPr="00505350" w:rsidRDefault="00B95425" w:rsidP="00702A65">
            <w:pPr>
              <w:spacing w:before="40" w:after="40" w:line="240" w:lineRule="auto"/>
              <w:jc w:val="center"/>
              <w:rPr>
                <w:rFonts w:eastAsia="Calibri"/>
                <w:sz w:val="24"/>
                <w:szCs w:val="24"/>
                <w:lang w:val="vi-VN"/>
              </w:rPr>
            </w:pPr>
            <w:r w:rsidRPr="00505350">
              <w:rPr>
                <w:rFonts w:eastAsia="Calibri"/>
                <w:sz w:val="24"/>
                <w:szCs w:val="24"/>
                <w:lang w:val="vi-VN"/>
              </w:rPr>
              <w:t>+(2 ÷ 6.5)</w:t>
            </w:r>
          </w:p>
        </w:tc>
      </w:tr>
      <w:tr w:rsidR="00B95425" w:rsidRPr="00505350" w:rsidTr="00702A65">
        <w:trPr>
          <w:trHeight w:val="340"/>
          <w:jc w:val="center"/>
        </w:trPr>
        <w:tc>
          <w:tcPr>
            <w:tcW w:w="315" w:type="pct"/>
            <w:shd w:val="clear" w:color="000000" w:fill="FFFFFF"/>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3</w:t>
            </w:r>
          </w:p>
        </w:tc>
        <w:tc>
          <w:tcPr>
            <w:tcW w:w="1091" w:type="pct"/>
            <w:shd w:val="clear" w:color="auto" w:fill="auto"/>
            <w:noWrap/>
            <w:vAlign w:val="center"/>
            <w:hideMark/>
          </w:tcPr>
          <w:p w:rsidR="00B95425" w:rsidRPr="00505350" w:rsidRDefault="00B95425" w:rsidP="00702A65">
            <w:pPr>
              <w:pStyle w:val="Bang"/>
              <w:spacing w:before="60" w:after="60" w:line="240" w:lineRule="auto"/>
              <w:jc w:val="left"/>
              <w:rPr>
                <w:sz w:val="24"/>
                <w:szCs w:val="24"/>
              </w:rPr>
            </w:pPr>
            <w:r w:rsidRPr="00505350">
              <w:rPr>
                <w:sz w:val="24"/>
                <w:szCs w:val="24"/>
              </w:rPr>
              <w:t xml:space="preserve">Tam Nong district </w:t>
            </w:r>
          </w:p>
        </w:tc>
        <w:tc>
          <w:tcPr>
            <w:tcW w:w="533"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52</w:t>
            </w:r>
          </w:p>
        </w:tc>
        <w:tc>
          <w:tcPr>
            <w:tcW w:w="694"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29,664</w:t>
            </w:r>
          </w:p>
        </w:tc>
        <w:tc>
          <w:tcPr>
            <w:tcW w:w="658"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675,685</w:t>
            </w:r>
          </w:p>
        </w:tc>
        <w:tc>
          <w:tcPr>
            <w:tcW w:w="624" w:type="pct"/>
            <w:shd w:val="clear" w:color="auto" w:fill="auto"/>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2 ÷ 8</w:t>
            </w:r>
          </w:p>
        </w:tc>
        <w:tc>
          <w:tcPr>
            <w:tcW w:w="1085" w:type="pct"/>
            <w:shd w:val="clear" w:color="auto" w:fill="auto"/>
            <w:noWrap/>
            <w:vAlign w:val="center"/>
            <w:hideMark/>
          </w:tcPr>
          <w:p w:rsidR="00B95425" w:rsidRPr="00505350" w:rsidRDefault="00B95425" w:rsidP="00702A65">
            <w:pPr>
              <w:spacing w:before="40" w:after="40" w:line="240" w:lineRule="auto"/>
              <w:jc w:val="center"/>
              <w:rPr>
                <w:rFonts w:eastAsia="Calibri"/>
                <w:sz w:val="24"/>
                <w:szCs w:val="24"/>
                <w:lang w:val="vi-VN"/>
              </w:rPr>
            </w:pPr>
            <w:r w:rsidRPr="00505350">
              <w:rPr>
                <w:rFonts w:eastAsia="Calibri"/>
                <w:sz w:val="24"/>
                <w:szCs w:val="24"/>
                <w:lang w:val="vi-VN"/>
              </w:rPr>
              <w:t>+(2.5 ÷ 5.2)</w:t>
            </w:r>
          </w:p>
        </w:tc>
      </w:tr>
      <w:tr w:rsidR="00B95425" w:rsidRPr="00505350" w:rsidTr="00702A65">
        <w:trPr>
          <w:trHeight w:val="340"/>
          <w:jc w:val="center"/>
        </w:trPr>
        <w:tc>
          <w:tcPr>
            <w:tcW w:w="315" w:type="pct"/>
            <w:shd w:val="clear" w:color="000000" w:fill="FFFFFF"/>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4</w:t>
            </w:r>
          </w:p>
        </w:tc>
        <w:tc>
          <w:tcPr>
            <w:tcW w:w="1091" w:type="pct"/>
            <w:shd w:val="clear" w:color="auto" w:fill="auto"/>
            <w:noWrap/>
            <w:vAlign w:val="center"/>
            <w:hideMark/>
          </w:tcPr>
          <w:p w:rsidR="00B95425" w:rsidRPr="00505350" w:rsidRDefault="00B95425" w:rsidP="00702A65">
            <w:pPr>
              <w:pStyle w:val="Bang"/>
              <w:spacing w:before="60" w:after="60" w:line="240" w:lineRule="auto"/>
              <w:jc w:val="left"/>
              <w:rPr>
                <w:sz w:val="24"/>
                <w:szCs w:val="24"/>
              </w:rPr>
            </w:pPr>
            <w:r w:rsidRPr="00505350">
              <w:rPr>
                <w:sz w:val="24"/>
                <w:szCs w:val="24"/>
              </w:rPr>
              <w:t>Thanh Binh district</w:t>
            </w:r>
          </w:p>
        </w:tc>
        <w:tc>
          <w:tcPr>
            <w:tcW w:w="533"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51</w:t>
            </w:r>
          </w:p>
        </w:tc>
        <w:tc>
          <w:tcPr>
            <w:tcW w:w="694"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22,253</w:t>
            </w:r>
          </w:p>
        </w:tc>
        <w:tc>
          <w:tcPr>
            <w:tcW w:w="658" w:type="pct"/>
            <w:shd w:val="clear" w:color="auto" w:fill="auto"/>
            <w:noWrap/>
            <w:vAlign w:val="center"/>
            <w:hideMark/>
          </w:tcPr>
          <w:p w:rsidR="00B95425" w:rsidRPr="00505350" w:rsidRDefault="00B95425" w:rsidP="00702A65">
            <w:pPr>
              <w:spacing w:before="40" w:after="40" w:line="240" w:lineRule="auto"/>
              <w:jc w:val="right"/>
              <w:rPr>
                <w:sz w:val="24"/>
                <w:szCs w:val="24"/>
              </w:rPr>
            </w:pPr>
            <w:r w:rsidRPr="00505350">
              <w:rPr>
                <w:sz w:val="24"/>
                <w:szCs w:val="24"/>
              </w:rPr>
              <w:t>553,921</w:t>
            </w:r>
          </w:p>
        </w:tc>
        <w:tc>
          <w:tcPr>
            <w:tcW w:w="624" w:type="pct"/>
            <w:shd w:val="clear" w:color="auto" w:fill="auto"/>
            <w:noWrap/>
            <w:vAlign w:val="center"/>
            <w:hideMark/>
          </w:tcPr>
          <w:p w:rsidR="00B95425" w:rsidRPr="00505350" w:rsidRDefault="00B95425" w:rsidP="00702A65">
            <w:pPr>
              <w:spacing w:before="40" w:after="40" w:line="240" w:lineRule="auto"/>
              <w:jc w:val="center"/>
              <w:rPr>
                <w:sz w:val="24"/>
                <w:szCs w:val="24"/>
              </w:rPr>
            </w:pPr>
            <w:r w:rsidRPr="00505350">
              <w:rPr>
                <w:sz w:val="24"/>
                <w:szCs w:val="24"/>
              </w:rPr>
              <w:t>1 ÷ 14</w:t>
            </w:r>
          </w:p>
        </w:tc>
        <w:tc>
          <w:tcPr>
            <w:tcW w:w="1085" w:type="pct"/>
            <w:shd w:val="clear" w:color="auto" w:fill="auto"/>
            <w:noWrap/>
            <w:vAlign w:val="center"/>
            <w:hideMark/>
          </w:tcPr>
          <w:p w:rsidR="00B95425" w:rsidRPr="00505350" w:rsidRDefault="00B95425" w:rsidP="00702A65">
            <w:pPr>
              <w:spacing w:before="40" w:after="40" w:line="240" w:lineRule="auto"/>
              <w:jc w:val="center"/>
              <w:rPr>
                <w:rFonts w:eastAsia="Calibri"/>
                <w:sz w:val="24"/>
                <w:szCs w:val="24"/>
                <w:lang w:val="vi-VN"/>
              </w:rPr>
            </w:pPr>
            <w:r w:rsidRPr="00505350">
              <w:rPr>
                <w:rFonts w:eastAsia="Calibri"/>
                <w:sz w:val="24"/>
                <w:szCs w:val="24"/>
                <w:lang w:val="vi-VN"/>
              </w:rPr>
              <w:t>+(1.5 ÷ 5.0)</w:t>
            </w:r>
          </w:p>
        </w:tc>
      </w:tr>
      <w:tr w:rsidR="00B95425" w:rsidRPr="00505350" w:rsidTr="00702A65">
        <w:trPr>
          <w:trHeight w:val="340"/>
          <w:jc w:val="center"/>
        </w:trPr>
        <w:tc>
          <w:tcPr>
            <w:tcW w:w="315" w:type="pct"/>
            <w:shd w:val="clear" w:color="000000" w:fill="FFFFFF"/>
            <w:noWrap/>
            <w:vAlign w:val="center"/>
          </w:tcPr>
          <w:p w:rsidR="00B95425" w:rsidRPr="00505350" w:rsidRDefault="00B95425" w:rsidP="00702A65">
            <w:pPr>
              <w:spacing w:before="40" w:after="40" w:line="240" w:lineRule="auto"/>
              <w:jc w:val="center"/>
              <w:rPr>
                <w:sz w:val="24"/>
                <w:szCs w:val="24"/>
              </w:rPr>
            </w:pPr>
          </w:p>
        </w:tc>
        <w:tc>
          <w:tcPr>
            <w:tcW w:w="1091" w:type="pct"/>
            <w:shd w:val="clear" w:color="auto" w:fill="auto"/>
            <w:noWrap/>
            <w:vAlign w:val="center"/>
          </w:tcPr>
          <w:p w:rsidR="00B95425" w:rsidRPr="00505350" w:rsidRDefault="00B95425" w:rsidP="00702A65">
            <w:pPr>
              <w:spacing w:before="40" w:after="40" w:line="240" w:lineRule="auto"/>
              <w:rPr>
                <w:b/>
                <w:bCs/>
                <w:sz w:val="24"/>
                <w:szCs w:val="24"/>
              </w:rPr>
            </w:pPr>
            <w:r w:rsidRPr="00505350">
              <w:rPr>
                <w:b/>
                <w:bCs/>
                <w:sz w:val="24"/>
                <w:szCs w:val="24"/>
              </w:rPr>
              <w:t xml:space="preserve">Total </w:t>
            </w:r>
          </w:p>
        </w:tc>
        <w:tc>
          <w:tcPr>
            <w:tcW w:w="533" w:type="pct"/>
            <w:shd w:val="clear" w:color="auto" w:fill="auto"/>
            <w:noWrap/>
            <w:vAlign w:val="center"/>
          </w:tcPr>
          <w:p w:rsidR="00B95425" w:rsidRPr="00505350" w:rsidRDefault="00B95425" w:rsidP="00702A65">
            <w:pPr>
              <w:spacing w:before="40" w:after="40" w:line="240" w:lineRule="auto"/>
              <w:jc w:val="right"/>
              <w:rPr>
                <w:b/>
                <w:bCs/>
                <w:sz w:val="24"/>
                <w:szCs w:val="24"/>
              </w:rPr>
            </w:pPr>
            <w:r w:rsidRPr="00505350">
              <w:rPr>
                <w:b/>
                <w:bCs/>
                <w:sz w:val="24"/>
                <w:szCs w:val="24"/>
              </w:rPr>
              <w:t>144</w:t>
            </w:r>
          </w:p>
        </w:tc>
        <w:tc>
          <w:tcPr>
            <w:tcW w:w="694" w:type="pct"/>
            <w:shd w:val="clear" w:color="auto" w:fill="auto"/>
            <w:noWrap/>
            <w:vAlign w:val="center"/>
          </w:tcPr>
          <w:p w:rsidR="00B95425" w:rsidRPr="00505350" w:rsidRDefault="00B95425" w:rsidP="00702A65">
            <w:pPr>
              <w:spacing w:before="40" w:after="40" w:line="240" w:lineRule="auto"/>
              <w:jc w:val="right"/>
              <w:rPr>
                <w:b/>
                <w:bCs/>
                <w:sz w:val="24"/>
                <w:szCs w:val="24"/>
              </w:rPr>
            </w:pPr>
            <w:r w:rsidRPr="00505350">
              <w:rPr>
                <w:b/>
                <w:bCs/>
                <w:sz w:val="24"/>
                <w:szCs w:val="24"/>
              </w:rPr>
              <w:t>72,363</w:t>
            </w:r>
          </w:p>
        </w:tc>
        <w:tc>
          <w:tcPr>
            <w:tcW w:w="658" w:type="pct"/>
            <w:shd w:val="clear" w:color="auto" w:fill="auto"/>
            <w:noWrap/>
            <w:vAlign w:val="center"/>
          </w:tcPr>
          <w:p w:rsidR="00B95425" w:rsidRPr="00505350" w:rsidRDefault="00B95425" w:rsidP="00702A65">
            <w:pPr>
              <w:spacing w:before="40" w:after="40" w:line="240" w:lineRule="auto"/>
              <w:jc w:val="right"/>
              <w:rPr>
                <w:b/>
                <w:bCs/>
                <w:sz w:val="24"/>
                <w:szCs w:val="24"/>
              </w:rPr>
            </w:pPr>
            <w:r w:rsidRPr="00505350">
              <w:rPr>
                <w:b/>
                <w:bCs/>
                <w:sz w:val="24"/>
                <w:szCs w:val="24"/>
              </w:rPr>
              <w:t>1,655,680</w:t>
            </w:r>
          </w:p>
        </w:tc>
        <w:tc>
          <w:tcPr>
            <w:tcW w:w="624" w:type="pct"/>
            <w:shd w:val="clear" w:color="auto" w:fill="auto"/>
            <w:noWrap/>
            <w:vAlign w:val="center"/>
          </w:tcPr>
          <w:p w:rsidR="00B95425" w:rsidRPr="00505350" w:rsidRDefault="00B95425" w:rsidP="00702A65">
            <w:pPr>
              <w:spacing w:before="40" w:after="40" w:line="240" w:lineRule="auto"/>
              <w:jc w:val="center"/>
              <w:rPr>
                <w:sz w:val="24"/>
                <w:szCs w:val="24"/>
              </w:rPr>
            </w:pPr>
          </w:p>
        </w:tc>
        <w:tc>
          <w:tcPr>
            <w:tcW w:w="1085" w:type="pct"/>
            <w:shd w:val="clear" w:color="auto" w:fill="auto"/>
            <w:noWrap/>
            <w:vAlign w:val="center"/>
          </w:tcPr>
          <w:p w:rsidR="00B95425" w:rsidRPr="00505350" w:rsidRDefault="00B95425" w:rsidP="00702A65">
            <w:pPr>
              <w:spacing w:before="40" w:after="40" w:line="240" w:lineRule="auto"/>
              <w:jc w:val="center"/>
              <w:rPr>
                <w:rFonts w:eastAsia="Calibri"/>
                <w:sz w:val="24"/>
                <w:szCs w:val="24"/>
                <w:lang w:val="vi-VN"/>
              </w:rPr>
            </w:pPr>
          </w:p>
        </w:tc>
      </w:tr>
    </w:tbl>
    <w:p w:rsidR="00B95425" w:rsidRPr="00505350" w:rsidRDefault="00B95425" w:rsidP="004C149A">
      <w:pPr>
        <w:keepNext/>
        <w:keepLines/>
        <w:numPr>
          <w:ilvl w:val="0"/>
          <w:numId w:val="139"/>
        </w:numPr>
        <w:tabs>
          <w:tab w:val="left" w:pos="540"/>
        </w:tabs>
        <w:spacing w:before="240" w:after="240" w:line="240" w:lineRule="auto"/>
        <w:ind w:left="540" w:hanging="540"/>
        <w:outlineLvl w:val="4"/>
        <w:rPr>
          <w:rFonts w:eastAsiaTheme="majorEastAsia" w:cs="Times New Roman"/>
          <w:i/>
          <w:sz w:val="24"/>
          <w:szCs w:val="26"/>
        </w:rPr>
      </w:pPr>
      <w:r w:rsidRPr="00505350">
        <w:rPr>
          <w:rFonts w:eastAsiaTheme="majorEastAsia" w:cs="Times New Roman"/>
          <w:i/>
          <w:sz w:val="24"/>
          <w:szCs w:val="26"/>
        </w:rPr>
        <w:t xml:space="preserve">Irrigation and drainage sluice/culvert </w:t>
      </w:r>
    </w:p>
    <w:p w:rsidR="00B95425" w:rsidRPr="00505350" w:rsidRDefault="00B95425" w:rsidP="00B95425">
      <w:pPr>
        <w:rPr>
          <w:rFonts w:eastAsia="MS Mincho"/>
          <w:sz w:val="24"/>
          <w:lang w:eastAsia="ja-JP"/>
        </w:rPr>
      </w:pPr>
      <w:r w:rsidRPr="00505350">
        <w:rPr>
          <w:rFonts w:eastAsia="MS Mincho"/>
          <w:sz w:val="24"/>
          <w:lang w:eastAsia="ja-JP"/>
        </w:rPr>
        <w:t>By 2016, there are 764 culverts in the 04 subproject districts/town. The number of sluices and culverts has contributed greatly to the improvement of irrigation and drainage condition, to better serve the requirements of agricultural production. However, the operation of the sluice system is mainly manual and not synchronous. So, the effect is limited (</w:t>
      </w:r>
      <w:r w:rsidRPr="00505350">
        <w:rPr>
          <w:rFonts w:eastAsia="MS Mincho"/>
          <w:i/>
          <w:sz w:val="24"/>
          <w:lang w:eastAsia="ja-JP"/>
        </w:rPr>
        <w:fldChar w:fldCharType="begin"/>
      </w:r>
      <w:r w:rsidRPr="00505350">
        <w:rPr>
          <w:rFonts w:eastAsia="MS Mincho"/>
          <w:i/>
          <w:sz w:val="24"/>
          <w:lang w:eastAsia="ja-JP"/>
        </w:rPr>
        <w:instrText xml:space="preserve"> REF _Ref510243989 \h  \* MERGEFORMAT </w:instrText>
      </w:r>
      <w:r w:rsidRPr="00505350">
        <w:rPr>
          <w:rFonts w:eastAsia="MS Mincho"/>
          <w:i/>
          <w:sz w:val="24"/>
          <w:lang w:eastAsia="ja-JP"/>
        </w:rPr>
      </w:r>
      <w:r w:rsidRPr="00505350">
        <w:rPr>
          <w:rFonts w:eastAsia="MS Mincho"/>
          <w:i/>
          <w:sz w:val="24"/>
          <w:lang w:eastAsia="ja-JP"/>
        </w:rPr>
        <w:fldChar w:fldCharType="separate"/>
      </w:r>
      <w:r w:rsidR="005B3648" w:rsidRPr="00505350">
        <w:rPr>
          <w:i/>
          <w:sz w:val="24"/>
        </w:rPr>
        <w:t xml:space="preserve">Table </w:t>
      </w:r>
      <w:r w:rsidR="005B3648" w:rsidRPr="00505350">
        <w:rPr>
          <w:i/>
          <w:noProof/>
          <w:sz w:val="24"/>
        </w:rPr>
        <w:t>2.8</w:t>
      </w:r>
      <w:r w:rsidRPr="00505350">
        <w:rPr>
          <w:rFonts w:eastAsia="MS Mincho"/>
          <w:i/>
          <w:sz w:val="24"/>
          <w:lang w:eastAsia="ja-JP"/>
        </w:rPr>
        <w:fldChar w:fldCharType="end"/>
      </w:r>
      <w:r w:rsidRPr="00505350">
        <w:rPr>
          <w:rFonts w:eastAsia="MS Mincho"/>
          <w:sz w:val="24"/>
          <w:lang w:eastAsia="ja-JP"/>
        </w:rPr>
        <w:t>).</w:t>
      </w:r>
    </w:p>
    <w:p w:rsidR="001506CF" w:rsidRPr="00505350" w:rsidRDefault="001506CF" w:rsidP="004C149A">
      <w:pPr>
        <w:keepNext/>
        <w:keepLines/>
        <w:numPr>
          <w:ilvl w:val="0"/>
          <w:numId w:val="139"/>
        </w:numPr>
        <w:tabs>
          <w:tab w:val="left" w:pos="540"/>
        </w:tabs>
        <w:spacing w:before="240" w:after="240" w:line="240" w:lineRule="auto"/>
        <w:ind w:left="540" w:hanging="540"/>
        <w:outlineLvl w:val="4"/>
        <w:rPr>
          <w:rFonts w:eastAsiaTheme="majorEastAsia" w:cs="Times New Roman"/>
          <w:i/>
          <w:sz w:val="24"/>
          <w:szCs w:val="26"/>
        </w:rPr>
      </w:pPr>
      <w:r w:rsidRPr="00505350">
        <w:rPr>
          <w:rFonts w:eastAsiaTheme="majorEastAsia" w:cs="Times New Roman"/>
          <w:i/>
          <w:sz w:val="24"/>
          <w:szCs w:val="26"/>
        </w:rPr>
        <w:lastRenderedPageBreak/>
        <w:t xml:space="preserve">Electric pump station </w:t>
      </w:r>
    </w:p>
    <w:p w:rsidR="001506CF" w:rsidRPr="00505350" w:rsidRDefault="001506CF" w:rsidP="001506CF">
      <w:pPr>
        <w:rPr>
          <w:rFonts w:eastAsia="MS Mincho"/>
          <w:sz w:val="24"/>
          <w:lang w:val="sv-SE" w:eastAsia="ja-JP"/>
        </w:rPr>
      </w:pPr>
      <w:r w:rsidRPr="00505350">
        <w:rPr>
          <w:rFonts w:eastAsia="MS Mincho"/>
          <w:sz w:val="24"/>
          <w:lang w:val="sv-SE" w:eastAsia="ja-JP"/>
        </w:rPr>
        <w:t>According to the project of developing electric pumping stations in Dong Thap province up to 2020 approved by the PPC in Decision No. 439/QĐ-UBND.HC dated May 19, 2014. In the 2016-2020 period, 274 electric pumping stations will be built, and the service area will increase by 25.446 hectares, bringing the total agricultural acreage up to 203,494 hectares, equivalent to 94% of the cultivated area in 2015.</w:t>
      </w:r>
    </w:p>
    <w:p w:rsidR="001506CF" w:rsidRPr="00505350" w:rsidRDefault="001506CF" w:rsidP="001506CF">
      <w:pPr>
        <w:rPr>
          <w:rFonts w:eastAsia="MS Mincho"/>
          <w:sz w:val="24"/>
          <w:lang w:val="sv-SE" w:eastAsia="ja-JP"/>
        </w:rPr>
      </w:pPr>
      <w:r w:rsidRPr="00505350">
        <w:rPr>
          <w:rFonts w:eastAsia="MS Mincho"/>
          <w:sz w:val="24"/>
          <w:lang w:val="sv-SE" w:eastAsia="ja-JP"/>
        </w:rPr>
        <w:t xml:space="preserve">The actual development shows that Dong Thap province has 180,749 ha/216,868 ha of agricultural production area which was actively irrigated/drained by </w:t>
      </w:r>
      <w:r w:rsidR="00505350">
        <w:rPr>
          <w:rFonts w:eastAsia="MS Mincho"/>
          <w:sz w:val="24"/>
          <w:lang w:val="sv-SE" w:eastAsia="ja-JP"/>
        </w:rPr>
        <w:t xml:space="preserve">an </w:t>
      </w:r>
      <w:r w:rsidRPr="00505350">
        <w:rPr>
          <w:rFonts w:eastAsia="MS Mincho"/>
          <w:sz w:val="24"/>
          <w:lang w:val="sv-SE" w:eastAsia="ja-JP"/>
        </w:rPr>
        <w:t xml:space="preserve">electric pump, raising the rate of service area by </w:t>
      </w:r>
      <w:r w:rsidR="00505350">
        <w:rPr>
          <w:rFonts w:eastAsia="MS Mincho"/>
          <w:sz w:val="24"/>
          <w:lang w:val="sv-SE" w:eastAsia="ja-JP"/>
        </w:rPr>
        <w:t xml:space="preserve">the </w:t>
      </w:r>
      <w:r w:rsidRPr="00505350">
        <w:rPr>
          <w:rFonts w:eastAsia="MS Mincho"/>
          <w:sz w:val="24"/>
          <w:lang w:val="sv-SE" w:eastAsia="ja-JP"/>
        </w:rPr>
        <w:t>electric pump to 83% with the total 1,008 stations, up 306 stations compared to 2009. The remaining areas are mainly irrigated and drained by oil pumps and gravity irrigation (</w:t>
      </w:r>
      <w:r w:rsidRPr="00505350">
        <w:rPr>
          <w:rFonts w:eastAsia="MS Mincho"/>
          <w:i/>
          <w:sz w:val="24"/>
          <w:lang w:val="sv-SE" w:eastAsia="ja-JP"/>
        </w:rPr>
        <w:fldChar w:fldCharType="begin"/>
      </w:r>
      <w:r w:rsidRPr="00505350">
        <w:rPr>
          <w:rFonts w:eastAsia="MS Mincho"/>
          <w:i/>
          <w:sz w:val="24"/>
          <w:lang w:val="sv-SE" w:eastAsia="ja-JP"/>
        </w:rPr>
        <w:instrText xml:space="preserve"> REF _Ref510244019 \h  \* MERGEFORMAT </w:instrText>
      </w:r>
      <w:r w:rsidRPr="00505350">
        <w:rPr>
          <w:rFonts w:eastAsia="MS Mincho"/>
          <w:i/>
          <w:sz w:val="24"/>
          <w:lang w:val="sv-SE" w:eastAsia="ja-JP"/>
        </w:rPr>
      </w:r>
      <w:r w:rsidRPr="00505350">
        <w:rPr>
          <w:rFonts w:eastAsia="MS Mincho"/>
          <w:i/>
          <w:sz w:val="24"/>
          <w:lang w:val="sv-SE" w:eastAsia="ja-JP"/>
        </w:rPr>
        <w:fldChar w:fldCharType="separate"/>
      </w:r>
      <w:r w:rsidR="005B3648" w:rsidRPr="00505350">
        <w:rPr>
          <w:i/>
          <w:sz w:val="24"/>
        </w:rPr>
        <w:t xml:space="preserve">Table </w:t>
      </w:r>
      <w:r w:rsidR="005B3648" w:rsidRPr="00505350">
        <w:rPr>
          <w:i/>
          <w:noProof/>
          <w:sz w:val="24"/>
        </w:rPr>
        <w:t>2.9</w:t>
      </w:r>
      <w:r w:rsidRPr="00505350">
        <w:rPr>
          <w:rFonts w:eastAsia="MS Mincho"/>
          <w:i/>
          <w:sz w:val="24"/>
          <w:lang w:val="sv-SE" w:eastAsia="ja-JP"/>
        </w:rPr>
        <w:fldChar w:fldCharType="end"/>
      </w:r>
      <w:r w:rsidRPr="00505350">
        <w:rPr>
          <w:rFonts w:eastAsia="MS Mincho"/>
          <w:sz w:val="24"/>
          <w:lang w:val="sv-SE" w:eastAsia="ja-JP"/>
        </w:rPr>
        <w:t>).</w:t>
      </w:r>
    </w:p>
    <w:p w:rsidR="001506CF" w:rsidRPr="00505350" w:rsidRDefault="001506CF" w:rsidP="00B95425">
      <w:pPr>
        <w:rPr>
          <w:rFonts w:eastAsia="MS Mincho"/>
          <w:sz w:val="24"/>
          <w:lang w:eastAsia="ja-JP"/>
        </w:rPr>
      </w:pPr>
      <w:r w:rsidRPr="00505350">
        <w:rPr>
          <w:rFonts w:eastAsia="MS Mincho"/>
          <w:sz w:val="24"/>
          <w:lang w:val="sv-SE" w:eastAsia="ja-JP"/>
        </w:rPr>
        <w:t>The scale of</w:t>
      </w:r>
      <w:r w:rsidR="00505350">
        <w:rPr>
          <w:rFonts w:eastAsia="MS Mincho"/>
          <w:sz w:val="24"/>
          <w:lang w:val="sv-SE" w:eastAsia="ja-JP"/>
        </w:rPr>
        <w:t xml:space="preserve"> the </w:t>
      </w:r>
      <w:r w:rsidRPr="00505350">
        <w:rPr>
          <w:rFonts w:eastAsia="MS Mincho"/>
          <w:sz w:val="24"/>
          <w:lang w:val="sv-SE" w:eastAsia="ja-JP"/>
        </w:rPr>
        <w:t>service area of an average pump station is 180ha, the districts of the Plain of Reeds from 140 to 200 ha; The area between the two rivers (Lap Vo) is 60 - 120ha. Most of pump station</w:t>
      </w:r>
      <w:r w:rsidR="00505350">
        <w:rPr>
          <w:rFonts w:eastAsia="MS Mincho"/>
          <w:sz w:val="24"/>
          <w:lang w:val="sv-SE" w:eastAsia="ja-JP"/>
        </w:rPr>
        <w:t>s</w:t>
      </w:r>
      <w:r w:rsidRPr="00505350">
        <w:rPr>
          <w:rFonts w:eastAsia="MS Mincho"/>
          <w:sz w:val="24"/>
          <w:lang w:val="sv-SE" w:eastAsia="ja-JP"/>
        </w:rPr>
        <w:t xml:space="preserve"> are makeshift and semi-solid without suction tank nor discharge tank; pump support system and equipment are made by people to fit the location; pump house and management mainly built by bamboo leaves and iron.</w:t>
      </w:r>
    </w:p>
    <w:p w:rsidR="00B95425" w:rsidRPr="00505350" w:rsidRDefault="0040314F" w:rsidP="00DA0D4C">
      <w:pPr>
        <w:pStyle w:val="Caption"/>
        <w:rPr>
          <w:szCs w:val="28"/>
        </w:rPr>
      </w:pPr>
      <w:bookmarkStart w:id="322" w:name="_Ref510243989"/>
      <w:bookmarkStart w:id="323" w:name="_Toc2435429"/>
      <w:bookmarkStart w:id="324" w:name="_Toc503883990"/>
      <w:bookmarkStart w:id="325" w:name="_Toc508866592"/>
      <w:bookmarkStart w:id="326" w:name="_Toc470764582"/>
      <w:bookmarkStart w:id="327" w:name="_Toc457379520"/>
      <w:r w:rsidRPr="00505350">
        <w:t>Table</w:t>
      </w:r>
      <w:r w:rsidR="00B9542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8</w:t>
      </w:r>
      <w:r w:rsidR="004D6476">
        <w:rPr>
          <w:noProof/>
        </w:rPr>
        <w:fldChar w:fldCharType="end"/>
      </w:r>
      <w:bookmarkEnd w:id="322"/>
      <w:r w:rsidR="00B95425" w:rsidRPr="00505350">
        <w:rPr>
          <w:noProof/>
        </w:rPr>
        <w:t>:</w:t>
      </w:r>
      <w:r w:rsidR="00B95425" w:rsidRPr="00505350">
        <w:t xml:space="preserve"> Current status of inlet and outlet structures</w:t>
      </w:r>
      <w:bookmarkEnd w:id="323"/>
      <w:r w:rsidR="00B95425" w:rsidRPr="00505350">
        <w:rPr>
          <w:szCs w:val="28"/>
          <w:lang w:val="vi-VN"/>
        </w:rPr>
        <w:t xml:space="preserve"> </w:t>
      </w:r>
      <w:bookmarkEnd w:id="324"/>
      <w:bookmarkEnd w:id="325"/>
      <w:bookmarkEnd w:id="326"/>
      <w:bookmarkEnd w:id="327"/>
    </w:p>
    <w:tbl>
      <w:tblPr>
        <w:tblW w:w="10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1705"/>
        <w:gridCol w:w="938"/>
        <w:gridCol w:w="999"/>
        <w:gridCol w:w="876"/>
        <w:gridCol w:w="948"/>
        <w:gridCol w:w="938"/>
        <w:gridCol w:w="999"/>
        <w:gridCol w:w="791"/>
        <w:gridCol w:w="948"/>
        <w:gridCol w:w="718"/>
      </w:tblGrid>
      <w:tr w:rsidR="00B95425" w:rsidRPr="00505350" w:rsidTr="00050C67">
        <w:trPr>
          <w:trHeight w:val="108"/>
          <w:jc w:val="center"/>
        </w:trPr>
        <w:tc>
          <w:tcPr>
            <w:tcW w:w="540" w:type="dxa"/>
            <w:vMerge w:val="restart"/>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No.</w:t>
            </w:r>
          </w:p>
        </w:tc>
        <w:tc>
          <w:tcPr>
            <w:tcW w:w="1705" w:type="dxa"/>
            <w:vMerge w:val="restart"/>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District/town</w:t>
            </w:r>
          </w:p>
        </w:tc>
        <w:tc>
          <w:tcPr>
            <w:tcW w:w="3761" w:type="dxa"/>
            <w:gridSpan w:val="4"/>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Open culvert</w:t>
            </w:r>
          </w:p>
        </w:tc>
        <w:tc>
          <w:tcPr>
            <w:tcW w:w="3676" w:type="dxa"/>
            <w:gridSpan w:val="4"/>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Underground culvert</w:t>
            </w:r>
          </w:p>
        </w:tc>
        <w:tc>
          <w:tcPr>
            <w:tcW w:w="718" w:type="dxa"/>
            <w:vMerge w:val="restart"/>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 xml:space="preserve">Total </w:t>
            </w:r>
          </w:p>
        </w:tc>
      </w:tr>
      <w:tr w:rsidR="00B95425" w:rsidRPr="00505350" w:rsidTr="00050C67">
        <w:trPr>
          <w:trHeight w:val="58"/>
          <w:jc w:val="center"/>
        </w:trPr>
        <w:tc>
          <w:tcPr>
            <w:tcW w:w="540" w:type="dxa"/>
            <w:vMerge/>
            <w:vAlign w:val="center"/>
            <w:hideMark/>
          </w:tcPr>
          <w:p w:rsidR="00B95425" w:rsidRPr="00505350" w:rsidRDefault="00B95425" w:rsidP="00050C67">
            <w:pPr>
              <w:spacing w:before="40" w:after="40" w:line="240" w:lineRule="auto"/>
              <w:jc w:val="left"/>
              <w:rPr>
                <w:b/>
                <w:bCs/>
                <w:sz w:val="22"/>
              </w:rPr>
            </w:pPr>
          </w:p>
        </w:tc>
        <w:tc>
          <w:tcPr>
            <w:tcW w:w="1705" w:type="dxa"/>
            <w:vMerge/>
            <w:vAlign w:val="center"/>
            <w:hideMark/>
          </w:tcPr>
          <w:p w:rsidR="00B95425" w:rsidRPr="00505350" w:rsidRDefault="00B95425" w:rsidP="00050C67">
            <w:pPr>
              <w:spacing w:before="40" w:after="40" w:line="240" w:lineRule="auto"/>
              <w:jc w:val="left"/>
              <w:rPr>
                <w:b/>
                <w:bCs/>
                <w:sz w:val="22"/>
              </w:rPr>
            </w:pPr>
          </w:p>
        </w:tc>
        <w:tc>
          <w:tcPr>
            <w:tcW w:w="938" w:type="dxa"/>
            <w:vMerge w:val="restart"/>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Serving area</w:t>
            </w:r>
          </w:p>
        </w:tc>
        <w:tc>
          <w:tcPr>
            <w:tcW w:w="2823" w:type="dxa"/>
            <w:gridSpan w:val="3"/>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 xml:space="preserve">Scale of works </w:t>
            </w:r>
          </w:p>
        </w:tc>
        <w:tc>
          <w:tcPr>
            <w:tcW w:w="938" w:type="dxa"/>
            <w:vMerge w:val="restart"/>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Serving area</w:t>
            </w:r>
          </w:p>
        </w:tc>
        <w:tc>
          <w:tcPr>
            <w:tcW w:w="2738" w:type="dxa"/>
            <w:gridSpan w:val="3"/>
            <w:shd w:val="clear" w:color="auto" w:fill="auto"/>
            <w:vAlign w:val="center"/>
            <w:hideMark/>
          </w:tcPr>
          <w:p w:rsidR="00B95425" w:rsidRPr="00505350" w:rsidRDefault="00B95425" w:rsidP="00050C67">
            <w:pPr>
              <w:spacing w:before="40" w:after="40" w:line="240" w:lineRule="auto"/>
              <w:jc w:val="center"/>
              <w:rPr>
                <w:b/>
                <w:bCs/>
                <w:sz w:val="22"/>
              </w:rPr>
            </w:pPr>
            <w:r w:rsidRPr="00505350">
              <w:rPr>
                <w:b/>
                <w:bCs/>
                <w:sz w:val="22"/>
              </w:rPr>
              <w:t>Scale of works</w:t>
            </w:r>
          </w:p>
        </w:tc>
        <w:tc>
          <w:tcPr>
            <w:tcW w:w="718" w:type="dxa"/>
            <w:vMerge/>
            <w:vAlign w:val="center"/>
            <w:hideMark/>
          </w:tcPr>
          <w:p w:rsidR="00B95425" w:rsidRPr="00505350" w:rsidRDefault="00B95425" w:rsidP="00050C67">
            <w:pPr>
              <w:spacing w:before="40" w:after="40" w:line="240" w:lineRule="auto"/>
              <w:jc w:val="left"/>
              <w:rPr>
                <w:b/>
                <w:bCs/>
                <w:sz w:val="22"/>
              </w:rPr>
            </w:pPr>
          </w:p>
        </w:tc>
      </w:tr>
      <w:tr w:rsidR="00B95425" w:rsidRPr="00505350" w:rsidTr="00050C67">
        <w:trPr>
          <w:trHeight w:val="415"/>
          <w:jc w:val="center"/>
        </w:trPr>
        <w:tc>
          <w:tcPr>
            <w:tcW w:w="540" w:type="dxa"/>
            <w:vMerge/>
            <w:vAlign w:val="center"/>
            <w:hideMark/>
          </w:tcPr>
          <w:p w:rsidR="00B95425" w:rsidRPr="00505350" w:rsidRDefault="00B95425" w:rsidP="00050C67">
            <w:pPr>
              <w:spacing w:before="40" w:after="40" w:line="240" w:lineRule="auto"/>
              <w:jc w:val="left"/>
              <w:rPr>
                <w:b/>
                <w:bCs/>
                <w:sz w:val="22"/>
              </w:rPr>
            </w:pPr>
          </w:p>
        </w:tc>
        <w:tc>
          <w:tcPr>
            <w:tcW w:w="1705" w:type="dxa"/>
            <w:vMerge/>
            <w:vAlign w:val="center"/>
            <w:hideMark/>
          </w:tcPr>
          <w:p w:rsidR="00B95425" w:rsidRPr="00505350" w:rsidRDefault="00B95425" w:rsidP="00050C67">
            <w:pPr>
              <w:spacing w:before="40" w:after="40" w:line="240" w:lineRule="auto"/>
              <w:jc w:val="left"/>
              <w:rPr>
                <w:b/>
                <w:bCs/>
                <w:sz w:val="22"/>
              </w:rPr>
            </w:pPr>
          </w:p>
        </w:tc>
        <w:tc>
          <w:tcPr>
            <w:tcW w:w="938" w:type="dxa"/>
            <w:vMerge/>
            <w:vAlign w:val="center"/>
            <w:hideMark/>
          </w:tcPr>
          <w:p w:rsidR="00B95425" w:rsidRPr="00505350" w:rsidRDefault="00B95425" w:rsidP="00050C67">
            <w:pPr>
              <w:spacing w:before="40" w:after="40" w:line="240" w:lineRule="auto"/>
              <w:jc w:val="left"/>
              <w:rPr>
                <w:b/>
                <w:bCs/>
                <w:sz w:val="22"/>
              </w:rPr>
            </w:pPr>
          </w:p>
        </w:tc>
        <w:tc>
          <w:tcPr>
            <w:tcW w:w="999" w:type="dxa"/>
            <w:vMerge w:val="restart"/>
            <w:shd w:val="clear" w:color="auto" w:fill="auto"/>
            <w:vAlign w:val="center"/>
            <w:hideMark/>
          </w:tcPr>
          <w:p w:rsidR="00B95425" w:rsidRPr="00505350" w:rsidRDefault="00B95425" w:rsidP="00050C67">
            <w:pPr>
              <w:spacing w:before="40" w:after="40" w:line="240" w:lineRule="auto"/>
              <w:jc w:val="center"/>
              <w:rPr>
                <w:b/>
                <w:sz w:val="22"/>
              </w:rPr>
            </w:pPr>
            <w:r w:rsidRPr="00505350">
              <w:rPr>
                <w:b/>
                <w:sz w:val="22"/>
              </w:rPr>
              <w:t>Number</w:t>
            </w:r>
          </w:p>
        </w:tc>
        <w:tc>
          <w:tcPr>
            <w:tcW w:w="876" w:type="dxa"/>
            <w:shd w:val="clear" w:color="auto" w:fill="auto"/>
            <w:vAlign w:val="center"/>
            <w:hideMark/>
          </w:tcPr>
          <w:p w:rsidR="00B95425" w:rsidRPr="00505350" w:rsidRDefault="00B95425" w:rsidP="00050C67">
            <w:pPr>
              <w:spacing w:before="40" w:after="40" w:line="240" w:lineRule="auto"/>
              <w:jc w:val="center"/>
              <w:rPr>
                <w:b/>
                <w:sz w:val="22"/>
              </w:rPr>
            </w:pPr>
            <w:r w:rsidRPr="00505350">
              <w:rPr>
                <w:b/>
                <w:sz w:val="22"/>
              </w:rPr>
              <w:t>(BxH)</w:t>
            </w:r>
          </w:p>
        </w:tc>
        <w:tc>
          <w:tcPr>
            <w:tcW w:w="948" w:type="dxa"/>
            <w:shd w:val="clear" w:color="auto" w:fill="auto"/>
            <w:vAlign w:val="center"/>
            <w:hideMark/>
          </w:tcPr>
          <w:p w:rsidR="00B95425" w:rsidRPr="00505350" w:rsidRDefault="00B95425" w:rsidP="00050C67">
            <w:pPr>
              <w:spacing w:before="40" w:after="40" w:line="240" w:lineRule="auto"/>
              <w:ind w:left="-112" w:right="-88"/>
              <w:jc w:val="center"/>
              <w:rPr>
                <w:b/>
                <w:sz w:val="22"/>
              </w:rPr>
            </w:pPr>
            <w:r w:rsidRPr="00505350">
              <w:rPr>
                <w:b/>
                <w:sz w:val="22"/>
              </w:rPr>
              <w:t>Bottom elevation</w:t>
            </w:r>
          </w:p>
        </w:tc>
        <w:tc>
          <w:tcPr>
            <w:tcW w:w="938" w:type="dxa"/>
            <w:vMerge/>
            <w:vAlign w:val="center"/>
            <w:hideMark/>
          </w:tcPr>
          <w:p w:rsidR="00B95425" w:rsidRPr="00505350" w:rsidRDefault="00B95425" w:rsidP="00050C67">
            <w:pPr>
              <w:spacing w:before="40" w:after="40" w:line="240" w:lineRule="auto"/>
              <w:jc w:val="left"/>
              <w:rPr>
                <w:b/>
                <w:bCs/>
                <w:sz w:val="22"/>
              </w:rPr>
            </w:pPr>
          </w:p>
        </w:tc>
        <w:tc>
          <w:tcPr>
            <w:tcW w:w="999" w:type="dxa"/>
            <w:vMerge w:val="restart"/>
            <w:shd w:val="clear" w:color="auto" w:fill="auto"/>
            <w:vAlign w:val="center"/>
            <w:hideMark/>
          </w:tcPr>
          <w:p w:rsidR="00B95425" w:rsidRPr="00505350" w:rsidRDefault="00B95425" w:rsidP="00050C67">
            <w:pPr>
              <w:spacing w:before="40" w:after="40" w:line="240" w:lineRule="auto"/>
              <w:jc w:val="center"/>
              <w:rPr>
                <w:b/>
                <w:sz w:val="22"/>
              </w:rPr>
            </w:pPr>
            <w:r w:rsidRPr="00505350">
              <w:rPr>
                <w:b/>
                <w:sz w:val="22"/>
              </w:rPr>
              <w:t>Number</w:t>
            </w:r>
          </w:p>
        </w:tc>
        <w:tc>
          <w:tcPr>
            <w:tcW w:w="791" w:type="dxa"/>
            <w:shd w:val="clear" w:color="auto" w:fill="auto"/>
            <w:vAlign w:val="center"/>
            <w:hideMark/>
          </w:tcPr>
          <w:p w:rsidR="00B95425" w:rsidRPr="00505350" w:rsidRDefault="00B95425" w:rsidP="00050C67">
            <w:pPr>
              <w:spacing w:before="40" w:after="40" w:line="240" w:lineRule="auto"/>
              <w:jc w:val="center"/>
              <w:rPr>
                <w:b/>
                <w:sz w:val="22"/>
              </w:rPr>
            </w:pPr>
            <w:r w:rsidRPr="00505350">
              <w:rPr>
                <w:b/>
                <w:sz w:val="22"/>
              </w:rPr>
              <w:t>(BxH)</w:t>
            </w:r>
          </w:p>
        </w:tc>
        <w:tc>
          <w:tcPr>
            <w:tcW w:w="948" w:type="dxa"/>
            <w:shd w:val="clear" w:color="auto" w:fill="auto"/>
            <w:vAlign w:val="center"/>
            <w:hideMark/>
          </w:tcPr>
          <w:p w:rsidR="00B95425" w:rsidRPr="00505350" w:rsidRDefault="00B95425" w:rsidP="00050C67">
            <w:pPr>
              <w:spacing w:before="40" w:after="40" w:line="240" w:lineRule="auto"/>
              <w:ind w:left="-112" w:right="-88"/>
              <w:jc w:val="center"/>
              <w:rPr>
                <w:b/>
                <w:sz w:val="22"/>
              </w:rPr>
            </w:pPr>
            <w:r w:rsidRPr="00505350">
              <w:rPr>
                <w:b/>
                <w:sz w:val="22"/>
              </w:rPr>
              <w:t>Bottom elevation</w:t>
            </w:r>
          </w:p>
        </w:tc>
        <w:tc>
          <w:tcPr>
            <w:tcW w:w="718" w:type="dxa"/>
            <w:vMerge/>
            <w:vAlign w:val="center"/>
            <w:hideMark/>
          </w:tcPr>
          <w:p w:rsidR="00B95425" w:rsidRPr="00505350" w:rsidRDefault="00B95425" w:rsidP="00050C67">
            <w:pPr>
              <w:spacing w:before="40" w:after="40" w:line="240" w:lineRule="auto"/>
              <w:jc w:val="left"/>
              <w:rPr>
                <w:b/>
                <w:bCs/>
                <w:sz w:val="22"/>
              </w:rPr>
            </w:pPr>
          </w:p>
        </w:tc>
      </w:tr>
      <w:tr w:rsidR="00B95425" w:rsidRPr="00505350" w:rsidTr="00050C67">
        <w:trPr>
          <w:trHeight w:val="366"/>
          <w:jc w:val="center"/>
        </w:trPr>
        <w:tc>
          <w:tcPr>
            <w:tcW w:w="540" w:type="dxa"/>
            <w:vMerge/>
            <w:vAlign w:val="center"/>
            <w:hideMark/>
          </w:tcPr>
          <w:p w:rsidR="00B95425" w:rsidRPr="00505350" w:rsidRDefault="00B95425" w:rsidP="00050C67">
            <w:pPr>
              <w:spacing w:before="40" w:after="40" w:line="240" w:lineRule="auto"/>
              <w:jc w:val="left"/>
              <w:rPr>
                <w:b/>
                <w:bCs/>
                <w:sz w:val="22"/>
              </w:rPr>
            </w:pPr>
          </w:p>
        </w:tc>
        <w:tc>
          <w:tcPr>
            <w:tcW w:w="1705" w:type="dxa"/>
            <w:vMerge/>
            <w:vAlign w:val="center"/>
            <w:hideMark/>
          </w:tcPr>
          <w:p w:rsidR="00B95425" w:rsidRPr="00505350" w:rsidRDefault="00B95425" w:rsidP="00050C67">
            <w:pPr>
              <w:spacing w:before="40" w:after="40" w:line="240" w:lineRule="auto"/>
              <w:jc w:val="left"/>
              <w:rPr>
                <w:b/>
                <w:bCs/>
                <w:sz w:val="22"/>
              </w:rPr>
            </w:pPr>
          </w:p>
        </w:tc>
        <w:tc>
          <w:tcPr>
            <w:tcW w:w="938"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(ha)</w:t>
            </w:r>
          </w:p>
        </w:tc>
        <w:tc>
          <w:tcPr>
            <w:tcW w:w="999" w:type="dxa"/>
            <w:vMerge/>
            <w:vAlign w:val="center"/>
            <w:hideMark/>
          </w:tcPr>
          <w:p w:rsidR="00B95425" w:rsidRPr="00505350" w:rsidRDefault="00B95425" w:rsidP="00050C67">
            <w:pPr>
              <w:spacing w:before="40" w:after="40" w:line="240" w:lineRule="auto"/>
              <w:jc w:val="left"/>
              <w:rPr>
                <w:sz w:val="22"/>
              </w:rPr>
            </w:pPr>
          </w:p>
        </w:tc>
        <w:tc>
          <w:tcPr>
            <w:tcW w:w="876"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m</w:t>
            </w:r>
          </w:p>
        </w:tc>
        <w:tc>
          <w:tcPr>
            <w:tcW w:w="948"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m</w:t>
            </w:r>
          </w:p>
        </w:tc>
        <w:tc>
          <w:tcPr>
            <w:tcW w:w="938"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(ha)</w:t>
            </w:r>
          </w:p>
        </w:tc>
        <w:tc>
          <w:tcPr>
            <w:tcW w:w="999" w:type="dxa"/>
            <w:vMerge/>
            <w:vAlign w:val="center"/>
            <w:hideMark/>
          </w:tcPr>
          <w:p w:rsidR="00B95425" w:rsidRPr="00505350" w:rsidRDefault="00B95425" w:rsidP="00050C67">
            <w:pPr>
              <w:spacing w:before="40" w:after="40" w:line="240" w:lineRule="auto"/>
              <w:jc w:val="left"/>
              <w:rPr>
                <w:sz w:val="22"/>
              </w:rPr>
            </w:pPr>
          </w:p>
        </w:tc>
        <w:tc>
          <w:tcPr>
            <w:tcW w:w="791"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(m)</w:t>
            </w:r>
          </w:p>
        </w:tc>
        <w:tc>
          <w:tcPr>
            <w:tcW w:w="948"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m</w:t>
            </w:r>
          </w:p>
        </w:tc>
        <w:tc>
          <w:tcPr>
            <w:tcW w:w="718" w:type="dxa"/>
            <w:vMerge/>
            <w:vAlign w:val="center"/>
            <w:hideMark/>
          </w:tcPr>
          <w:p w:rsidR="00B95425" w:rsidRPr="00505350" w:rsidRDefault="00B95425" w:rsidP="00050C67">
            <w:pPr>
              <w:spacing w:before="40" w:after="40" w:line="240" w:lineRule="auto"/>
              <w:jc w:val="left"/>
              <w:rPr>
                <w:b/>
                <w:bCs/>
                <w:sz w:val="22"/>
              </w:rPr>
            </w:pPr>
          </w:p>
        </w:tc>
      </w:tr>
      <w:tr w:rsidR="00B95425" w:rsidRPr="00505350" w:rsidTr="00050C67">
        <w:trPr>
          <w:trHeight w:val="221"/>
          <w:jc w:val="center"/>
        </w:trPr>
        <w:tc>
          <w:tcPr>
            <w:tcW w:w="540"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1</w:t>
            </w:r>
          </w:p>
        </w:tc>
        <w:tc>
          <w:tcPr>
            <w:tcW w:w="1705" w:type="dxa"/>
            <w:shd w:val="clear" w:color="auto" w:fill="auto"/>
            <w:vAlign w:val="center"/>
            <w:hideMark/>
          </w:tcPr>
          <w:p w:rsidR="00B95425" w:rsidRPr="00505350" w:rsidRDefault="00B95425" w:rsidP="00050C67">
            <w:pPr>
              <w:pStyle w:val="Bang"/>
              <w:spacing w:line="240" w:lineRule="auto"/>
              <w:jc w:val="left"/>
              <w:rPr>
                <w:sz w:val="22"/>
                <w:szCs w:val="22"/>
              </w:rPr>
            </w:pPr>
            <w:r w:rsidRPr="00505350">
              <w:rPr>
                <w:sz w:val="22"/>
                <w:szCs w:val="22"/>
              </w:rPr>
              <w:t xml:space="preserve">Hong Ngu district </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21,241</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30</w:t>
            </w:r>
          </w:p>
        </w:tc>
        <w:tc>
          <w:tcPr>
            <w:tcW w:w="876"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2.0x5.0</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1,725</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74</w:t>
            </w:r>
          </w:p>
        </w:tc>
        <w:tc>
          <w:tcPr>
            <w:tcW w:w="791"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0,5</w:t>
            </w:r>
          </w:p>
        </w:tc>
        <w:tc>
          <w:tcPr>
            <w:tcW w:w="71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104</w:t>
            </w:r>
          </w:p>
        </w:tc>
      </w:tr>
      <w:tr w:rsidR="00B95425" w:rsidRPr="00505350" w:rsidTr="00050C67">
        <w:trPr>
          <w:trHeight w:val="171"/>
          <w:jc w:val="center"/>
        </w:trPr>
        <w:tc>
          <w:tcPr>
            <w:tcW w:w="540"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2</w:t>
            </w:r>
          </w:p>
        </w:tc>
        <w:tc>
          <w:tcPr>
            <w:tcW w:w="1705" w:type="dxa"/>
            <w:shd w:val="clear" w:color="auto" w:fill="auto"/>
            <w:vAlign w:val="center"/>
            <w:hideMark/>
          </w:tcPr>
          <w:p w:rsidR="00B95425" w:rsidRPr="00505350" w:rsidRDefault="00B95425" w:rsidP="00050C67">
            <w:pPr>
              <w:pStyle w:val="Bang"/>
              <w:spacing w:line="240" w:lineRule="auto"/>
              <w:jc w:val="left"/>
              <w:rPr>
                <w:sz w:val="22"/>
                <w:szCs w:val="22"/>
              </w:rPr>
            </w:pPr>
            <w:r w:rsidRPr="00505350">
              <w:rPr>
                <w:sz w:val="22"/>
                <w:szCs w:val="22"/>
              </w:rPr>
              <w:t>Hong Ngu town</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13,919</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35</w:t>
            </w:r>
          </w:p>
        </w:tc>
        <w:tc>
          <w:tcPr>
            <w:tcW w:w="876"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2.0x4</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2,650</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116</w:t>
            </w:r>
          </w:p>
        </w:tc>
        <w:tc>
          <w:tcPr>
            <w:tcW w:w="791"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0,5</w:t>
            </w:r>
          </w:p>
        </w:tc>
        <w:tc>
          <w:tcPr>
            <w:tcW w:w="71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151</w:t>
            </w:r>
          </w:p>
        </w:tc>
      </w:tr>
      <w:tr w:rsidR="00B95425" w:rsidRPr="00505350" w:rsidTr="00050C67">
        <w:trPr>
          <w:trHeight w:val="467"/>
          <w:jc w:val="center"/>
        </w:trPr>
        <w:tc>
          <w:tcPr>
            <w:tcW w:w="540"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3</w:t>
            </w:r>
          </w:p>
        </w:tc>
        <w:tc>
          <w:tcPr>
            <w:tcW w:w="1705" w:type="dxa"/>
            <w:shd w:val="clear" w:color="auto" w:fill="auto"/>
            <w:vAlign w:val="center"/>
            <w:hideMark/>
          </w:tcPr>
          <w:p w:rsidR="00B95425" w:rsidRPr="00505350" w:rsidRDefault="00B95425" w:rsidP="00050C67">
            <w:pPr>
              <w:pStyle w:val="Bang"/>
              <w:spacing w:line="240" w:lineRule="auto"/>
              <w:jc w:val="left"/>
              <w:rPr>
                <w:sz w:val="22"/>
                <w:szCs w:val="22"/>
              </w:rPr>
            </w:pPr>
            <w:r w:rsidRPr="00505350">
              <w:rPr>
                <w:sz w:val="22"/>
                <w:szCs w:val="22"/>
              </w:rPr>
              <w:t xml:space="preserve">Tam Nong district </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14,543</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57</w:t>
            </w:r>
          </w:p>
        </w:tc>
        <w:tc>
          <w:tcPr>
            <w:tcW w:w="876"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1.5x4.5</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-0.5</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25,189</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284</w:t>
            </w:r>
          </w:p>
        </w:tc>
        <w:tc>
          <w:tcPr>
            <w:tcW w:w="791"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w:t>
            </w:r>
          </w:p>
        </w:tc>
        <w:tc>
          <w:tcPr>
            <w:tcW w:w="71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341</w:t>
            </w:r>
          </w:p>
        </w:tc>
      </w:tr>
      <w:tr w:rsidR="00B95425" w:rsidRPr="00505350" w:rsidTr="00050C67">
        <w:trPr>
          <w:trHeight w:val="123"/>
          <w:jc w:val="center"/>
        </w:trPr>
        <w:tc>
          <w:tcPr>
            <w:tcW w:w="540" w:type="dxa"/>
            <w:shd w:val="clear" w:color="auto" w:fill="auto"/>
            <w:vAlign w:val="center"/>
            <w:hideMark/>
          </w:tcPr>
          <w:p w:rsidR="00B95425" w:rsidRPr="00505350" w:rsidRDefault="00B95425" w:rsidP="00050C67">
            <w:pPr>
              <w:spacing w:before="40" w:after="40" w:line="240" w:lineRule="auto"/>
              <w:jc w:val="center"/>
              <w:rPr>
                <w:sz w:val="22"/>
              </w:rPr>
            </w:pPr>
            <w:r w:rsidRPr="00505350">
              <w:rPr>
                <w:sz w:val="22"/>
              </w:rPr>
              <w:t>4</w:t>
            </w:r>
          </w:p>
        </w:tc>
        <w:tc>
          <w:tcPr>
            <w:tcW w:w="1705" w:type="dxa"/>
            <w:shd w:val="clear" w:color="auto" w:fill="auto"/>
            <w:vAlign w:val="center"/>
            <w:hideMark/>
          </w:tcPr>
          <w:p w:rsidR="00B95425" w:rsidRPr="00505350" w:rsidRDefault="00B95425" w:rsidP="00050C67">
            <w:pPr>
              <w:pStyle w:val="Bang"/>
              <w:spacing w:line="240" w:lineRule="auto"/>
              <w:jc w:val="left"/>
              <w:rPr>
                <w:sz w:val="22"/>
                <w:szCs w:val="22"/>
              </w:rPr>
            </w:pPr>
            <w:r w:rsidRPr="00505350">
              <w:rPr>
                <w:sz w:val="22"/>
                <w:szCs w:val="22"/>
              </w:rPr>
              <w:t>Thanh Binh district</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9,139</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22</w:t>
            </w:r>
          </w:p>
        </w:tc>
        <w:tc>
          <w:tcPr>
            <w:tcW w:w="876"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3.0x5.0</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-0.5</w:t>
            </w:r>
          </w:p>
        </w:tc>
        <w:tc>
          <w:tcPr>
            <w:tcW w:w="93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6,112</w:t>
            </w:r>
          </w:p>
        </w:tc>
        <w:tc>
          <w:tcPr>
            <w:tcW w:w="999"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146</w:t>
            </w:r>
          </w:p>
        </w:tc>
        <w:tc>
          <w:tcPr>
            <w:tcW w:w="791"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w:t>
            </w:r>
          </w:p>
        </w:tc>
        <w:tc>
          <w:tcPr>
            <w:tcW w:w="94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0</w:t>
            </w:r>
          </w:p>
        </w:tc>
        <w:tc>
          <w:tcPr>
            <w:tcW w:w="718" w:type="dxa"/>
            <w:shd w:val="clear" w:color="auto" w:fill="auto"/>
            <w:vAlign w:val="center"/>
            <w:hideMark/>
          </w:tcPr>
          <w:p w:rsidR="00B95425" w:rsidRPr="00505350" w:rsidRDefault="00B95425" w:rsidP="00050C67">
            <w:pPr>
              <w:spacing w:before="40" w:after="40" w:line="240" w:lineRule="auto"/>
              <w:jc w:val="right"/>
              <w:rPr>
                <w:sz w:val="22"/>
              </w:rPr>
            </w:pPr>
            <w:r w:rsidRPr="00505350">
              <w:rPr>
                <w:sz w:val="22"/>
              </w:rPr>
              <w:t>168</w:t>
            </w:r>
          </w:p>
        </w:tc>
      </w:tr>
      <w:tr w:rsidR="00B95425" w:rsidRPr="00505350" w:rsidTr="00050C67">
        <w:trPr>
          <w:trHeight w:val="123"/>
          <w:jc w:val="center"/>
        </w:trPr>
        <w:tc>
          <w:tcPr>
            <w:tcW w:w="540" w:type="dxa"/>
            <w:shd w:val="clear" w:color="auto" w:fill="auto"/>
            <w:vAlign w:val="center"/>
          </w:tcPr>
          <w:p w:rsidR="00B95425" w:rsidRPr="00505350" w:rsidRDefault="00B95425" w:rsidP="00050C67">
            <w:pPr>
              <w:spacing w:before="40" w:after="40" w:line="240" w:lineRule="auto"/>
              <w:jc w:val="center"/>
              <w:rPr>
                <w:sz w:val="22"/>
              </w:rPr>
            </w:pPr>
          </w:p>
        </w:tc>
        <w:tc>
          <w:tcPr>
            <w:tcW w:w="1705" w:type="dxa"/>
            <w:shd w:val="clear" w:color="auto" w:fill="auto"/>
            <w:vAlign w:val="center"/>
          </w:tcPr>
          <w:p w:rsidR="00B95425" w:rsidRPr="00505350" w:rsidRDefault="00B95425" w:rsidP="00050C67">
            <w:pPr>
              <w:spacing w:before="40" w:after="40" w:line="240" w:lineRule="auto"/>
              <w:jc w:val="center"/>
              <w:rPr>
                <w:b/>
                <w:bCs/>
                <w:sz w:val="22"/>
              </w:rPr>
            </w:pPr>
            <w:r w:rsidRPr="00505350">
              <w:rPr>
                <w:b/>
                <w:bCs/>
                <w:sz w:val="22"/>
              </w:rPr>
              <w:t xml:space="preserve">Total </w:t>
            </w:r>
          </w:p>
        </w:tc>
        <w:tc>
          <w:tcPr>
            <w:tcW w:w="938"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58,842</w:t>
            </w:r>
          </w:p>
        </w:tc>
        <w:tc>
          <w:tcPr>
            <w:tcW w:w="999"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144</w:t>
            </w:r>
          </w:p>
        </w:tc>
        <w:tc>
          <w:tcPr>
            <w:tcW w:w="876"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 </w:t>
            </w:r>
          </w:p>
        </w:tc>
        <w:tc>
          <w:tcPr>
            <w:tcW w:w="948"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 </w:t>
            </w:r>
          </w:p>
        </w:tc>
        <w:tc>
          <w:tcPr>
            <w:tcW w:w="938"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35,676</w:t>
            </w:r>
          </w:p>
        </w:tc>
        <w:tc>
          <w:tcPr>
            <w:tcW w:w="999"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620</w:t>
            </w:r>
          </w:p>
        </w:tc>
        <w:tc>
          <w:tcPr>
            <w:tcW w:w="791"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 </w:t>
            </w:r>
          </w:p>
        </w:tc>
        <w:tc>
          <w:tcPr>
            <w:tcW w:w="948"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 </w:t>
            </w:r>
          </w:p>
        </w:tc>
        <w:tc>
          <w:tcPr>
            <w:tcW w:w="718" w:type="dxa"/>
            <w:shd w:val="clear" w:color="auto" w:fill="auto"/>
            <w:vAlign w:val="center"/>
          </w:tcPr>
          <w:p w:rsidR="00B95425" w:rsidRPr="00505350" w:rsidRDefault="00B95425" w:rsidP="00050C67">
            <w:pPr>
              <w:spacing w:before="40" w:after="40" w:line="240" w:lineRule="auto"/>
              <w:jc w:val="right"/>
              <w:rPr>
                <w:b/>
                <w:bCs/>
                <w:sz w:val="22"/>
              </w:rPr>
            </w:pPr>
            <w:r w:rsidRPr="00505350">
              <w:rPr>
                <w:b/>
                <w:bCs/>
                <w:sz w:val="22"/>
              </w:rPr>
              <w:t>764</w:t>
            </w:r>
          </w:p>
        </w:tc>
      </w:tr>
    </w:tbl>
    <w:p w:rsidR="00B95425" w:rsidRPr="00505350" w:rsidRDefault="0040314F" w:rsidP="00DA0D4C">
      <w:pPr>
        <w:pStyle w:val="Caption"/>
      </w:pPr>
      <w:bookmarkStart w:id="328" w:name="_Ref510244019"/>
      <w:bookmarkStart w:id="329" w:name="_Toc470764583"/>
      <w:bookmarkStart w:id="330" w:name="_Toc457379521"/>
      <w:bookmarkStart w:id="331" w:name="_Toc503883991"/>
      <w:bookmarkStart w:id="332" w:name="_Toc508866593"/>
      <w:bookmarkStart w:id="333" w:name="_Toc2435430"/>
      <w:r w:rsidRPr="00505350">
        <w:t>Table</w:t>
      </w:r>
      <w:r w:rsidR="00B9542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9</w:t>
      </w:r>
      <w:r w:rsidR="004D6476">
        <w:rPr>
          <w:noProof/>
        </w:rPr>
        <w:fldChar w:fldCharType="end"/>
      </w:r>
      <w:bookmarkEnd w:id="328"/>
      <w:r w:rsidR="00B95425" w:rsidRPr="00505350">
        <w:rPr>
          <w:noProof/>
        </w:rPr>
        <w:t>:</w:t>
      </w:r>
      <w:r w:rsidR="00B95425" w:rsidRPr="00505350">
        <w:t xml:space="preserve"> </w:t>
      </w:r>
      <w:bookmarkEnd w:id="329"/>
      <w:bookmarkEnd w:id="330"/>
      <w:bookmarkEnd w:id="331"/>
      <w:bookmarkEnd w:id="332"/>
      <w:r w:rsidR="00B95425" w:rsidRPr="00505350">
        <w:t>Current status of electric pump stations</w:t>
      </w:r>
      <w:bookmarkEnd w:id="333"/>
    </w:p>
    <w:tbl>
      <w:tblPr>
        <w:tblW w:w="10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1194"/>
        <w:gridCol w:w="928"/>
        <w:gridCol w:w="928"/>
        <w:gridCol w:w="726"/>
        <w:gridCol w:w="1016"/>
        <w:gridCol w:w="1012"/>
        <w:gridCol w:w="872"/>
        <w:gridCol w:w="872"/>
        <w:gridCol w:w="839"/>
        <w:gridCol w:w="872"/>
        <w:gridCol w:w="839"/>
      </w:tblGrid>
      <w:tr w:rsidR="00B95425" w:rsidRPr="00505350" w:rsidTr="00050C67">
        <w:trPr>
          <w:trHeight w:val="525"/>
          <w:jc w:val="center"/>
        </w:trPr>
        <w:tc>
          <w:tcPr>
            <w:tcW w:w="511"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No.</w:t>
            </w:r>
          </w:p>
        </w:tc>
        <w:tc>
          <w:tcPr>
            <w:tcW w:w="1194"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District/</w:t>
            </w:r>
            <w:r w:rsidR="003A6B13" w:rsidRPr="00505350">
              <w:rPr>
                <w:b/>
                <w:bCs/>
                <w:sz w:val="20"/>
                <w:szCs w:val="20"/>
              </w:rPr>
              <w:t xml:space="preserve"> </w:t>
            </w:r>
            <w:r w:rsidRPr="00505350">
              <w:rPr>
                <w:b/>
                <w:bCs/>
                <w:sz w:val="20"/>
                <w:szCs w:val="20"/>
              </w:rPr>
              <w:t xml:space="preserve">town </w:t>
            </w:r>
          </w:p>
        </w:tc>
        <w:tc>
          <w:tcPr>
            <w:tcW w:w="928"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Number of stations</w:t>
            </w:r>
          </w:p>
        </w:tc>
        <w:tc>
          <w:tcPr>
            <w:tcW w:w="928"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Number of pumps</w:t>
            </w:r>
          </w:p>
        </w:tc>
        <w:tc>
          <w:tcPr>
            <w:tcW w:w="726"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 xml:space="preserve">Type </w:t>
            </w:r>
          </w:p>
        </w:tc>
        <w:tc>
          <w:tcPr>
            <w:tcW w:w="1016"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 xml:space="preserve">Total volume </w:t>
            </w:r>
          </w:p>
        </w:tc>
        <w:tc>
          <w:tcPr>
            <w:tcW w:w="1012"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Voltage transfor-mer</w:t>
            </w:r>
          </w:p>
        </w:tc>
        <w:tc>
          <w:tcPr>
            <w:tcW w:w="872" w:type="dxa"/>
            <w:vMerge w:val="restart"/>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SA</w:t>
            </w:r>
          </w:p>
        </w:tc>
        <w:tc>
          <w:tcPr>
            <w:tcW w:w="3422" w:type="dxa"/>
            <w:gridSpan w:val="4"/>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 xml:space="preserve">In which </w:t>
            </w:r>
          </w:p>
        </w:tc>
      </w:tr>
      <w:tr w:rsidR="00B95425" w:rsidRPr="00505350" w:rsidTr="00050C67">
        <w:trPr>
          <w:trHeight w:val="300"/>
          <w:jc w:val="center"/>
        </w:trPr>
        <w:tc>
          <w:tcPr>
            <w:tcW w:w="511" w:type="dxa"/>
            <w:vMerge/>
            <w:vAlign w:val="center"/>
            <w:hideMark/>
          </w:tcPr>
          <w:p w:rsidR="00B95425" w:rsidRPr="00505350" w:rsidRDefault="00B95425" w:rsidP="00050C67">
            <w:pPr>
              <w:spacing w:before="20" w:after="20" w:line="240" w:lineRule="auto"/>
              <w:jc w:val="left"/>
              <w:rPr>
                <w:b/>
                <w:bCs/>
                <w:sz w:val="20"/>
                <w:szCs w:val="20"/>
              </w:rPr>
            </w:pPr>
          </w:p>
        </w:tc>
        <w:tc>
          <w:tcPr>
            <w:tcW w:w="1194" w:type="dxa"/>
            <w:vMerge/>
            <w:vAlign w:val="center"/>
            <w:hideMark/>
          </w:tcPr>
          <w:p w:rsidR="00B95425" w:rsidRPr="00505350" w:rsidRDefault="00B95425" w:rsidP="00050C67">
            <w:pPr>
              <w:spacing w:before="20" w:after="20" w:line="240" w:lineRule="auto"/>
              <w:jc w:val="left"/>
              <w:rPr>
                <w:b/>
                <w:bCs/>
                <w:sz w:val="20"/>
                <w:szCs w:val="20"/>
              </w:rPr>
            </w:pPr>
          </w:p>
        </w:tc>
        <w:tc>
          <w:tcPr>
            <w:tcW w:w="928" w:type="dxa"/>
            <w:vMerge/>
            <w:vAlign w:val="center"/>
            <w:hideMark/>
          </w:tcPr>
          <w:p w:rsidR="00B95425" w:rsidRPr="00505350" w:rsidRDefault="00B95425" w:rsidP="00050C67">
            <w:pPr>
              <w:spacing w:before="20" w:after="20" w:line="240" w:lineRule="auto"/>
              <w:jc w:val="left"/>
              <w:rPr>
                <w:b/>
                <w:bCs/>
                <w:sz w:val="20"/>
                <w:szCs w:val="20"/>
              </w:rPr>
            </w:pPr>
          </w:p>
        </w:tc>
        <w:tc>
          <w:tcPr>
            <w:tcW w:w="928" w:type="dxa"/>
            <w:vMerge/>
            <w:vAlign w:val="center"/>
            <w:hideMark/>
          </w:tcPr>
          <w:p w:rsidR="00B95425" w:rsidRPr="00505350" w:rsidRDefault="00B95425" w:rsidP="00050C67">
            <w:pPr>
              <w:spacing w:before="20" w:after="20" w:line="240" w:lineRule="auto"/>
              <w:jc w:val="left"/>
              <w:rPr>
                <w:b/>
                <w:bCs/>
                <w:sz w:val="20"/>
                <w:szCs w:val="20"/>
              </w:rPr>
            </w:pPr>
          </w:p>
        </w:tc>
        <w:tc>
          <w:tcPr>
            <w:tcW w:w="726" w:type="dxa"/>
            <w:vMerge/>
            <w:vAlign w:val="center"/>
            <w:hideMark/>
          </w:tcPr>
          <w:p w:rsidR="00B95425" w:rsidRPr="00505350" w:rsidRDefault="00B95425" w:rsidP="00050C67">
            <w:pPr>
              <w:spacing w:before="20" w:after="20" w:line="240" w:lineRule="auto"/>
              <w:jc w:val="left"/>
              <w:rPr>
                <w:b/>
                <w:bCs/>
                <w:sz w:val="20"/>
                <w:szCs w:val="20"/>
              </w:rPr>
            </w:pPr>
          </w:p>
        </w:tc>
        <w:tc>
          <w:tcPr>
            <w:tcW w:w="1016" w:type="dxa"/>
            <w:vMerge/>
            <w:vAlign w:val="center"/>
            <w:hideMark/>
          </w:tcPr>
          <w:p w:rsidR="00B95425" w:rsidRPr="00505350" w:rsidRDefault="00B95425" w:rsidP="00050C67">
            <w:pPr>
              <w:spacing w:before="20" w:after="20" w:line="240" w:lineRule="auto"/>
              <w:jc w:val="left"/>
              <w:rPr>
                <w:b/>
                <w:bCs/>
                <w:sz w:val="20"/>
                <w:szCs w:val="20"/>
              </w:rPr>
            </w:pPr>
          </w:p>
        </w:tc>
        <w:tc>
          <w:tcPr>
            <w:tcW w:w="1012" w:type="dxa"/>
            <w:vMerge/>
            <w:vAlign w:val="center"/>
            <w:hideMark/>
          </w:tcPr>
          <w:p w:rsidR="00B95425" w:rsidRPr="00505350" w:rsidRDefault="00B95425" w:rsidP="00050C67">
            <w:pPr>
              <w:spacing w:before="20" w:after="20" w:line="240" w:lineRule="auto"/>
              <w:jc w:val="left"/>
              <w:rPr>
                <w:b/>
                <w:bCs/>
                <w:sz w:val="20"/>
                <w:szCs w:val="20"/>
              </w:rPr>
            </w:pPr>
          </w:p>
        </w:tc>
        <w:tc>
          <w:tcPr>
            <w:tcW w:w="872" w:type="dxa"/>
            <w:vMerge/>
            <w:vAlign w:val="center"/>
            <w:hideMark/>
          </w:tcPr>
          <w:p w:rsidR="00B95425" w:rsidRPr="00505350" w:rsidRDefault="00B95425" w:rsidP="00050C67">
            <w:pPr>
              <w:spacing w:before="20" w:after="20" w:line="240" w:lineRule="auto"/>
              <w:jc w:val="left"/>
              <w:rPr>
                <w:b/>
                <w:bCs/>
                <w:sz w:val="20"/>
                <w:szCs w:val="20"/>
              </w:rPr>
            </w:pPr>
          </w:p>
        </w:tc>
        <w:tc>
          <w:tcPr>
            <w:tcW w:w="1711" w:type="dxa"/>
            <w:gridSpan w:val="2"/>
            <w:shd w:val="clear" w:color="auto" w:fill="auto"/>
            <w:vAlign w:val="center"/>
            <w:hideMark/>
          </w:tcPr>
          <w:p w:rsidR="00B95425" w:rsidRPr="00505350" w:rsidRDefault="00050C67" w:rsidP="00050C67">
            <w:pPr>
              <w:spacing w:before="20" w:after="20" w:line="240" w:lineRule="auto"/>
              <w:jc w:val="center"/>
              <w:rPr>
                <w:b/>
                <w:bCs/>
                <w:sz w:val="20"/>
                <w:szCs w:val="20"/>
              </w:rPr>
            </w:pPr>
            <w:r w:rsidRPr="00505350">
              <w:rPr>
                <w:b/>
                <w:bCs/>
                <w:sz w:val="20"/>
                <w:szCs w:val="20"/>
              </w:rPr>
              <w:t>Irrigation</w:t>
            </w:r>
            <w:r w:rsidR="00B95425" w:rsidRPr="00505350">
              <w:rPr>
                <w:b/>
                <w:bCs/>
                <w:sz w:val="20"/>
                <w:szCs w:val="20"/>
              </w:rPr>
              <w:t xml:space="preserve"> </w:t>
            </w:r>
          </w:p>
        </w:tc>
        <w:tc>
          <w:tcPr>
            <w:tcW w:w="1711" w:type="dxa"/>
            <w:gridSpan w:val="2"/>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 xml:space="preserve">Drainage </w:t>
            </w:r>
          </w:p>
        </w:tc>
      </w:tr>
      <w:tr w:rsidR="00B95425" w:rsidRPr="00505350" w:rsidTr="00050C67">
        <w:trPr>
          <w:trHeight w:val="315"/>
          <w:jc w:val="center"/>
        </w:trPr>
        <w:tc>
          <w:tcPr>
            <w:tcW w:w="511" w:type="dxa"/>
            <w:vMerge/>
            <w:vAlign w:val="center"/>
            <w:hideMark/>
          </w:tcPr>
          <w:p w:rsidR="00B95425" w:rsidRPr="00505350" w:rsidRDefault="00B95425" w:rsidP="00050C67">
            <w:pPr>
              <w:spacing w:before="20" w:after="20" w:line="240" w:lineRule="auto"/>
              <w:jc w:val="left"/>
              <w:rPr>
                <w:b/>
                <w:bCs/>
                <w:sz w:val="20"/>
                <w:szCs w:val="20"/>
              </w:rPr>
            </w:pPr>
          </w:p>
        </w:tc>
        <w:tc>
          <w:tcPr>
            <w:tcW w:w="1194" w:type="dxa"/>
            <w:vMerge/>
            <w:vAlign w:val="center"/>
            <w:hideMark/>
          </w:tcPr>
          <w:p w:rsidR="00B95425" w:rsidRPr="00505350" w:rsidRDefault="00B95425" w:rsidP="00050C67">
            <w:pPr>
              <w:spacing w:before="20" w:after="20" w:line="240" w:lineRule="auto"/>
              <w:jc w:val="left"/>
              <w:rPr>
                <w:b/>
                <w:bCs/>
                <w:sz w:val="20"/>
                <w:szCs w:val="20"/>
              </w:rPr>
            </w:pPr>
          </w:p>
        </w:tc>
        <w:tc>
          <w:tcPr>
            <w:tcW w:w="928" w:type="dxa"/>
            <w:vMerge/>
            <w:vAlign w:val="center"/>
            <w:hideMark/>
          </w:tcPr>
          <w:p w:rsidR="00B95425" w:rsidRPr="00505350" w:rsidRDefault="00B95425" w:rsidP="00050C67">
            <w:pPr>
              <w:spacing w:before="20" w:after="20" w:line="240" w:lineRule="auto"/>
              <w:jc w:val="left"/>
              <w:rPr>
                <w:b/>
                <w:bCs/>
                <w:sz w:val="20"/>
                <w:szCs w:val="20"/>
              </w:rPr>
            </w:pPr>
          </w:p>
        </w:tc>
        <w:tc>
          <w:tcPr>
            <w:tcW w:w="928" w:type="dxa"/>
            <w:vMerge/>
            <w:vAlign w:val="center"/>
            <w:hideMark/>
          </w:tcPr>
          <w:p w:rsidR="00B95425" w:rsidRPr="00505350" w:rsidRDefault="00B95425" w:rsidP="00050C67">
            <w:pPr>
              <w:spacing w:before="20" w:after="20" w:line="240" w:lineRule="auto"/>
              <w:jc w:val="left"/>
              <w:rPr>
                <w:b/>
                <w:bCs/>
                <w:sz w:val="20"/>
                <w:szCs w:val="20"/>
              </w:rPr>
            </w:pPr>
          </w:p>
        </w:tc>
        <w:tc>
          <w:tcPr>
            <w:tcW w:w="726"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sz w:val="20"/>
                <w:szCs w:val="20"/>
              </w:rPr>
              <w:t>(m</w:t>
            </w:r>
            <w:r w:rsidRPr="00505350">
              <w:rPr>
                <w:rFonts w:cs="Times New Roman"/>
                <w:sz w:val="20"/>
                <w:szCs w:val="20"/>
                <w:vertAlign w:val="superscript"/>
              </w:rPr>
              <w:t>3</w:t>
            </w:r>
            <w:r w:rsidRPr="00505350">
              <w:rPr>
                <w:rFonts w:cs="Times New Roman"/>
                <w:sz w:val="20"/>
                <w:szCs w:val="20"/>
              </w:rPr>
              <w:t>/h)</w:t>
            </w:r>
          </w:p>
        </w:tc>
        <w:tc>
          <w:tcPr>
            <w:tcW w:w="1016"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sz w:val="20"/>
                <w:szCs w:val="20"/>
              </w:rPr>
              <w:t>(m</w:t>
            </w:r>
            <w:r w:rsidRPr="00505350">
              <w:rPr>
                <w:rFonts w:cs="Times New Roman"/>
                <w:sz w:val="20"/>
                <w:szCs w:val="20"/>
                <w:vertAlign w:val="superscript"/>
              </w:rPr>
              <w:t>3</w:t>
            </w:r>
            <w:r w:rsidRPr="00505350">
              <w:rPr>
                <w:rFonts w:cs="Times New Roman"/>
                <w:sz w:val="20"/>
                <w:szCs w:val="20"/>
              </w:rPr>
              <w:t>)</w:t>
            </w:r>
          </w:p>
        </w:tc>
        <w:tc>
          <w:tcPr>
            <w:tcW w:w="1012"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sz w:val="20"/>
                <w:szCs w:val="20"/>
              </w:rPr>
              <w:t>(KVA)</w:t>
            </w:r>
          </w:p>
        </w:tc>
        <w:tc>
          <w:tcPr>
            <w:tcW w:w="872"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sz w:val="20"/>
                <w:szCs w:val="20"/>
              </w:rPr>
              <w:t>(ha)</w:t>
            </w:r>
          </w:p>
        </w:tc>
        <w:tc>
          <w:tcPr>
            <w:tcW w:w="872"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sz w:val="20"/>
                <w:szCs w:val="20"/>
              </w:rPr>
              <w:t>Number</w:t>
            </w:r>
          </w:p>
        </w:tc>
        <w:tc>
          <w:tcPr>
            <w:tcW w:w="839"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bCs/>
                <w:sz w:val="20"/>
                <w:szCs w:val="20"/>
              </w:rPr>
              <w:t>SA</w:t>
            </w:r>
            <w:r w:rsidRPr="00505350">
              <w:rPr>
                <w:rFonts w:cs="Times New Roman"/>
                <w:sz w:val="20"/>
                <w:szCs w:val="20"/>
              </w:rPr>
              <w:t xml:space="preserve"> (ha)</w:t>
            </w:r>
          </w:p>
        </w:tc>
        <w:tc>
          <w:tcPr>
            <w:tcW w:w="872"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sz w:val="20"/>
                <w:szCs w:val="20"/>
              </w:rPr>
              <w:t>Number</w:t>
            </w:r>
          </w:p>
        </w:tc>
        <w:tc>
          <w:tcPr>
            <w:tcW w:w="839" w:type="dxa"/>
            <w:shd w:val="clear" w:color="auto" w:fill="auto"/>
            <w:vAlign w:val="center"/>
            <w:hideMark/>
          </w:tcPr>
          <w:p w:rsidR="00B95425" w:rsidRPr="00505350" w:rsidRDefault="00B95425" w:rsidP="00050C67">
            <w:pPr>
              <w:spacing w:before="20" w:after="20" w:line="240" w:lineRule="auto"/>
              <w:jc w:val="center"/>
              <w:rPr>
                <w:rFonts w:cs="Times New Roman"/>
                <w:sz w:val="20"/>
                <w:szCs w:val="20"/>
              </w:rPr>
            </w:pPr>
            <w:r w:rsidRPr="00505350">
              <w:rPr>
                <w:rFonts w:cs="Times New Roman"/>
                <w:bCs/>
                <w:sz w:val="20"/>
                <w:szCs w:val="20"/>
              </w:rPr>
              <w:t>SA</w:t>
            </w:r>
            <w:r w:rsidRPr="00505350">
              <w:rPr>
                <w:rFonts w:cs="Times New Roman"/>
                <w:sz w:val="20"/>
                <w:szCs w:val="20"/>
              </w:rPr>
              <w:t xml:space="preserve"> (ha)</w:t>
            </w:r>
          </w:p>
        </w:tc>
      </w:tr>
      <w:tr w:rsidR="00B95425" w:rsidRPr="00505350" w:rsidTr="00050C67">
        <w:trPr>
          <w:trHeight w:val="345"/>
          <w:jc w:val="center"/>
        </w:trPr>
        <w:tc>
          <w:tcPr>
            <w:tcW w:w="511" w:type="dxa"/>
            <w:shd w:val="clear" w:color="auto" w:fill="auto"/>
            <w:vAlign w:val="center"/>
            <w:hideMark/>
          </w:tcPr>
          <w:p w:rsidR="00B95425" w:rsidRPr="00505350" w:rsidRDefault="00B95425" w:rsidP="00050C67">
            <w:pPr>
              <w:spacing w:before="20" w:after="20" w:line="240" w:lineRule="auto"/>
              <w:jc w:val="center"/>
              <w:rPr>
                <w:b/>
                <w:bCs/>
                <w:sz w:val="20"/>
                <w:szCs w:val="20"/>
              </w:rPr>
            </w:pPr>
            <w:r w:rsidRPr="00505350">
              <w:rPr>
                <w:b/>
                <w:bCs/>
                <w:sz w:val="20"/>
                <w:szCs w:val="20"/>
              </w:rPr>
              <w:t> </w:t>
            </w:r>
          </w:p>
        </w:tc>
        <w:tc>
          <w:tcPr>
            <w:tcW w:w="1194" w:type="dxa"/>
            <w:shd w:val="clear" w:color="auto" w:fill="auto"/>
            <w:vAlign w:val="center"/>
            <w:hideMark/>
          </w:tcPr>
          <w:p w:rsidR="00B95425" w:rsidRPr="00505350" w:rsidRDefault="00B95425" w:rsidP="00050C67">
            <w:pPr>
              <w:spacing w:before="20" w:after="20" w:line="240" w:lineRule="auto"/>
              <w:jc w:val="left"/>
              <w:rPr>
                <w:b/>
                <w:bCs/>
                <w:sz w:val="20"/>
                <w:szCs w:val="20"/>
              </w:rPr>
            </w:pPr>
            <w:r w:rsidRPr="00505350">
              <w:rPr>
                <w:b/>
                <w:bCs/>
                <w:sz w:val="20"/>
                <w:szCs w:val="20"/>
              </w:rPr>
              <w:t xml:space="preserve">Total </w:t>
            </w:r>
          </w:p>
        </w:tc>
        <w:tc>
          <w:tcPr>
            <w:tcW w:w="928"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446</w:t>
            </w:r>
          </w:p>
        </w:tc>
        <w:tc>
          <w:tcPr>
            <w:tcW w:w="928"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856</w:t>
            </w:r>
          </w:p>
        </w:tc>
        <w:tc>
          <w:tcPr>
            <w:tcW w:w="726"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0</w:t>
            </w:r>
          </w:p>
        </w:tc>
        <w:tc>
          <w:tcPr>
            <w:tcW w:w="1016"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1,179,900</w:t>
            </w:r>
          </w:p>
        </w:tc>
        <w:tc>
          <w:tcPr>
            <w:tcW w:w="1012"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42,915</w:t>
            </w:r>
          </w:p>
        </w:tc>
        <w:tc>
          <w:tcPr>
            <w:tcW w:w="872"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73,195</w:t>
            </w:r>
          </w:p>
        </w:tc>
        <w:tc>
          <w:tcPr>
            <w:tcW w:w="872"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444</w:t>
            </w:r>
          </w:p>
        </w:tc>
        <w:tc>
          <w:tcPr>
            <w:tcW w:w="839"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68,395</w:t>
            </w:r>
          </w:p>
        </w:tc>
        <w:tc>
          <w:tcPr>
            <w:tcW w:w="872"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2</w:t>
            </w:r>
          </w:p>
        </w:tc>
        <w:tc>
          <w:tcPr>
            <w:tcW w:w="839" w:type="dxa"/>
            <w:shd w:val="clear" w:color="auto" w:fill="auto"/>
            <w:vAlign w:val="center"/>
            <w:hideMark/>
          </w:tcPr>
          <w:p w:rsidR="00B95425" w:rsidRPr="00505350" w:rsidRDefault="00B95425" w:rsidP="00050C67">
            <w:pPr>
              <w:spacing w:before="20" w:after="20" w:line="240" w:lineRule="auto"/>
              <w:jc w:val="right"/>
              <w:rPr>
                <w:b/>
                <w:bCs/>
                <w:sz w:val="20"/>
                <w:szCs w:val="20"/>
              </w:rPr>
            </w:pPr>
            <w:r w:rsidRPr="00505350">
              <w:rPr>
                <w:b/>
                <w:bCs/>
                <w:sz w:val="20"/>
                <w:szCs w:val="20"/>
              </w:rPr>
              <w:t>4,800</w:t>
            </w:r>
          </w:p>
        </w:tc>
      </w:tr>
      <w:tr w:rsidR="00B95425" w:rsidRPr="00505350" w:rsidTr="00050C67">
        <w:trPr>
          <w:trHeight w:val="69"/>
          <w:jc w:val="center"/>
        </w:trPr>
        <w:tc>
          <w:tcPr>
            <w:tcW w:w="511"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1</w:t>
            </w:r>
          </w:p>
        </w:tc>
        <w:tc>
          <w:tcPr>
            <w:tcW w:w="1194" w:type="dxa"/>
            <w:shd w:val="clear" w:color="auto" w:fill="auto"/>
            <w:vAlign w:val="center"/>
            <w:hideMark/>
          </w:tcPr>
          <w:p w:rsidR="00B95425" w:rsidRPr="00505350" w:rsidRDefault="00B95425" w:rsidP="00050C67">
            <w:pPr>
              <w:pStyle w:val="Bang"/>
              <w:spacing w:before="20" w:after="20" w:line="240" w:lineRule="auto"/>
              <w:jc w:val="left"/>
              <w:rPr>
                <w:sz w:val="20"/>
                <w:szCs w:val="20"/>
              </w:rPr>
            </w:pPr>
            <w:r w:rsidRPr="00505350">
              <w:rPr>
                <w:sz w:val="20"/>
                <w:szCs w:val="20"/>
              </w:rPr>
              <w:t xml:space="preserve">Hong Ngu district </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89</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157</w:t>
            </w:r>
          </w:p>
        </w:tc>
        <w:tc>
          <w:tcPr>
            <w:tcW w:w="726"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700-2000</w:t>
            </w:r>
          </w:p>
        </w:tc>
        <w:tc>
          <w:tcPr>
            <w:tcW w:w="1016"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256,500</w:t>
            </w:r>
          </w:p>
        </w:tc>
        <w:tc>
          <w:tcPr>
            <w:tcW w:w="101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6,825</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14,063</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88</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11,063</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3,000</w:t>
            </w:r>
          </w:p>
        </w:tc>
      </w:tr>
      <w:tr w:rsidR="00B95425" w:rsidRPr="00505350" w:rsidTr="00050C67">
        <w:trPr>
          <w:trHeight w:val="146"/>
          <w:jc w:val="center"/>
        </w:trPr>
        <w:tc>
          <w:tcPr>
            <w:tcW w:w="511"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2</w:t>
            </w:r>
          </w:p>
        </w:tc>
        <w:tc>
          <w:tcPr>
            <w:tcW w:w="1194" w:type="dxa"/>
            <w:shd w:val="clear" w:color="auto" w:fill="auto"/>
            <w:vAlign w:val="center"/>
            <w:hideMark/>
          </w:tcPr>
          <w:p w:rsidR="00B95425" w:rsidRPr="00505350" w:rsidRDefault="00B95425" w:rsidP="00050C67">
            <w:pPr>
              <w:pStyle w:val="Bang"/>
              <w:spacing w:before="20" w:after="20" w:line="240" w:lineRule="auto"/>
              <w:jc w:val="left"/>
              <w:rPr>
                <w:sz w:val="20"/>
                <w:szCs w:val="20"/>
              </w:rPr>
            </w:pPr>
            <w:r w:rsidRPr="00505350">
              <w:rPr>
                <w:sz w:val="20"/>
                <w:szCs w:val="20"/>
              </w:rPr>
              <w:t>Hong Ngu town</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52</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109</w:t>
            </w:r>
          </w:p>
        </w:tc>
        <w:tc>
          <w:tcPr>
            <w:tcW w:w="726"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700-2000</w:t>
            </w:r>
          </w:p>
        </w:tc>
        <w:tc>
          <w:tcPr>
            <w:tcW w:w="1016"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187,900</w:t>
            </w:r>
          </w:p>
        </w:tc>
        <w:tc>
          <w:tcPr>
            <w:tcW w:w="101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5,040</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8,762</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52</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8,762</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 </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 </w:t>
            </w:r>
          </w:p>
        </w:tc>
      </w:tr>
      <w:tr w:rsidR="00B95425" w:rsidRPr="00505350" w:rsidTr="00050C67">
        <w:trPr>
          <w:trHeight w:val="58"/>
          <w:jc w:val="center"/>
        </w:trPr>
        <w:tc>
          <w:tcPr>
            <w:tcW w:w="511"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3</w:t>
            </w:r>
          </w:p>
        </w:tc>
        <w:tc>
          <w:tcPr>
            <w:tcW w:w="1194" w:type="dxa"/>
            <w:shd w:val="clear" w:color="auto" w:fill="auto"/>
            <w:vAlign w:val="center"/>
            <w:hideMark/>
          </w:tcPr>
          <w:p w:rsidR="00B95425" w:rsidRPr="00505350" w:rsidRDefault="00B95425" w:rsidP="00050C67">
            <w:pPr>
              <w:pStyle w:val="Bang"/>
              <w:spacing w:before="20" w:after="20" w:line="240" w:lineRule="auto"/>
              <w:jc w:val="left"/>
              <w:rPr>
                <w:sz w:val="20"/>
                <w:szCs w:val="20"/>
              </w:rPr>
            </w:pPr>
            <w:r w:rsidRPr="00505350">
              <w:rPr>
                <w:sz w:val="20"/>
                <w:szCs w:val="20"/>
              </w:rPr>
              <w:t xml:space="preserve">Tam Nong district </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127</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265</w:t>
            </w:r>
          </w:p>
        </w:tc>
        <w:tc>
          <w:tcPr>
            <w:tcW w:w="726"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1400-2000</w:t>
            </w:r>
          </w:p>
        </w:tc>
        <w:tc>
          <w:tcPr>
            <w:tcW w:w="1016"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392,000</w:t>
            </w:r>
          </w:p>
        </w:tc>
        <w:tc>
          <w:tcPr>
            <w:tcW w:w="101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16,965</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25,906</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127</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25,906</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 </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 </w:t>
            </w:r>
          </w:p>
        </w:tc>
      </w:tr>
      <w:tr w:rsidR="00B95425" w:rsidRPr="00505350" w:rsidTr="00050C67">
        <w:trPr>
          <w:trHeight w:val="58"/>
          <w:jc w:val="center"/>
        </w:trPr>
        <w:tc>
          <w:tcPr>
            <w:tcW w:w="511"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4</w:t>
            </w:r>
          </w:p>
        </w:tc>
        <w:tc>
          <w:tcPr>
            <w:tcW w:w="1194" w:type="dxa"/>
            <w:shd w:val="clear" w:color="auto" w:fill="auto"/>
            <w:vAlign w:val="center"/>
            <w:hideMark/>
          </w:tcPr>
          <w:p w:rsidR="00B95425" w:rsidRPr="00505350" w:rsidRDefault="00B95425" w:rsidP="00050C67">
            <w:pPr>
              <w:pStyle w:val="Bang"/>
              <w:spacing w:before="20" w:after="20" w:line="240" w:lineRule="auto"/>
              <w:jc w:val="left"/>
              <w:rPr>
                <w:sz w:val="20"/>
                <w:szCs w:val="20"/>
              </w:rPr>
            </w:pPr>
            <w:r w:rsidRPr="00505350">
              <w:rPr>
                <w:sz w:val="20"/>
                <w:szCs w:val="20"/>
              </w:rPr>
              <w:t>Thanh Binh district</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178</w:t>
            </w:r>
          </w:p>
        </w:tc>
        <w:tc>
          <w:tcPr>
            <w:tcW w:w="928"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325</w:t>
            </w:r>
          </w:p>
        </w:tc>
        <w:tc>
          <w:tcPr>
            <w:tcW w:w="726" w:type="dxa"/>
            <w:shd w:val="clear" w:color="auto" w:fill="auto"/>
            <w:vAlign w:val="center"/>
            <w:hideMark/>
          </w:tcPr>
          <w:p w:rsidR="00B95425" w:rsidRPr="00505350" w:rsidRDefault="00B95425" w:rsidP="00050C67">
            <w:pPr>
              <w:spacing w:before="20" w:after="20" w:line="240" w:lineRule="auto"/>
              <w:jc w:val="center"/>
              <w:rPr>
                <w:sz w:val="20"/>
                <w:szCs w:val="20"/>
              </w:rPr>
            </w:pPr>
            <w:r w:rsidRPr="00505350">
              <w:rPr>
                <w:sz w:val="20"/>
                <w:szCs w:val="20"/>
              </w:rPr>
              <w:t>600-1200</w:t>
            </w:r>
          </w:p>
        </w:tc>
        <w:tc>
          <w:tcPr>
            <w:tcW w:w="1016"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343,500</w:t>
            </w:r>
          </w:p>
        </w:tc>
        <w:tc>
          <w:tcPr>
            <w:tcW w:w="101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14,085</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24,464</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177</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22,664</w:t>
            </w:r>
          </w:p>
        </w:tc>
        <w:tc>
          <w:tcPr>
            <w:tcW w:w="872"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w:t>
            </w:r>
          </w:p>
        </w:tc>
        <w:tc>
          <w:tcPr>
            <w:tcW w:w="839" w:type="dxa"/>
            <w:shd w:val="clear" w:color="auto" w:fill="auto"/>
            <w:vAlign w:val="center"/>
            <w:hideMark/>
          </w:tcPr>
          <w:p w:rsidR="00B95425" w:rsidRPr="00505350" w:rsidRDefault="00B95425" w:rsidP="00050C67">
            <w:pPr>
              <w:spacing w:before="20" w:after="20" w:line="240" w:lineRule="auto"/>
              <w:jc w:val="right"/>
              <w:rPr>
                <w:sz w:val="20"/>
                <w:szCs w:val="20"/>
              </w:rPr>
            </w:pPr>
            <w:r w:rsidRPr="00505350">
              <w:rPr>
                <w:sz w:val="20"/>
                <w:szCs w:val="20"/>
              </w:rPr>
              <w:t>1,800</w:t>
            </w:r>
          </w:p>
        </w:tc>
      </w:tr>
    </w:tbl>
    <w:p w:rsidR="00B95425" w:rsidRPr="00505350" w:rsidRDefault="00B95425" w:rsidP="00B95425">
      <w:pPr>
        <w:spacing w:before="40" w:after="40" w:line="240" w:lineRule="auto"/>
        <w:rPr>
          <w:sz w:val="22"/>
          <w:szCs w:val="24"/>
        </w:rPr>
      </w:pPr>
      <w:r w:rsidRPr="00505350">
        <w:rPr>
          <w:sz w:val="22"/>
          <w:szCs w:val="24"/>
        </w:rPr>
        <w:t xml:space="preserve">Note: SA: serving area </w:t>
      </w:r>
    </w:p>
    <w:p w:rsidR="00B95425" w:rsidRPr="00505350" w:rsidRDefault="00B95425" w:rsidP="00FF4454">
      <w:pPr>
        <w:pStyle w:val="Heading4"/>
      </w:pPr>
      <w:r w:rsidRPr="00505350">
        <w:lastRenderedPageBreak/>
        <w:t xml:space="preserve">Services, communication and clean water  </w:t>
      </w:r>
    </w:p>
    <w:p w:rsidR="00B95425" w:rsidRPr="00505350" w:rsidRDefault="00B95425" w:rsidP="00B95425">
      <w:pPr>
        <w:keepNext/>
        <w:keepLines/>
        <w:numPr>
          <w:ilvl w:val="0"/>
          <w:numId w:val="69"/>
        </w:numPr>
        <w:tabs>
          <w:tab w:val="left" w:pos="540"/>
        </w:tabs>
        <w:spacing w:before="240" w:after="240" w:line="240" w:lineRule="auto"/>
        <w:ind w:hanging="720"/>
        <w:outlineLvl w:val="4"/>
        <w:rPr>
          <w:rFonts w:eastAsiaTheme="majorEastAsia" w:cs="Times New Roman"/>
          <w:i/>
          <w:sz w:val="24"/>
          <w:szCs w:val="26"/>
        </w:rPr>
      </w:pPr>
      <w:r w:rsidRPr="00505350">
        <w:rPr>
          <w:rFonts w:eastAsiaTheme="majorEastAsia" w:cs="Times New Roman"/>
          <w:i/>
          <w:sz w:val="24"/>
          <w:szCs w:val="26"/>
        </w:rPr>
        <w:t xml:space="preserve">Electricity, </w:t>
      </w:r>
      <w:r w:rsidR="001506CF" w:rsidRPr="00505350">
        <w:rPr>
          <w:rFonts w:eastAsiaTheme="majorEastAsia" w:cs="Times New Roman"/>
          <w:i/>
          <w:sz w:val="24"/>
          <w:szCs w:val="26"/>
        </w:rPr>
        <w:t>communication</w:t>
      </w:r>
      <w:r w:rsidRPr="00505350">
        <w:rPr>
          <w:rFonts w:eastAsiaTheme="majorEastAsia" w:cs="Times New Roman"/>
          <w:i/>
          <w:sz w:val="24"/>
          <w:szCs w:val="26"/>
        </w:rPr>
        <w:t xml:space="preserve"> and clean water</w:t>
      </w:r>
    </w:p>
    <w:p w:rsidR="00B95425" w:rsidRPr="00505350" w:rsidRDefault="00B95425" w:rsidP="00B95425">
      <w:pPr>
        <w:rPr>
          <w:sz w:val="24"/>
          <w:szCs w:val="26"/>
          <w:lang w:val="nl-NL"/>
        </w:rPr>
      </w:pPr>
      <w:r w:rsidRPr="00505350">
        <w:rPr>
          <w:sz w:val="24"/>
          <w:szCs w:val="26"/>
          <w:lang w:val="nl-NL"/>
        </w:rPr>
        <w:t>At present, clean water system does not entirely cover the subproject area. According to statistics, in 2017, the percentage of households living in the subproject districts/to</w:t>
      </w:r>
      <w:r w:rsidR="004B2BEE" w:rsidRPr="00505350">
        <w:rPr>
          <w:sz w:val="24"/>
          <w:szCs w:val="26"/>
          <w:lang w:val="nl-NL"/>
        </w:rPr>
        <w:t xml:space="preserve">wn using safe water was 91.56 to </w:t>
      </w:r>
      <w:r w:rsidRPr="00505350">
        <w:rPr>
          <w:sz w:val="24"/>
          <w:szCs w:val="26"/>
          <w:lang w:val="nl-NL"/>
        </w:rPr>
        <w:t>97% of total households. DPCs direct specialized offices and communes/town to check and propose to handle the urgent problems that people are concerned about. In the subproject districts/town, the percentage of HHs using the national electricity grid is from 99.5 to 100%.</w:t>
      </w:r>
    </w:p>
    <w:p w:rsidR="001A0904" w:rsidRPr="00505350" w:rsidRDefault="001A0904" w:rsidP="00C93FC7">
      <w:pPr>
        <w:rPr>
          <w:rFonts w:cs="Times New Roman"/>
          <w:sz w:val="24"/>
          <w:szCs w:val="24"/>
        </w:rPr>
      </w:pPr>
      <w:r w:rsidRPr="00505350">
        <w:rPr>
          <w:sz w:val="24"/>
          <w:szCs w:val="26"/>
          <w:lang w:val="nl-NL"/>
        </w:rPr>
        <w:t>In</w:t>
      </w:r>
      <w:r w:rsidRPr="00505350">
        <w:rPr>
          <w:rFonts w:cs="Times New Roman"/>
          <w:sz w:val="24"/>
          <w:szCs w:val="24"/>
        </w:rPr>
        <w:t xml:space="preserve"> addition, the medium voltage power grid in the subproject area has basically been invested and devel</w:t>
      </w:r>
      <w:r w:rsidR="00866295" w:rsidRPr="00505350">
        <w:rPr>
          <w:rFonts w:cs="Times New Roman"/>
          <w:sz w:val="24"/>
          <w:szCs w:val="24"/>
        </w:rPr>
        <w:t xml:space="preserve">oped to the subproject communes, </w:t>
      </w:r>
      <w:r w:rsidRPr="00505350">
        <w:rPr>
          <w:rFonts w:cs="Times New Roman"/>
          <w:sz w:val="24"/>
          <w:szCs w:val="24"/>
        </w:rPr>
        <w:t xml:space="preserve">there are 7/39 pump stations with medium </w:t>
      </w:r>
      <w:r w:rsidR="00866295" w:rsidRPr="00505350">
        <w:rPr>
          <w:rFonts w:cs="Times New Roman"/>
          <w:sz w:val="24"/>
          <w:szCs w:val="24"/>
        </w:rPr>
        <w:t xml:space="preserve">voltage lines available for use, details are in </w:t>
      </w:r>
      <w:r w:rsidR="00866295" w:rsidRPr="00505350">
        <w:rPr>
          <w:rFonts w:cs="Times New Roman"/>
          <w:i/>
          <w:sz w:val="22"/>
          <w:szCs w:val="24"/>
        </w:rPr>
        <w:fldChar w:fldCharType="begin"/>
      </w:r>
      <w:r w:rsidR="00866295" w:rsidRPr="00505350">
        <w:rPr>
          <w:rFonts w:cs="Times New Roman"/>
          <w:i/>
          <w:sz w:val="22"/>
          <w:szCs w:val="24"/>
        </w:rPr>
        <w:instrText xml:space="preserve"> REF _Ref531771613 \h  \* MERGEFORMAT </w:instrText>
      </w:r>
      <w:r w:rsidR="00866295" w:rsidRPr="00505350">
        <w:rPr>
          <w:rFonts w:cs="Times New Roman"/>
          <w:i/>
          <w:sz w:val="22"/>
          <w:szCs w:val="24"/>
        </w:rPr>
      </w:r>
      <w:r w:rsidR="00866295" w:rsidRPr="00505350">
        <w:rPr>
          <w:rFonts w:cs="Times New Roman"/>
          <w:i/>
          <w:sz w:val="22"/>
          <w:szCs w:val="24"/>
        </w:rPr>
        <w:fldChar w:fldCharType="separate"/>
      </w:r>
      <w:r w:rsidR="005B3648" w:rsidRPr="00505350">
        <w:rPr>
          <w:i/>
          <w:sz w:val="24"/>
        </w:rPr>
        <w:t xml:space="preserve">Table </w:t>
      </w:r>
      <w:r w:rsidR="005B3648" w:rsidRPr="00505350">
        <w:rPr>
          <w:i/>
          <w:noProof/>
          <w:sz w:val="24"/>
        </w:rPr>
        <w:t>2.10</w:t>
      </w:r>
      <w:r w:rsidR="00866295" w:rsidRPr="00505350">
        <w:rPr>
          <w:rFonts w:cs="Times New Roman"/>
          <w:i/>
          <w:sz w:val="22"/>
          <w:szCs w:val="24"/>
        </w:rPr>
        <w:fldChar w:fldCharType="end"/>
      </w:r>
      <w:r w:rsidR="00866295" w:rsidRPr="00505350">
        <w:rPr>
          <w:rFonts w:cs="Times New Roman"/>
          <w:sz w:val="24"/>
          <w:szCs w:val="24"/>
        </w:rPr>
        <w:t xml:space="preserve">. </w:t>
      </w:r>
    </w:p>
    <w:p w:rsidR="00050C67" w:rsidRPr="00505350" w:rsidRDefault="00050C67" w:rsidP="00050C67">
      <w:pPr>
        <w:widowControl w:val="0"/>
        <w:autoSpaceDE w:val="0"/>
        <w:autoSpaceDN w:val="0"/>
        <w:adjustRightInd w:val="0"/>
        <w:spacing w:after="0" w:line="240" w:lineRule="auto"/>
        <w:ind w:right="88"/>
        <w:rPr>
          <w:rFonts w:cs="Times New Roman"/>
          <w:sz w:val="24"/>
          <w:szCs w:val="24"/>
        </w:rPr>
      </w:pPr>
      <w:r w:rsidRPr="00505350">
        <w:rPr>
          <w:rFonts w:cs="Times New Roman"/>
          <w:sz w:val="24"/>
          <w:szCs w:val="24"/>
        </w:rPr>
        <w:t xml:space="preserve">At the central of communes, waste is collected to a centralized disposal site of </w:t>
      </w:r>
      <w:r w:rsidR="00505350">
        <w:rPr>
          <w:rFonts w:cs="Times New Roman"/>
          <w:sz w:val="24"/>
          <w:szCs w:val="24"/>
        </w:rPr>
        <w:t xml:space="preserve">the </w:t>
      </w:r>
      <w:r w:rsidRPr="00505350">
        <w:rPr>
          <w:rFonts w:cs="Times New Roman"/>
          <w:sz w:val="24"/>
          <w:szCs w:val="24"/>
        </w:rPr>
        <w:t xml:space="preserve">commune. The waste from </w:t>
      </w:r>
      <w:r w:rsidRPr="00505350">
        <w:rPr>
          <w:sz w:val="24"/>
          <w:szCs w:val="26"/>
        </w:rPr>
        <w:t>other</w:t>
      </w:r>
      <w:r w:rsidRPr="00505350">
        <w:rPr>
          <w:rFonts w:cs="Times New Roman"/>
          <w:sz w:val="24"/>
          <w:szCs w:val="24"/>
        </w:rPr>
        <w:t xml:space="preserve"> areas is not treated. There is no centralized wastewater drainage system wastewater from domestic and production is discharged directly into rivers and canals. </w:t>
      </w:r>
    </w:p>
    <w:p w:rsidR="001A0904" w:rsidRPr="00505350" w:rsidRDefault="001A0904" w:rsidP="00DA0D4C">
      <w:pPr>
        <w:pStyle w:val="Caption"/>
        <w:rPr>
          <w:szCs w:val="26"/>
          <w:lang w:val="nl-NL"/>
        </w:rPr>
      </w:pPr>
      <w:bookmarkStart w:id="334" w:name="_Ref531771613"/>
      <w:bookmarkStart w:id="335" w:name="_Toc2435431"/>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10</w:t>
      </w:r>
      <w:r w:rsidR="004D6476">
        <w:rPr>
          <w:noProof/>
        </w:rPr>
        <w:fldChar w:fldCharType="end"/>
      </w:r>
      <w:bookmarkEnd w:id="334"/>
      <w:r w:rsidRPr="00505350">
        <w:t>: Existing medium voltage lines in the subproject area</w:t>
      </w:r>
      <w:bookmarkEnd w:id="335"/>
      <w:r w:rsidRPr="00505350">
        <w:t xml:space="preserve"> </w:t>
      </w:r>
    </w:p>
    <w:tbl>
      <w:tblPr>
        <w:tblStyle w:val="TableGrid"/>
        <w:tblW w:w="5211" w:type="pct"/>
        <w:tblLayout w:type="fixed"/>
        <w:tblLook w:val="04A0" w:firstRow="1" w:lastRow="0" w:firstColumn="1" w:lastColumn="0" w:noHBand="0" w:noVBand="1"/>
      </w:tblPr>
      <w:tblGrid>
        <w:gridCol w:w="675"/>
        <w:gridCol w:w="4577"/>
        <w:gridCol w:w="4428"/>
      </w:tblGrid>
      <w:tr w:rsidR="003E4CAA" w:rsidRPr="00505350" w:rsidTr="00866295">
        <w:trPr>
          <w:tblHeader/>
        </w:trPr>
        <w:tc>
          <w:tcPr>
            <w:tcW w:w="349" w:type="pct"/>
          </w:tcPr>
          <w:p w:rsidR="003E4CAA" w:rsidRPr="00505350" w:rsidRDefault="001A0904" w:rsidP="001A0904">
            <w:pPr>
              <w:jc w:val="center"/>
              <w:rPr>
                <w:rFonts w:cs="Times New Roman"/>
                <w:b/>
                <w:sz w:val="24"/>
                <w:szCs w:val="24"/>
              </w:rPr>
            </w:pPr>
            <w:r w:rsidRPr="00505350">
              <w:rPr>
                <w:rFonts w:cs="Times New Roman"/>
                <w:b/>
                <w:sz w:val="24"/>
                <w:szCs w:val="24"/>
              </w:rPr>
              <w:t>No.</w:t>
            </w:r>
          </w:p>
        </w:tc>
        <w:tc>
          <w:tcPr>
            <w:tcW w:w="2364" w:type="pct"/>
          </w:tcPr>
          <w:p w:rsidR="003E4CAA" w:rsidRPr="00505350" w:rsidRDefault="001A0904" w:rsidP="00866295">
            <w:pPr>
              <w:jc w:val="center"/>
              <w:rPr>
                <w:rFonts w:cs="Times New Roman"/>
                <w:b/>
                <w:sz w:val="24"/>
                <w:szCs w:val="24"/>
              </w:rPr>
            </w:pPr>
            <w:r w:rsidRPr="00505350">
              <w:rPr>
                <w:rFonts w:cs="Times New Roman"/>
                <w:b/>
                <w:sz w:val="24"/>
                <w:szCs w:val="24"/>
              </w:rPr>
              <w:t xml:space="preserve">Locations and figures </w:t>
            </w:r>
          </w:p>
        </w:tc>
        <w:tc>
          <w:tcPr>
            <w:tcW w:w="2287" w:type="pct"/>
          </w:tcPr>
          <w:p w:rsidR="003E4CAA" w:rsidRPr="00505350" w:rsidRDefault="001A0904" w:rsidP="001A0904">
            <w:pPr>
              <w:jc w:val="center"/>
              <w:rPr>
                <w:rFonts w:cs="Times New Roman"/>
                <w:b/>
                <w:sz w:val="24"/>
                <w:szCs w:val="24"/>
              </w:rPr>
            </w:pPr>
            <w:r w:rsidRPr="00505350">
              <w:rPr>
                <w:rFonts w:cs="Times New Roman"/>
                <w:b/>
                <w:sz w:val="24"/>
                <w:szCs w:val="24"/>
              </w:rPr>
              <w:t xml:space="preserve">Note </w:t>
            </w: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t>1</w:t>
            </w:r>
          </w:p>
        </w:tc>
        <w:tc>
          <w:tcPr>
            <w:tcW w:w="2364" w:type="pct"/>
          </w:tcPr>
          <w:p w:rsidR="003E4CAA" w:rsidRPr="00505350" w:rsidRDefault="003E4CAA" w:rsidP="00866295">
            <w:pPr>
              <w:ind w:right="-96" w:hanging="138"/>
              <w:rPr>
                <w:rFonts w:cs="Times New Roman"/>
                <w:sz w:val="24"/>
                <w:szCs w:val="24"/>
              </w:rPr>
            </w:pPr>
            <w:r w:rsidRPr="00505350">
              <w:rPr>
                <w:rFonts w:cs="Times New Roman"/>
                <w:noProof/>
                <w:sz w:val="24"/>
                <w:szCs w:val="24"/>
              </w:rPr>
              <w:drawing>
                <wp:inline distT="0" distB="0" distL="0" distR="0" wp14:anchorId="11B2B28F" wp14:editId="24768D57">
                  <wp:extent cx="2903220" cy="1847188"/>
                  <wp:effectExtent l="0" t="0" r="0" b="127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17000" t="3960" r="15001" b="13531"/>
                          <a:stretch/>
                        </pic:blipFill>
                        <pic:spPr bwMode="auto">
                          <a:xfrm>
                            <a:off x="0" y="0"/>
                            <a:ext cx="2913133" cy="1853495"/>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866295" w:rsidRPr="00505350" w:rsidRDefault="00505350" w:rsidP="001A0904">
            <w:pPr>
              <w:rPr>
                <w:rFonts w:cs="Times New Roman"/>
                <w:sz w:val="24"/>
                <w:szCs w:val="24"/>
              </w:rPr>
            </w:pPr>
            <w:r>
              <w:rPr>
                <w:rFonts w:cs="Times New Roman"/>
                <w:sz w:val="24"/>
                <w:szCs w:val="24"/>
              </w:rPr>
              <w:t>The m</w:t>
            </w:r>
            <w:r w:rsidRPr="00505350">
              <w:rPr>
                <w:rFonts w:cs="Times New Roman"/>
                <w:sz w:val="24"/>
                <w:szCs w:val="24"/>
              </w:rPr>
              <w:t>edium</w:t>
            </w:r>
            <w:r w:rsidR="00866295" w:rsidRPr="00505350">
              <w:rPr>
                <w:rFonts w:cs="Times New Roman"/>
                <w:sz w:val="24"/>
                <w:szCs w:val="24"/>
              </w:rPr>
              <w:t xml:space="preserve">-voltage line along </w:t>
            </w:r>
            <w:r w:rsidR="00E30FC8" w:rsidRPr="00505350">
              <w:rPr>
                <w:rFonts w:cs="Times New Roman"/>
                <w:sz w:val="24"/>
                <w:szCs w:val="24"/>
              </w:rPr>
              <w:t>Duong Gao canal where Ho Dau</w:t>
            </w:r>
            <w:r w:rsidR="00866295" w:rsidRPr="00505350">
              <w:rPr>
                <w:rFonts w:cs="Times New Roman"/>
                <w:sz w:val="24"/>
                <w:szCs w:val="24"/>
              </w:rPr>
              <w:t xml:space="preserve"> pump station</w:t>
            </w:r>
            <w:r w:rsidR="00E30FC8" w:rsidRPr="00505350">
              <w:rPr>
                <w:rFonts w:cs="Times New Roman"/>
                <w:sz w:val="24"/>
                <w:szCs w:val="24"/>
              </w:rPr>
              <w:t xml:space="preserve"> will be</w:t>
            </w:r>
            <w:r w:rsidR="00866295" w:rsidRPr="00505350">
              <w:rPr>
                <w:rFonts w:cs="Times New Roman"/>
                <w:sz w:val="24"/>
                <w:szCs w:val="24"/>
              </w:rPr>
              <w:t xml:space="preserve"> built</w:t>
            </w:r>
          </w:p>
          <w:p w:rsidR="003E4CAA" w:rsidRPr="00505350" w:rsidRDefault="003E4CAA" w:rsidP="001A0904">
            <w:pPr>
              <w:rPr>
                <w:rFonts w:cs="Times New Roman"/>
                <w:sz w:val="24"/>
                <w:szCs w:val="24"/>
              </w:rPr>
            </w:pP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t>2</w:t>
            </w:r>
          </w:p>
        </w:tc>
        <w:tc>
          <w:tcPr>
            <w:tcW w:w="2364" w:type="pct"/>
          </w:tcPr>
          <w:p w:rsidR="003E4CAA" w:rsidRPr="00505350" w:rsidRDefault="003E4CAA" w:rsidP="00866295">
            <w:pPr>
              <w:ind w:left="-138"/>
              <w:rPr>
                <w:rFonts w:cs="Times New Roman"/>
                <w:sz w:val="24"/>
                <w:szCs w:val="24"/>
              </w:rPr>
            </w:pPr>
            <w:r w:rsidRPr="00505350">
              <w:rPr>
                <w:rFonts w:cs="Times New Roman"/>
                <w:noProof/>
                <w:sz w:val="24"/>
                <w:szCs w:val="24"/>
              </w:rPr>
              <w:drawing>
                <wp:inline distT="0" distB="0" distL="0" distR="0" wp14:anchorId="2A378E37" wp14:editId="56039C11">
                  <wp:extent cx="2826385" cy="1767840"/>
                  <wp:effectExtent l="0" t="0" r="0" b="381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28274" t="5941" r="18044" b="10231"/>
                          <a:stretch/>
                        </pic:blipFill>
                        <pic:spPr bwMode="auto">
                          <a:xfrm>
                            <a:off x="0" y="0"/>
                            <a:ext cx="2843805" cy="1778736"/>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E30FC8" w:rsidRPr="00505350" w:rsidRDefault="00505350" w:rsidP="001A0904">
            <w:pPr>
              <w:rPr>
                <w:rFonts w:cs="Times New Roman"/>
                <w:sz w:val="24"/>
                <w:szCs w:val="24"/>
              </w:rPr>
            </w:pPr>
            <w:r>
              <w:rPr>
                <w:rFonts w:cs="Times New Roman"/>
                <w:sz w:val="24"/>
                <w:szCs w:val="24"/>
              </w:rPr>
              <w:t>The m</w:t>
            </w:r>
            <w:r w:rsidRPr="00505350">
              <w:rPr>
                <w:rFonts w:cs="Times New Roman"/>
                <w:sz w:val="24"/>
                <w:szCs w:val="24"/>
              </w:rPr>
              <w:t>edium</w:t>
            </w:r>
            <w:r w:rsidR="00E30FC8" w:rsidRPr="00505350">
              <w:rPr>
                <w:rFonts w:cs="Times New Roman"/>
                <w:sz w:val="24"/>
                <w:szCs w:val="24"/>
              </w:rPr>
              <w:t>-voltage line along An Phong-My Hoa canal. This is the construction area of Ca Gao sluice</w:t>
            </w:r>
          </w:p>
          <w:p w:rsidR="003E4CAA" w:rsidRPr="00505350" w:rsidRDefault="003E4CAA" w:rsidP="001A0904">
            <w:pPr>
              <w:rPr>
                <w:rFonts w:cs="Times New Roman"/>
                <w:sz w:val="24"/>
                <w:szCs w:val="24"/>
              </w:rPr>
            </w:pP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t>3</w:t>
            </w:r>
          </w:p>
        </w:tc>
        <w:tc>
          <w:tcPr>
            <w:tcW w:w="2364" w:type="pct"/>
          </w:tcPr>
          <w:p w:rsidR="003E4CAA" w:rsidRPr="00505350" w:rsidRDefault="003E4CAA" w:rsidP="00866295">
            <w:pPr>
              <w:ind w:left="-138" w:right="-96"/>
              <w:rPr>
                <w:rFonts w:cs="Times New Roman"/>
                <w:sz w:val="24"/>
                <w:szCs w:val="24"/>
              </w:rPr>
            </w:pPr>
            <w:r w:rsidRPr="00505350">
              <w:rPr>
                <w:rFonts w:cs="Times New Roman"/>
                <w:noProof/>
                <w:sz w:val="24"/>
                <w:szCs w:val="24"/>
              </w:rPr>
              <w:drawing>
                <wp:inline distT="0" distB="0" distL="0" distR="0" wp14:anchorId="70F6F183" wp14:editId="55754189">
                  <wp:extent cx="2826662" cy="1775460"/>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18611" t="8580" r="18402" b="3961"/>
                          <a:stretch/>
                        </pic:blipFill>
                        <pic:spPr bwMode="auto">
                          <a:xfrm>
                            <a:off x="0" y="0"/>
                            <a:ext cx="2836912" cy="1781898"/>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E30FC8" w:rsidRPr="00505350" w:rsidRDefault="00505350" w:rsidP="001A0904">
            <w:pPr>
              <w:rPr>
                <w:rFonts w:cs="Times New Roman"/>
                <w:sz w:val="24"/>
                <w:szCs w:val="24"/>
              </w:rPr>
            </w:pPr>
            <w:r>
              <w:rPr>
                <w:rFonts w:cs="Times New Roman"/>
                <w:sz w:val="24"/>
                <w:szCs w:val="24"/>
              </w:rPr>
              <w:t>The m</w:t>
            </w:r>
            <w:r w:rsidRPr="00505350">
              <w:rPr>
                <w:rFonts w:cs="Times New Roman"/>
                <w:sz w:val="24"/>
                <w:szCs w:val="24"/>
              </w:rPr>
              <w:t>edium</w:t>
            </w:r>
            <w:r w:rsidR="00E30FC8" w:rsidRPr="00505350">
              <w:rPr>
                <w:rFonts w:cs="Times New Roman"/>
                <w:sz w:val="24"/>
                <w:szCs w:val="24"/>
              </w:rPr>
              <w:t>-voltage line along Thong Nhat canal where sluice</w:t>
            </w:r>
            <w:r w:rsidR="00E33C32" w:rsidRPr="00505350">
              <w:rPr>
                <w:rFonts w:cs="Times New Roman"/>
                <w:sz w:val="24"/>
                <w:szCs w:val="24"/>
              </w:rPr>
              <w:t>s</w:t>
            </w:r>
            <w:r w:rsidR="00E30FC8" w:rsidRPr="00505350">
              <w:rPr>
                <w:rFonts w:cs="Times New Roman"/>
                <w:sz w:val="24"/>
                <w:szCs w:val="24"/>
              </w:rPr>
              <w:t xml:space="preserve"> </w:t>
            </w:r>
            <w:r w:rsidR="00E33C32" w:rsidRPr="00505350">
              <w:rPr>
                <w:rFonts w:cs="Times New Roman"/>
                <w:sz w:val="24"/>
                <w:szCs w:val="24"/>
              </w:rPr>
              <w:t xml:space="preserve">combined </w:t>
            </w:r>
            <w:r w:rsidR="00E30FC8" w:rsidRPr="00505350">
              <w:rPr>
                <w:rFonts w:cs="Times New Roman"/>
                <w:sz w:val="24"/>
                <w:szCs w:val="24"/>
              </w:rPr>
              <w:t>pump station</w:t>
            </w:r>
            <w:r w:rsidR="00E33C32" w:rsidRPr="00505350">
              <w:rPr>
                <w:rFonts w:cs="Times New Roman"/>
                <w:sz w:val="24"/>
                <w:szCs w:val="24"/>
              </w:rPr>
              <w:t xml:space="preserve">s of West bank of Thong Nhat canal </w:t>
            </w:r>
            <w:r w:rsidR="00E30FC8" w:rsidRPr="00505350">
              <w:rPr>
                <w:rFonts w:cs="Times New Roman"/>
                <w:sz w:val="24"/>
                <w:szCs w:val="24"/>
              </w:rPr>
              <w:t xml:space="preserve"> (Compartment No.13), Ong Nhon</w:t>
            </w:r>
            <w:r w:rsidR="00E33C32" w:rsidRPr="00505350">
              <w:rPr>
                <w:rFonts w:cs="Times New Roman"/>
                <w:sz w:val="24"/>
                <w:szCs w:val="24"/>
              </w:rPr>
              <w:t xml:space="preserve">, Kenh Cut, Dia Sinh </w:t>
            </w:r>
            <w:r w:rsidR="00E30FC8" w:rsidRPr="00505350">
              <w:rPr>
                <w:rFonts w:cs="Times New Roman"/>
                <w:sz w:val="24"/>
                <w:szCs w:val="24"/>
              </w:rPr>
              <w:t xml:space="preserve"> will be built </w:t>
            </w:r>
          </w:p>
          <w:p w:rsidR="003E4CAA" w:rsidRPr="00505350" w:rsidRDefault="003E4CAA" w:rsidP="001A0904">
            <w:pPr>
              <w:rPr>
                <w:rFonts w:cs="Times New Roman"/>
                <w:sz w:val="24"/>
                <w:szCs w:val="24"/>
              </w:rPr>
            </w:pPr>
          </w:p>
        </w:tc>
      </w:tr>
      <w:tr w:rsidR="003E4CAA" w:rsidRPr="00505350" w:rsidTr="00866295">
        <w:tc>
          <w:tcPr>
            <w:tcW w:w="349" w:type="pct"/>
          </w:tcPr>
          <w:p w:rsidR="003E4CAA" w:rsidRPr="00505350" w:rsidRDefault="003E4CAA" w:rsidP="00866295">
            <w:pPr>
              <w:jc w:val="center"/>
              <w:rPr>
                <w:rFonts w:cs="Times New Roman"/>
                <w:sz w:val="24"/>
                <w:szCs w:val="24"/>
              </w:rPr>
            </w:pPr>
          </w:p>
        </w:tc>
        <w:tc>
          <w:tcPr>
            <w:tcW w:w="2364" w:type="pct"/>
          </w:tcPr>
          <w:p w:rsidR="003E4CAA" w:rsidRPr="00505350" w:rsidRDefault="003E4CAA" w:rsidP="00866295">
            <w:pPr>
              <w:ind w:hanging="138"/>
              <w:rPr>
                <w:rFonts w:cs="Times New Roman"/>
                <w:sz w:val="24"/>
                <w:szCs w:val="24"/>
              </w:rPr>
            </w:pPr>
            <w:r w:rsidRPr="00505350">
              <w:rPr>
                <w:rFonts w:cs="Times New Roman"/>
                <w:noProof/>
                <w:sz w:val="24"/>
                <w:szCs w:val="24"/>
              </w:rPr>
              <w:drawing>
                <wp:inline distT="0" distB="0" distL="0" distR="0" wp14:anchorId="79BF6E1F" wp14:editId="21ADBD4E">
                  <wp:extent cx="2857500" cy="1882140"/>
                  <wp:effectExtent l="0" t="0" r="0" b="381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18253" t="9241" r="18580" b="3960"/>
                          <a:stretch/>
                        </pic:blipFill>
                        <pic:spPr bwMode="auto">
                          <a:xfrm>
                            <a:off x="0" y="0"/>
                            <a:ext cx="2871764" cy="1891535"/>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E33C32" w:rsidRPr="00505350" w:rsidRDefault="00505350" w:rsidP="001A0904">
            <w:pPr>
              <w:rPr>
                <w:rFonts w:cs="Times New Roman"/>
                <w:sz w:val="24"/>
                <w:szCs w:val="24"/>
              </w:rPr>
            </w:pPr>
            <w:r>
              <w:rPr>
                <w:rFonts w:cs="Times New Roman"/>
                <w:sz w:val="24"/>
                <w:szCs w:val="24"/>
              </w:rPr>
              <w:t>The m</w:t>
            </w:r>
            <w:r w:rsidRPr="00505350">
              <w:rPr>
                <w:rFonts w:cs="Times New Roman"/>
                <w:sz w:val="24"/>
                <w:szCs w:val="24"/>
              </w:rPr>
              <w:t>edium</w:t>
            </w:r>
            <w:r w:rsidR="00E33C32" w:rsidRPr="00505350">
              <w:rPr>
                <w:rFonts w:cs="Times New Roman"/>
                <w:sz w:val="24"/>
                <w:szCs w:val="24"/>
              </w:rPr>
              <w:t>-voltage line along Dong Tien canal where build the sluice and pump station of North Dong Tien (compartment No. 13 and 14)</w:t>
            </w:r>
          </w:p>
          <w:p w:rsidR="003E4CAA" w:rsidRPr="00505350" w:rsidRDefault="003E4CAA" w:rsidP="001A0904">
            <w:pPr>
              <w:rPr>
                <w:rFonts w:cs="Times New Roman"/>
                <w:sz w:val="24"/>
                <w:szCs w:val="24"/>
              </w:rPr>
            </w:pP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t>4</w:t>
            </w:r>
          </w:p>
        </w:tc>
        <w:tc>
          <w:tcPr>
            <w:tcW w:w="2364" w:type="pct"/>
          </w:tcPr>
          <w:p w:rsidR="003E4CAA" w:rsidRPr="00505350" w:rsidRDefault="003E4CAA" w:rsidP="00866295">
            <w:pPr>
              <w:ind w:right="-96" w:hanging="138"/>
              <w:rPr>
                <w:rFonts w:cs="Times New Roman"/>
                <w:sz w:val="24"/>
                <w:szCs w:val="24"/>
              </w:rPr>
            </w:pPr>
            <w:r w:rsidRPr="00505350">
              <w:rPr>
                <w:rFonts w:cs="Times New Roman"/>
                <w:noProof/>
                <w:sz w:val="24"/>
                <w:szCs w:val="24"/>
              </w:rPr>
              <w:drawing>
                <wp:inline distT="0" distB="0" distL="0" distR="0" wp14:anchorId="1385E168" wp14:editId="7C4BEF8D">
                  <wp:extent cx="2857500" cy="1706880"/>
                  <wp:effectExtent l="0" t="0" r="0" b="762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16463" t="6601" r="16612" b="19801"/>
                          <a:stretch/>
                        </pic:blipFill>
                        <pic:spPr bwMode="auto">
                          <a:xfrm>
                            <a:off x="0" y="0"/>
                            <a:ext cx="2859128" cy="1707852"/>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3E4CAA" w:rsidRPr="00505350" w:rsidRDefault="00505350" w:rsidP="00474C32">
            <w:pPr>
              <w:rPr>
                <w:rFonts w:cs="Times New Roman"/>
                <w:sz w:val="24"/>
                <w:szCs w:val="24"/>
              </w:rPr>
            </w:pPr>
            <w:r>
              <w:rPr>
                <w:rFonts w:cs="Times New Roman"/>
                <w:sz w:val="24"/>
                <w:szCs w:val="24"/>
              </w:rPr>
              <w:t>The m</w:t>
            </w:r>
            <w:r w:rsidRPr="00505350">
              <w:rPr>
                <w:rFonts w:cs="Times New Roman"/>
                <w:sz w:val="24"/>
                <w:szCs w:val="24"/>
              </w:rPr>
              <w:t>edium</w:t>
            </w:r>
            <w:r w:rsidR="00D40C1E" w:rsidRPr="00505350">
              <w:rPr>
                <w:rFonts w:cs="Times New Roman"/>
                <w:sz w:val="24"/>
                <w:szCs w:val="24"/>
              </w:rPr>
              <w:t>-voltage line along An Long 2 canal where</w:t>
            </w:r>
            <w:r w:rsidR="00EF3C0A" w:rsidRPr="00505350">
              <w:rPr>
                <w:rFonts w:cs="Times New Roman"/>
                <w:sz w:val="24"/>
                <w:szCs w:val="24"/>
              </w:rPr>
              <w:t xml:space="preserve"> the sluices and pump stations </w:t>
            </w:r>
            <w:r w:rsidR="00D40C1E" w:rsidRPr="00505350">
              <w:rPr>
                <w:rFonts w:cs="Times New Roman"/>
                <w:sz w:val="24"/>
                <w:szCs w:val="24"/>
              </w:rPr>
              <w:t xml:space="preserve">of Phu Ninh, An Long and An Hoa will be built. </w:t>
            </w: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t>5</w:t>
            </w:r>
          </w:p>
        </w:tc>
        <w:tc>
          <w:tcPr>
            <w:tcW w:w="2364" w:type="pct"/>
          </w:tcPr>
          <w:p w:rsidR="003E4CAA" w:rsidRPr="00505350" w:rsidRDefault="003E4CAA" w:rsidP="00866295">
            <w:pPr>
              <w:ind w:left="-48" w:hanging="90"/>
              <w:rPr>
                <w:rFonts w:cs="Times New Roman"/>
                <w:sz w:val="24"/>
                <w:szCs w:val="24"/>
              </w:rPr>
            </w:pPr>
            <w:r w:rsidRPr="00505350">
              <w:rPr>
                <w:rFonts w:cs="Times New Roman"/>
                <w:noProof/>
                <w:sz w:val="24"/>
                <w:szCs w:val="24"/>
              </w:rPr>
              <w:drawing>
                <wp:inline distT="0" distB="0" distL="0" distR="0" wp14:anchorId="43A2309B" wp14:editId="0083A5D2">
                  <wp:extent cx="2857500" cy="17526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7"/>
                          <a:srcRect l="16999" t="9242" r="19297" b="27062"/>
                          <a:stretch/>
                        </pic:blipFill>
                        <pic:spPr bwMode="auto">
                          <a:xfrm>
                            <a:off x="0" y="0"/>
                            <a:ext cx="2868346" cy="1759252"/>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D40C1E" w:rsidRPr="00505350" w:rsidRDefault="00505350" w:rsidP="00D40C1E">
            <w:pPr>
              <w:rPr>
                <w:rFonts w:cs="Times New Roman"/>
                <w:sz w:val="24"/>
                <w:szCs w:val="24"/>
              </w:rPr>
            </w:pPr>
            <w:r>
              <w:rPr>
                <w:rFonts w:cs="Times New Roman"/>
                <w:sz w:val="24"/>
                <w:szCs w:val="24"/>
              </w:rPr>
              <w:t>The m</w:t>
            </w:r>
            <w:r w:rsidRPr="00505350">
              <w:rPr>
                <w:rFonts w:cs="Times New Roman"/>
                <w:sz w:val="24"/>
                <w:szCs w:val="24"/>
              </w:rPr>
              <w:t>edium</w:t>
            </w:r>
            <w:r w:rsidR="00D40C1E" w:rsidRPr="00505350">
              <w:rPr>
                <w:rFonts w:cs="Times New Roman"/>
                <w:sz w:val="24"/>
                <w:szCs w:val="24"/>
              </w:rPr>
              <w:t xml:space="preserve">-voltage line along Khang Chien canal where Cu Lao </w:t>
            </w:r>
            <w:r w:rsidR="00EF3C0A" w:rsidRPr="00505350">
              <w:rPr>
                <w:rFonts w:cs="Times New Roman"/>
                <w:sz w:val="24"/>
                <w:szCs w:val="24"/>
              </w:rPr>
              <w:t>Chim sluice and pump station</w:t>
            </w:r>
            <w:r w:rsidR="00D40C1E" w:rsidRPr="00505350">
              <w:rPr>
                <w:rFonts w:cs="Times New Roman"/>
                <w:sz w:val="24"/>
                <w:szCs w:val="24"/>
              </w:rPr>
              <w:t xml:space="preserve"> will be built. </w:t>
            </w:r>
          </w:p>
          <w:p w:rsidR="003E4CAA" w:rsidRPr="00505350" w:rsidRDefault="003E4CAA" w:rsidP="00D40C1E">
            <w:pPr>
              <w:rPr>
                <w:rFonts w:cs="Times New Roman"/>
                <w:sz w:val="24"/>
                <w:szCs w:val="24"/>
              </w:rPr>
            </w:pP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t>6</w:t>
            </w:r>
          </w:p>
        </w:tc>
        <w:tc>
          <w:tcPr>
            <w:tcW w:w="2364" w:type="pct"/>
          </w:tcPr>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06E45300" wp14:editId="3503C70A">
                  <wp:extent cx="2857500" cy="1671955"/>
                  <wp:effectExtent l="0" t="0" r="0" b="4445"/>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18432" t="8911" r="45600" b="49175"/>
                          <a:stretch/>
                        </pic:blipFill>
                        <pic:spPr bwMode="auto">
                          <a:xfrm>
                            <a:off x="0" y="0"/>
                            <a:ext cx="2865868" cy="1676851"/>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D40C1E" w:rsidRPr="00505350" w:rsidRDefault="00505350" w:rsidP="001A0904">
            <w:pPr>
              <w:rPr>
                <w:rFonts w:cs="Times New Roman"/>
                <w:sz w:val="24"/>
                <w:szCs w:val="24"/>
              </w:rPr>
            </w:pPr>
            <w:r>
              <w:rPr>
                <w:rFonts w:cs="Times New Roman"/>
                <w:sz w:val="24"/>
                <w:szCs w:val="24"/>
              </w:rPr>
              <w:t>The m</w:t>
            </w:r>
            <w:r w:rsidRPr="00505350">
              <w:rPr>
                <w:rFonts w:cs="Times New Roman"/>
                <w:sz w:val="24"/>
                <w:szCs w:val="24"/>
              </w:rPr>
              <w:t>edium</w:t>
            </w:r>
            <w:r w:rsidR="00D40C1E" w:rsidRPr="00505350">
              <w:rPr>
                <w:rFonts w:cs="Times New Roman"/>
                <w:sz w:val="24"/>
                <w:szCs w:val="24"/>
              </w:rPr>
              <w:t>-voltage line along Muong Lon creek where</w:t>
            </w:r>
            <w:r w:rsidR="00EF3C0A" w:rsidRPr="00505350">
              <w:rPr>
                <w:rFonts w:cs="Times New Roman"/>
                <w:sz w:val="24"/>
                <w:szCs w:val="24"/>
              </w:rPr>
              <w:t xml:space="preserve"> the sluices and pump stations </w:t>
            </w:r>
            <w:r w:rsidR="00D40C1E" w:rsidRPr="00505350">
              <w:rPr>
                <w:rFonts w:cs="Times New Roman"/>
                <w:sz w:val="24"/>
                <w:szCs w:val="24"/>
              </w:rPr>
              <w:t>of Ut Le, Nam Trieu, Kho Be and Tau Quoc will be built.</w:t>
            </w:r>
          </w:p>
          <w:p w:rsidR="003E4CAA" w:rsidRPr="00505350" w:rsidRDefault="003E4CAA" w:rsidP="001A0904">
            <w:pPr>
              <w:rPr>
                <w:rFonts w:cs="Times New Roman"/>
                <w:sz w:val="24"/>
                <w:szCs w:val="24"/>
              </w:rPr>
            </w:pP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t>7</w:t>
            </w:r>
          </w:p>
        </w:tc>
        <w:tc>
          <w:tcPr>
            <w:tcW w:w="2364" w:type="pct"/>
          </w:tcPr>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49875581" wp14:editId="32770BAC">
                  <wp:extent cx="2857500" cy="1744980"/>
                  <wp:effectExtent l="0" t="0" r="0" b="762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23063" t="19737" r="21771" b="10846"/>
                          <a:stretch/>
                        </pic:blipFill>
                        <pic:spPr bwMode="auto">
                          <a:xfrm>
                            <a:off x="0" y="0"/>
                            <a:ext cx="2857181" cy="1744785"/>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lastRenderedPageBreak/>
              <w:drawing>
                <wp:inline distT="0" distB="0" distL="0" distR="0" wp14:anchorId="4B7BABE6" wp14:editId="1A4A07C0">
                  <wp:extent cx="2849880" cy="1713865"/>
                  <wp:effectExtent l="0" t="0" r="7620" b="635"/>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22879" t="10209" r="24538" b="19693"/>
                          <a:stretch/>
                        </pic:blipFill>
                        <pic:spPr bwMode="auto">
                          <a:xfrm>
                            <a:off x="0" y="0"/>
                            <a:ext cx="2860206" cy="1720075"/>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2A70A46C" wp14:editId="30981662">
                  <wp:extent cx="2849880" cy="1859915"/>
                  <wp:effectExtent l="0" t="0" r="7620"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18266" t="7827" r="18081" b="11866"/>
                          <a:stretch/>
                        </pic:blipFill>
                        <pic:spPr bwMode="auto">
                          <a:xfrm>
                            <a:off x="0" y="0"/>
                            <a:ext cx="2853220" cy="1862095"/>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1854B7A9" wp14:editId="75B30FE4">
                  <wp:extent cx="2849762" cy="1722120"/>
                  <wp:effectExtent l="0" t="0" r="8255"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27675" t="9867" r="18450" b="23777"/>
                          <a:stretch/>
                        </pic:blipFill>
                        <pic:spPr bwMode="auto">
                          <a:xfrm>
                            <a:off x="0" y="0"/>
                            <a:ext cx="2859828" cy="1728203"/>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4B44BC66" wp14:editId="378983A3">
                  <wp:extent cx="2872740" cy="1785620"/>
                  <wp:effectExtent l="0" t="0" r="3810"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30996" t="9868" r="18265" b="29902"/>
                          <a:stretch/>
                        </pic:blipFill>
                        <pic:spPr bwMode="auto">
                          <a:xfrm>
                            <a:off x="0" y="0"/>
                            <a:ext cx="2872537" cy="1785494"/>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D40C1E" w:rsidRPr="00505350" w:rsidRDefault="00505350" w:rsidP="00D40C1E">
            <w:pPr>
              <w:rPr>
                <w:rFonts w:cs="Times New Roman"/>
                <w:sz w:val="24"/>
                <w:szCs w:val="24"/>
              </w:rPr>
            </w:pPr>
            <w:r>
              <w:rPr>
                <w:rFonts w:cs="Times New Roman"/>
                <w:sz w:val="24"/>
                <w:szCs w:val="24"/>
              </w:rPr>
              <w:lastRenderedPageBreak/>
              <w:t>The m</w:t>
            </w:r>
            <w:r w:rsidRPr="00505350">
              <w:rPr>
                <w:rFonts w:cs="Times New Roman"/>
                <w:sz w:val="24"/>
                <w:szCs w:val="24"/>
              </w:rPr>
              <w:t>edium</w:t>
            </w:r>
            <w:r w:rsidR="00D40C1E" w:rsidRPr="00505350">
              <w:rPr>
                <w:rFonts w:cs="Times New Roman"/>
                <w:sz w:val="24"/>
                <w:szCs w:val="24"/>
              </w:rPr>
              <w:t>-voltage line along canals of Binh Thanh 2, Sam Sai and Muoi Do and So Ha river where</w:t>
            </w:r>
            <w:r w:rsidR="00EF3C0A" w:rsidRPr="00505350">
              <w:rPr>
                <w:rFonts w:cs="Times New Roman"/>
                <w:sz w:val="24"/>
                <w:szCs w:val="24"/>
              </w:rPr>
              <w:t xml:space="preserve"> the sluices and pump stations </w:t>
            </w:r>
            <w:r w:rsidR="00D40C1E" w:rsidRPr="00505350">
              <w:rPr>
                <w:rFonts w:cs="Times New Roman"/>
                <w:sz w:val="24"/>
                <w:szCs w:val="24"/>
              </w:rPr>
              <w:t>of Bay Phuoc, Ong Chieu, Ca Ro, Ong Toi, Ong On, Bau Chua will be built.</w:t>
            </w:r>
          </w:p>
          <w:p w:rsidR="00D40C1E" w:rsidRPr="00505350" w:rsidRDefault="00D40C1E" w:rsidP="001A0904">
            <w:pPr>
              <w:rPr>
                <w:rFonts w:cs="Times New Roman"/>
                <w:sz w:val="24"/>
                <w:szCs w:val="24"/>
              </w:rPr>
            </w:pPr>
          </w:p>
          <w:p w:rsidR="003E4CAA" w:rsidRPr="00505350" w:rsidRDefault="003E4CAA" w:rsidP="001A0904">
            <w:pPr>
              <w:rPr>
                <w:rFonts w:cs="Times New Roman"/>
                <w:sz w:val="24"/>
                <w:szCs w:val="24"/>
              </w:rPr>
            </w:pPr>
          </w:p>
        </w:tc>
      </w:tr>
      <w:tr w:rsidR="003E4CAA" w:rsidRPr="00505350" w:rsidTr="00866295">
        <w:tc>
          <w:tcPr>
            <w:tcW w:w="349" w:type="pct"/>
          </w:tcPr>
          <w:p w:rsidR="003E4CAA" w:rsidRPr="00505350" w:rsidRDefault="00866295" w:rsidP="00866295">
            <w:pPr>
              <w:jc w:val="center"/>
              <w:rPr>
                <w:rFonts w:cs="Times New Roman"/>
                <w:sz w:val="24"/>
                <w:szCs w:val="24"/>
              </w:rPr>
            </w:pPr>
            <w:r w:rsidRPr="00505350">
              <w:rPr>
                <w:rFonts w:cs="Times New Roman"/>
                <w:sz w:val="24"/>
                <w:szCs w:val="24"/>
              </w:rPr>
              <w:lastRenderedPageBreak/>
              <w:t>8</w:t>
            </w:r>
          </w:p>
        </w:tc>
        <w:tc>
          <w:tcPr>
            <w:tcW w:w="2364" w:type="pct"/>
          </w:tcPr>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35137651" wp14:editId="5D1EDE0C">
                  <wp:extent cx="2872740" cy="1737128"/>
                  <wp:effectExtent l="0" t="0" r="381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4"/>
                          <a:srcRect l="17712" t="10889" r="23985" b="28541"/>
                          <a:stretch/>
                        </pic:blipFill>
                        <pic:spPr bwMode="auto">
                          <a:xfrm>
                            <a:off x="0" y="0"/>
                            <a:ext cx="2879727" cy="1741353"/>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lastRenderedPageBreak/>
              <w:drawing>
                <wp:inline distT="0" distB="0" distL="0" distR="0" wp14:anchorId="39056094" wp14:editId="33705691">
                  <wp:extent cx="2872740" cy="1836420"/>
                  <wp:effectExtent l="0" t="0" r="381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5"/>
                          <a:srcRect l="18266" t="7828" r="38376" b="23776"/>
                          <a:stretch/>
                        </pic:blipFill>
                        <pic:spPr bwMode="auto">
                          <a:xfrm>
                            <a:off x="0" y="0"/>
                            <a:ext cx="2872232" cy="1836095"/>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082249EC" wp14:editId="34210D13">
                  <wp:extent cx="2872740" cy="1714500"/>
                  <wp:effectExtent l="0" t="0" r="381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6"/>
                          <a:srcRect l="18820" t="8507" r="29705" b="26159"/>
                          <a:stretch/>
                        </pic:blipFill>
                        <pic:spPr bwMode="auto">
                          <a:xfrm>
                            <a:off x="0" y="0"/>
                            <a:ext cx="2872516" cy="1714366"/>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48AD7E1B" wp14:editId="14AAD740">
                  <wp:extent cx="2796540" cy="1782445"/>
                  <wp:effectExtent l="0" t="0" r="3810" b="8255"/>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a:srcRect l="18266" t="7486" r="20110" b="16290"/>
                          <a:stretch/>
                        </pic:blipFill>
                        <pic:spPr bwMode="auto">
                          <a:xfrm>
                            <a:off x="0" y="0"/>
                            <a:ext cx="2795916" cy="1782047"/>
                          </a:xfrm>
                          <a:prstGeom prst="rect">
                            <a:avLst/>
                          </a:prstGeom>
                          <a:ln>
                            <a:noFill/>
                          </a:ln>
                          <a:extLst>
                            <a:ext uri="{53640926-AAD7-44D8-BBD7-CCE9431645EC}">
                              <a14:shadowObscured xmlns:a14="http://schemas.microsoft.com/office/drawing/2010/main"/>
                            </a:ext>
                          </a:extLst>
                        </pic:spPr>
                      </pic:pic>
                    </a:graphicData>
                  </a:graphic>
                </wp:inline>
              </w:drawing>
            </w:r>
          </w:p>
          <w:p w:rsidR="003E4CAA" w:rsidRPr="00505350" w:rsidRDefault="003E4CAA" w:rsidP="00866295">
            <w:pPr>
              <w:ind w:right="-96" w:hanging="138"/>
              <w:rPr>
                <w:rFonts w:cs="Times New Roman"/>
                <w:noProof/>
                <w:sz w:val="24"/>
                <w:szCs w:val="24"/>
              </w:rPr>
            </w:pPr>
            <w:r w:rsidRPr="00505350">
              <w:rPr>
                <w:rFonts w:cs="Times New Roman"/>
                <w:noProof/>
                <w:sz w:val="24"/>
                <w:szCs w:val="24"/>
              </w:rPr>
              <w:drawing>
                <wp:inline distT="0" distB="0" distL="0" distR="0" wp14:anchorId="1C98990E" wp14:editId="52E6D7D5">
                  <wp:extent cx="2796540" cy="1859280"/>
                  <wp:effectExtent l="0" t="0" r="3810" b="762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557" t="8507" r="18450" b="3700"/>
                          <a:stretch/>
                        </pic:blipFill>
                        <pic:spPr bwMode="auto">
                          <a:xfrm>
                            <a:off x="0" y="0"/>
                            <a:ext cx="2796244" cy="1859083"/>
                          </a:xfrm>
                          <a:prstGeom prst="rect">
                            <a:avLst/>
                          </a:prstGeom>
                          <a:ln>
                            <a:noFill/>
                          </a:ln>
                          <a:extLst>
                            <a:ext uri="{53640926-AAD7-44D8-BBD7-CCE9431645EC}">
                              <a14:shadowObscured xmlns:a14="http://schemas.microsoft.com/office/drawing/2010/main"/>
                            </a:ext>
                          </a:extLst>
                        </pic:spPr>
                      </pic:pic>
                    </a:graphicData>
                  </a:graphic>
                </wp:inline>
              </w:drawing>
            </w:r>
          </w:p>
        </w:tc>
        <w:tc>
          <w:tcPr>
            <w:tcW w:w="2287" w:type="pct"/>
          </w:tcPr>
          <w:p w:rsidR="00D40C1E" w:rsidRPr="00505350" w:rsidRDefault="00505350" w:rsidP="00D40C1E">
            <w:pPr>
              <w:rPr>
                <w:rFonts w:cs="Times New Roman"/>
                <w:sz w:val="24"/>
                <w:szCs w:val="24"/>
              </w:rPr>
            </w:pPr>
            <w:r>
              <w:rPr>
                <w:rFonts w:cs="Times New Roman"/>
                <w:sz w:val="24"/>
                <w:szCs w:val="24"/>
              </w:rPr>
              <w:lastRenderedPageBreak/>
              <w:t>The m</w:t>
            </w:r>
            <w:r w:rsidR="00D40C1E" w:rsidRPr="00505350">
              <w:rPr>
                <w:rFonts w:cs="Times New Roman"/>
                <w:sz w:val="24"/>
                <w:szCs w:val="24"/>
              </w:rPr>
              <w:t xml:space="preserve">edium-voltage line along </w:t>
            </w:r>
            <w:r w:rsidR="003A0E51" w:rsidRPr="00505350">
              <w:rPr>
                <w:rFonts w:cs="Times New Roman"/>
                <w:sz w:val="24"/>
                <w:szCs w:val="24"/>
              </w:rPr>
              <w:t>rivers of So Thuong and So Ha</w:t>
            </w:r>
            <w:r w:rsidR="00D40C1E" w:rsidRPr="00505350">
              <w:rPr>
                <w:rFonts w:cs="Times New Roman"/>
                <w:sz w:val="24"/>
                <w:szCs w:val="24"/>
              </w:rPr>
              <w:t>, the border patrol road, and canals of Tu Thuong, Suon 2</w:t>
            </w:r>
            <w:r w:rsidR="003A0E51" w:rsidRPr="00505350">
              <w:rPr>
                <w:rFonts w:cs="Times New Roman"/>
                <w:sz w:val="24"/>
                <w:szCs w:val="24"/>
              </w:rPr>
              <w:t xml:space="preserve">, Dia Cat and Cau Muong </w:t>
            </w:r>
            <w:r w:rsidR="00D40C1E" w:rsidRPr="00505350">
              <w:rPr>
                <w:rFonts w:cs="Times New Roman"/>
                <w:sz w:val="24"/>
                <w:szCs w:val="24"/>
              </w:rPr>
              <w:t>where</w:t>
            </w:r>
            <w:r w:rsidR="003A0E51" w:rsidRPr="00505350">
              <w:rPr>
                <w:rFonts w:cs="Times New Roman"/>
                <w:sz w:val="24"/>
                <w:szCs w:val="24"/>
              </w:rPr>
              <w:t xml:space="preserve"> the sluices and pump stations (Roc Nga Tu, Don Ganh, Bay Den, Bay Ngoi, Muong Vop, Muong Hau, Chin Hue, Dau Ca Cat, Nam Mung, Cay Dua, Xeo Chon, Sau Quang, Ba Tuong, Hau Ca Cat, Hau Bau Goc, Hai </w:t>
            </w:r>
            <w:r w:rsidR="003A0E51" w:rsidRPr="00505350">
              <w:rPr>
                <w:rFonts w:cs="Times New Roman"/>
                <w:sz w:val="24"/>
                <w:szCs w:val="24"/>
              </w:rPr>
              <w:lastRenderedPageBreak/>
              <w:t xml:space="preserve">Thuoc and Coi Dai) in communes of Thuong Thoi Hai A, Thuong Thoi Hau B and Thuong Phuong 1 </w:t>
            </w:r>
            <w:r w:rsidR="00D40C1E" w:rsidRPr="00505350">
              <w:rPr>
                <w:rFonts w:cs="Times New Roman"/>
                <w:sz w:val="24"/>
                <w:szCs w:val="24"/>
              </w:rPr>
              <w:t>will be built.</w:t>
            </w:r>
          </w:p>
          <w:p w:rsidR="003E4CAA" w:rsidRPr="00505350" w:rsidRDefault="003E4CAA" w:rsidP="001A0904">
            <w:pPr>
              <w:rPr>
                <w:rFonts w:cs="Times New Roman"/>
                <w:sz w:val="24"/>
                <w:szCs w:val="24"/>
              </w:rPr>
            </w:pPr>
          </w:p>
        </w:tc>
      </w:tr>
    </w:tbl>
    <w:p w:rsidR="00B95425" w:rsidRPr="00505350" w:rsidRDefault="00B95425" w:rsidP="00B95425">
      <w:pPr>
        <w:keepNext/>
        <w:keepLines/>
        <w:numPr>
          <w:ilvl w:val="0"/>
          <w:numId w:val="69"/>
        </w:numPr>
        <w:tabs>
          <w:tab w:val="left" w:pos="540"/>
        </w:tabs>
        <w:spacing w:before="240" w:after="240" w:line="240" w:lineRule="auto"/>
        <w:ind w:hanging="720"/>
        <w:outlineLvl w:val="4"/>
        <w:rPr>
          <w:rFonts w:eastAsiaTheme="majorEastAsia" w:cs="Times New Roman"/>
          <w:i/>
          <w:sz w:val="24"/>
          <w:szCs w:val="26"/>
        </w:rPr>
      </w:pPr>
      <w:r w:rsidRPr="00505350">
        <w:rPr>
          <w:rFonts w:eastAsiaTheme="majorEastAsia" w:cs="Times New Roman"/>
          <w:i/>
          <w:sz w:val="24"/>
          <w:szCs w:val="26"/>
        </w:rPr>
        <w:lastRenderedPageBreak/>
        <w:t>Medical care and health</w:t>
      </w:r>
    </w:p>
    <w:p w:rsidR="00B95425" w:rsidRPr="00505350" w:rsidRDefault="00B95425" w:rsidP="00B95425">
      <w:pPr>
        <w:rPr>
          <w:rFonts w:cs="Times New Roman"/>
          <w:sz w:val="24"/>
          <w:szCs w:val="24"/>
        </w:rPr>
      </w:pPr>
      <w:r w:rsidRPr="00505350">
        <w:rPr>
          <w:rFonts w:eastAsia="MS Mincho" w:cs="Times New Roman"/>
          <w:sz w:val="24"/>
          <w:szCs w:val="24"/>
          <w:lang w:val="it-IT" w:eastAsia="ja-JP"/>
        </w:rPr>
        <w:t>In the subproject area, there are 54 adequate health services such as commune health stations, district hospitals, clinics, pharmacies... with a common radius of 1-5 km. Total</w:t>
      </w:r>
      <w:r w:rsidRPr="00505350">
        <w:rPr>
          <w:rFonts w:cs="Times New Roman"/>
          <w:sz w:val="24"/>
          <w:szCs w:val="24"/>
        </w:rPr>
        <w:t xml:space="preserve"> employer of the medical station </w:t>
      </w:r>
      <w:r w:rsidR="00505350">
        <w:rPr>
          <w:rFonts w:cs="Times New Roman"/>
          <w:sz w:val="24"/>
          <w:szCs w:val="24"/>
        </w:rPr>
        <w:t>is</w:t>
      </w:r>
      <w:r w:rsidR="00505350" w:rsidRPr="00505350">
        <w:rPr>
          <w:rFonts w:cs="Times New Roman"/>
          <w:sz w:val="24"/>
          <w:szCs w:val="24"/>
        </w:rPr>
        <w:t xml:space="preserve"> </w:t>
      </w:r>
      <w:r w:rsidRPr="00505350">
        <w:rPr>
          <w:rFonts w:cs="Times New Roman"/>
          <w:sz w:val="24"/>
          <w:szCs w:val="24"/>
        </w:rPr>
        <w:t xml:space="preserve">1073 </w:t>
      </w:r>
      <w:r w:rsidRPr="00505350">
        <w:rPr>
          <w:rFonts w:eastAsia="MS Mincho" w:cs="Times New Roman"/>
          <w:sz w:val="24"/>
          <w:szCs w:val="24"/>
          <w:lang w:val="it-IT" w:eastAsia="ja-JP"/>
        </w:rPr>
        <w:t>staffs, including 220 medicine doctoral, physic</w:t>
      </w:r>
      <w:r w:rsidR="00505350">
        <w:rPr>
          <w:rFonts w:eastAsia="MS Mincho" w:cs="Times New Roman"/>
          <w:sz w:val="24"/>
          <w:szCs w:val="24"/>
          <w:lang w:val="it-IT" w:eastAsia="ja-JP"/>
        </w:rPr>
        <w:t>i</w:t>
      </w:r>
      <w:r w:rsidRPr="00505350">
        <w:rPr>
          <w:rFonts w:eastAsia="MS Mincho" w:cs="Times New Roman"/>
          <w:sz w:val="24"/>
          <w:szCs w:val="24"/>
          <w:lang w:val="it-IT" w:eastAsia="ja-JP"/>
        </w:rPr>
        <w:t>an: 316, nurse: 240, health-care aide: 144, pharmacist: 153 (</w:t>
      </w:r>
      <w:r w:rsidRPr="00505350">
        <w:rPr>
          <w:rFonts w:eastAsia="MS Mincho" w:cs="Times New Roman"/>
          <w:i/>
          <w:sz w:val="22"/>
          <w:szCs w:val="24"/>
          <w:lang w:val="it-IT" w:eastAsia="ja-JP"/>
        </w:rPr>
        <w:fldChar w:fldCharType="begin"/>
      </w:r>
      <w:r w:rsidRPr="00505350">
        <w:rPr>
          <w:rFonts w:eastAsia="MS Mincho" w:cs="Times New Roman"/>
          <w:i/>
          <w:sz w:val="22"/>
          <w:szCs w:val="24"/>
          <w:lang w:val="it-IT" w:eastAsia="ja-JP"/>
        </w:rPr>
        <w:instrText xml:space="preserve"> REF _Ref504147380 \h  \* MERGEFORMAT </w:instrText>
      </w:r>
      <w:r w:rsidRPr="00505350">
        <w:rPr>
          <w:rFonts w:eastAsia="MS Mincho" w:cs="Times New Roman"/>
          <w:i/>
          <w:sz w:val="22"/>
          <w:szCs w:val="24"/>
          <w:lang w:val="it-IT" w:eastAsia="ja-JP"/>
        </w:rPr>
      </w:r>
      <w:r w:rsidRPr="00505350">
        <w:rPr>
          <w:rFonts w:eastAsia="MS Mincho" w:cs="Times New Roman"/>
          <w:i/>
          <w:sz w:val="22"/>
          <w:szCs w:val="24"/>
          <w:lang w:val="it-IT" w:eastAsia="ja-JP"/>
        </w:rPr>
        <w:fldChar w:fldCharType="separate"/>
      </w:r>
      <w:r w:rsidR="005B3648" w:rsidRPr="00505350">
        <w:rPr>
          <w:i/>
          <w:sz w:val="24"/>
        </w:rPr>
        <w:t xml:space="preserve">Table </w:t>
      </w:r>
      <w:r w:rsidR="005B3648" w:rsidRPr="00505350">
        <w:rPr>
          <w:i/>
          <w:noProof/>
          <w:sz w:val="24"/>
        </w:rPr>
        <w:t>2.11</w:t>
      </w:r>
      <w:r w:rsidRPr="00505350">
        <w:rPr>
          <w:rFonts w:eastAsia="MS Mincho" w:cs="Times New Roman"/>
          <w:i/>
          <w:sz w:val="22"/>
          <w:szCs w:val="24"/>
          <w:lang w:val="it-IT" w:eastAsia="ja-JP"/>
        </w:rPr>
        <w:fldChar w:fldCharType="end"/>
      </w:r>
      <w:r w:rsidRPr="00505350">
        <w:rPr>
          <w:rFonts w:eastAsia="MS Mincho" w:cs="Times New Roman"/>
          <w:sz w:val="24"/>
          <w:szCs w:val="24"/>
          <w:lang w:val="it-IT" w:eastAsia="ja-JP"/>
        </w:rPr>
        <w:t>). People can easily choose medical treatment centers, most of which are commune health stations, followed by district hospitals to treat some common diseases.</w:t>
      </w:r>
      <w:r w:rsidRPr="00505350">
        <w:rPr>
          <w:rFonts w:cs="Times New Roman"/>
          <w:sz w:val="24"/>
          <w:szCs w:val="24"/>
        </w:rPr>
        <w:t xml:space="preserve"> During construction, nearly a hundred workers will be </w:t>
      </w:r>
      <w:r w:rsidRPr="00505350">
        <w:rPr>
          <w:rFonts w:cs="Times New Roman"/>
          <w:sz w:val="24"/>
          <w:szCs w:val="24"/>
        </w:rPr>
        <w:lastRenderedPageBreak/>
        <w:t>mobilized per day. With such an infrastructure of health service, first aid and simple disease can be cured.</w:t>
      </w:r>
    </w:p>
    <w:p w:rsidR="00B95425" w:rsidRPr="00505350" w:rsidRDefault="0040314F" w:rsidP="00DA0D4C">
      <w:pPr>
        <w:pStyle w:val="Caption"/>
        <w:rPr>
          <w:lang w:val="es-ES"/>
        </w:rPr>
      </w:pPr>
      <w:bookmarkStart w:id="336" w:name="_Ref504147380"/>
      <w:bookmarkStart w:id="337" w:name="_Toc2435432"/>
      <w:bookmarkStart w:id="338" w:name="_Toc455736135"/>
      <w:bookmarkStart w:id="339" w:name="_Toc508866587"/>
      <w:r w:rsidRPr="00505350">
        <w:t>Table</w:t>
      </w:r>
      <w:r w:rsidR="00B9542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11</w:t>
      </w:r>
      <w:r w:rsidR="004D6476">
        <w:rPr>
          <w:noProof/>
        </w:rPr>
        <w:fldChar w:fldCharType="end"/>
      </w:r>
      <w:bookmarkEnd w:id="336"/>
      <w:r w:rsidR="00B95425" w:rsidRPr="00505350">
        <w:t>: Number of medical staffs and health care station in the subproject districts/town</w:t>
      </w:r>
      <w:bookmarkEnd w:id="337"/>
      <w:r w:rsidR="00B95425" w:rsidRPr="00505350">
        <w:rPr>
          <w:lang w:val="es-ES"/>
        </w:rPr>
        <w:t xml:space="preserve"> </w:t>
      </w:r>
      <w:bookmarkEnd w:id="338"/>
      <w:bookmarkEnd w:id="339"/>
    </w:p>
    <w:tbl>
      <w:tblPr>
        <w:tblW w:w="51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7"/>
        <w:gridCol w:w="2067"/>
        <w:gridCol w:w="1270"/>
        <w:gridCol w:w="1050"/>
        <w:gridCol w:w="1177"/>
        <w:gridCol w:w="1063"/>
        <w:gridCol w:w="953"/>
        <w:gridCol w:w="1264"/>
      </w:tblGrid>
      <w:tr w:rsidR="00B95425" w:rsidRPr="00505350" w:rsidTr="00B25B24">
        <w:trPr>
          <w:trHeight w:val="373"/>
          <w:jc w:val="center"/>
        </w:trPr>
        <w:tc>
          <w:tcPr>
            <w:tcW w:w="250" w:type="pct"/>
            <w:shd w:val="clear" w:color="auto" w:fill="auto"/>
          </w:tcPr>
          <w:p w:rsidR="00B95425" w:rsidRPr="00505350" w:rsidRDefault="00B95425" w:rsidP="00702A65">
            <w:pPr>
              <w:pStyle w:val="Bang"/>
              <w:spacing w:before="60" w:after="60" w:line="240" w:lineRule="auto"/>
              <w:rPr>
                <w:b/>
                <w:sz w:val="22"/>
                <w:szCs w:val="22"/>
              </w:rPr>
            </w:pPr>
            <w:r w:rsidRPr="00505350">
              <w:rPr>
                <w:b/>
                <w:sz w:val="22"/>
                <w:szCs w:val="22"/>
              </w:rPr>
              <w:t>No.</w:t>
            </w:r>
          </w:p>
        </w:tc>
        <w:tc>
          <w:tcPr>
            <w:tcW w:w="1110" w:type="pct"/>
            <w:shd w:val="clear" w:color="auto" w:fill="auto"/>
          </w:tcPr>
          <w:p w:rsidR="00B95425" w:rsidRPr="00505350" w:rsidRDefault="00B95425" w:rsidP="00702A65">
            <w:pPr>
              <w:pStyle w:val="Bang"/>
              <w:spacing w:before="60" w:after="60" w:line="240" w:lineRule="auto"/>
              <w:rPr>
                <w:b/>
                <w:sz w:val="22"/>
                <w:szCs w:val="22"/>
              </w:rPr>
            </w:pPr>
            <w:r w:rsidRPr="00505350">
              <w:rPr>
                <w:b/>
                <w:sz w:val="22"/>
                <w:szCs w:val="22"/>
              </w:rPr>
              <w:t>District/town</w:t>
            </w:r>
          </w:p>
        </w:tc>
        <w:tc>
          <w:tcPr>
            <w:tcW w:w="682" w:type="pct"/>
            <w:shd w:val="clear" w:color="auto" w:fill="auto"/>
          </w:tcPr>
          <w:p w:rsidR="00B95425" w:rsidRPr="00505350" w:rsidRDefault="00B95425" w:rsidP="00702A65">
            <w:pPr>
              <w:pStyle w:val="Bang"/>
              <w:spacing w:before="60" w:after="60" w:line="240" w:lineRule="auto"/>
              <w:rPr>
                <w:b/>
                <w:sz w:val="22"/>
                <w:szCs w:val="22"/>
              </w:rPr>
            </w:pPr>
            <w:r w:rsidRPr="00505350">
              <w:rPr>
                <w:b/>
                <w:sz w:val="22"/>
                <w:szCs w:val="22"/>
                <w:lang w:val="es-ES"/>
              </w:rPr>
              <w:t>Health care stations</w:t>
            </w:r>
          </w:p>
        </w:tc>
        <w:tc>
          <w:tcPr>
            <w:tcW w:w="564" w:type="pct"/>
            <w:shd w:val="clear" w:color="auto" w:fill="auto"/>
          </w:tcPr>
          <w:p w:rsidR="00B95425" w:rsidRPr="00505350" w:rsidRDefault="00B95425" w:rsidP="00702A65">
            <w:pPr>
              <w:pStyle w:val="Bang"/>
              <w:spacing w:before="60" w:after="60" w:line="240" w:lineRule="auto"/>
              <w:rPr>
                <w:b/>
                <w:sz w:val="22"/>
                <w:szCs w:val="22"/>
              </w:rPr>
            </w:pPr>
            <w:r w:rsidRPr="00505350">
              <w:rPr>
                <w:b/>
                <w:sz w:val="22"/>
                <w:szCs w:val="22"/>
              </w:rPr>
              <w:t>Doctors (people)</w:t>
            </w:r>
          </w:p>
        </w:tc>
        <w:tc>
          <w:tcPr>
            <w:tcW w:w="632" w:type="pct"/>
            <w:shd w:val="clear" w:color="auto" w:fill="auto"/>
          </w:tcPr>
          <w:p w:rsidR="00B95425" w:rsidRPr="00505350" w:rsidRDefault="001506CF" w:rsidP="00702A65">
            <w:pPr>
              <w:pStyle w:val="Bang"/>
              <w:spacing w:before="60" w:after="60" w:line="240" w:lineRule="auto"/>
              <w:rPr>
                <w:b/>
                <w:sz w:val="22"/>
                <w:szCs w:val="22"/>
              </w:rPr>
            </w:pPr>
            <w:r w:rsidRPr="00505350">
              <w:rPr>
                <w:b/>
                <w:sz w:val="22"/>
                <w:szCs w:val="22"/>
              </w:rPr>
              <w:t>Physicians</w:t>
            </w:r>
            <w:r w:rsidR="00B95425" w:rsidRPr="00505350">
              <w:rPr>
                <w:b/>
                <w:sz w:val="22"/>
                <w:szCs w:val="22"/>
              </w:rPr>
              <w:t xml:space="preserve">  (people)</w:t>
            </w:r>
          </w:p>
        </w:tc>
        <w:tc>
          <w:tcPr>
            <w:tcW w:w="571" w:type="pct"/>
            <w:shd w:val="clear" w:color="auto" w:fill="auto"/>
          </w:tcPr>
          <w:p w:rsidR="00B95425" w:rsidRPr="00505350" w:rsidRDefault="00B95425" w:rsidP="00702A65">
            <w:pPr>
              <w:pStyle w:val="Bang"/>
              <w:spacing w:before="60" w:after="60" w:line="240" w:lineRule="auto"/>
              <w:rPr>
                <w:b/>
                <w:sz w:val="22"/>
                <w:szCs w:val="22"/>
              </w:rPr>
            </w:pPr>
            <w:r w:rsidRPr="00505350">
              <w:rPr>
                <w:b/>
                <w:sz w:val="22"/>
                <w:szCs w:val="22"/>
              </w:rPr>
              <w:t>Nurses  (people)</w:t>
            </w:r>
          </w:p>
        </w:tc>
        <w:tc>
          <w:tcPr>
            <w:tcW w:w="512" w:type="pct"/>
            <w:shd w:val="clear" w:color="auto" w:fill="auto"/>
          </w:tcPr>
          <w:p w:rsidR="00B95425" w:rsidRPr="00505350" w:rsidRDefault="00B95425" w:rsidP="00702A65">
            <w:pPr>
              <w:pStyle w:val="Bang"/>
              <w:spacing w:before="60" w:after="60" w:line="240" w:lineRule="auto"/>
              <w:rPr>
                <w:b/>
                <w:sz w:val="22"/>
                <w:szCs w:val="22"/>
              </w:rPr>
            </w:pPr>
            <w:r w:rsidRPr="00505350">
              <w:rPr>
                <w:b/>
                <w:sz w:val="22"/>
                <w:szCs w:val="22"/>
              </w:rPr>
              <w:t>Health-care aide (people)</w:t>
            </w:r>
          </w:p>
        </w:tc>
        <w:tc>
          <w:tcPr>
            <w:tcW w:w="679" w:type="pct"/>
            <w:shd w:val="clear" w:color="auto" w:fill="auto"/>
          </w:tcPr>
          <w:p w:rsidR="00B95425" w:rsidRPr="00505350" w:rsidRDefault="00B95425" w:rsidP="00702A65">
            <w:pPr>
              <w:pStyle w:val="Bang"/>
              <w:spacing w:before="60" w:after="60" w:line="240" w:lineRule="auto"/>
              <w:rPr>
                <w:b/>
                <w:sz w:val="22"/>
                <w:szCs w:val="22"/>
              </w:rPr>
            </w:pPr>
            <w:r w:rsidRPr="00505350">
              <w:rPr>
                <w:b/>
                <w:sz w:val="22"/>
                <w:szCs w:val="22"/>
              </w:rPr>
              <w:t>Pharmacist (people)</w:t>
            </w:r>
          </w:p>
        </w:tc>
      </w:tr>
      <w:tr w:rsidR="00B95425" w:rsidRPr="00505350" w:rsidTr="00B25B24">
        <w:trPr>
          <w:trHeight w:val="300"/>
          <w:jc w:val="center"/>
        </w:trPr>
        <w:tc>
          <w:tcPr>
            <w:tcW w:w="250"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1</w:t>
            </w:r>
          </w:p>
        </w:tc>
        <w:tc>
          <w:tcPr>
            <w:tcW w:w="1110" w:type="pct"/>
            <w:shd w:val="clear" w:color="auto" w:fill="auto"/>
            <w:noWrap/>
            <w:vAlign w:val="center"/>
          </w:tcPr>
          <w:p w:rsidR="00B95425" w:rsidRPr="00505350" w:rsidRDefault="00B95425" w:rsidP="00702A65">
            <w:pPr>
              <w:pStyle w:val="Bang"/>
              <w:spacing w:before="60" w:after="60" w:line="240" w:lineRule="auto"/>
              <w:jc w:val="left"/>
              <w:rPr>
                <w:sz w:val="22"/>
                <w:szCs w:val="22"/>
              </w:rPr>
            </w:pPr>
            <w:r w:rsidRPr="00505350">
              <w:rPr>
                <w:sz w:val="22"/>
                <w:szCs w:val="22"/>
              </w:rPr>
              <w:t xml:space="preserve">Hong Ngu district </w:t>
            </w:r>
          </w:p>
        </w:tc>
        <w:tc>
          <w:tcPr>
            <w:tcW w:w="68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14</w:t>
            </w:r>
          </w:p>
        </w:tc>
        <w:tc>
          <w:tcPr>
            <w:tcW w:w="564"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36</w:t>
            </w:r>
          </w:p>
        </w:tc>
        <w:tc>
          <w:tcPr>
            <w:tcW w:w="63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79</w:t>
            </w:r>
          </w:p>
        </w:tc>
        <w:tc>
          <w:tcPr>
            <w:tcW w:w="571"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29</w:t>
            </w:r>
          </w:p>
        </w:tc>
        <w:tc>
          <w:tcPr>
            <w:tcW w:w="51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27</w:t>
            </w:r>
          </w:p>
        </w:tc>
        <w:tc>
          <w:tcPr>
            <w:tcW w:w="679"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40</w:t>
            </w:r>
          </w:p>
        </w:tc>
      </w:tr>
      <w:tr w:rsidR="00B95425" w:rsidRPr="00505350" w:rsidTr="00B25B24">
        <w:trPr>
          <w:trHeight w:val="300"/>
          <w:jc w:val="center"/>
        </w:trPr>
        <w:tc>
          <w:tcPr>
            <w:tcW w:w="250" w:type="pct"/>
            <w:shd w:val="clear" w:color="auto" w:fill="auto"/>
            <w:noWrap/>
            <w:vAlign w:val="center"/>
            <w:hideMark/>
          </w:tcPr>
          <w:p w:rsidR="00B95425" w:rsidRPr="00505350" w:rsidRDefault="00B95425" w:rsidP="00702A65">
            <w:pPr>
              <w:pStyle w:val="Bang"/>
              <w:spacing w:before="60" w:after="60" w:line="240" w:lineRule="auto"/>
              <w:rPr>
                <w:sz w:val="22"/>
                <w:szCs w:val="22"/>
              </w:rPr>
            </w:pPr>
            <w:r w:rsidRPr="00505350">
              <w:rPr>
                <w:sz w:val="22"/>
                <w:szCs w:val="22"/>
              </w:rPr>
              <w:t>2</w:t>
            </w:r>
          </w:p>
        </w:tc>
        <w:tc>
          <w:tcPr>
            <w:tcW w:w="1110" w:type="pct"/>
            <w:shd w:val="clear" w:color="auto" w:fill="auto"/>
            <w:noWrap/>
            <w:vAlign w:val="center"/>
          </w:tcPr>
          <w:p w:rsidR="00B95425" w:rsidRPr="00505350" w:rsidRDefault="00B95425" w:rsidP="00702A65">
            <w:pPr>
              <w:pStyle w:val="Bang"/>
              <w:spacing w:before="60" w:after="60" w:line="240" w:lineRule="auto"/>
              <w:jc w:val="left"/>
              <w:rPr>
                <w:sz w:val="22"/>
                <w:szCs w:val="22"/>
              </w:rPr>
            </w:pPr>
            <w:r w:rsidRPr="00505350">
              <w:rPr>
                <w:sz w:val="22"/>
                <w:szCs w:val="22"/>
              </w:rPr>
              <w:t>Hong Ngu town</w:t>
            </w:r>
          </w:p>
        </w:tc>
        <w:tc>
          <w:tcPr>
            <w:tcW w:w="68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9</w:t>
            </w:r>
          </w:p>
        </w:tc>
        <w:tc>
          <w:tcPr>
            <w:tcW w:w="564"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67</w:t>
            </w:r>
          </w:p>
        </w:tc>
        <w:tc>
          <w:tcPr>
            <w:tcW w:w="63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70</w:t>
            </w:r>
          </w:p>
        </w:tc>
        <w:tc>
          <w:tcPr>
            <w:tcW w:w="571"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80</w:t>
            </w:r>
          </w:p>
        </w:tc>
        <w:tc>
          <w:tcPr>
            <w:tcW w:w="51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38</w:t>
            </w:r>
          </w:p>
        </w:tc>
        <w:tc>
          <w:tcPr>
            <w:tcW w:w="679"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32</w:t>
            </w:r>
          </w:p>
        </w:tc>
      </w:tr>
      <w:tr w:rsidR="00B95425" w:rsidRPr="00505350" w:rsidTr="00B25B24">
        <w:trPr>
          <w:trHeight w:val="300"/>
          <w:jc w:val="center"/>
        </w:trPr>
        <w:tc>
          <w:tcPr>
            <w:tcW w:w="250" w:type="pct"/>
            <w:shd w:val="clear" w:color="auto" w:fill="auto"/>
            <w:noWrap/>
            <w:vAlign w:val="center"/>
            <w:hideMark/>
          </w:tcPr>
          <w:p w:rsidR="00B95425" w:rsidRPr="00505350" w:rsidRDefault="00B95425" w:rsidP="00702A65">
            <w:pPr>
              <w:pStyle w:val="Bang"/>
              <w:spacing w:before="60" w:after="60" w:line="240" w:lineRule="auto"/>
              <w:rPr>
                <w:sz w:val="22"/>
                <w:szCs w:val="22"/>
              </w:rPr>
            </w:pPr>
            <w:r w:rsidRPr="00505350">
              <w:rPr>
                <w:sz w:val="22"/>
                <w:szCs w:val="22"/>
              </w:rPr>
              <w:t>3</w:t>
            </w:r>
          </w:p>
        </w:tc>
        <w:tc>
          <w:tcPr>
            <w:tcW w:w="1110" w:type="pct"/>
            <w:shd w:val="clear" w:color="auto" w:fill="auto"/>
            <w:noWrap/>
            <w:vAlign w:val="center"/>
          </w:tcPr>
          <w:p w:rsidR="00B95425" w:rsidRPr="00505350" w:rsidRDefault="00B95425" w:rsidP="00702A65">
            <w:pPr>
              <w:pStyle w:val="Bang"/>
              <w:spacing w:before="60" w:after="60" w:line="240" w:lineRule="auto"/>
              <w:jc w:val="left"/>
              <w:rPr>
                <w:sz w:val="22"/>
                <w:szCs w:val="22"/>
              </w:rPr>
            </w:pPr>
            <w:r w:rsidRPr="00505350">
              <w:rPr>
                <w:sz w:val="22"/>
                <w:szCs w:val="22"/>
              </w:rPr>
              <w:t xml:space="preserve">Tam Nong district </w:t>
            </w:r>
          </w:p>
        </w:tc>
        <w:tc>
          <w:tcPr>
            <w:tcW w:w="68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14</w:t>
            </w:r>
          </w:p>
        </w:tc>
        <w:tc>
          <w:tcPr>
            <w:tcW w:w="564"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54</w:t>
            </w:r>
          </w:p>
        </w:tc>
        <w:tc>
          <w:tcPr>
            <w:tcW w:w="63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78</w:t>
            </w:r>
          </w:p>
        </w:tc>
        <w:tc>
          <w:tcPr>
            <w:tcW w:w="571"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62</w:t>
            </w:r>
          </w:p>
        </w:tc>
        <w:tc>
          <w:tcPr>
            <w:tcW w:w="51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34</w:t>
            </w:r>
          </w:p>
        </w:tc>
        <w:tc>
          <w:tcPr>
            <w:tcW w:w="679"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40</w:t>
            </w:r>
          </w:p>
        </w:tc>
      </w:tr>
      <w:tr w:rsidR="00B95425" w:rsidRPr="00505350" w:rsidTr="00B25B24">
        <w:trPr>
          <w:trHeight w:val="300"/>
          <w:jc w:val="center"/>
        </w:trPr>
        <w:tc>
          <w:tcPr>
            <w:tcW w:w="250" w:type="pct"/>
            <w:shd w:val="clear" w:color="auto" w:fill="auto"/>
            <w:noWrap/>
            <w:vAlign w:val="center"/>
            <w:hideMark/>
          </w:tcPr>
          <w:p w:rsidR="00B95425" w:rsidRPr="00505350" w:rsidRDefault="00B95425" w:rsidP="00702A65">
            <w:pPr>
              <w:pStyle w:val="Bang"/>
              <w:spacing w:before="60" w:after="60" w:line="240" w:lineRule="auto"/>
              <w:rPr>
                <w:sz w:val="22"/>
                <w:szCs w:val="22"/>
              </w:rPr>
            </w:pPr>
            <w:r w:rsidRPr="00505350">
              <w:rPr>
                <w:sz w:val="22"/>
                <w:szCs w:val="22"/>
              </w:rPr>
              <w:t>4</w:t>
            </w:r>
          </w:p>
        </w:tc>
        <w:tc>
          <w:tcPr>
            <w:tcW w:w="1110" w:type="pct"/>
            <w:shd w:val="clear" w:color="auto" w:fill="auto"/>
            <w:noWrap/>
            <w:vAlign w:val="center"/>
          </w:tcPr>
          <w:p w:rsidR="00B95425" w:rsidRPr="00505350" w:rsidRDefault="00B95425" w:rsidP="00702A65">
            <w:pPr>
              <w:pStyle w:val="Bang"/>
              <w:spacing w:before="60" w:after="60" w:line="240" w:lineRule="auto"/>
              <w:jc w:val="left"/>
              <w:rPr>
                <w:sz w:val="22"/>
                <w:szCs w:val="22"/>
              </w:rPr>
            </w:pPr>
            <w:r w:rsidRPr="00505350">
              <w:rPr>
                <w:sz w:val="22"/>
                <w:szCs w:val="22"/>
              </w:rPr>
              <w:t>Thanh Binh district</w:t>
            </w:r>
          </w:p>
        </w:tc>
        <w:tc>
          <w:tcPr>
            <w:tcW w:w="68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17</w:t>
            </w:r>
          </w:p>
        </w:tc>
        <w:tc>
          <w:tcPr>
            <w:tcW w:w="564"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63</w:t>
            </w:r>
          </w:p>
        </w:tc>
        <w:tc>
          <w:tcPr>
            <w:tcW w:w="63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89</w:t>
            </w:r>
          </w:p>
        </w:tc>
        <w:tc>
          <w:tcPr>
            <w:tcW w:w="571"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69</w:t>
            </w:r>
          </w:p>
        </w:tc>
        <w:tc>
          <w:tcPr>
            <w:tcW w:w="512"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45</w:t>
            </w:r>
          </w:p>
        </w:tc>
        <w:tc>
          <w:tcPr>
            <w:tcW w:w="679" w:type="pct"/>
            <w:shd w:val="clear" w:color="auto" w:fill="auto"/>
            <w:noWrap/>
            <w:vAlign w:val="center"/>
          </w:tcPr>
          <w:p w:rsidR="00B95425" w:rsidRPr="00505350" w:rsidRDefault="00B95425" w:rsidP="00702A65">
            <w:pPr>
              <w:pStyle w:val="Bang"/>
              <w:spacing w:before="60" w:after="60" w:line="240" w:lineRule="auto"/>
              <w:rPr>
                <w:sz w:val="22"/>
                <w:szCs w:val="22"/>
              </w:rPr>
            </w:pPr>
            <w:r w:rsidRPr="00505350">
              <w:rPr>
                <w:sz w:val="22"/>
                <w:szCs w:val="22"/>
              </w:rPr>
              <w:t>41</w:t>
            </w:r>
          </w:p>
        </w:tc>
      </w:tr>
      <w:tr w:rsidR="00B95425" w:rsidRPr="00505350" w:rsidTr="00B25B24">
        <w:trPr>
          <w:trHeight w:val="300"/>
          <w:jc w:val="center"/>
        </w:trPr>
        <w:tc>
          <w:tcPr>
            <w:tcW w:w="250" w:type="pct"/>
            <w:shd w:val="clear" w:color="auto" w:fill="auto"/>
            <w:noWrap/>
            <w:vAlign w:val="center"/>
          </w:tcPr>
          <w:p w:rsidR="00B95425" w:rsidRPr="00505350" w:rsidRDefault="00B95425" w:rsidP="00702A65">
            <w:pPr>
              <w:pStyle w:val="Bang"/>
              <w:spacing w:before="60" w:after="60" w:line="240" w:lineRule="auto"/>
              <w:rPr>
                <w:sz w:val="22"/>
                <w:szCs w:val="22"/>
              </w:rPr>
            </w:pPr>
          </w:p>
        </w:tc>
        <w:tc>
          <w:tcPr>
            <w:tcW w:w="1110" w:type="pct"/>
            <w:shd w:val="clear" w:color="auto" w:fill="auto"/>
            <w:noWrap/>
            <w:vAlign w:val="center"/>
          </w:tcPr>
          <w:p w:rsidR="00B95425" w:rsidRPr="00505350" w:rsidRDefault="00B95425" w:rsidP="00702A65">
            <w:pPr>
              <w:pStyle w:val="Bang"/>
              <w:spacing w:before="60" w:after="60" w:line="240" w:lineRule="auto"/>
              <w:jc w:val="left"/>
              <w:rPr>
                <w:sz w:val="22"/>
                <w:szCs w:val="22"/>
              </w:rPr>
            </w:pPr>
            <w:r w:rsidRPr="00505350">
              <w:rPr>
                <w:b/>
                <w:sz w:val="22"/>
                <w:szCs w:val="22"/>
              </w:rPr>
              <w:t xml:space="preserve">Total </w:t>
            </w:r>
          </w:p>
        </w:tc>
        <w:tc>
          <w:tcPr>
            <w:tcW w:w="682" w:type="pct"/>
            <w:shd w:val="clear" w:color="auto" w:fill="auto"/>
            <w:noWrap/>
            <w:vAlign w:val="bottom"/>
          </w:tcPr>
          <w:p w:rsidR="00B95425" w:rsidRPr="00505350" w:rsidRDefault="00B95425" w:rsidP="00702A65">
            <w:pPr>
              <w:pStyle w:val="Bang"/>
              <w:spacing w:before="60" w:after="60" w:line="240" w:lineRule="auto"/>
              <w:rPr>
                <w:b/>
                <w:sz w:val="22"/>
                <w:szCs w:val="22"/>
              </w:rPr>
            </w:pPr>
            <w:r w:rsidRPr="00505350">
              <w:rPr>
                <w:b/>
                <w:sz w:val="22"/>
                <w:szCs w:val="22"/>
              </w:rPr>
              <w:t>54</w:t>
            </w:r>
          </w:p>
        </w:tc>
        <w:tc>
          <w:tcPr>
            <w:tcW w:w="564" w:type="pct"/>
            <w:shd w:val="clear" w:color="auto" w:fill="auto"/>
            <w:noWrap/>
            <w:vAlign w:val="bottom"/>
          </w:tcPr>
          <w:p w:rsidR="00B95425" w:rsidRPr="00505350" w:rsidRDefault="00B95425" w:rsidP="00702A65">
            <w:pPr>
              <w:pStyle w:val="Bang"/>
              <w:spacing w:before="60" w:after="60" w:line="240" w:lineRule="auto"/>
              <w:rPr>
                <w:b/>
                <w:sz w:val="22"/>
                <w:szCs w:val="22"/>
              </w:rPr>
            </w:pPr>
            <w:r w:rsidRPr="00505350">
              <w:rPr>
                <w:b/>
                <w:sz w:val="22"/>
                <w:szCs w:val="22"/>
              </w:rPr>
              <w:t>220</w:t>
            </w:r>
          </w:p>
        </w:tc>
        <w:tc>
          <w:tcPr>
            <w:tcW w:w="632" w:type="pct"/>
            <w:shd w:val="clear" w:color="auto" w:fill="auto"/>
            <w:noWrap/>
            <w:vAlign w:val="bottom"/>
          </w:tcPr>
          <w:p w:rsidR="00B95425" w:rsidRPr="00505350" w:rsidRDefault="00B95425" w:rsidP="00702A65">
            <w:pPr>
              <w:pStyle w:val="Bang"/>
              <w:spacing w:before="60" w:after="60" w:line="240" w:lineRule="auto"/>
              <w:rPr>
                <w:b/>
                <w:sz w:val="22"/>
                <w:szCs w:val="22"/>
              </w:rPr>
            </w:pPr>
            <w:r w:rsidRPr="00505350">
              <w:rPr>
                <w:b/>
                <w:sz w:val="22"/>
                <w:szCs w:val="22"/>
              </w:rPr>
              <w:t>316</w:t>
            </w:r>
          </w:p>
        </w:tc>
        <w:tc>
          <w:tcPr>
            <w:tcW w:w="571" w:type="pct"/>
            <w:shd w:val="clear" w:color="auto" w:fill="auto"/>
            <w:noWrap/>
            <w:vAlign w:val="bottom"/>
          </w:tcPr>
          <w:p w:rsidR="00B95425" w:rsidRPr="00505350" w:rsidRDefault="00B95425" w:rsidP="00702A65">
            <w:pPr>
              <w:pStyle w:val="Bang"/>
              <w:spacing w:before="60" w:after="60" w:line="240" w:lineRule="auto"/>
              <w:rPr>
                <w:b/>
                <w:sz w:val="22"/>
                <w:szCs w:val="22"/>
              </w:rPr>
            </w:pPr>
            <w:r w:rsidRPr="00505350">
              <w:rPr>
                <w:b/>
                <w:sz w:val="22"/>
                <w:szCs w:val="22"/>
              </w:rPr>
              <w:t>240</w:t>
            </w:r>
          </w:p>
        </w:tc>
        <w:tc>
          <w:tcPr>
            <w:tcW w:w="512" w:type="pct"/>
            <w:shd w:val="clear" w:color="auto" w:fill="auto"/>
            <w:noWrap/>
            <w:vAlign w:val="bottom"/>
          </w:tcPr>
          <w:p w:rsidR="00B95425" w:rsidRPr="00505350" w:rsidRDefault="00B95425" w:rsidP="00702A65">
            <w:pPr>
              <w:pStyle w:val="Bang"/>
              <w:spacing w:before="60" w:after="60" w:line="240" w:lineRule="auto"/>
              <w:rPr>
                <w:b/>
                <w:sz w:val="22"/>
                <w:szCs w:val="22"/>
              </w:rPr>
            </w:pPr>
            <w:r w:rsidRPr="00505350">
              <w:rPr>
                <w:b/>
                <w:sz w:val="22"/>
                <w:szCs w:val="22"/>
              </w:rPr>
              <w:t>144</w:t>
            </w:r>
          </w:p>
        </w:tc>
        <w:tc>
          <w:tcPr>
            <w:tcW w:w="679" w:type="pct"/>
            <w:shd w:val="clear" w:color="auto" w:fill="auto"/>
            <w:noWrap/>
            <w:vAlign w:val="bottom"/>
          </w:tcPr>
          <w:p w:rsidR="00B95425" w:rsidRPr="00505350" w:rsidRDefault="00B95425" w:rsidP="00702A65">
            <w:pPr>
              <w:pStyle w:val="Bang"/>
              <w:spacing w:before="60" w:after="60" w:line="240" w:lineRule="auto"/>
              <w:rPr>
                <w:b/>
                <w:sz w:val="22"/>
                <w:szCs w:val="22"/>
              </w:rPr>
            </w:pPr>
            <w:r w:rsidRPr="00505350">
              <w:rPr>
                <w:b/>
                <w:sz w:val="22"/>
                <w:szCs w:val="22"/>
              </w:rPr>
              <w:t>153</w:t>
            </w:r>
          </w:p>
        </w:tc>
      </w:tr>
    </w:tbl>
    <w:p w:rsidR="00B95425" w:rsidRPr="00505350" w:rsidRDefault="00B95425" w:rsidP="00B95425">
      <w:pPr>
        <w:widowControl w:val="0"/>
        <w:tabs>
          <w:tab w:val="left" w:pos="426"/>
        </w:tabs>
        <w:spacing w:before="60" w:after="60" w:line="240" w:lineRule="auto"/>
        <w:rPr>
          <w:i/>
          <w:sz w:val="22"/>
          <w:szCs w:val="24"/>
          <w:lang w:val="nl-NL"/>
        </w:rPr>
      </w:pPr>
      <w:r w:rsidRPr="00505350">
        <w:rPr>
          <w:bCs/>
          <w:i/>
          <w:sz w:val="22"/>
          <w:szCs w:val="24"/>
          <w:lang w:val="vi-VN"/>
        </w:rPr>
        <w:t xml:space="preserve">Source: Statistical yearbook of </w:t>
      </w:r>
      <w:r w:rsidRPr="00505350">
        <w:rPr>
          <w:bCs/>
          <w:i/>
          <w:sz w:val="22"/>
          <w:szCs w:val="24"/>
        </w:rPr>
        <w:t xml:space="preserve">the subproject </w:t>
      </w:r>
      <w:r w:rsidRPr="00505350">
        <w:rPr>
          <w:bCs/>
          <w:i/>
          <w:sz w:val="22"/>
          <w:szCs w:val="24"/>
          <w:lang w:val="vi-VN"/>
        </w:rPr>
        <w:t>districts/town in 201</w:t>
      </w:r>
      <w:r w:rsidRPr="00505350">
        <w:rPr>
          <w:bCs/>
          <w:i/>
          <w:sz w:val="22"/>
          <w:szCs w:val="24"/>
        </w:rPr>
        <w:t xml:space="preserve">7 </w:t>
      </w:r>
    </w:p>
    <w:p w:rsidR="00B95425" w:rsidRPr="00505350" w:rsidRDefault="00B95425" w:rsidP="00B95425">
      <w:pPr>
        <w:rPr>
          <w:sz w:val="24"/>
        </w:rPr>
      </w:pPr>
      <w:r w:rsidRPr="00505350">
        <w:rPr>
          <w:sz w:val="24"/>
        </w:rPr>
        <w:t xml:space="preserve">Common illnesses include cold, flu, respiratory, </w:t>
      </w:r>
      <w:r w:rsidR="00EF3C0A" w:rsidRPr="00505350">
        <w:rPr>
          <w:sz w:val="24"/>
        </w:rPr>
        <w:t>hepatics</w:t>
      </w:r>
      <w:r w:rsidRPr="00505350">
        <w:rPr>
          <w:sz w:val="24"/>
        </w:rPr>
        <w:t>, dengue fever, due to the characteristics of tropical climates and high rainfall easily lead to disease outbreaks (</w:t>
      </w:r>
      <w:r w:rsidRPr="00505350">
        <w:rPr>
          <w:i/>
          <w:sz w:val="22"/>
        </w:rPr>
        <w:fldChar w:fldCharType="begin"/>
      </w:r>
      <w:r w:rsidRPr="00505350">
        <w:rPr>
          <w:i/>
          <w:sz w:val="22"/>
        </w:rPr>
        <w:instrText xml:space="preserve"> REF _Ref507650911 \h  \* MERGEFORMAT </w:instrText>
      </w:r>
      <w:r w:rsidRPr="00505350">
        <w:rPr>
          <w:i/>
          <w:sz w:val="22"/>
        </w:rPr>
      </w:r>
      <w:r w:rsidRPr="00505350">
        <w:rPr>
          <w:i/>
          <w:sz w:val="22"/>
        </w:rPr>
        <w:fldChar w:fldCharType="separate"/>
      </w:r>
      <w:r w:rsidR="005B3648" w:rsidRPr="00505350">
        <w:rPr>
          <w:i/>
          <w:sz w:val="24"/>
        </w:rPr>
        <w:t xml:space="preserve">Figure </w:t>
      </w:r>
      <w:r w:rsidR="005B3648" w:rsidRPr="00505350">
        <w:rPr>
          <w:i/>
          <w:noProof/>
          <w:sz w:val="24"/>
        </w:rPr>
        <w:t>2.4</w:t>
      </w:r>
      <w:r w:rsidRPr="00505350">
        <w:rPr>
          <w:i/>
          <w:sz w:val="22"/>
        </w:rPr>
        <w:fldChar w:fldCharType="end"/>
      </w:r>
      <w:r w:rsidRPr="00505350">
        <w:rPr>
          <w:sz w:val="24"/>
        </w:rPr>
        <w:t>).</w:t>
      </w:r>
    </w:p>
    <w:tbl>
      <w:tblPr>
        <w:tblStyle w:val="TableGrid"/>
        <w:tblW w:w="0" w:type="auto"/>
        <w:tblLook w:val="04A0" w:firstRow="1" w:lastRow="0" w:firstColumn="1" w:lastColumn="0" w:noHBand="0" w:noVBand="1"/>
      </w:tblPr>
      <w:tblGrid>
        <w:gridCol w:w="5418"/>
      </w:tblGrid>
      <w:tr w:rsidR="00B95425" w:rsidRPr="00505350" w:rsidTr="00702A65">
        <w:tc>
          <w:tcPr>
            <w:tcW w:w="5418" w:type="dxa"/>
          </w:tcPr>
          <w:p w:rsidR="00B95425" w:rsidRPr="00505350" w:rsidRDefault="00B95425" w:rsidP="00702A65">
            <w:pPr>
              <w:pStyle w:val="ListParagraph"/>
              <w:tabs>
                <w:tab w:val="left" w:pos="1530"/>
              </w:tabs>
              <w:autoSpaceDE w:val="0"/>
              <w:autoSpaceDN w:val="0"/>
              <w:adjustRightInd w:val="0"/>
              <w:spacing w:before="120" w:after="120"/>
              <w:ind w:left="0"/>
              <w:contextualSpacing w:val="0"/>
              <w:rPr>
                <w:rFonts w:eastAsia="MS Mincho" w:cs="Times New Roman"/>
                <w:sz w:val="24"/>
                <w:szCs w:val="24"/>
                <w:lang w:val="it-IT" w:eastAsia="ja-JP"/>
              </w:rPr>
            </w:pPr>
            <w:r w:rsidRPr="00505350">
              <w:rPr>
                <w:rFonts w:eastAsia="MS Mincho" w:cs="Times New Roman"/>
                <w:noProof/>
                <w:sz w:val="24"/>
                <w:szCs w:val="24"/>
              </w:rPr>
              <w:drawing>
                <wp:inline distT="0" distB="0" distL="0" distR="0" wp14:anchorId="7857DFDD" wp14:editId="7857DFDE">
                  <wp:extent cx="3133725" cy="33051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9" cstate="email">
                            <a:extLst>
                              <a:ext uri="{28A0092B-C50C-407E-A947-70E740481C1C}">
                                <a14:useLocalDpi xmlns:a14="http://schemas.microsoft.com/office/drawing/2010/main"/>
                              </a:ext>
                            </a:extLst>
                          </a:blip>
                          <a:srcRect/>
                          <a:stretch/>
                        </pic:blipFill>
                        <pic:spPr bwMode="auto">
                          <a:xfrm>
                            <a:off x="0" y="0"/>
                            <a:ext cx="3134051" cy="330551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B95425" w:rsidRPr="00505350" w:rsidRDefault="00B95425" w:rsidP="00DA0D4C">
      <w:pPr>
        <w:pStyle w:val="Caption"/>
        <w:rPr>
          <w:lang w:val="it-IT" w:eastAsia="ja-JP"/>
        </w:rPr>
      </w:pPr>
      <w:bookmarkStart w:id="340" w:name="_Ref507650911"/>
      <w:bookmarkStart w:id="341" w:name="_Toc519692194"/>
      <w:bookmarkStart w:id="342" w:name="_Toc243534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w:instrText>
      </w:r>
      <w:r w:rsidR="004D6476">
        <w:instrText xml:space="preserve">ABIC \s 1 </w:instrText>
      </w:r>
      <w:r w:rsidR="004D6476">
        <w:fldChar w:fldCharType="separate"/>
      </w:r>
      <w:r w:rsidR="005B3648" w:rsidRPr="00505350">
        <w:rPr>
          <w:noProof/>
        </w:rPr>
        <w:t>4</w:t>
      </w:r>
      <w:r w:rsidR="004D6476">
        <w:rPr>
          <w:noProof/>
        </w:rPr>
        <w:fldChar w:fldCharType="end"/>
      </w:r>
      <w:bookmarkEnd w:id="340"/>
      <w:r w:rsidRPr="00505350">
        <w:rPr>
          <w:lang w:val="it-IT" w:eastAsia="ja-JP"/>
        </w:rPr>
        <w:t>: Some common diseases in the subproject area</w:t>
      </w:r>
      <w:bookmarkEnd w:id="341"/>
      <w:bookmarkEnd w:id="342"/>
      <w:r w:rsidRPr="00505350">
        <w:rPr>
          <w:lang w:val="it-IT" w:eastAsia="ja-JP"/>
        </w:rPr>
        <w:t xml:space="preserve"> </w:t>
      </w:r>
    </w:p>
    <w:p w:rsidR="000C5C32" w:rsidRPr="00505350" w:rsidRDefault="00944905" w:rsidP="00FC4D04">
      <w:pPr>
        <w:pStyle w:val="Heading3"/>
      </w:pPr>
      <w:bookmarkStart w:id="343" w:name="_Toc2435208"/>
      <w:r w:rsidRPr="00505350">
        <w:t>Geology and topography</w:t>
      </w:r>
      <w:bookmarkEnd w:id="288"/>
      <w:bookmarkEnd w:id="343"/>
      <w:r w:rsidRPr="00505350">
        <w:t xml:space="preserve"> </w:t>
      </w:r>
    </w:p>
    <w:p w:rsidR="0015585A" w:rsidRPr="00505350" w:rsidRDefault="00944905" w:rsidP="00FF4454">
      <w:pPr>
        <w:pStyle w:val="Heading4"/>
      </w:pPr>
      <w:r w:rsidRPr="00505350">
        <w:t xml:space="preserve">Topographical characteristic </w:t>
      </w:r>
    </w:p>
    <w:p w:rsidR="006879DA" w:rsidRPr="00505350" w:rsidRDefault="00944905" w:rsidP="006879DA">
      <w:pPr>
        <w:rPr>
          <w:sz w:val="24"/>
          <w:szCs w:val="26"/>
        </w:rPr>
      </w:pPr>
      <w:r w:rsidRPr="00505350">
        <w:rPr>
          <w:sz w:val="24"/>
          <w:szCs w:val="26"/>
        </w:rPr>
        <w:t xml:space="preserve">The terrain has relatively flat. The main slope direction is from the Northwest to the South East, high in the border areas and along the Tien River, lower towards the center of Plain of Reeds, forming the lowland valley. The elevation is from 0.90 to 1.30 m, the highest is 1.67m, the lowest is 0.67m </w:t>
      </w:r>
      <w:r w:rsidR="00A071DE" w:rsidRPr="00505350">
        <w:rPr>
          <w:sz w:val="24"/>
          <w:szCs w:val="26"/>
        </w:rPr>
        <w:t>(</w:t>
      </w:r>
      <w:r w:rsidR="00A071DE" w:rsidRPr="00505350">
        <w:rPr>
          <w:sz w:val="24"/>
          <w:szCs w:val="26"/>
        </w:rPr>
        <w:fldChar w:fldCharType="begin"/>
      </w:r>
      <w:r w:rsidR="00A071DE" w:rsidRPr="00505350">
        <w:rPr>
          <w:sz w:val="24"/>
          <w:szCs w:val="26"/>
        </w:rPr>
        <w:instrText xml:space="preserve"> REF _Ref501192773 \h </w:instrText>
      </w:r>
      <w:r w:rsidR="004D28DA" w:rsidRPr="00505350">
        <w:rPr>
          <w:sz w:val="24"/>
          <w:szCs w:val="26"/>
        </w:rPr>
        <w:instrText xml:space="preserve"> \* MERGEFORMAT </w:instrText>
      </w:r>
      <w:r w:rsidR="00A071DE" w:rsidRPr="00505350">
        <w:rPr>
          <w:sz w:val="24"/>
          <w:szCs w:val="26"/>
        </w:rPr>
      </w:r>
      <w:r w:rsidR="00A071DE" w:rsidRPr="00505350">
        <w:rPr>
          <w:sz w:val="24"/>
          <w:szCs w:val="26"/>
        </w:rPr>
        <w:fldChar w:fldCharType="separate"/>
      </w:r>
      <w:r w:rsidR="005B3648" w:rsidRPr="00505350">
        <w:rPr>
          <w:i/>
          <w:sz w:val="24"/>
          <w:szCs w:val="26"/>
        </w:rPr>
        <w:t xml:space="preserve">Figure </w:t>
      </w:r>
      <w:r w:rsidR="005B3648" w:rsidRPr="00505350">
        <w:rPr>
          <w:i/>
          <w:noProof/>
          <w:sz w:val="24"/>
          <w:szCs w:val="26"/>
        </w:rPr>
        <w:t>2.5</w:t>
      </w:r>
      <w:r w:rsidR="00A071DE" w:rsidRPr="00505350">
        <w:rPr>
          <w:sz w:val="24"/>
          <w:szCs w:val="26"/>
        </w:rPr>
        <w:fldChar w:fldCharType="end"/>
      </w:r>
      <w:r w:rsidR="00A071DE" w:rsidRPr="00505350">
        <w:rPr>
          <w:sz w:val="24"/>
          <w:szCs w:val="26"/>
        </w:rPr>
        <w:t>)</w:t>
      </w:r>
      <w:r w:rsidR="006879DA" w:rsidRPr="00505350">
        <w:rPr>
          <w:sz w:val="24"/>
          <w:szCs w:val="26"/>
        </w:rPr>
        <w:t>.</w:t>
      </w:r>
    </w:p>
    <w:p w:rsidR="005C0745" w:rsidRPr="00505350" w:rsidRDefault="005C0745" w:rsidP="005C0745">
      <w:pPr>
        <w:spacing w:before="60" w:after="60" w:line="240" w:lineRule="auto"/>
      </w:pPr>
      <w:r w:rsidRPr="00505350">
        <w:rPr>
          <w:noProof/>
        </w:rPr>
        <w:lastRenderedPageBreak/>
        <w:drawing>
          <wp:inline distT="0" distB="0" distL="0" distR="0" wp14:anchorId="7857DFDF" wp14:editId="73C899E9">
            <wp:extent cx="5334000" cy="663446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5346544" cy="6650067"/>
                    </a:xfrm>
                    <a:prstGeom prst="rect">
                      <a:avLst/>
                    </a:prstGeom>
                    <a:noFill/>
                  </pic:spPr>
                </pic:pic>
              </a:graphicData>
            </a:graphic>
          </wp:inline>
        </w:drawing>
      </w:r>
    </w:p>
    <w:p w:rsidR="005C0745" w:rsidRPr="00505350" w:rsidRDefault="005C0745" w:rsidP="005C0745">
      <w:pPr>
        <w:spacing w:before="60" w:after="60" w:line="240" w:lineRule="auto"/>
        <w:rPr>
          <w:i/>
          <w:sz w:val="24"/>
          <w:szCs w:val="24"/>
        </w:rPr>
      </w:pPr>
      <w:bookmarkStart w:id="344" w:name="_Ref501192773"/>
      <w:bookmarkStart w:id="345" w:name="_Toc2435343"/>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5</w:t>
      </w:r>
      <w:r w:rsidR="0014290F" w:rsidRPr="00505350">
        <w:rPr>
          <w:i/>
          <w:sz w:val="24"/>
          <w:szCs w:val="24"/>
        </w:rPr>
        <w:fldChar w:fldCharType="end"/>
      </w:r>
      <w:bookmarkEnd w:id="344"/>
      <w:r w:rsidRPr="00505350">
        <w:rPr>
          <w:i/>
          <w:sz w:val="24"/>
          <w:szCs w:val="24"/>
        </w:rPr>
        <w:t>: Topography map of Dong Thap province</w:t>
      </w:r>
      <w:bookmarkEnd w:id="345"/>
      <w:r w:rsidRPr="00505350">
        <w:rPr>
          <w:i/>
          <w:sz w:val="24"/>
          <w:szCs w:val="24"/>
        </w:rPr>
        <w:t xml:space="preserve"> </w:t>
      </w:r>
    </w:p>
    <w:p w:rsidR="00294B74" w:rsidRPr="00505350" w:rsidRDefault="00294B74" w:rsidP="00FF4454">
      <w:pPr>
        <w:pStyle w:val="Heading4"/>
      </w:pPr>
      <w:r w:rsidRPr="00505350">
        <w:t xml:space="preserve">Geological characteristic </w:t>
      </w:r>
    </w:p>
    <w:p w:rsidR="00294B74" w:rsidRPr="00505350" w:rsidRDefault="00294B74" w:rsidP="00294B74">
      <w:pPr>
        <w:rPr>
          <w:sz w:val="24"/>
        </w:rPr>
      </w:pPr>
      <w:r w:rsidRPr="00505350">
        <w:rPr>
          <w:sz w:val="24"/>
        </w:rPr>
        <w:t xml:space="preserve">The geological development history of Dong Thap province in general and the areas of 4 districts in the North </w:t>
      </w:r>
      <w:r w:rsidR="00050C67" w:rsidRPr="00505350">
        <w:rPr>
          <w:sz w:val="24"/>
        </w:rPr>
        <w:t>Dong Thap</w:t>
      </w:r>
      <w:r w:rsidRPr="00505350">
        <w:rPr>
          <w:sz w:val="24"/>
        </w:rPr>
        <w:t xml:space="preserve"> in particular, is the same as in the Mekong Delta, with the formation of ancient sediment (Pleistocene sediments) and New sediment (Holocene sediment) through deposition of sediments of the sea and the Mekong river.</w:t>
      </w:r>
    </w:p>
    <w:p w:rsidR="00294B74" w:rsidRPr="00505350" w:rsidRDefault="00294B74" w:rsidP="00294B74">
      <w:pPr>
        <w:pStyle w:val="ListParagraph"/>
        <w:numPr>
          <w:ilvl w:val="0"/>
          <w:numId w:val="4"/>
        </w:numPr>
        <w:tabs>
          <w:tab w:val="left" w:pos="284"/>
        </w:tabs>
        <w:ind w:left="284" w:hanging="142"/>
        <w:contextualSpacing w:val="0"/>
        <w:rPr>
          <w:sz w:val="24"/>
        </w:rPr>
      </w:pPr>
      <w:r w:rsidRPr="00505350">
        <w:rPr>
          <w:sz w:val="24"/>
        </w:rPr>
        <w:t xml:space="preserve">Ancient sediment (Pleistocene sediments, Qm): distributed along the Vietnam-Cambodia border (Tan Hong) and sank under new silt. In Tam Nong district and north of Thap Muoi district, ancient sediment is very shallow, a few meters </w:t>
      </w:r>
      <w:r w:rsidR="001506CF" w:rsidRPr="00505350">
        <w:rPr>
          <w:sz w:val="24"/>
        </w:rPr>
        <w:t>underground</w:t>
      </w:r>
      <w:r w:rsidRPr="00505350">
        <w:rPr>
          <w:sz w:val="24"/>
        </w:rPr>
        <w:t xml:space="preserve"> or exposed above the ground as mounds. Ancient alluvium slab clay can be used in the production of low-grade ceramic and tiles.</w:t>
      </w:r>
    </w:p>
    <w:p w:rsidR="00294B74" w:rsidRPr="00505350" w:rsidRDefault="00294B74" w:rsidP="00294B74">
      <w:pPr>
        <w:pStyle w:val="ListParagraph"/>
        <w:numPr>
          <w:ilvl w:val="0"/>
          <w:numId w:val="4"/>
        </w:numPr>
        <w:tabs>
          <w:tab w:val="left" w:pos="284"/>
        </w:tabs>
        <w:ind w:left="284" w:hanging="142"/>
        <w:contextualSpacing w:val="0"/>
        <w:rPr>
          <w:sz w:val="24"/>
        </w:rPr>
      </w:pPr>
      <w:r w:rsidRPr="00505350">
        <w:rPr>
          <w:sz w:val="24"/>
        </w:rPr>
        <w:lastRenderedPageBreak/>
        <w:t>New sediment (Holocene sediments, QIV): formed during the transitional period and back from about 6,000 years ago to date. Materials includ</w:t>
      </w:r>
      <w:r w:rsidR="00505350">
        <w:rPr>
          <w:sz w:val="24"/>
        </w:rPr>
        <w:t>e</w:t>
      </w:r>
      <w:r w:rsidRPr="00505350">
        <w:rPr>
          <w:sz w:val="24"/>
        </w:rPr>
        <w:t xml:space="preserve"> gray, blue or brown clay and sand. The new sediment consists of two structures: the grayish clay layer beneath and the freshwater or brackish water deposits above it, forming a weak base on the surface of a thickness of 20-30m. The new semen is rich in organic matter, has a higher natural moisture content than the flow limit and has low mechanical values. New alluvial layers with an average compressive strength of 0.24 to 0.7 kg/cm</w:t>
      </w:r>
      <w:r w:rsidRPr="00505350">
        <w:rPr>
          <w:sz w:val="24"/>
          <w:vertAlign w:val="superscript"/>
        </w:rPr>
        <w:t>2</w:t>
      </w:r>
      <w:r w:rsidRPr="00505350">
        <w:rPr>
          <w:sz w:val="24"/>
        </w:rPr>
        <w:t>, the aggregate force 0.10 - 0.29 kg/cm</w:t>
      </w:r>
      <w:r w:rsidRPr="00505350">
        <w:rPr>
          <w:sz w:val="24"/>
          <w:vertAlign w:val="superscript"/>
        </w:rPr>
        <w:t>2</w:t>
      </w:r>
      <w:r w:rsidRPr="00505350">
        <w:rPr>
          <w:sz w:val="24"/>
        </w:rPr>
        <w:t>, are weak soils suitable only for the development of various types low-rise building.</w:t>
      </w:r>
    </w:p>
    <w:p w:rsidR="00294B74" w:rsidRPr="00505350" w:rsidRDefault="00294B74" w:rsidP="006879DA">
      <w:pPr>
        <w:pStyle w:val="ListParagraph"/>
        <w:numPr>
          <w:ilvl w:val="0"/>
          <w:numId w:val="4"/>
        </w:numPr>
        <w:tabs>
          <w:tab w:val="left" w:pos="284"/>
        </w:tabs>
        <w:ind w:left="284" w:hanging="142"/>
        <w:contextualSpacing w:val="0"/>
        <w:rPr>
          <w:sz w:val="24"/>
          <w:szCs w:val="26"/>
        </w:rPr>
      </w:pPr>
      <w:r w:rsidRPr="00505350">
        <w:rPr>
          <w:sz w:val="24"/>
        </w:rPr>
        <w:t xml:space="preserve">In general, the terrain of Dong Thap province is flat, suitable for the implementation of constructions serving the production and transport development. However, because the region has many canals so it costs </w:t>
      </w:r>
      <w:r w:rsidR="00505350">
        <w:rPr>
          <w:sz w:val="24"/>
        </w:rPr>
        <w:t xml:space="preserve">a </w:t>
      </w:r>
      <w:r w:rsidRPr="00505350">
        <w:rPr>
          <w:sz w:val="24"/>
        </w:rPr>
        <w:t>big budget for bridge construction; Weak ground requires expensive foundation reinforcement, especially for high rise buildings.</w:t>
      </w:r>
    </w:p>
    <w:p w:rsidR="000503FA" w:rsidRPr="00505350" w:rsidRDefault="00944905" w:rsidP="00FF4454">
      <w:pPr>
        <w:pStyle w:val="Heading4"/>
      </w:pPr>
      <w:r w:rsidRPr="00505350">
        <w:t xml:space="preserve">Soil condition </w:t>
      </w:r>
    </w:p>
    <w:p w:rsidR="00944905" w:rsidRPr="00505350" w:rsidRDefault="00944905" w:rsidP="00944905">
      <w:pPr>
        <w:rPr>
          <w:sz w:val="24"/>
        </w:rPr>
      </w:pPr>
      <w:r w:rsidRPr="00505350">
        <w:rPr>
          <w:sz w:val="24"/>
        </w:rPr>
        <w:t>The characteristics of the main soils in Dong Thap are as follows:</w:t>
      </w:r>
    </w:p>
    <w:p w:rsidR="00944905" w:rsidRPr="00505350" w:rsidRDefault="00944905" w:rsidP="000F4FEF">
      <w:pPr>
        <w:pStyle w:val="ListParagraph"/>
        <w:numPr>
          <w:ilvl w:val="0"/>
          <w:numId w:val="4"/>
        </w:numPr>
        <w:tabs>
          <w:tab w:val="left" w:pos="284"/>
        </w:tabs>
        <w:ind w:left="284" w:hanging="142"/>
        <w:contextualSpacing w:val="0"/>
        <w:rPr>
          <w:sz w:val="24"/>
        </w:rPr>
      </w:pPr>
      <w:r w:rsidRPr="00505350">
        <w:rPr>
          <w:sz w:val="24"/>
        </w:rPr>
        <w:t>Alluvial soil accounts for 35% of the total area of the province. It is distributed along the Tien River with abundant water resource for irrigation, which is suitable for diversification of crops.</w:t>
      </w:r>
    </w:p>
    <w:p w:rsidR="00944905" w:rsidRPr="00505350" w:rsidRDefault="00944905" w:rsidP="000F4FEF">
      <w:pPr>
        <w:pStyle w:val="ListParagraph"/>
        <w:numPr>
          <w:ilvl w:val="0"/>
          <w:numId w:val="4"/>
        </w:numPr>
        <w:tabs>
          <w:tab w:val="left" w:pos="284"/>
        </w:tabs>
        <w:ind w:left="284" w:hanging="142"/>
        <w:contextualSpacing w:val="0"/>
        <w:rPr>
          <w:sz w:val="24"/>
        </w:rPr>
      </w:pPr>
      <w:r w:rsidRPr="00505350">
        <w:rPr>
          <w:sz w:val="24"/>
        </w:rPr>
        <w:t>Acid soils account for 34%, but onl</w:t>
      </w:r>
      <w:r w:rsidR="001506CF" w:rsidRPr="00505350">
        <w:rPr>
          <w:sz w:val="24"/>
        </w:rPr>
        <w:t>y 21% (23,359 ha) are acid sulf</w:t>
      </w:r>
      <w:r w:rsidRPr="00505350">
        <w:rPr>
          <w:sz w:val="24"/>
        </w:rPr>
        <w:t>ate soils, which are used in Melaleuca plantation, the majority of which are acacia (deep acidity layer) used for rice cultivation with high productivity, but the degree of diversification of crops is much more limited than alluvial soil.</w:t>
      </w:r>
    </w:p>
    <w:p w:rsidR="00944905" w:rsidRPr="00505350" w:rsidRDefault="00944905" w:rsidP="000F4FEF">
      <w:pPr>
        <w:pStyle w:val="ListParagraph"/>
        <w:numPr>
          <w:ilvl w:val="0"/>
          <w:numId w:val="4"/>
        </w:numPr>
        <w:tabs>
          <w:tab w:val="left" w:pos="284"/>
        </w:tabs>
        <w:ind w:left="284" w:hanging="142"/>
        <w:contextualSpacing w:val="0"/>
        <w:rPr>
          <w:sz w:val="24"/>
        </w:rPr>
      </w:pPr>
      <w:r w:rsidRPr="00505350">
        <w:rPr>
          <w:sz w:val="24"/>
        </w:rPr>
        <w:t>Soil for bedding covers about 17% of the total natural area, of which about 30% is residential land, the remaining area is used for perennial crops, mainly fruit trees.</w:t>
      </w:r>
    </w:p>
    <w:p w:rsidR="00944905" w:rsidRPr="00505350" w:rsidRDefault="00944905" w:rsidP="000F4FEF">
      <w:pPr>
        <w:pStyle w:val="ListParagraph"/>
        <w:numPr>
          <w:ilvl w:val="0"/>
          <w:numId w:val="4"/>
        </w:numPr>
        <w:tabs>
          <w:tab w:val="left" w:pos="284"/>
        </w:tabs>
        <w:ind w:left="284" w:hanging="142"/>
        <w:contextualSpacing w:val="0"/>
        <w:rPr>
          <w:sz w:val="24"/>
        </w:rPr>
      </w:pPr>
      <w:r w:rsidRPr="00505350">
        <w:rPr>
          <w:sz w:val="24"/>
        </w:rPr>
        <w:t>Gray soil accounts for about 8% of natural area, although the fertility is not high, but quite suitable for growing vegetables - crops.</w:t>
      </w:r>
    </w:p>
    <w:p w:rsidR="00944905" w:rsidRPr="00505350" w:rsidRDefault="00944905" w:rsidP="00BE4A92">
      <w:pPr>
        <w:pStyle w:val="BodyText"/>
        <w:spacing w:before="120" w:line="264" w:lineRule="auto"/>
        <w:jc w:val="both"/>
        <w:rPr>
          <w:sz w:val="24"/>
        </w:rPr>
      </w:pPr>
      <w:r w:rsidRPr="00505350">
        <w:rPr>
          <w:iCs/>
          <w:sz w:val="24"/>
        </w:rPr>
        <w:t xml:space="preserve">Majority of </w:t>
      </w:r>
      <w:r w:rsidR="00505350">
        <w:rPr>
          <w:iCs/>
          <w:sz w:val="24"/>
        </w:rPr>
        <w:t xml:space="preserve">the </w:t>
      </w:r>
      <w:r w:rsidRPr="00505350">
        <w:rPr>
          <w:iCs/>
          <w:sz w:val="24"/>
        </w:rPr>
        <w:t>land area of Dong Thap is good soil type, favorable for intensive cultivation to increase productivity and reduce the price of many crops compared to many other regions in the Mekong Delta as well as the whole country.</w:t>
      </w:r>
      <w:r w:rsidR="00BE4A92" w:rsidRPr="00505350">
        <w:rPr>
          <w:sz w:val="24"/>
        </w:rPr>
        <w:t xml:space="preserve"> </w:t>
      </w:r>
    </w:p>
    <w:p w:rsidR="000345B6" w:rsidRPr="00505350" w:rsidRDefault="00944905" w:rsidP="00944905">
      <w:pPr>
        <w:pStyle w:val="BodyText"/>
        <w:spacing w:before="120" w:line="264" w:lineRule="auto"/>
        <w:jc w:val="both"/>
        <w:rPr>
          <w:iCs/>
          <w:sz w:val="24"/>
        </w:rPr>
      </w:pPr>
      <w:r w:rsidRPr="00505350">
        <w:rPr>
          <w:iCs/>
          <w:sz w:val="24"/>
        </w:rPr>
        <w:t xml:space="preserve">As shown in </w:t>
      </w:r>
      <w:r w:rsidRPr="00505350">
        <w:rPr>
          <w:i/>
          <w:iCs/>
          <w:sz w:val="24"/>
        </w:rPr>
        <w:fldChar w:fldCharType="begin"/>
      </w:r>
      <w:r w:rsidRPr="00505350">
        <w:rPr>
          <w:i/>
          <w:iCs/>
          <w:sz w:val="24"/>
        </w:rPr>
        <w:instrText xml:space="preserve"> REF _Ref503535651 \h  \* MERGEFORMAT </w:instrText>
      </w:r>
      <w:r w:rsidRPr="00505350">
        <w:rPr>
          <w:i/>
          <w:iCs/>
          <w:sz w:val="24"/>
        </w:rPr>
      </w:r>
      <w:r w:rsidRPr="00505350">
        <w:rPr>
          <w:i/>
          <w:iCs/>
          <w:sz w:val="24"/>
        </w:rPr>
        <w:fldChar w:fldCharType="separate"/>
      </w:r>
      <w:r w:rsidR="005B3648" w:rsidRPr="00505350">
        <w:rPr>
          <w:i/>
          <w:sz w:val="24"/>
          <w:szCs w:val="26"/>
        </w:rPr>
        <w:t xml:space="preserve">Figure </w:t>
      </w:r>
      <w:r w:rsidR="005B3648" w:rsidRPr="00505350">
        <w:rPr>
          <w:i/>
          <w:noProof/>
          <w:sz w:val="24"/>
          <w:szCs w:val="26"/>
        </w:rPr>
        <w:t>2.6</w:t>
      </w:r>
      <w:r w:rsidRPr="00505350">
        <w:rPr>
          <w:i/>
          <w:iCs/>
          <w:sz w:val="24"/>
        </w:rPr>
        <w:fldChar w:fldCharType="end"/>
      </w:r>
      <w:r w:rsidRPr="00505350">
        <w:rPr>
          <w:iCs/>
          <w:sz w:val="24"/>
        </w:rPr>
        <w:t xml:space="preserve">, the subproject area is mainly sediment (about 70%), concentrated along the Tien River so it is very favorable for the development of the subproject. Only about 25% is alum soil, mainly alkaline soil, is located in An Binh B commune (Hong Ngu town) and Phu Thanh B, Phu Tho communes (Tam Nong district). Therefore, the construction in these communes </w:t>
      </w:r>
      <w:r w:rsidR="00614517" w:rsidRPr="00505350">
        <w:rPr>
          <w:iCs/>
          <w:sz w:val="24"/>
        </w:rPr>
        <w:t>should be carefully carried out.</w:t>
      </w:r>
    </w:p>
    <w:p w:rsidR="001506CF" w:rsidRPr="00505350" w:rsidRDefault="001506CF" w:rsidP="001506CF">
      <w:pPr>
        <w:pStyle w:val="Heading3"/>
      </w:pPr>
      <w:bookmarkStart w:id="346" w:name="_Toc504464694"/>
      <w:bookmarkStart w:id="347" w:name="_Toc2435209"/>
      <w:r w:rsidRPr="00505350">
        <w:t>Climate and meteorology</w:t>
      </w:r>
      <w:bookmarkEnd w:id="346"/>
      <w:bookmarkEnd w:id="347"/>
      <w:r w:rsidRPr="00505350">
        <w:t xml:space="preserve"> </w:t>
      </w:r>
    </w:p>
    <w:p w:rsidR="001506CF" w:rsidRPr="00505350" w:rsidRDefault="001506CF" w:rsidP="001506CF">
      <w:pPr>
        <w:pStyle w:val="Gachdaudong"/>
        <w:spacing w:before="120" w:after="120" w:line="264" w:lineRule="auto"/>
        <w:rPr>
          <w:sz w:val="24"/>
        </w:rPr>
      </w:pPr>
      <w:r w:rsidRPr="00505350">
        <w:rPr>
          <w:sz w:val="24"/>
        </w:rPr>
        <w:t>The subproject in par</w:t>
      </w:r>
      <w:r w:rsidR="00505350">
        <w:rPr>
          <w:sz w:val="24"/>
        </w:rPr>
        <w:t>ti</w:t>
      </w:r>
      <w:r w:rsidRPr="00505350">
        <w:rPr>
          <w:sz w:val="24"/>
        </w:rPr>
        <w:t>cular, Dong Thap province</w:t>
      </w:r>
      <w:r w:rsidR="00505350">
        <w:rPr>
          <w:sz w:val="24"/>
        </w:rPr>
        <w:t>, in general,</w:t>
      </w:r>
      <w:r w:rsidRPr="00505350">
        <w:rPr>
          <w:sz w:val="24"/>
        </w:rPr>
        <w:t xml:space="preserve"> is in a tropical monsoon climate, hot and humid; quite stable during the year. Every year the climate is divided into two distinct seasons corresponding to two monsoon patterns: </w:t>
      </w:r>
      <w:r w:rsidR="00505350">
        <w:rPr>
          <w:sz w:val="24"/>
        </w:rPr>
        <w:t xml:space="preserve">the </w:t>
      </w:r>
      <w:r w:rsidRPr="00505350">
        <w:rPr>
          <w:sz w:val="24"/>
        </w:rPr>
        <w:t xml:space="preserve">rainy season from May to November and </w:t>
      </w:r>
      <w:r w:rsidR="00505350">
        <w:rPr>
          <w:sz w:val="24"/>
        </w:rPr>
        <w:t xml:space="preserve">the </w:t>
      </w:r>
      <w:r w:rsidRPr="00505350">
        <w:rPr>
          <w:sz w:val="24"/>
        </w:rPr>
        <w:t xml:space="preserve">dry season from December to April. In </w:t>
      </w:r>
      <w:r w:rsidR="00505350">
        <w:rPr>
          <w:sz w:val="24"/>
        </w:rPr>
        <w:t xml:space="preserve">the </w:t>
      </w:r>
      <w:r w:rsidRPr="00505350">
        <w:rPr>
          <w:sz w:val="24"/>
        </w:rPr>
        <w:t xml:space="preserve">rainy season, rainfall accounts for 80-85% while in </w:t>
      </w:r>
      <w:r w:rsidR="00505350">
        <w:rPr>
          <w:sz w:val="24"/>
        </w:rPr>
        <w:t xml:space="preserve">the </w:t>
      </w:r>
      <w:r w:rsidRPr="00505350">
        <w:rPr>
          <w:sz w:val="24"/>
        </w:rPr>
        <w:t>dry season, rainfall only accounts for about 15 - 20%.</w:t>
      </w:r>
    </w:p>
    <w:p w:rsidR="001506CF" w:rsidRPr="00505350" w:rsidRDefault="001506CF" w:rsidP="00944905">
      <w:pPr>
        <w:pStyle w:val="BodyText"/>
        <w:spacing w:before="120" w:line="264" w:lineRule="auto"/>
        <w:jc w:val="both"/>
        <w:rPr>
          <w:iCs/>
          <w:sz w:val="24"/>
        </w:rPr>
      </w:pPr>
    </w:p>
    <w:p w:rsidR="000503FA" w:rsidRPr="00505350" w:rsidRDefault="000503FA" w:rsidP="000503FA">
      <w:pPr>
        <w:tabs>
          <w:tab w:val="left" w:pos="284"/>
        </w:tabs>
      </w:pPr>
      <w:r w:rsidRPr="00505350">
        <w:rPr>
          <w:noProof/>
        </w:rPr>
        <w:lastRenderedPageBreak/>
        <w:drawing>
          <wp:inline distT="0" distB="0" distL="0" distR="0" wp14:anchorId="7857DFE1" wp14:editId="7857DFE2">
            <wp:extent cx="5759618" cy="4695825"/>
            <wp:effectExtent l="19050" t="19050" r="1270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5759068" cy="4695376"/>
                    </a:xfrm>
                    <a:prstGeom prst="rect">
                      <a:avLst/>
                    </a:prstGeom>
                    <a:noFill/>
                    <a:ln w="12700">
                      <a:solidFill>
                        <a:schemeClr val="tx1"/>
                      </a:solidFill>
                    </a:ln>
                  </pic:spPr>
                </pic:pic>
              </a:graphicData>
            </a:graphic>
          </wp:inline>
        </w:drawing>
      </w:r>
    </w:p>
    <w:p w:rsidR="000503FA" w:rsidRPr="00505350" w:rsidRDefault="00EE707B" w:rsidP="000503FA">
      <w:pPr>
        <w:spacing w:before="60" w:after="60" w:line="240" w:lineRule="auto"/>
        <w:rPr>
          <w:i/>
          <w:sz w:val="24"/>
          <w:szCs w:val="24"/>
        </w:rPr>
      </w:pPr>
      <w:bookmarkStart w:id="348" w:name="_Ref503535651"/>
      <w:bookmarkStart w:id="349" w:name="_Toc2435344"/>
      <w:r w:rsidRPr="00505350">
        <w:rPr>
          <w:i/>
          <w:sz w:val="24"/>
          <w:szCs w:val="24"/>
        </w:rPr>
        <w:t>Figure</w:t>
      </w:r>
      <w:r w:rsidR="000503FA" w:rsidRPr="00505350">
        <w:rPr>
          <w:i/>
          <w:sz w:val="24"/>
          <w:szCs w:val="24"/>
        </w:rPr>
        <w:t xml:space="preserv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6</w:t>
      </w:r>
      <w:r w:rsidR="0014290F" w:rsidRPr="00505350">
        <w:rPr>
          <w:i/>
          <w:sz w:val="24"/>
          <w:szCs w:val="24"/>
        </w:rPr>
        <w:fldChar w:fldCharType="end"/>
      </w:r>
      <w:bookmarkEnd w:id="348"/>
      <w:r w:rsidR="000503FA" w:rsidRPr="00505350">
        <w:rPr>
          <w:i/>
          <w:sz w:val="24"/>
          <w:szCs w:val="24"/>
        </w:rPr>
        <w:t xml:space="preserve">: </w:t>
      </w:r>
      <w:r w:rsidR="00944905" w:rsidRPr="00505350">
        <w:rPr>
          <w:i/>
          <w:sz w:val="24"/>
          <w:szCs w:val="24"/>
        </w:rPr>
        <w:t>Map of soil in Dong Thap province</w:t>
      </w:r>
      <w:bookmarkEnd w:id="349"/>
      <w:r w:rsidR="00944905" w:rsidRPr="00505350">
        <w:rPr>
          <w:i/>
          <w:sz w:val="24"/>
          <w:szCs w:val="24"/>
        </w:rPr>
        <w:t xml:space="preserve"> </w:t>
      </w:r>
    </w:p>
    <w:p w:rsidR="00944905" w:rsidRPr="00505350" w:rsidRDefault="00944905" w:rsidP="00BE4A92">
      <w:pPr>
        <w:rPr>
          <w:sz w:val="24"/>
          <w:szCs w:val="26"/>
        </w:rPr>
      </w:pPr>
      <w:r w:rsidRPr="00505350">
        <w:rPr>
          <w:b/>
          <w:sz w:val="24"/>
          <w:szCs w:val="26"/>
        </w:rPr>
        <w:t>Temperature:</w:t>
      </w:r>
      <w:r w:rsidRPr="00505350">
        <w:rPr>
          <w:sz w:val="24"/>
          <w:szCs w:val="26"/>
        </w:rPr>
        <w:t xml:space="preserve"> The monthly average temperature varies from 27.0 - 27.5</w:t>
      </w:r>
      <w:r w:rsidRPr="00505350">
        <w:rPr>
          <w:sz w:val="24"/>
          <w:szCs w:val="26"/>
          <w:vertAlign w:val="superscript"/>
        </w:rPr>
        <w:t>o</w:t>
      </w:r>
      <w:r w:rsidRPr="00505350">
        <w:rPr>
          <w:sz w:val="24"/>
          <w:szCs w:val="26"/>
        </w:rPr>
        <w:t>C. The variation between months is not large (about 4</w:t>
      </w:r>
      <w:r w:rsidRPr="00505350">
        <w:rPr>
          <w:sz w:val="24"/>
          <w:szCs w:val="26"/>
          <w:vertAlign w:val="superscript"/>
        </w:rPr>
        <w:t>o</w:t>
      </w:r>
      <w:r w:rsidRPr="00505350">
        <w:rPr>
          <w:sz w:val="24"/>
          <w:szCs w:val="26"/>
        </w:rPr>
        <w:t>C). April has the highest average temperature (nearly 29</w:t>
      </w:r>
      <w:r w:rsidRPr="00505350">
        <w:rPr>
          <w:sz w:val="24"/>
          <w:szCs w:val="26"/>
          <w:vertAlign w:val="superscript"/>
        </w:rPr>
        <w:t>o</w:t>
      </w:r>
      <w:r w:rsidRPr="00505350">
        <w:rPr>
          <w:sz w:val="24"/>
          <w:szCs w:val="26"/>
        </w:rPr>
        <w:t>C). January has the lowest average temperature (over 25</w:t>
      </w:r>
      <w:r w:rsidRPr="00505350">
        <w:rPr>
          <w:sz w:val="24"/>
          <w:szCs w:val="26"/>
          <w:vertAlign w:val="superscript"/>
        </w:rPr>
        <w:t>o</w:t>
      </w:r>
      <w:r w:rsidRPr="00505350">
        <w:rPr>
          <w:sz w:val="24"/>
          <w:szCs w:val="26"/>
        </w:rPr>
        <w:t xml:space="preserve">C). See </w:t>
      </w:r>
      <w:r w:rsidRPr="00505350">
        <w:rPr>
          <w:i/>
          <w:sz w:val="24"/>
          <w:szCs w:val="26"/>
        </w:rPr>
        <w:fldChar w:fldCharType="begin"/>
      </w:r>
      <w:r w:rsidRPr="00505350">
        <w:rPr>
          <w:i/>
          <w:sz w:val="24"/>
          <w:szCs w:val="26"/>
        </w:rPr>
        <w:instrText xml:space="preserve"> REF _Ref504221644 \h  \* MERGEFORMAT </w:instrText>
      </w:r>
      <w:r w:rsidRPr="00505350">
        <w:rPr>
          <w:i/>
          <w:sz w:val="24"/>
          <w:szCs w:val="26"/>
        </w:rPr>
      </w:r>
      <w:r w:rsidRPr="00505350">
        <w:rPr>
          <w:i/>
          <w:sz w:val="24"/>
          <w:szCs w:val="26"/>
        </w:rPr>
        <w:fldChar w:fldCharType="separate"/>
      </w:r>
      <w:r w:rsidR="005B3648" w:rsidRPr="00505350">
        <w:rPr>
          <w:i/>
          <w:sz w:val="24"/>
        </w:rPr>
        <w:t xml:space="preserve">Table </w:t>
      </w:r>
      <w:r w:rsidR="005B3648" w:rsidRPr="00505350">
        <w:rPr>
          <w:i/>
          <w:noProof/>
          <w:sz w:val="24"/>
        </w:rPr>
        <w:t>2.12</w:t>
      </w:r>
      <w:r w:rsidRPr="00505350">
        <w:rPr>
          <w:i/>
          <w:sz w:val="24"/>
          <w:szCs w:val="26"/>
        </w:rPr>
        <w:fldChar w:fldCharType="end"/>
      </w:r>
      <w:r w:rsidRPr="00505350">
        <w:rPr>
          <w:sz w:val="24"/>
          <w:szCs w:val="26"/>
        </w:rPr>
        <w:t xml:space="preserve"> </w:t>
      </w:r>
      <w:r w:rsidR="00BE4A92" w:rsidRPr="00505350">
        <w:rPr>
          <w:sz w:val="24"/>
          <w:szCs w:val="26"/>
        </w:rPr>
        <w:t>for details.</w:t>
      </w:r>
    </w:p>
    <w:p w:rsidR="00294B74" w:rsidRPr="00505350" w:rsidRDefault="00294B74" w:rsidP="00294B74">
      <w:pPr>
        <w:rPr>
          <w:sz w:val="24"/>
          <w:szCs w:val="26"/>
        </w:rPr>
      </w:pPr>
      <w:r w:rsidRPr="00505350">
        <w:rPr>
          <w:b/>
          <w:sz w:val="24"/>
          <w:szCs w:val="26"/>
        </w:rPr>
        <w:t>Humidity:</w:t>
      </w:r>
      <w:r w:rsidRPr="00505350">
        <w:rPr>
          <w:sz w:val="24"/>
          <w:szCs w:val="26"/>
        </w:rPr>
        <w:t xml:space="preserve"> The average monthly humidity is 80-85% and varies with the season. It reaches the highest in </w:t>
      </w:r>
      <w:r w:rsidR="00505350">
        <w:rPr>
          <w:sz w:val="24"/>
          <w:szCs w:val="26"/>
        </w:rPr>
        <w:t xml:space="preserve">the </w:t>
      </w:r>
      <w:r w:rsidRPr="00505350">
        <w:rPr>
          <w:sz w:val="24"/>
          <w:szCs w:val="26"/>
        </w:rPr>
        <w:t>rainy season (June, August, September). The lowest is in February, March and December (</w:t>
      </w:r>
      <w:r w:rsidRPr="00505350">
        <w:rPr>
          <w:i/>
          <w:sz w:val="24"/>
          <w:szCs w:val="26"/>
        </w:rPr>
        <w:t xml:space="preserve">see </w:t>
      </w:r>
      <w:r w:rsidR="007E23A9" w:rsidRPr="00505350">
        <w:rPr>
          <w:i/>
          <w:sz w:val="24"/>
          <w:szCs w:val="24"/>
        </w:rPr>
        <w:fldChar w:fldCharType="begin"/>
      </w:r>
      <w:r w:rsidR="007E23A9" w:rsidRPr="00505350">
        <w:rPr>
          <w:i/>
          <w:sz w:val="24"/>
          <w:szCs w:val="24"/>
        </w:rPr>
        <w:instrText xml:space="preserve"> REF _Ref504221644 \h  \* MERGEFORMAT </w:instrText>
      </w:r>
      <w:r w:rsidR="007E23A9" w:rsidRPr="00505350">
        <w:rPr>
          <w:i/>
          <w:sz w:val="24"/>
          <w:szCs w:val="24"/>
        </w:rPr>
      </w:r>
      <w:r w:rsidR="007E23A9" w:rsidRPr="00505350">
        <w:rPr>
          <w:i/>
          <w:sz w:val="24"/>
          <w:szCs w:val="24"/>
        </w:rPr>
        <w:fldChar w:fldCharType="separate"/>
      </w:r>
      <w:r w:rsidR="005B3648" w:rsidRPr="00505350">
        <w:rPr>
          <w:i/>
          <w:sz w:val="24"/>
          <w:szCs w:val="24"/>
        </w:rPr>
        <w:t xml:space="preserve">Table </w:t>
      </w:r>
      <w:r w:rsidR="005B3648" w:rsidRPr="00505350">
        <w:rPr>
          <w:i/>
          <w:noProof/>
          <w:sz w:val="24"/>
          <w:szCs w:val="24"/>
        </w:rPr>
        <w:t>2.12</w:t>
      </w:r>
      <w:r w:rsidR="007E23A9" w:rsidRPr="00505350">
        <w:rPr>
          <w:i/>
          <w:sz w:val="24"/>
          <w:szCs w:val="24"/>
        </w:rPr>
        <w:fldChar w:fldCharType="end"/>
      </w:r>
      <w:r w:rsidRPr="00505350">
        <w:rPr>
          <w:sz w:val="24"/>
          <w:szCs w:val="24"/>
        </w:rPr>
        <w:t>).</w:t>
      </w:r>
      <w:r w:rsidRPr="00505350">
        <w:rPr>
          <w:sz w:val="24"/>
          <w:szCs w:val="26"/>
        </w:rPr>
        <w:t xml:space="preserve"> </w:t>
      </w:r>
    </w:p>
    <w:p w:rsidR="005C0745" w:rsidRPr="00505350" w:rsidRDefault="0040314F" w:rsidP="00DA0D4C">
      <w:pPr>
        <w:pStyle w:val="Caption"/>
      </w:pPr>
      <w:bookmarkStart w:id="350" w:name="_Ref504221644"/>
      <w:bookmarkStart w:id="351" w:name="_Toc508866572"/>
      <w:bookmarkStart w:id="352" w:name="_Toc2435433"/>
      <w:r w:rsidRPr="00505350">
        <w:t>Table</w:t>
      </w:r>
      <w:r w:rsidR="005C074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12</w:t>
      </w:r>
      <w:r w:rsidR="004D6476">
        <w:rPr>
          <w:noProof/>
        </w:rPr>
        <w:fldChar w:fldCharType="end"/>
      </w:r>
      <w:bookmarkEnd w:id="350"/>
      <w:r w:rsidR="005C0745" w:rsidRPr="00505350">
        <w:t>: Monthly average temperature, humidity in Dong Thap in 2010 – 2015 (</w:t>
      </w:r>
      <w:r w:rsidR="005C0745" w:rsidRPr="00505350">
        <w:rPr>
          <w:vertAlign w:val="superscript"/>
        </w:rPr>
        <w:t>o</w:t>
      </w:r>
      <w:r w:rsidR="005C0745" w:rsidRPr="00505350">
        <w:t>C)</w:t>
      </w:r>
      <w:bookmarkEnd w:id="351"/>
      <w:bookmarkEnd w:id="352"/>
    </w:p>
    <w:tbl>
      <w:tblPr>
        <w:tblW w:w="5000" w:type="pct"/>
        <w:tblLook w:val="04A0" w:firstRow="1" w:lastRow="0" w:firstColumn="1" w:lastColumn="0" w:noHBand="0" w:noVBand="1"/>
      </w:tblPr>
      <w:tblGrid>
        <w:gridCol w:w="1902"/>
        <w:gridCol w:w="644"/>
        <w:gridCol w:w="505"/>
        <w:gridCol w:w="503"/>
        <w:gridCol w:w="503"/>
        <w:gridCol w:w="503"/>
        <w:gridCol w:w="504"/>
        <w:gridCol w:w="577"/>
        <w:gridCol w:w="670"/>
        <w:gridCol w:w="483"/>
        <w:gridCol w:w="483"/>
        <w:gridCol w:w="506"/>
        <w:gridCol w:w="577"/>
        <w:gridCol w:w="928"/>
      </w:tblGrid>
      <w:tr w:rsidR="005C0745" w:rsidRPr="00505350" w:rsidTr="008D3265">
        <w:trPr>
          <w:trHeight w:val="390"/>
          <w:tblHeader/>
        </w:trPr>
        <w:tc>
          <w:tcPr>
            <w:tcW w:w="780" w:type="pct"/>
            <w:vMerge w:val="restart"/>
            <w:tcBorders>
              <w:top w:val="single" w:sz="4" w:space="0" w:color="auto"/>
              <w:left w:val="single" w:sz="4" w:space="0" w:color="auto"/>
              <w:bottom w:val="single" w:sz="4" w:space="0" w:color="auto"/>
              <w:right w:val="single" w:sz="4" w:space="0" w:color="auto"/>
            </w:tcBorders>
            <w:noWrap/>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Parameter</w:t>
            </w:r>
          </w:p>
        </w:tc>
        <w:tc>
          <w:tcPr>
            <w:tcW w:w="3692" w:type="pct"/>
            <w:gridSpan w:val="12"/>
            <w:tcBorders>
              <w:top w:val="single" w:sz="4" w:space="0" w:color="auto"/>
              <w:left w:val="nil"/>
              <w:bottom w:val="single" w:sz="4" w:space="0" w:color="auto"/>
              <w:right w:val="single" w:sz="4" w:space="0" w:color="000000"/>
            </w:tcBorders>
            <w:vAlign w:val="center"/>
            <w:hideMark/>
          </w:tcPr>
          <w:p w:rsidR="005C0745" w:rsidRPr="00505350" w:rsidRDefault="005C0745" w:rsidP="008D326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Monthly </w:t>
            </w:r>
            <w:r w:rsidRPr="00505350">
              <w:rPr>
                <w:b/>
                <w:sz w:val="24"/>
                <w:szCs w:val="24"/>
              </w:rPr>
              <w:t>average</w:t>
            </w:r>
          </w:p>
        </w:tc>
        <w:tc>
          <w:tcPr>
            <w:tcW w:w="528" w:type="pct"/>
            <w:vMerge w:val="restart"/>
            <w:tcBorders>
              <w:top w:val="single" w:sz="4" w:space="0" w:color="auto"/>
              <w:left w:val="single" w:sz="4" w:space="0" w:color="auto"/>
              <w:bottom w:val="single" w:sz="4" w:space="0" w:color="auto"/>
              <w:right w:val="single" w:sz="4" w:space="0" w:color="auto"/>
            </w:tcBorders>
            <w:noWrap/>
            <w:vAlign w:val="center"/>
            <w:hideMark/>
          </w:tcPr>
          <w:p w:rsidR="005C0745" w:rsidRPr="00505350" w:rsidRDefault="005C0745" w:rsidP="008D3265">
            <w:pPr>
              <w:pStyle w:val="Bang"/>
              <w:rPr>
                <w:b/>
                <w:sz w:val="20"/>
                <w:szCs w:val="20"/>
              </w:rPr>
            </w:pPr>
            <w:r w:rsidRPr="00505350">
              <w:rPr>
                <w:b/>
                <w:sz w:val="20"/>
                <w:szCs w:val="20"/>
              </w:rPr>
              <w:t>Yearly</w:t>
            </w:r>
          </w:p>
          <w:p w:rsidR="005C0745" w:rsidRPr="00505350" w:rsidRDefault="005C0745" w:rsidP="008D3265">
            <w:pPr>
              <w:spacing w:before="40" w:after="40" w:line="240" w:lineRule="auto"/>
              <w:jc w:val="center"/>
              <w:rPr>
                <w:rFonts w:eastAsia="Times New Roman" w:cs="Times New Roman"/>
                <w:b/>
                <w:sz w:val="24"/>
                <w:szCs w:val="24"/>
              </w:rPr>
            </w:pPr>
            <w:r w:rsidRPr="00505350">
              <w:rPr>
                <w:b/>
                <w:sz w:val="20"/>
                <w:szCs w:val="20"/>
              </w:rPr>
              <w:t>average</w:t>
            </w:r>
          </w:p>
        </w:tc>
      </w:tr>
      <w:tr w:rsidR="005C0745" w:rsidRPr="00505350" w:rsidTr="008D3265">
        <w:trPr>
          <w:trHeight w:val="33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5C0745" w:rsidRPr="00505350" w:rsidRDefault="005C0745" w:rsidP="008D3265">
            <w:pPr>
              <w:spacing w:before="0" w:after="0" w:line="240" w:lineRule="auto"/>
              <w:jc w:val="left"/>
              <w:rPr>
                <w:rFonts w:eastAsia="Times New Roman" w:cs="Times New Roman"/>
                <w:b/>
                <w:sz w:val="24"/>
                <w:szCs w:val="24"/>
              </w:rPr>
            </w:pPr>
          </w:p>
        </w:tc>
        <w:tc>
          <w:tcPr>
            <w:tcW w:w="376"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I</w:t>
            </w:r>
          </w:p>
        </w:tc>
        <w:tc>
          <w:tcPr>
            <w:tcW w:w="301"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II</w:t>
            </w:r>
          </w:p>
        </w:tc>
        <w:tc>
          <w:tcPr>
            <w:tcW w:w="300"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III</w:t>
            </w:r>
          </w:p>
        </w:tc>
        <w:tc>
          <w:tcPr>
            <w:tcW w:w="300"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IV</w:t>
            </w:r>
          </w:p>
        </w:tc>
        <w:tc>
          <w:tcPr>
            <w:tcW w:w="300"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V</w:t>
            </w:r>
          </w:p>
        </w:tc>
        <w:tc>
          <w:tcPr>
            <w:tcW w:w="300"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VI</w:t>
            </w:r>
          </w:p>
        </w:tc>
        <w:tc>
          <w:tcPr>
            <w:tcW w:w="300"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VII</w:t>
            </w:r>
          </w:p>
        </w:tc>
        <w:tc>
          <w:tcPr>
            <w:tcW w:w="340"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VIII</w:t>
            </w:r>
          </w:p>
        </w:tc>
        <w:tc>
          <w:tcPr>
            <w:tcW w:w="276"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IX</w:t>
            </w:r>
          </w:p>
        </w:tc>
        <w:tc>
          <w:tcPr>
            <w:tcW w:w="301"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X</w:t>
            </w:r>
          </w:p>
        </w:tc>
        <w:tc>
          <w:tcPr>
            <w:tcW w:w="301"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XI</w:t>
            </w:r>
          </w:p>
        </w:tc>
        <w:tc>
          <w:tcPr>
            <w:tcW w:w="294" w:type="pct"/>
            <w:tcBorders>
              <w:top w:val="nil"/>
              <w:left w:val="nil"/>
              <w:bottom w:val="single" w:sz="4" w:space="0" w:color="auto"/>
              <w:right w:val="single" w:sz="4" w:space="0" w:color="auto"/>
            </w:tcBorders>
            <w:vAlign w:val="center"/>
            <w:hideMark/>
          </w:tcPr>
          <w:p w:rsidR="005C0745" w:rsidRPr="00505350" w:rsidRDefault="005C0745" w:rsidP="008D3265">
            <w:pPr>
              <w:spacing w:before="40" w:after="40" w:line="240" w:lineRule="auto"/>
              <w:jc w:val="center"/>
              <w:rPr>
                <w:rFonts w:eastAsia="Times New Roman" w:cs="Times New Roman"/>
                <w:b/>
                <w:sz w:val="24"/>
                <w:szCs w:val="24"/>
              </w:rPr>
            </w:pPr>
            <w:r w:rsidRPr="00505350">
              <w:rPr>
                <w:rFonts w:eastAsia="Times New Roman" w:cs="Times New Roman"/>
                <w:b/>
                <w:sz w:val="24"/>
                <w:szCs w:val="24"/>
              </w:rPr>
              <w:t>XII</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5C0745" w:rsidRPr="00505350" w:rsidRDefault="005C0745" w:rsidP="008D3265">
            <w:pPr>
              <w:spacing w:before="0" w:after="0" w:line="240" w:lineRule="auto"/>
              <w:jc w:val="left"/>
              <w:rPr>
                <w:rFonts w:eastAsia="Times New Roman" w:cs="Times New Roman"/>
                <w:b/>
                <w:sz w:val="24"/>
                <w:szCs w:val="24"/>
              </w:rPr>
            </w:pPr>
          </w:p>
        </w:tc>
      </w:tr>
      <w:tr w:rsidR="005C0745" w:rsidRPr="00505350" w:rsidTr="008D3265">
        <w:trPr>
          <w:trHeight w:val="330"/>
        </w:trPr>
        <w:tc>
          <w:tcPr>
            <w:tcW w:w="780" w:type="pct"/>
            <w:tcBorders>
              <w:top w:val="single" w:sz="4" w:space="0" w:color="auto"/>
              <w:left w:val="single" w:sz="4" w:space="0" w:color="auto"/>
              <w:bottom w:val="single" w:sz="4" w:space="0" w:color="auto"/>
              <w:right w:val="single" w:sz="4" w:space="0" w:color="auto"/>
            </w:tcBorders>
            <w:noWrap/>
            <w:vAlign w:val="center"/>
            <w:hideMark/>
          </w:tcPr>
          <w:p w:rsidR="005C0745" w:rsidRPr="00505350" w:rsidRDefault="005C0745" w:rsidP="008D3265">
            <w:pPr>
              <w:spacing w:before="40" w:after="40" w:line="240" w:lineRule="auto"/>
              <w:jc w:val="center"/>
              <w:rPr>
                <w:rFonts w:eastAsia="Times New Roman" w:cs="Times New Roman"/>
                <w:sz w:val="24"/>
                <w:szCs w:val="24"/>
              </w:rPr>
            </w:pPr>
            <w:r w:rsidRPr="00505350">
              <w:rPr>
                <w:rFonts w:eastAsia="Times New Roman" w:cs="Times New Roman"/>
                <w:sz w:val="24"/>
                <w:szCs w:val="24"/>
              </w:rPr>
              <w:t>Temperature (</w:t>
            </w:r>
            <w:r w:rsidRPr="00505350">
              <w:rPr>
                <w:rFonts w:eastAsia="Times New Roman" w:cs="Times New Roman"/>
                <w:sz w:val="24"/>
                <w:szCs w:val="24"/>
                <w:vertAlign w:val="superscript"/>
              </w:rPr>
              <w:t>o</w:t>
            </w:r>
            <w:r w:rsidRPr="00505350">
              <w:rPr>
                <w:rFonts w:eastAsia="Times New Roman" w:cs="Times New Roman"/>
                <w:sz w:val="24"/>
                <w:szCs w:val="24"/>
              </w:rPr>
              <w:t>C)</w:t>
            </w:r>
          </w:p>
        </w:tc>
        <w:tc>
          <w:tcPr>
            <w:tcW w:w="376"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25,2</w:t>
            </w:r>
          </w:p>
        </w:tc>
        <w:tc>
          <w:tcPr>
            <w:tcW w:w="301"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25,9</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27,7</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28,7</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28,9</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28,2</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27,7</w:t>
            </w:r>
          </w:p>
        </w:tc>
        <w:tc>
          <w:tcPr>
            <w:tcW w:w="34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27,8</w:t>
            </w:r>
          </w:p>
        </w:tc>
        <w:tc>
          <w:tcPr>
            <w:tcW w:w="276"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27,5</w:t>
            </w:r>
          </w:p>
        </w:tc>
        <w:tc>
          <w:tcPr>
            <w:tcW w:w="301"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27,7</w:t>
            </w:r>
          </w:p>
        </w:tc>
        <w:tc>
          <w:tcPr>
            <w:tcW w:w="301"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27,7</w:t>
            </w:r>
          </w:p>
        </w:tc>
        <w:tc>
          <w:tcPr>
            <w:tcW w:w="294"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26,4</w:t>
            </w:r>
          </w:p>
        </w:tc>
        <w:tc>
          <w:tcPr>
            <w:tcW w:w="528" w:type="pct"/>
            <w:tcBorders>
              <w:top w:val="single" w:sz="4" w:space="0" w:color="auto"/>
              <w:left w:val="nil"/>
              <w:bottom w:val="single" w:sz="4" w:space="0" w:color="auto"/>
              <w:right w:val="single" w:sz="4" w:space="0" w:color="auto"/>
            </w:tcBorders>
            <w:noWrap/>
            <w:vAlign w:val="center"/>
            <w:hideMark/>
          </w:tcPr>
          <w:p w:rsidR="005C0745" w:rsidRPr="00505350" w:rsidRDefault="005C0745" w:rsidP="008D3265">
            <w:pPr>
              <w:spacing w:before="40" w:after="40" w:line="240" w:lineRule="auto"/>
              <w:ind w:right="-81" w:hanging="80"/>
              <w:jc w:val="center"/>
              <w:rPr>
                <w:rFonts w:eastAsia="Times New Roman" w:cs="Times New Roman"/>
                <w:sz w:val="24"/>
                <w:szCs w:val="24"/>
              </w:rPr>
            </w:pPr>
            <w:r w:rsidRPr="00505350">
              <w:rPr>
                <w:rFonts w:eastAsia="Times New Roman" w:cs="Times New Roman"/>
                <w:sz w:val="24"/>
                <w:szCs w:val="24"/>
              </w:rPr>
              <w:t>27,4</w:t>
            </w:r>
          </w:p>
        </w:tc>
      </w:tr>
      <w:tr w:rsidR="005C0745" w:rsidRPr="00505350" w:rsidTr="008D3265">
        <w:trPr>
          <w:trHeight w:val="330"/>
        </w:trPr>
        <w:tc>
          <w:tcPr>
            <w:tcW w:w="780" w:type="pct"/>
            <w:tcBorders>
              <w:top w:val="single" w:sz="4" w:space="0" w:color="auto"/>
              <w:left w:val="single" w:sz="4" w:space="0" w:color="auto"/>
              <w:bottom w:val="single" w:sz="4" w:space="0" w:color="auto"/>
              <w:right w:val="single" w:sz="4" w:space="0" w:color="auto"/>
            </w:tcBorders>
            <w:noWrap/>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Humidity (%)</w:t>
            </w:r>
          </w:p>
        </w:tc>
        <w:tc>
          <w:tcPr>
            <w:tcW w:w="376"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84</w:t>
            </w:r>
          </w:p>
        </w:tc>
        <w:tc>
          <w:tcPr>
            <w:tcW w:w="301"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82</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79</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81</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83</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85</w:t>
            </w:r>
          </w:p>
        </w:tc>
        <w:tc>
          <w:tcPr>
            <w:tcW w:w="30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85</w:t>
            </w:r>
          </w:p>
        </w:tc>
        <w:tc>
          <w:tcPr>
            <w:tcW w:w="340"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85</w:t>
            </w:r>
          </w:p>
        </w:tc>
        <w:tc>
          <w:tcPr>
            <w:tcW w:w="276"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86</w:t>
            </w:r>
          </w:p>
        </w:tc>
        <w:tc>
          <w:tcPr>
            <w:tcW w:w="301"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85</w:t>
            </w:r>
          </w:p>
        </w:tc>
        <w:tc>
          <w:tcPr>
            <w:tcW w:w="301"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84</w:t>
            </w:r>
          </w:p>
        </w:tc>
        <w:tc>
          <w:tcPr>
            <w:tcW w:w="294" w:type="pct"/>
            <w:tcBorders>
              <w:top w:val="single" w:sz="4" w:space="0" w:color="auto"/>
              <w:left w:val="nil"/>
              <w:bottom w:val="single" w:sz="4" w:space="0" w:color="auto"/>
              <w:right w:val="single" w:sz="4" w:space="0" w:color="auto"/>
            </w:tcBorders>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83</w:t>
            </w:r>
          </w:p>
        </w:tc>
        <w:tc>
          <w:tcPr>
            <w:tcW w:w="528" w:type="pct"/>
            <w:tcBorders>
              <w:top w:val="single" w:sz="4" w:space="0" w:color="auto"/>
              <w:left w:val="nil"/>
              <w:bottom w:val="single" w:sz="4" w:space="0" w:color="auto"/>
              <w:right w:val="single" w:sz="4" w:space="0" w:color="auto"/>
            </w:tcBorders>
            <w:noWrap/>
            <w:vAlign w:val="center"/>
            <w:hideMark/>
          </w:tcPr>
          <w:p w:rsidR="005C0745" w:rsidRPr="00505350" w:rsidRDefault="005C0745" w:rsidP="008D3265">
            <w:pPr>
              <w:spacing w:before="0" w:after="0" w:line="240" w:lineRule="auto"/>
              <w:jc w:val="center"/>
              <w:rPr>
                <w:rFonts w:eastAsia="Times New Roman" w:cs="Times New Roman"/>
                <w:bCs/>
                <w:sz w:val="24"/>
                <w:szCs w:val="24"/>
              </w:rPr>
            </w:pPr>
            <w:r w:rsidRPr="00505350">
              <w:rPr>
                <w:rFonts w:eastAsia="Times New Roman" w:cs="Times New Roman"/>
                <w:bCs/>
                <w:sz w:val="24"/>
                <w:szCs w:val="24"/>
              </w:rPr>
              <w:t>83</w:t>
            </w:r>
          </w:p>
        </w:tc>
      </w:tr>
    </w:tbl>
    <w:p w:rsidR="005C0745" w:rsidRPr="00505350" w:rsidRDefault="005C0745" w:rsidP="001506CF">
      <w:pPr>
        <w:spacing w:before="60" w:after="60" w:line="240" w:lineRule="auto"/>
        <w:rPr>
          <w:i/>
          <w:sz w:val="22"/>
          <w:szCs w:val="24"/>
        </w:rPr>
      </w:pPr>
      <w:r w:rsidRPr="00505350">
        <w:rPr>
          <w:i/>
          <w:sz w:val="22"/>
          <w:szCs w:val="24"/>
        </w:rPr>
        <w:t>Source: Statistical Yearbook of Dong Thap, 2015</w:t>
      </w:r>
    </w:p>
    <w:p w:rsidR="00294B74" w:rsidRPr="00505350" w:rsidRDefault="00294B74" w:rsidP="00294B74">
      <w:pPr>
        <w:rPr>
          <w:sz w:val="24"/>
          <w:szCs w:val="26"/>
        </w:rPr>
      </w:pPr>
      <w:r w:rsidRPr="00505350">
        <w:rPr>
          <w:b/>
          <w:sz w:val="24"/>
          <w:szCs w:val="26"/>
        </w:rPr>
        <w:t>Evaporation:</w:t>
      </w:r>
      <w:r w:rsidRPr="00505350">
        <w:rPr>
          <w:sz w:val="24"/>
          <w:szCs w:val="26"/>
        </w:rPr>
        <w:t xml:space="preserve"> varies from 909.8 to 1,037.8 mm, </w:t>
      </w:r>
      <w:r w:rsidR="00505350">
        <w:rPr>
          <w:sz w:val="24"/>
          <w:szCs w:val="26"/>
        </w:rPr>
        <w:t xml:space="preserve">the </w:t>
      </w:r>
      <w:r w:rsidRPr="00505350">
        <w:rPr>
          <w:sz w:val="24"/>
          <w:szCs w:val="26"/>
        </w:rPr>
        <w:t xml:space="preserve">average is 983.7 mm. It is also the average of the Mekong Delta. There are differences between the two seasons, ranging from 66.7 mm to 79.9 mm in </w:t>
      </w:r>
      <w:r w:rsidR="00505350">
        <w:rPr>
          <w:sz w:val="24"/>
          <w:szCs w:val="26"/>
        </w:rPr>
        <w:t xml:space="preserve">the </w:t>
      </w:r>
      <w:r w:rsidRPr="00505350">
        <w:rPr>
          <w:sz w:val="24"/>
          <w:szCs w:val="26"/>
        </w:rPr>
        <w:t xml:space="preserve">rainy season and from 76.1 mm to 108.5 mm in </w:t>
      </w:r>
      <w:r w:rsidR="00505350">
        <w:rPr>
          <w:sz w:val="24"/>
          <w:szCs w:val="26"/>
        </w:rPr>
        <w:t xml:space="preserve">the </w:t>
      </w:r>
      <w:r w:rsidRPr="00505350">
        <w:rPr>
          <w:sz w:val="24"/>
          <w:szCs w:val="26"/>
        </w:rPr>
        <w:t>dry season.</w:t>
      </w:r>
    </w:p>
    <w:p w:rsidR="00294B74" w:rsidRPr="00505350" w:rsidRDefault="00294B74" w:rsidP="00294B74">
      <w:pPr>
        <w:rPr>
          <w:sz w:val="24"/>
        </w:rPr>
      </w:pPr>
      <w:r w:rsidRPr="00505350">
        <w:rPr>
          <w:b/>
          <w:sz w:val="24"/>
        </w:rPr>
        <w:t>Rainfall:</w:t>
      </w:r>
      <w:r w:rsidRPr="00505350">
        <w:rPr>
          <w:sz w:val="24"/>
        </w:rPr>
        <w:t xml:space="preserve"> The region has average rainfall in the Delta, ranging from 1.392 to 2.388 mm. It distributes unevenly according to the seasons of the year. The rainy season is from May to November, accounting for 90-92% of the total rainfall, concentrating in September and </w:t>
      </w:r>
      <w:r w:rsidRPr="00505350">
        <w:rPr>
          <w:sz w:val="24"/>
        </w:rPr>
        <w:lastRenderedPageBreak/>
        <w:t>October. However, in late July to early August,</w:t>
      </w:r>
      <w:r w:rsidR="00505350">
        <w:rPr>
          <w:sz w:val="24"/>
        </w:rPr>
        <w:t xml:space="preserve"> </w:t>
      </w:r>
      <w:r w:rsidRPr="00505350">
        <w:rPr>
          <w:sz w:val="24"/>
        </w:rPr>
        <w:t xml:space="preserve">only </w:t>
      </w:r>
      <w:r w:rsidR="00505350">
        <w:rPr>
          <w:sz w:val="24"/>
        </w:rPr>
        <w:t xml:space="preserve">a </w:t>
      </w:r>
      <w:r w:rsidRPr="00505350">
        <w:rPr>
          <w:sz w:val="24"/>
        </w:rPr>
        <w:t>small amount of rainfall is observed (</w:t>
      </w:r>
      <w:r w:rsidRPr="00505350">
        <w:rPr>
          <w:i/>
          <w:sz w:val="24"/>
        </w:rPr>
        <w:fldChar w:fldCharType="begin"/>
      </w:r>
      <w:r w:rsidRPr="00505350">
        <w:rPr>
          <w:i/>
          <w:sz w:val="24"/>
        </w:rPr>
        <w:instrText xml:space="preserve"> REF _Ref510174243 \h  \* MERGEFORMAT </w:instrText>
      </w:r>
      <w:r w:rsidRPr="00505350">
        <w:rPr>
          <w:i/>
          <w:sz w:val="24"/>
        </w:rPr>
      </w:r>
      <w:r w:rsidRPr="00505350">
        <w:rPr>
          <w:i/>
          <w:sz w:val="24"/>
        </w:rPr>
        <w:fldChar w:fldCharType="separate"/>
      </w:r>
      <w:r w:rsidR="005B3648" w:rsidRPr="00505350">
        <w:rPr>
          <w:i/>
          <w:sz w:val="24"/>
        </w:rPr>
        <w:t xml:space="preserve">Table </w:t>
      </w:r>
      <w:r w:rsidR="005B3648" w:rsidRPr="00505350">
        <w:rPr>
          <w:i/>
          <w:noProof/>
          <w:sz w:val="24"/>
        </w:rPr>
        <w:t>2.13</w:t>
      </w:r>
      <w:r w:rsidRPr="00505350">
        <w:rPr>
          <w:i/>
          <w:sz w:val="24"/>
        </w:rPr>
        <w:fldChar w:fldCharType="end"/>
      </w:r>
      <w:r w:rsidRPr="00505350">
        <w:rPr>
          <w:sz w:val="24"/>
        </w:rPr>
        <w:t>).</w:t>
      </w:r>
    </w:p>
    <w:p w:rsidR="00864CDD" w:rsidRPr="00505350" w:rsidRDefault="0040314F" w:rsidP="00DA0D4C">
      <w:pPr>
        <w:pStyle w:val="Caption"/>
      </w:pPr>
      <w:bookmarkStart w:id="353" w:name="_Ref510174243"/>
      <w:bookmarkStart w:id="354" w:name="_Toc504464793"/>
      <w:bookmarkStart w:id="355" w:name="_Toc2435434"/>
      <w:r w:rsidRPr="00505350">
        <w:t>Table</w:t>
      </w:r>
      <w:r w:rsidR="00864CDD"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13</w:t>
      </w:r>
      <w:r w:rsidR="004D6476">
        <w:rPr>
          <w:noProof/>
        </w:rPr>
        <w:fldChar w:fldCharType="end"/>
      </w:r>
      <w:bookmarkEnd w:id="353"/>
      <w:r w:rsidR="00864CDD" w:rsidRPr="00505350">
        <w:t>: Monthly average rainfall in Dong Thap province, period 2010 – 2015 (mm)</w:t>
      </w:r>
      <w:bookmarkEnd w:id="354"/>
      <w:bookmarkEnd w:id="355"/>
    </w:p>
    <w:tbl>
      <w:tblPr>
        <w:tblW w:w="5097" w:type="pct"/>
        <w:tblLook w:val="04A0" w:firstRow="1" w:lastRow="0" w:firstColumn="1" w:lastColumn="0" w:noHBand="0" w:noVBand="1"/>
      </w:tblPr>
      <w:tblGrid>
        <w:gridCol w:w="919"/>
        <w:gridCol w:w="566"/>
        <w:gridCol w:w="505"/>
        <w:gridCol w:w="566"/>
        <w:gridCol w:w="666"/>
        <w:gridCol w:w="666"/>
        <w:gridCol w:w="667"/>
        <w:gridCol w:w="667"/>
        <w:gridCol w:w="667"/>
        <w:gridCol w:w="667"/>
        <w:gridCol w:w="667"/>
        <w:gridCol w:w="667"/>
        <w:gridCol w:w="667"/>
        <w:gridCol w:w="911"/>
      </w:tblGrid>
      <w:tr w:rsidR="00864CDD" w:rsidRPr="00505350" w:rsidTr="00864CDD">
        <w:trPr>
          <w:trHeight w:val="390"/>
        </w:trPr>
        <w:tc>
          <w:tcPr>
            <w:tcW w:w="486"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64CDD" w:rsidRPr="00505350" w:rsidRDefault="00864CDD" w:rsidP="00864CDD">
            <w:pPr>
              <w:pStyle w:val="Bang"/>
            </w:pPr>
            <w:r w:rsidRPr="00505350">
              <w:t>Year</w:t>
            </w:r>
          </w:p>
        </w:tc>
        <w:tc>
          <w:tcPr>
            <w:tcW w:w="4033" w:type="pct"/>
            <w:gridSpan w:val="12"/>
            <w:tcBorders>
              <w:top w:val="single" w:sz="4" w:space="0" w:color="auto"/>
              <w:left w:val="nil"/>
              <w:bottom w:val="single" w:sz="4" w:space="0" w:color="auto"/>
              <w:right w:val="single" w:sz="4" w:space="0" w:color="000000"/>
            </w:tcBorders>
            <w:shd w:val="clear" w:color="auto" w:fill="auto"/>
            <w:vAlign w:val="center"/>
            <w:hideMark/>
          </w:tcPr>
          <w:p w:rsidR="00864CDD" w:rsidRPr="00505350" w:rsidRDefault="00864CDD" w:rsidP="00864CDD">
            <w:pPr>
              <w:pStyle w:val="Bang"/>
              <w:rPr>
                <w:bCs/>
              </w:rPr>
            </w:pPr>
            <w:r w:rsidRPr="00505350">
              <w:rPr>
                <w:bCs/>
              </w:rPr>
              <w:t>Month</w:t>
            </w:r>
          </w:p>
        </w:tc>
        <w:tc>
          <w:tcPr>
            <w:tcW w:w="481"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64CDD" w:rsidRPr="00505350" w:rsidRDefault="00864CDD" w:rsidP="00864CDD">
            <w:pPr>
              <w:pStyle w:val="Bang"/>
              <w:rPr>
                <w:sz w:val="20"/>
                <w:szCs w:val="20"/>
              </w:rPr>
            </w:pPr>
            <w:r w:rsidRPr="00505350">
              <w:rPr>
                <w:sz w:val="20"/>
                <w:szCs w:val="20"/>
              </w:rPr>
              <w:t>Yearly</w:t>
            </w:r>
          </w:p>
          <w:p w:rsidR="00864CDD" w:rsidRPr="00505350" w:rsidRDefault="00864CDD" w:rsidP="00864CDD">
            <w:pPr>
              <w:pStyle w:val="Bang"/>
            </w:pPr>
            <w:r w:rsidRPr="00505350">
              <w:rPr>
                <w:sz w:val="20"/>
                <w:szCs w:val="20"/>
              </w:rPr>
              <w:t>average</w:t>
            </w:r>
          </w:p>
        </w:tc>
      </w:tr>
      <w:tr w:rsidR="00864CDD" w:rsidRPr="00505350" w:rsidTr="00864CDD">
        <w:trPr>
          <w:trHeight w:val="330"/>
        </w:trPr>
        <w:tc>
          <w:tcPr>
            <w:tcW w:w="486" w:type="pct"/>
            <w:vMerge/>
            <w:tcBorders>
              <w:top w:val="single" w:sz="4" w:space="0" w:color="auto"/>
              <w:left w:val="single" w:sz="4" w:space="0" w:color="auto"/>
              <w:bottom w:val="single" w:sz="4" w:space="0" w:color="000000"/>
              <w:right w:val="single" w:sz="4" w:space="0" w:color="auto"/>
            </w:tcBorders>
            <w:vAlign w:val="center"/>
            <w:hideMark/>
          </w:tcPr>
          <w:p w:rsidR="00864CDD" w:rsidRPr="00505350" w:rsidRDefault="00864CDD" w:rsidP="00864CDD">
            <w:pPr>
              <w:pStyle w:val="Bang"/>
              <w:rPr>
                <w:sz w:val="20"/>
                <w:szCs w:val="20"/>
              </w:rPr>
            </w:pP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I</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II</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III</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IV</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V</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VI</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VII</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VIII</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IX</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X</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XI</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b/>
                <w:sz w:val="20"/>
                <w:szCs w:val="20"/>
              </w:rPr>
              <w:t>XII</w:t>
            </w:r>
          </w:p>
        </w:tc>
        <w:tc>
          <w:tcPr>
            <w:tcW w:w="481" w:type="pct"/>
            <w:vMerge/>
            <w:tcBorders>
              <w:top w:val="single" w:sz="4" w:space="0" w:color="auto"/>
              <w:left w:val="single" w:sz="4" w:space="0" w:color="auto"/>
              <w:bottom w:val="single" w:sz="4" w:space="0" w:color="000000"/>
              <w:right w:val="single" w:sz="4" w:space="0" w:color="auto"/>
            </w:tcBorders>
            <w:vAlign w:val="center"/>
            <w:hideMark/>
          </w:tcPr>
          <w:p w:rsidR="00864CDD" w:rsidRPr="00505350" w:rsidRDefault="00864CDD" w:rsidP="00864CDD">
            <w:pPr>
              <w:pStyle w:val="Bang"/>
              <w:rPr>
                <w:sz w:val="20"/>
                <w:szCs w:val="20"/>
              </w:rPr>
            </w:pPr>
          </w:p>
        </w:tc>
      </w:tr>
      <w:tr w:rsidR="00864CDD" w:rsidRPr="00505350" w:rsidTr="00864CDD">
        <w:trPr>
          <w:trHeight w:val="330"/>
        </w:trPr>
        <w:tc>
          <w:tcPr>
            <w:tcW w:w="486" w:type="pct"/>
            <w:tcBorders>
              <w:top w:val="nil"/>
              <w:left w:val="single" w:sz="4" w:space="0" w:color="auto"/>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2010</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29</w:t>
            </w:r>
            <w:r w:rsidR="00BE4A92" w:rsidRPr="00505350">
              <w:rPr>
                <w:sz w:val="20"/>
                <w:szCs w:val="20"/>
              </w:rPr>
              <w:t>.</w:t>
            </w:r>
            <w:r w:rsidRPr="00505350">
              <w:rPr>
                <w:sz w:val="20"/>
                <w:szCs w:val="20"/>
              </w:rPr>
              <w:t>8</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w:t>
            </w:r>
            <w:r w:rsidR="00BE4A92" w:rsidRPr="00505350">
              <w:rPr>
                <w:sz w:val="20"/>
                <w:szCs w:val="20"/>
              </w:rPr>
              <w:t>.</w:t>
            </w:r>
            <w:r w:rsidRPr="00505350">
              <w:rPr>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70</w:t>
            </w:r>
            <w:r w:rsidR="00BE4A92" w:rsidRPr="00505350">
              <w:rPr>
                <w:sz w:val="20"/>
                <w:szCs w:val="20"/>
              </w:rPr>
              <w:t>.</w:t>
            </w:r>
            <w:r w:rsidRPr="00505350">
              <w:rPr>
                <w:sz w:val="20"/>
                <w:szCs w:val="20"/>
              </w:rPr>
              <w:t>4</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89</w:t>
            </w:r>
            <w:r w:rsidR="00BE4A92" w:rsidRPr="00505350">
              <w:rPr>
                <w:sz w:val="20"/>
                <w:szCs w:val="20"/>
              </w:rPr>
              <w:t>.</w:t>
            </w:r>
            <w:r w:rsidRPr="00505350">
              <w:rPr>
                <w:sz w:val="20"/>
                <w:szCs w:val="20"/>
              </w:rPr>
              <w:t>6</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141</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367</w:t>
            </w:r>
            <w:r w:rsidR="00BE4A92" w:rsidRPr="00505350">
              <w:rPr>
                <w:sz w:val="20"/>
                <w:szCs w:val="20"/>
              </w:rPr>
              <w:t>.</w:t>
            </w:r>
            <w:r w:rsidRPr="00505350">
              <w:rPr>
                <w:sz w:val="20"/>
                <w:szCs w:val="20"/>
              </w:rPr>
              <w:t>9</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386</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383</w:t>
            </w:r>
            <w:r w:rsidR="00BE4A92" w:rsidRPr="00505350">
              <w:rPr>
                <w:sz w:val="20"/>
                <w:szCs w:val="20"/>
              </w:rPr>
              <w:t>.</w:t>
            </w:r>
            <w:r w:rsidRPr="00505350">
              <w:rPr>
                <w:sz w:val="20"/>
                <w:szCs w:val="20"/>
              </w:rPr>
              <w:t>8</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512</w:t>
            </w:r>
            <w:r w:rsidR="00BE4A92" w:rsidRPr="00505350">
              <w:rPr>
                <w:sz w:val="20"/>
                <w:szCs w:val="20"/>
              </w:rPr>
              <w:t>.</w:t>
            </w:r>
            <w:r w:rsidRPr="00505350">
              <w:rPr>
                <w:sz w:val="20"/>
                <w:szCs w:val="20"/>
              </w:rPr>
              <w:t>5</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333</w:t>
            </w:r>
            <w:r w:rsidR="00BE4A92" w:rsidRPr="00505350">
              <w:rPr>
                <w:sz w:val="20"/>
                <w:szCs w:val="20"/>
              </w:rPr>
              <w:t>.</w:t>
            </w:r>
            <w:r w:rsidRPr="00505350">
              <w:rPr>
                <w:sz w:val="20"/>
                <w:szCs w:val="20"/>
              </w:rPr>
              <w:t>8</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71</w:t>
            </w:r>
            <w:r w:rsidR="00BE4A92" w:rsidRPr="00505350">
              <w:rPr>
                <w:sz w:val="20"/>
                <w:szCs w:val="20"/>
              </w:rPr>
              <w:t>.</w:t>
            </w:r>
            <w:r w:rsidRPr="00505350">
              <w:rPr>
                <w:sz w:val="20"/>
                <w:szCs w:val="20"/>
              </w:rPr>
              <w:t>1</w:t>
            </w:r>
          </w:p>
        </w:tc>
        <w:tc>
          <w:tcPr>
            <w:tcW w:w="481" w:type="pct"/>
            <w:tcBorders>
              <w:top w:val="nil"/>
              <w:left w:val="nil"/>
              <w:bottom w:val="single" w:sz="4" w:space="0" w:color="auto"/>
              <w:right w:val="single" w:sz="4" w:space="0" w:color="auto"/>
            </w:tcBorders>
            <w:shd w:val="clear" w:color="auto" w:fill="auto"/>
            <w:noWrap/>
            <w:vAlign w:val="center"/>
            <w:hideMark/>
          </w:tcPr>
          <w:p w:rsidR="00864CDD" w:rsidRPr="00505350" w:rsidRDefault="00864CDD" w:rsidP="00864CDD">
            <w:pPr>
              <w:pStyle w:val="Bang"/>
              <w:rPr>
                <w:b/>
                <w:sz w:val="20"/>
                <w:szCs w:val="20"/>
              </w:rPr>
            </w:pPr>
            <w:r w:rsidRPr="00505350">
              <w:rPr>
                <w:b/>
                <w:sz w:val="20"/>
                <w:szCs w:val="20"/>
              </w:rPr>
              <w:t xml:space="preserve"> 2387</w:t>
            </w:r>
            <w:r w:rsidR="00BE4A92" w:rsidRPr="00505350">
              <w:rPr>
                <w:b/>
                <w:sz w:val="20"/>
                <w:szCs w:val="20"/>
              </w:rPr>
              <w:t>.</w:t>
            </w:r>
            <w:r w:rsidRPr="00505350">
              <w:rPr>
                <w:b/>
                <w:sz w:val="20"/>
                <w:szCs w:val="20"/>
              </w:rPr>
              <w:t xml:space="preserve">8 </w:t>
            </w:r>
          </w:p>
        </w:tc>
      </w:tr>
      <w:tr w:rsidR="00864CDD" w:rsidRPr="00505350" w:rsidTr="00864CDD">
        <w:trPr>
          <w:trHeight w:val="330"/>
        </w:trPr>
        <w:tc>
          <w:tcPr>
            <w:tcW w:w="486" w:type="pct"/>
            <w:tcBorders>
              <w:top w:val="nil"/>
              <w:left w:val="single" w:sz="4" w:space="0" w:color="auto"/>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2011</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19</w:t>
            </w:r>
            <w:r w:rsidR="00BE4A92" w:rsidRPr="00505350">
              <w:rPr>
                <w:sz w:val="20"/>
                <w:szCs w:val="20"/>
              </w:rPr>
              <w:t>.</w:t>
            </w:r>
            <w:r w:rsidRPr="00505350">
              <w:rPr>
                <w:sz w:val="20"/>
                <w:szCs w:val="20"/>
              </w:rPr>
              <w:t>1</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71</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w:t>
            </w:r>
            <w:r w:rsidR="00BE4A92" w:rsidRPr="00505350">
              <w:rPr>
                <w:sz w:val="20"/>
                <w:szCs w:val="20"/>
              </w:rPr>
              <w:t>.</w:t>
            </w:r>
            <w:r w:rsidRPr="00505350">
              <w:rPr>
                <w:sz w:val="20"/>
                <w:szCs w:val="20"/>
              </w:rPr>
              <w:t>6</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148</w:t>
            </w:r>
            <w:r w:rsidR="00BE4A92" w:rsidRPr="00505350">
              <w:rPr>
                <w:sz w:val="20"/>
                <w:szCs w:val="20"/>
              </w:rPr>
              <w:t>.</w:t>
            </w:r>
            <w:r w:rsidRPr="00505350">
              <w:rPr>
                <w:sz w:val="20"/>
                <w:szCs w:val="20"/>
              </w:rPr>
              <w:t>9</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287</w:t>
            </w:r>
            <w:r w:rsidR="00BE4A92" w:rsidRPr="00505350">
              <w:rPr>
                <w:sz w:val="20"/>
                <w:szCs w:val="20"/>
              </w:rPr>
              <w:t>.</w:t>
            </w:r>
            <w:r w:rsidRPr="00505350">
              <w:rPr>
                <w:sz w:val="20"/>
                <w:szCs w:val="20"/>
              </w:rPr>
              <w:t>9</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163</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210</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148</w:t>
            </w:r>
            <w:r w:rsidR="00BE4A92" w:rsidRPr="00505350">
              <w:rPr>
                <w:sz w:val="20"/>
                <w:szCs w:val="20"/>
              </w:rPr>
              <w:t>.</w:t>
            </w:r>
            <w:r w:rsidRPr="00505350">
              <w:rPr>
                <w:sz w:val="20"/>
                <w:szCs w:val="20"/>
              </w:rPr>
              <w:t>1</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205</w:t>
            </w:r>
            <w:r w:rsidR="00BE4A92" w:rsidRPr="00505350">
              <w:rPr>
                <w:sz w:val="20"/>
                <w:szCs w:val="20"/>
              </w:rPr>
              <w:t>.</w:t>
            </w:r>
            <w:r w:rsidRPr="00505350">
              <w:rPr>
                <w:sz w:val="20"/>
                <w:szCs w:val="20"/>
              </w:rPr>
              <w:t>8</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279</w:t>
            </w:r>
            <w:r w:rsidR="00BE4A92" w:rsidRPr="00505350">
              <w:rPr>
                <w:sz w:val="20"/>
                <w:szCs w:val="20"/>
              </w:rPr>
              <w:t>.</w:t>
            </w:r>
            <w:r w:rsidRPr="00505350">
              <w:rPr>
                <w:sz w:val="20"/>
                <w:szCs w:val="20"/>
              </w:rPr>
              <w:t>5</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108</w:t>
            </w:r>
            <w:r w:rsidR="00BE4A92" w:rsidRPr="00505350">
              <w:rPr>
                <w:sz w:val="20"/>
                <w:szCs w:val="20"/>
              </w:rPr>
              <w:t>.</w:t>
            </w:r>
            <w:r w:rsidRPr="00505350">
              <w:rPr>
                <w:sz w:val="20"/>
                <w:szCs w:val="20"/>
              </w:rPr>
              <w:t>1</w:t>
            </w:r>
          </w:p>
        </w:tc>
        <w:tc>
          <w:tcPr>
            <w:tcW w:w="481" w:type="pct"/>
            <w:tcBorders>
              <w:top w:val="nil"/>
              <w:left w:val="nil"/>
              <w:bottom w:val="single" w:sz="4" w:space="0" w:color="auto"/>
              <w:right w:val="single" w:sz="4" w:space="0" w:color="auto"/>
            </w:tcBorders>
            <w:shd w:val="clear" w:color="auto" w:fill="auto"/>
            <w:noWrap/>
            <w:vAlign w:val="center"/>
            <w:hideMark/>
          </w:tcPr>
          <w:p w:rsidR="00864CDD" w:rsidRPr="00505350" w:rsidRDefault="00864CDD" w:rsidP="00864CDD">
            <w:pPr>
              <w:pStyle w:val="Bang"/>
              <w:rPr>
                <w:b/>
                <w:sz w:val="20"/>
                <w:szCs w:val="20"/>
              </w:rPr>
            </w:pPr>
            <w:r w:rsidRPr="00505350">
              <w:rPr>
                <w:b/>
                <w:sz w:val="20"/>
                <w:szCs w:val="20"/>
              </w:rPr>
              <w:t xml:space="preserve"> 1664</w:t>
            </w:r>
            <w:r w:rsidR="00BE4A92" w:rsidRPr="00505350">
              <w:rPr>
                <w:b/>
                <w:sz w:val="20"/>
                <w:szCs w:val="20"/>
              </w:rPr>
              <w:t>.</w:t>
            </w:r>
            <w:r w:rsidRPr="00505350">
              <w:rPr>
                <w:b/>
                <w:sz w:val="20"/>
                <w:szCs w:val="20"/>
              </w:rPr>
              <w:t xml:space="preserve">1 </w:t>
            </w:r>
          </w:p>
        </w:tc>
      </w:tr>
      <w:tr w:rsidR="00864CDD" w:rsidRPr="00505350" w:rsidTr="00864CDD">
        <w:trPr>
          <w:trHeight w:val="330"/>
        </w:trPr>
        <w:tc>
          <w:tcPr>
            <w:tcW w:w="486" w:type="pct"/>
            <w:tcBorders>
              <w:top w:val="nil"/>
              <w:left w:val="single" w:sz="4" w:space="0" w:color="auto"/>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2012</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w:t>
            </w:r>
            <w:r w:rsidR="00BE4A92" w:rsidRPr="00505350">
              <w:rPr>
                <w:sz w:val="20"/>
                <w:szCs w:val="20"/>
              </w:rPr>
              <w:t>.</w:t>
            </w:r>
            <w:r w:rsidRPr="00505350">
              <w:rPr>
                <w:sz w:val="20"/>
                <w:szCs w:val="20"/>
              </w:rPr>
              <w:t>5</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0</w:t>
            </w:r>
            <w:r w:rsidR="00BE4A92" w:rsidRPr="00505350">
              <w:rPr>
                <w:sz w:val="20"/>
                <w:szCs w:val="20"/>
              </w:rPr>
              <w:t>.</w:t>
            </w:r>
            <w:r w:rsidRPr="00505350">
              <w:rPr>
                <w:sz w:val="20"/>
                <w:szCs w:val="20"/>
              </w:rPr>
              <w:t>6</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30</w:t>
            </w:r>
            <w:r w:rsidR="00BE4A92" w:rsidRPr="00505350">
              <w:rPr>
                <w:sz w:val="20"/>
                <w:szCs w:val="20"/>
              </w:rPr>
              <w:t>.</w:t>
            </w:r>
            <w:r w:rsidRPr="00505350">
              <w:rPr>
                <w:sz w:val="20"/>
                <w:szCs w:val="20"/>
              </w:rPr>
              <w:t>1</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110</w:t>
            </w:r>
            <w:r w:rsidR="00BE4A92" w:rsidRPr="00505350">
              <w:rPr>
                <w:sz w:val="20"/>
                <w:szCs w:val="20"/>
              </w:rPr>
              <w:t>.</w:t>
            </w:r>
            <w:r w:rsidRPr="00505350">
              <w:rPr>
                <w:sz w:val="20"/>
                <w:szCs w:val="20"/>
              </w:rPr>
              <w:t>4</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167</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106</w:t>
            </w:r>
            <w:r w:rsidR="00BE4A92" w:rsidRPr="00505350">
              <w:rPr>
                <w:sz w:val="20"/>
                <w:szCs w:val="20"/>
              </w:rPr>
              <w:t>.</w:t>
            </w:r>
            <w:r w:rsidRPr="00505350">
              <w:rPr>
                <w:sz w:val="20"/>
                <w:szCs w:val="20"/>
              </w:rPr>
              <w:t>5</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213</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123</w:t>
            </w:r>
            <w:r w:rsidR="00BE4A92" w:rsidRPr="00505350">
              <w:rPr>
                <w:sz w:val="20"/>
                <w:szCs w:val="20"/>
              </w:rPr>
              <w:t>.</w:t>
            </w:r>
            <w:r w:rsidRPr="00505350">
              <w:rPr>
                <w:sz w:val="20"/>
                <w:szCs w:val="20"/>
              </w:rPr>
              <w:t>1</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189</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236</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116</w:t>
            </w:r>
            <w:r w:rsidR="00BE4A92" w:rsidRPr="00505350">
              <w:rPr>
                <w:sz w:val="20"/>
                <w:szCs w:val="20"/>
              </w:rPr>
              <w:t>.</w:t>
            </w:r>
            <w:r w:rsidRPr="00505350">
              <w:rPr>
                <w:sz w:val="20"/>
                <w:szCs w:val="20"/>
              </w:rPr>
              <w:t>1</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15</w:t>
            </w:r>
          </w:p>
        </w:tc>
        <w:tc>
          <w:tcPr>
            <w:tcW w:w="481" w:type="pct"/>
            <w:tcBorders>
              <w:top w:val="nil"/>
              <w:left w:val="nil"/>
              <w:bottom w:val="single" w:sz="4" w:space="0" w:color="auto"/>
              <w:right w:val="single" w:sz="4" w:space="0" w:color="auto"/>
            </w:tcBorders>
            <w:shd w:val="clear" w:color="auto" w:fill="auto"/>
            <w:noWrap/>
            <w:vAlign w:val="center"/>
            <w:hideMark/>
          </w:tcPr>
          <w:p w:rsidR="00864CDD" w:rsidRPr="00505350" w:rsidRDefault="00864CDD" w:rsidP="00864CDD">
            <w:pPr>
              <w:pStyle w:val="Bang"/>
              <w:rPr>
                <w:b/>
                <w:sz w:val="20"/>
                <w:szCs w:val="20"/>
              </w:rPr>
            </w:pPr>
            <w:r w:rsidRPr="00505350">
              <w:rPr>
                <w:b/>
                <w:sz w:val="20"/>
                <w:szCs w:val="20"/>
              </w:rPr>
              <w:t xml:space="preserve"> 1309</w:t>
            </w:r>
            <w:r w:rsidR="00BE4A92" w:rsidRPr="00505350">
              <w:rPr>
                <w:b/>
                <w:sz w:val="20"/>
                <w:szCs w:val="20"/>
              </w:rPr>
              <w:t>.</w:t>
            </w:r>
            <w:r w:rsidRPr="00505350">
              <w:rPr>
                <w:b/>
                <w:sz w:val="20"/>
                <w:szCs w:val="20"/>
              </w:rPr>
              <w:t xml:space="preserve">0 </w:t>
            </w:r>
          </w:p>
        </w:tc>
      </w:tr>
      <w:tr w:rsidR="00864CDD" w:rsidRPr="00505350" w:rsidTr="00864CDD">
        <w:trPr>
          <w:trHeight w:val="330"/>
        </w:trPr>
        <w:tc>
          <w:tcPr>
            <w:tcW w:w="486" w:type="pct"/>
            <w:tcBorders>
              <w:top w:val="nil"/>
              <w:left w:val="single" w:sz="4" w:space="0" w:color="auto"/>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2013</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7</w:t>
            </w:r>
            <w:r w:rsidR="00BE4A92" w:rsidRPr="00505350">
              <w:rPr>
                <w:sz w:val="20"/>
                <w:szCs w:val="20"/>
              </w:rPr>
              <w:t>.</w:t>
            </w:r>
            <w:r w:rsidRPr="00505350">
              <w:rPr>
                <w:sz w:val="20"/>
                <w:szCs w:val="20"/>
              </w:rPr>
              <w:t>8</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4</w:t>
            </w:r>
            <w:r w:rsidR="00BE4A92" w:rsidRPr="00505350">
              <w:rPr>
                <w:sz w:val="20"/>
                <w:szCs w:val="20"/>
              </w:rPr>
              <w:t>.</w:t>
            </w:r>
            <w:r w:rsidRPr="00505350">
              <w:rPr>
                <w:sz w:val="20"/>
                <w:szCs w:val="20"/>
              </w:rPr>
              <w:t>3</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69</w:t>
            </w:r>
            <w:r w:rsidR="00BE4A92" w:rsidRPr="00505350">
              <w:rPr>
                <w:sz w:val="20"/>
                <w:szCs w:val="20"/>
              </w:rPr>
              <w:t>.</w:t>
            </w:r>
            <w:r w:rsidRPr="00505350">
              <w:rPr>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120</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204</w:t>
            </w:r>
            <w:r w:rsidR="00BE4A92" w:rsidRPr="00505350">
              <w:rPr>
                <w:sz w:val="20"/>
                <w:szCs w:val="20"/>
              </w:rPr>
              <w:t>.</w:t>
            </w:r>
            <w:r w:rsidRPr="00505350">
              <w:rPr>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128</w:t>
            </w:r>
            <w:r w:rsidR="00BE4A92" w:rsidRPr="00505350">
              <w:rPr>
                <w:sz w:val="20"/>
                <w:szCs w:val="20"/>
              </w:rPr>
              <w:t>.</w:t>
            </w:r>
            <w:r w:rsidRPr="00505350">
              <w:rPr>
                <w:sz w:val="20"/>
                <w:szCs w:val="20"/>
              </w:rPr>
              <w:t>3</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223</w:t>
            </w:r>
            <w:r w:rsidR="00BE4A92" w:rsidRPr="00505350">
              <w:rPr>
                <w:sz w:val="20"/>
                <w:szCs w:val="20"/>
              </w:rPr>
              <w:t>.</w:t>
            </w:r>
            <w:r w:rsidRPr="00505350">
              <w:rPr>
                <w:sz w:val="20"/>
                <w:szCs w:val="20"/>
              </w:rPr>
              <w:t>5</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362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218</w:t>
            </w:r>
            <w:r w:rsidR="00BE4A92" w:rsidRPr="00505350">
              <w:rPr>
                <w:sz w:val="20"/>
                <w:szCs w:val="20"/>
              </w:rPr>
              <w:t>.</w:t>
            </w:r>
            <w:r w:rsidRPr="00505350">
              <w:rPr>
                <w:sz w:val="20"/>
                <w:szCs w:val="20"/>
              </w:rPr>
              <w:t>8</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150</w:t>
            </w:r>
            <w:r w:rsidR="00BE4A92" w:rsidRPr="00505350">
              <w:rPr>
                <w:sz w:val="20"/>
                <w:szCs w:val="20"/>
              </w:rPr>
              <w:t>.</w:t>
            </w:r>
            <w:r w:rsidRPr="00505350">
              <w:rPr>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32</w:t>
            </w:r>
            <w:r w:rsidR="00BE4A92" w:rsidRPr="00505350">
              <w:rPr>
                <w:sz w:val="20"/>
                <w:szCs w:val="20"/>
              </w:rPr>
              <w:t>.</w:t>
            </w:r>
            <w:r w:rsidRPr="00505350">
              <w:rPr>
                <w:sz w:val="20"/>
                <w:szCs w:val="20"/>
              </w:rPr>
              <w:t>7</w:t>
            </w:r>
          </w:p>
        </w:tc>
        <w:tc>
          <w:tcPr>
            <w:tcW w:w="481" w:type="pct"/>
            <w:tcBorders>
              <w:top w:val="nil"/>
              <w:left w:val="nil"/>
              <w:bottom w:val="single" w:sz="4" w:space="0" w:color="auto"/>
              <w:right w:val="single" w:sz="4" w:space="0" w:color="auto"/>
            </w:tcBorders>
            <w:shd w:val="clear" w:color="auto" w:fill="auto"/>
            <w:noWrap/>
            <w:vAlign w:val="center"/>
            <w:hideMark/>
          </w:tcPr>
          <w:p w:rsidR="00864CDD" w:rsidRPr="00505350" w:rsidRDefault="00864CDD" w:rsidP="00864CDD">
            <w:pPr>
              <w:pStyle w:val="Bang"/>
              <w:rPr>
                <w:b/>
                <w:sz w:val="20"/>
                <w:szCs w:val="20"/>
              </w:rPr>
            </w:pPr>
            <w:r w:rsidRPr="00505350">
              <w:rPr>
                <w:b/>
                <w:sz w:val="20"/>
                <w:szCs w:val="20"/>
              </w:rPr>
              <w:t xml:space="preserve"> 1521</w:t>
            </w:r>
            <w:r w:rsidR="00BE4A92" w:rsidRPr="00505350">
              <w:rPr>
                <w:b/>
                <w:sz w:val="20"/>
                <w:szCs w:val="20"/>
              </w:rPr>
              <w:t>.</w:t>
            </w:r>
            <w:r w:rsidRPr="00505350">
              <w:rPr>
                <w:b/>
                <w:sz w:val="20"/>
                <w:szCs w:val="20"/>
              </w:rPr>
              <w:t xml:space="preserve">7 </w:t>
            </w:r>
          </w:p>
        </w:tc>
      </w:tr>
      <w:tr w:rsidR="00864CDD" w:rsidRPr="00505350" w:rsidTr="00864CDD">
        <w:trPr>
          <w:trHeight w:val="330"/>
        </w:trPr>
        <w:tc>
          <w:tcPr>
            <w:tcW w:w="486" w:type="pct"/>
            <w:tcBorders>
              <w:top w:val="nil"/>
              <w:left w:val="single" w:sz="4" w:space="0" w:color="auto"/>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2014</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0</w:t>
            </w:r>
            <w:r w:rsidR="00BE4A92" w:rsidRPr="00505350">
              <w:rPr>
                <w:sz w:val="20"/>
                <w:szCs w:val="20"/>
              </w:rPr>
              <w:t>.</w:t>
            </w:r>
            <w:r w:rsidRPr="00505350">
              <w:rPr>
                <w:sz w:val="20"/>
                <w:szCs w:val="20"/>
              </w:rPr>
              <w:t>5</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0</w:t>
            </w:r>
            <w:r w:rsidR="00BE4A92" w:rsidRPr="00505350">
              <w:rPr>
                <w:sz w:val="20"/>
                <w:szCs w:val="20"/>
              </w:rPr>
              <w:t>.</w:t>
            </w:r>
            <w:r w:rsidRPr="00505350">
              <w:rPr>
                <w:sz w:val="20"/>
                <w:szCs w:val="20"/>
              </w:rPr>
              <w:t>3</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164</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111</w:t>
            </w:r>
            <w:r w:rsidR="00BE4A92" w:rsidRPr="00505350">
              <w:rPr>
                <w:sz w:val="20"/>
                <w:szCs w:val="20"/>
              </w:rPr>
              <w:t>.</w:t>
            </w:r>
            <w:r w:rsidRPr="00505350">
              <w:rPr>
                <w:sz w:val="20"/>
                <w:szCs w:val="20"/>
              </w:rPr>
              <w:t>9</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189</w:t>
            </w:r>
            <w:r w:rsidR="00BE4A92" w:rsidRPr="00505350">
              <w:rPr>
                <w:sz w:val="20"/>
                <w:szCs w:val="20"/>
              </w:rPr>
              <w:t>.</w:t>
            </w:r>
            <w:r w:rsidRPr="00505350">
              <w:rPr>
                <w:sz w:val="20"/>
                <w:szCs w:val="20"/>
              </w:rPr>
              <w:t>9</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63</w:t>
            </w:r>
            <w:r w:rsidR="00BE4A92" w:rsidRPr="00505350">
              <w:rPr>
                <w:sz w:val="20"/>
                <w:szCs w:val="20"/>
              </w:rPr>
              <w:t>.</w:t>
            </w:r>
            <w:r w:rsidRPr="00505350">
              <w:rPr>
                <w:sz w:val="20"/>
                <w:szCs w:val="20"/>
              </w:rPr>
              <w:t>3</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80</w:t>
            </w:r>
            <w:r w:rsidR="00BE4A92" w:rsidRPr="00505350">
              <w:rPr>
                <w:sz w:val="20"/>
                <w:szCs w:val="20"/>
              </w:rPr>
              <w:t>.</w:t>
            </w:r>
            <w:r w:rsidRPr="00505350">
              <w:rPr>
                <w:sz w:val="20"/>
                <w:szCs w:val="20"/>
              </w:rPr>
              <w:t>6</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100</w:t>
            </w:r>
            <w:r w:rsidR="00BE4A92" w:rsidRPr="00505350">
              <w:rPr>
                <w:sz w:val="20"/>
                <w:szCs w:val="20"/>
              </w:rPr>
              <w:t>.</w:t>
            </w:r>
            <w:r w:rsidRPr="00505350">
              <w:rPr>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308</w:t>
            </w:r>
            <w:r w:rsidR="00BE4A92" w:rsidRPr="00505350">
              <w:rPr>
                <w:sz w:val="20"/>
                <w:szCs w:val="20"/>
              </w:rPr>
              <w:t>.</w:t>
            </w:r>
            <w:r w:rsidRPr="00505350">
              <w:rPr>
                <w:sz w:val="20"/>
                <w:szCs w:val="20"/>
              </w:rPr>
              <w:t>5</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123</w:t>
            </w:r>
            <w:r w:rsidR="00BE4A92" w:rsidRPr="00505350">
              <w:rPr>
                <w:sz w:val="20"/>
                <w:szCs w:val="20"/>
              </w:rPr>
              <w:t>.</w:t>
            </w:r>
            <w:r w:rsidRPr="00505350">
              <w:rPr>
                <w:sz w:val="20"/>
                <w:szCs w:val="20"/>
              </w:rPr>
              <w:t>8</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35</w:t>
            </w:r>
            <w:r w:rsidR="00BE4A92" w:rsidRPr="00505350">
              <w:rPr>
                <w:sz w:val="20"/>
                <w:szCs w:val="20"/>
              </w:rPr>
              <w:t>.</w:t>
            </w:r>
            <w:r w:rsidRPr="00505350">
              <w:rPr>
                <w:sz w:val="20"/>
                <w:szCs w:val="20"/>
              </w:rPr>
              <w:t>3</w:t>
            </w:r>
          </w:p>
        </w:tc>
        <w:tc>
          <w:tcPr>
            <w:tcW w:w="481" w:type="pct"/>
            <w:tcBorders>
              <w:top w:val="nil"/>
              <w:left w:val="nil"/>
              <w:bottom w:val="single" w:sz="4" w:space="0" w:color="auto"/>
              <w:right w:val="single" w:sz="4" w:space="0" w:color="auto"/>
            </w:tcBorders>
            <w:shd w:val="clear" w:color="auto" w:fill="auto"/>
            <w:noWrap/>
            <w:vAlign w:val="center"/>
            <w:hideMark/>
          </w:tcPr>
          <w:p w:rsidR="00864CDD" w:rsidRPr="00505350" w:rsidRDefault="00864CDD" w:rsidP="00864CDD">
            <w:pPr>
              <w:pStyle w:val="Bang"/>
              <w:rPr>
                <w:b/>
                <w:sz w:val="20"/>
                <w:szCs w:val="20"/>
              </w:rPr>
            </w:pPr>
            <w:r w:rsidRPr="00505350">
              <w:rPr>
                <w:b/>
                <w:sz w:val="20"/>
                <w:szCs w:val="20"/>
              </w:rPr>
              <w:t xml:space="preserve"> 1179</w:t>
            </w:r>
            <w:r w:rsidR="00BE4A92" w:rsidRPr="00505350">
              <w:rPr>
                <w:b/>
                <w:sz w:val="20"/>
                <w:szCs w:val="20"/>
              </w:rPr>
              <w:t>.</w:t>
            </w:r>
            <w:r w:rsidRPr="00505350">
              <w:rPr>
                <w:b/>
                <w:sz w:val="20"/>
                <w:szCs w:val="20"/>
              </w:rPr>
              <w:t xml:space="preserve">0 </w:t>
            </w:r>
          </w:p>
        </w:tc>
      </w:tr>
      <w:tr w:rsidR="00864CDD" w:rsidRPr="00505350" w:rsidTr="00864CDD">
        <w:trPr>
          <w:trHeight w:val="330"/>
        </w:trPr>
        <w:tc>
          <w:tcPr>
            <w:tcW w:w="486" w:type="pct"/>
            <w:tcBorders>
              <w:top w:val="nil"/>
              <w:left w:val="single" w:sz="4" w:space="0" w:color="auto"/>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2015</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44</w:t>
            </w:r>
            <w:r w:rsidR="00BE4A92" w:rsidRPr="00505350">
              <w:rPr>
                <w:sz w:val="20"/>
                <w:szCs w:val="20"/>
              </w:rPr>
              <w:t>.</w:t>
            </w:r>
            <w:r w:rsidRPr="00505350">
              <w:rPr>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60</w:t>
            </w:r>
            <w:r w:rsidR="00BE4A92" w:rsidRPr="00505350">
              <w:rPr>
                <w:sz w:val="20"/>
                <w:szCs w:val="20"/>
              </w:rPr>
              <w:t>.</w:t>
            </w:r>
            <w:r w:rsidRPr="00505350">
              <w:rPr>
                <w:sz w:val="20"/>
                <w:szCs w:val="20"/>
              </w:rPr>
              <w:t>6</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193</w:t>
            </w:r>
            <w:r w:rsidR="00BE4A92" w:rsidRPr="00505350">
              <w:rPr>
                <w:sz w:val="20"/>
                <w:szCs w:val="20"/>
              </w:rPr>
              <w:t>.</w:t>
            </w:r>
            <w:r w:rsidRPr="00505350">
              <w:rPr>
                <w:sz w:val="20"/>
                <w:szCs w:val="20"/>
              </w:rPr>
              <w:t>4</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103</w:t>
            </w:r>
            <w:r w:rsidR="00BE4A92" w:rsidRPr="00505350">
              <w:rPr>
                <w:sz w:val="20"/>
                <w:szCs w:val="20"/>
              </w:rPr>
              <w:t>.</w:t>
            </w:r>
            <w:r w:rsidRPr="00505350">
              <w:rPr>
                <w:sz w:val="20"/>
                <w:szCs w:val="20"/>
              </w:rPr>
              <w:t>4</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81</w:t>
            </w:r>
            <w:r w:rsidR="00BE4A92" w:rsidRPr="00505350">
              <w:rPr>
                <w:sz w:val="20"/>
                <w:szCs w:val="20"/>
              </w:rPr>
              <w:t>.</w:t>
            </w:r>
            <w:r w:rsidRPr="00505350">
              <w:rPr>
                <w:sz w:val="20"/>
                <w:szCs w:val="20"/>
              </w:rPr>
              <w:t>3</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217</w:t>
            </w:r>
            <w:r w:rsidR="00BE4A92" w:rsidRPr="00505350">
              <w:rPr>
                <w:sz w:val="20"/>
                <w:szCs w:val="20"/>
              </w:rPr>
              <w:t>.</w:t>
            </w:r>
            <w:r w:rsidRPr="00505350">
              <w:rPr>
                <w:sz w:val="20"/>
                <w:szCs w:val="20"/>
              </w:rPr>
              <w:t>6</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175</w:t>
            </w:r>
            <w:r w:rsidR="00BE4A92" w:rsidRPr="00505350">
              <w:rPr>
                <w:sz w:val="20"/>
                <w:szCs w:val="20"/>
              </w:rPr>
              <w:t>.</w:t>
            </w:r>
            <w:r w:rsidRPr="00505350">
              <w:rPr>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187</w:t>
            </w:r>
            <w:r w:rsidR="00BE4A92" w:rsidRPr="00505350">
              <w:rPr>
                <w:sz w:val="20"/>
                <w:szCs w:val="20"/>
              </w:rPr>
              <w:t>.</w:t>
            </w:r>
            <w:r w:rsidRPr="00505350">
              <w:rPr>
                <w:sz w:val="20"/>
                <w:szCs w:val="20"/>
              </w:rPr>
              <w:t>7</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sz w:val="20"/>
                <w:szCs w:val="20"/>
              </w:rPr>
            </w:pPr>
            <w:r w:rsidRPr="00505350">
              <w:rPr>
                <w:sz w:val="20"/>
                <w:szCs w:val="20"/>
              </w:rPr>
              <w:t>26</w:t>
            </w:r>
            <w:r w:rsidR="00BE4A92" w:rsidRPr="00505350">
              <w:rPr>
                <w:sz w:val="20"/>
                <w:szCs w:val="20"/>
              </w:rPr>
              <w:t>.</w:t>
            </w:r>
            <w:r w:rsidRPr="00505350">
              <w:rPr>
                <w:sz w:val="20"/>
                <w:szCs w:val="20"/>
              </w:rPr>
              <w:t>9</w:t>
            </w:r>
          </w:p>
        </w:tc>
        <w:tc>
          <w:tcPr>
            <w:tcW w:w="481" w:type="pct"/>
            <w:tcBorders>
              <w:top w:val="nil"/>
              <w:left w:val="nil"/>
              <w:bottom w:val="single" w:sz="4" w:space="0" w:color="auto"/>
              <w:right w:val="single" w:sz="4" w:space="0" w:color="auto"/>
            </w:tcBorders>
            <w:shd w:val="clear" w:color="auto" w:fill="auto"/>
            <w:noWrap/>
            <w:vAlign w:val="center"/>
            <w:hideMark/>
          </w:tcPr>
          <w:p w:rsidR="00864CDD" w:rsidRPr="00505350" w:rsidRDefault="00864CDD" w:rsidP="00864CDD">
            <w:pPr>
              <w:pStyle w:val="Bang"/>
              <w:rPr>
                <w:b/>
                <w:sz w:val="20"/>
                <w:szCs w:val="20"/>
              </w:rPr>
            </w:pPr>
            <w:r w:rsidRPr="00505350">
              <w:rPr>
                <w:b/>
                <w:sz w:val="20"/>
                <w:szCs w:val="20"/>
              </w:rPr>
              <w:t xml:space="preserve"> 1091</w:t>
            </w:r>
            <w:r w:rsidR="00BE4A92" w:rsidRPr="00505350">
              <w:rPr>
                <w:b/>
                <w:sz w:val="20"/>
                <w:szCs w:val="20"/>
              </w:rPr>
              <w:t>.</w:t>
            </w:r>
            <w:r w:rsidRPr="00505350">
              <w:rPr>
                <w:b/>
                <w:sz w:val="20"/>
                <w:szCs w:val="20"/>
              </w:rPr>
              <w:t xml:space="preserve">3 </w:t>
            </w:r>
          </w:p>
        </w:tc>
      </w:tr>
      <w:tr w:rsidR="00864CDD" w:rsidRPr="00505350" w:rsidTr="00864CDD">
        <w:trPr>
          <w:trHeight w:val="330"/>
        </w:trPr>
        <w:tc>
          <w:tcPr>
            <w:tcW w:w="486" w:type="pct"/>
            <w:tcBorders>
              <w:top w:val="nil"/>
              <w:left w:val="single" w:sz="4" w:space="0" w:color="auto"/>
              <w:bottom w:val="single" w:sz="4" w:space="0" w:color="auto"/>
              <w:right w:val="single" w:sz="4" w:space="0" w:color="auto"/>
            </w:tcBorders>
            <w:shd w:val="clear" w:color="auto" w:fill="auto"/>
            <w:noWrap/>
            <w:vAlign w:val="center"/>
            <w:hideMark/>
          </w:tcPr>
          <w:p w:rsidR="00864CDD" w:rsidRPr="00505350" w:rsidRDefault="00864CDD" w:rsidP="00864CDD">
            <w:pPr>
              <w:pStyle w:val="Bang"/>
              <w:rPr>
                <w:sz w:val="20"/>
                <w:szCs w:val="20"/>
              </w:rPr>
            </w:pPr>
            <w:r w:rsidRPr="00505350">
              <w:rPr>
                <w:sz w:val="20"/>
                <w:szCs w:val="20"/>
              </w:rPr>
              <w:t>Monthly</w:t>
            </w:r>
          </w:p>
          <w:p w:rsidR="00864CDD" w:rsidRPr="00505350" w:rsidRDefault="00864CDD" w:rsidP="00864CDD">
            <w:pPr>
              <w:pStyle w:val="Bang"/>
              <w:rPr>
                <w:b/>
                <w:bCs/>
                <w:sz w:val="20"/>
                <w:szCs w:val="20"/>
              </w:rPr>
            </w:pPr>
            <w:r w:rsidRPr="00505350">
              <w:rPr>
                <w:sz w:val="20"/>
                <w:szCs w:val="20"/>
              </w:rPr>
              <w:t>average</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10</w:t>
            </w:r>
            <w:r w:rsidR="00BE4A92" w:rsidRPr="00505350">
              <w:rPr>
                <w:b/>
                <w:bCs/>
                <w:sz w:val="20"/>
                <w:szCs w:val="20"/>
              </w:rPr>
              <w:t>.</w:t>
            </w:r>
            <w:r w:rsidRPr="00505350">
              <w:rPr>
                <w:b/>
                <w:bCs/>
                <w:sz w:val="20"/>
                <w:szCs w:val="20"/>
              </w:rPr>
              <w:t>0</w:t>
            </w:r>
          </w:p>
        </w:tc>
        <w:tc>
          <w:tcPr>
            <w:tcW w:w="267"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0</w:t>
            </w:r>
            <w:r w:rsidR="00BE4A92" w:rsidRPr="00505350">
              <w:rPr>
                <w:b/>
                <w:bCs/>
                <w:sz w:val="20"/>
                <w:szCs w:val="20"/>
              </w:rPr>
              <w:t>.</w:t>
            </w:r>
            <w:r w:rsidRPr="00505350">
              <w:rPr>
                <w:b/>
                <w:bCs/>
                <w:sz w:val="20"/>
                <w:szCs w:val="20"/>
              </w:rPr>
              <w:t>8</w:t>
            </w:r>
          </w:p>
        </w:tc>
        <w:tc>
          <w:tcPr>
            <w:tcW w:w="299"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17</w:t>
            </w:r>
            <w:r w:rsidR="00BE4A92" w:rsidRPr="00505350">
              <w:rPr>
                <w:b/>
                <w:bCs/>
                <w:sz w:val="20"/>
                <w:szCs w:val="20"/>
              </w:rPr>
              <w:t>.</w:t>
            </w:r>
            <w:r w:rsidRPr="00505350">
              <w:rPr>
                <w:b/>
                <w:bCs/>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79</w:t>
            </w:r>
            <w:r w:rsidR="00BE4A92" w:rsidRPr="00505350">
              <w:rPr>
                <w:b/>
                <w:bCs/>
                <w:sz w:val="20"/>
                <w:szCs w:val="20"/>
              </w:rPr>
              <w:t>.</w:t>
            </w:r>
            <w:r w:rsidRPr="00505350">
              <w:rPr>
                <w:b/>
                <w:bCs/>
                <w:sz w:val="20"/>
                <w:szCs w:val="20"/>
              </w:rPr>
              <w:t>9</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116</w:t>
            </w:r>
            <w:r w:rsidR="00BE4A92" w:rsidRPr="00505350">
              <w:rPr>
                <w:b/>
                <w:bCs/>
                <w:sz w:val="20"/>
                <w:szCs w:val="20"/>
              </w:rPr>
              <w:t>.</w:t>
            </w:r>
            <w:r w:rsidRPr="00505350">
              <w:rPr>
                <w:b/>
                <w:bCs/>
                <w:sz w:val="20"/>
                <w:szCs w:val="20"/>
              </w:rPr>
              <w:t>6</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187</w:t>
            </w:r>
            <w:r w:rsidR="00BE4A92" w:rsidRPr="00505350">
              <w:rPr>
                <w:b/>
                <w:bCs/>
                <w:sz w:val="20"/>
                <w:szCs w:val="20"/>
              </w:rPr>
              <w:t>.</w:t>
            </w:r>
            <w:r w:rsidRPr="00505350">
              <w:rPr>
                <w:b/>
                <w:bCs/>
                <w:sz w:val="20"/>
                <w:szCs w:val="20"/>
              </w:rPr>
              <w:t>2</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173</w:t>
            </w:r>
            <w:r w:rsidR="00BE4A92" w:rsidRPr="00505350">
              <w:rPr>
                <w:b/>
                <w:bCs/>
                <w:sz w:val="20"/>
                <w:szCs w:val="20"/>
              </w:rPr>
              <w:t>.</w:t>
            </w:r>
            <w:r w:rsidRPr="00505350">
              <w:rPr>
                <w:b/>
                <w:bCs/>
                <w:sz w:val="20"/>
                <w:szCs w:val="20"/>
              </w:rPr>
              <w:t>3</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184</w:t>
            </w:r>
            <w:r w:rsidR="00BE4A92" w:rsidRPr="00505350">
              <w:rPr>
                <w:b/>
                <w:bCs/>
                <w:sz w:val="20"/>
                <w:szCs w:val="20"/>
              </w:rPr>
              <w:t>.</w:t>
            </w:r>
            <w:r w:rsidRPr="00505350">
              <w:rPr>
                <w:b/>
                <w:bCs/>
                <w:sz w:val="20"/>
                <w:szCs w:val="20"/>
              </w:rPr>
              <w:t>3</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233</w:t>
            </w:r>
            <w:r w:rsidR="00BE4A92" w:rsidRPr="00505350">
              <w:rPr>
                <w:b/>
                <w:bCs/>
                <w:sz w:val="20"/>
                <w:szCs w:val="20"/>
              </w:rPr>
              <w:t>.</w:t>
            </w:r>
            <w:r w:rsidRPr="00505350">
              <w:rPr>
                <w:b/>
                <w:bCs/>
                <w:sz w:val="20"/>
                <w:szCs w:val="20"/>
              </w:rPr>
              <w:t>5</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276</w:t>
            </w:r>
            <w:r w:rsidR="00BE4A92" w:rsidRPr="00505350">
              <w:rPr>
                <w:b/>
                <w:bCs/>
                <w:sz w:val="20"/>
                <w:szCs w:val="20"/>
              </w:rPr>
              <w:t>.</w:t>
            </w:r>
            <w:r w:rsidRPr="00505350">
              <w:rPr>
                <w:b/>
                <w:bCs/>
                <w:sz w:val="20"/>
                <w:szCs w:val="20"/>
              </w:rPr>
              <w:t>1</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198</w:t>
            </w:r>
            <w:r w:rsidR="00BE4A92" w:rsidRPr="00505350">
              <w:rPr>
                <w:b/>
                <w:bCs/>
                <w:sz w:val="20"/>
                <w:szCs w:val="20"/>
              </w:rPr>
              <w:t>.</w:t>
            </w:r>
            <w:r w:rsidRPr="00505350">
              <w:rPr>
                <w:b/>
                <w:bCs/>
                <w:sz w:val="20"/>
                <w:szCs w:val="20"/>
              </w:rPr>
              <w:t>5</w:t>
            </w:r>
          </w:p>
        </w:tc>
        <w:tc>
          <w:tcPr>
            <w:tcW w:w="352"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bCs/>
                <w:sz w:val="20"/>
                <w:szCs w:val="20"/>
              </w:rPr>
            </w:pPr>
            <w:r w:rsidRPr="00505350">
              <w:rPr>
                <w:b/>
                <w:bCs/>
                <w:sz w:val="20"/>
                <w:szCs w:val="20"/>
              </w:rPr>
              <w:t>48</w:t>
            </w:r>
            <w:r w:rsidR="00BE4A92" w:rsidRPr="00505350">
              <w:rPr>
                <w:b/>
                <w:bCs/>
                <w:sz w:val="20"/>
                <w:szCs w:val="20"/>
              </w:rPr>
              <w:t>.</w:t>
            </w:r>
            <w:r w:rsidRPr="00505350">
              <w:rPr>
                <w:b/>
                <w:bCs/>
                <w:sz w:val="20"/>
                <w:szCs w:val="20"/>
              </w:rPr>
              <w:t>2</w:t>
            </w:r>
          </w:p>
        </w:tc>
        <w:tc>
          <w:tcPr>
            <w:tcW w:w="481" w:type="pct"/>
            <w:tcBorders>
              <w:top w:val="nil"/>
              <w:left w:val="nil"/>
              <w:bottom w:val="single" w:sz="4" w:space="0" w:color="auto"/>
              <w:right w:val="single" w:sz="4" w:space="0" w:color="auto"/>
            </w:tcBorders>
            <w:shd w:val="clear" w:color="auto" w:fill="auto"/>
            <w:vAlign w:val="center"/>
            <w:hideMark/>
          </w:tcPr>
          <w:p w:rsidR="00864CDD" w:rsidRPr="00505350" w:rsidRDefault="00864CDD" w:rsidP="00864CDD">
            <w:pPr>
              <w:pStyle w:val="Bang"/>
              <w:rPr>
                <w:b/>
                <w:sz w:val="20"/>
                <w:szCs w:val="20"/>
              </w:rPr>
            </w:pPr>
            <w:r w:rsidRPr="00505350">
              <w:rPr>
                <w:sz w:val="20"/>
                <w:szCs w:val="20"/>
              </w:rPr>
              <w:t xml:space="preserve"> </w:t>
            </w:r>
            <w:r w:rsidRPr="00505350">
              <w:rPr>
                <w:b/>
                <w:sz w:val="20"/>
                <w:szCs w:val="20"/>
              </w:rPr>
              <w:t>1525</w:t>
            </w:r>
            <w:r w:rsidR="00BE4A92" w:rsidRPr="00505350">
              <w:rPr>
                <w:b/>
                <w:sz w:val="20"/>
                <w:szCs w:val="20"/>
              </w:rPr>
              <w:t>.</w:t>
            </w:r>
            <w:r w:rsidRPr="00505350">
              <w:rPr>
                <w:b/>
                <w:sz w:val="20"/>
                <w:szCs w:val="20"/>
              </w:rPr>
              <w:t xml:space="preserve">5 </w:t>
            </w:r>
          </w:p>
        </w:tc>
      </w:tr>
    </w:tbl>
    <w:p w:rsidR="00864CDD" w:rsidRPr="00505350" w:rsidRDefault="00864CDD" w:rsidP="00864CDD">
      <w:pPr>
        <w:spacing w:before="60" w:after="60" w:line="240" w:lineRule="auto"/>
        <w:rPr>
          <w:i/>
          <w:sz w:val="22"/>
          <w:szCs w:val="24"/>
        </w:rPr>
      </w:pPr>
      <w:r w:rsidRPr="00505350">
        <w:rPr>
          <w:i/>
          <w:sz w:val="22"/>
          <w:szCs w:val="24"/>
        </w:rPr>
        <w:t>Source: Statistical Yearbook of Dong Thap, 2015</w:t>
      </w:r>
    </w:p>
    <w:p w:rsidR="00864CDD" w:rsidRPr="00505350" w:rsidRDefault="00864CDD" w:rsidP="00864CDD">
      <w:pPr>
        <w:rPr>
          <w:sz w:val="24"/>
          <w:szCs w:val="26"/>
        </w:rPr>
      </w:pPr>
      <w:r w:rsidRPr="00505350">
        <w:rPr>
          <w:b/>
          <w:sz w:val="24"/>
          <w:szCs w:val="26"/>
        </w:rPr>
        <w:t>Wind:</w:t>
      </w:r>
      <w:r w:rsidR="00BE4A92" w:rsidRPr="00505350">
        <w:rPr>
          <w:sz w:val="24"/>
          <w:szCs w:val="26"/>
        </w:rPr>
        <w:t xml:space="preserve"> The sub</w:t>
      </w:r>
      <w:r w:rsidRPr="00505350">
        <w:rPr>
          <w:sz w:val="24"/>
          <w:szCs w:val="26"/>
        </w:rPr>
        <w:t xml:space="preserve">project </w:t>
      </w:r>
      <w:r w:rsidR="00BE4A92" w:rsidRPr="00505350">
        <w:rPr>
          <w:sz w:val="24"/>
          <w:szCs w:val="26"/>
        </w:rPr>
        <w:t>area</w:t>
      </w:r>
      <w:r w:rsidRPr="00505350">
        <w:rPr>
          <w:sz w:val="24"/>
          <w:szCs w:val="26"/>
        </w:rPr>
        <w:t xml:space="preserve"> has two main wind directions: North East (from November to April) and Southwest (from May to October). The wind speed is</w:t>
      </w:r>
      <w:r w:rsidR="00BE4A92" w:rsidRPr="00505350">
        <w:rPr>
          <w:sz w:val="24"/>
          <w:szCs w:val="26"/>
        </w:rPr>
        <w:t xml:space="preserve"> generally not high (mean 1.0 to </w:t>
      </w:r>
      <w:r w:rsidRPr="00505350">
        <w:rPr>
          <w:sz w:val="24"/>
          <w:szCs w:val="26"/>
        </w:rPr>
        <w:t>1.5 m/s, average maximum</w:t>
      </w:r>
      <w:r w:rsidR="00505350">
        <w:rPr>
          <w:sz w:val="24"/>
          <w:szCs w:val="26"/>
        </w:rPr>
        <w:t xml:space="preserve"> of</w:t>
      </w:r>
      <w:r w:rsidRPr="00505350">
        <w:rPr>
          <w:sz w:val="24"/>
          <w:szCs w:val="26"/>
        </w:rPr>
        <w:t xml:space="preserve"> 17 m/s). Due to deep inland, strong winds are usually from west to southwest.</w:t>
      </w:r>
    </w:p>
    <w:p w:rsidR="00864CDD" w:rsidRPr="00505350" w:rsidRDefault="00864CDD" w:rsidP="00AD6150">
      <w:pPr>
        <w:rPr>
          <w:sz w:val="24"/>
        </w:rPr>
      </w:pPr>
      <w:r w:rsidRPr="00505350">
        <w:rPr>
          <w:b/>
          <w:sz w:val="24"/>
        </w:rPr>
        <w:t>Sunshine:</w:t>
      </w:r>
      <w:r w:rsidRPr="00505350">
        <w:rPr>
          <w:sz w:val="24"/>
        </w:rPr>
        <w:t xml:space="preserve"> The subproject zone is relatively sunny, about 2,500 hours/year and about 6.8 hours/day.</w:t>
      </w:r>
      <w:r w:rsidR="001E6EF5" w:rsidRPr="00505350">
        <w:rPr>
          <w:sz w:val="24"/>
        </w:rPr>
        <w:t xml:space="preserve"> </w:t>
      </w:r>
      <w:r w:rsidRPr="00505350">
        <w:rPr>
          <w:sz w:val="24"/>
        </w:rPr>
        <w:t xml:space="preserve">It tends to decrease in the direction northeast - southwest. High sunshine in the middle of </w:t>
      </w:r>
      <w:r w:rsidR="00505350">
        <w:rPr>
          <w:sz w:val="24"/>
        </w:rPr>
        <w:t xml:space="preserve">the </w:t>
      </w:r>
      <w:r w:rsidRPr="00505350">
        <w:rPr>
          <w:sz w:val="24"/>
        </w:rPr>
        <w:t xml:space="preserve">dry season, the average hours of sunshine are 7.6 - 9.1 hours per day. It is less sunny in </w:t>
      </w:r>
      <w:r w:rsidR="00505350">
        <w:rPr>
          <w:sz w:val="24"/>
        </w:rPr>
        <w:t xml:space="preserve">the </w:t>
      </w:r>
      <w:r w:rsidRPr="00505350">
        <w:rPr>
          <w:sz w:val="24"/>
        </w:rPr>
        <w:t>rainy season</w:t>
      </w:r>
      <w:r w:rsidR="00D00178" w:rsidRPr="00505350">
        <w:rPr>
          <w:sz w:val="24"/>
        </w:rPr>
        <w:t>, about 5.1 to 7 hours per day.</w:t>
      </w:r>
    </w:p>
    <w:p w:rsidR="000C5C32" w:rsidRPr="00505350" w:rsidRDefault="00740F6A" w:rsidP="00FC4D04">
      <w:pPr>
        <w:pStyle w:val="Heading3"/>
      </w:pPr>
      <w:bookmarkStart w:id="356" w:name="_Toc504464695"/>
      <w:bookmarkStart w:id="357" w:name="_Toc2435210"/>
      <w:r w:rsidRPr="00505350">
        <w:t>Hydrology and river system</w:t>
      </w:r>
      <w:bookmarkEnd w:id="356"/>
      <w:bookmarkEnd w:id="357"/>
      <w:r w:rsidRPr="00505350">
        <w:t xml:space="preserve"> </w:t>
      </w:r>
    </w:p>
    <w:p w:rsidR="007C534B" w:rsidRPr="00505350" w:rsidRDefault="00740F6A" w:rsidP="00FF4454">
      <w:pPr>
        <w:pStyle w:val="Heading4"/>
      </w:pPr>
      <w:r w:rsidRPr="00505350">
        <w:t xml:space="preserve">River network in the subproject area </w:t>
      </w:r>
    </w:p>
    <w:p w:rsidR="00740F6A" w:rsidRPr="00505350" w:rsidRDefault="00740F6A" w:rsidP="00740F6A">
      <w:pPr>
        <w:rPr>
          <w:sz w:val="24"/>
          <w:szCs w:val="26"/>
        </w:rPr>
      </w:pPr>
      <w:r w:rsidRPr="00505350">
        <w:rPr>
          <w:sz w:val="24"/>
          <w:szCs w:val="26"/>
        </w:rPr>
        <w:t>The subproject area has a dense canal system consisting of natural and manual canals as follows:</w:t>
      </w:r>
    </w:p>
    <w:p w:rsidR="00740F6A" w:rsidRPr="00505350" w:rsidRDefault="00740F6A" w:rsidP="00740F6A">
      <w:pPr>
        <w:rPr>
          <w:sz w:val="24"/>
          <w:szCs w:val="26"/>
        </w:rPr>
      </w:pPr>
      <w:r w:rsidRPr="00505350">
        <w:rPr>
          <w:b/>
          <w:sz w:val="24"/>
          <w:szCs w:val="26"/>
        </w:rPr>
        <w:t>Tien River</w:t>
      </w:r>
      <w:r w:rsidRPr="00505350">
        <w:rPr>
          <w:sz w:val="24"/>
          <w:szCs w:val="26"/>
        </w:rPr>
        <w:t>: The average width of the river is about 900m; bottom elevation is -15m, particularly in My Thuan bridge, it is quite deep, -38m. In further upstream, the river carries 77-78% of the flood in the main river. When crossing Vam Nao, it is redistributed to about 51 - 52% for the Tien River and 48 - 49% for the Hau River. The river flows through Dong Thap province, about 123 km length from Hong Ngu to Chau Thanh.</w:t>
      </w:r>
    </w:p>
    <w:p w:rsidR="00740F6A" w:rsidRPr="00505350" w:rsidRDefault="00740F6A" w:rsidP="00740F6A">
      <w:pPr>
        <w:rPr>
          <w:sz w:val="24"/>
          <w:szCs w:val="26"/>
        </w:rPr>
      </w:pPr>
      <w:r w:rsidRPr="00505350">
        <w:rPr>
          <w:b/>
          <w:sz w:val="24"/>
          <w:szCs w:val="26"/>
        </w:rPr>
        <w:t>Hau River</w:t>
      </w:r>
      <w:r w:rsidRPr="00505350">
        <w:rPr>
          <w:sz w:val="24"/>
          <w:szCs w:val="26"/>
        </w:rPr>
        <w:t>: The length of Hau River belonging to Dong Thap province is 40km, also in the northwest-southeast direction from Lap Vo to Chau Thanh. The width is from 1.2 to 2.0km,</w:t>
      </w:r>
      <w:r w:rsidR="0064739D" w:rsidRPr="00505350">
        <w:rPr>
          <w:sz w:val="24"/>
          <w:szCs w:val="26"/>
        </w:rPr>
        <w:t xml:space="preserve"> </w:t>
      </w:r>
      <w:r w:rsidRPr="00505350">
        <w:rPr>
          <w:sz w:val="24"/>
          <w:szCs w:val="26"/>
        </w:rPr>
        <w:t>and from -18 to -35m deep. There are islands along the river but they do not belong to Dong Thap province.</w:t>
      </w:r>
    </w:p>
    <w:p w:rsidR="00740F6A" w:rsidRPr="00505350" w:rsidRDefault="00740F6A" w:rsidP="00740F6A">
      <w:pPr>
        <w:rPr>
          <w:sz w:val="24"/>
          <w:szCs w:val="26"/>
        </w:rPr>
      </w:pPr>
      <w:r w:rsidRPr="00505350">
        <w:rPr>
          <w:sz w:val="24"/>
          <w:szCs w:val="26"/>
        </w:rPr>
        <w:t xml:space="preserve">These two rivers are the branches of </w:t>
      </w:r>
      <w:r w:rsidR="00505350">
        <w:rPr>
          <w:sz w:val="24"/>
          <w:szCs w:val="26"/>
        </w:rPr>
        <w:t xml:space="preserve">the </w:t>
      </w:r>
      <w:r w:rsidRPr="00505350">
        <w:rPr>
          <w:sz w:val="24"/>
          <w:szCs w:val="26"/>
        </w:rPr>
        <w:t>Mekong river. They are the main water source of a large region, including Dong Thap.</w:t>
      </w:r>
    </w:p>
    <w:p w:rsidR="00740F6A" w:rsidRPr="00505350" w:rsidRDefault="00740F6A" w:rsidP="00740F6A">
      <w:pPr>
        <w:rPr>
          <w:sz w:val="24"/>
          <w:szCs w:val="26"/>
        </w:rPr>
      </w:pPr>
      <w:r w:rsidRPr="00505350">
        <w:rPr>
          <w:b/>
          <w:sz w:val="24"/>
          <w:szCs w:val="26"/>
        </w:rPr>
        <w:t>Hong Ngu River:</w:t>
      </w:r>
      <w:r w:rsidRPr="00505350">
        <w:rPr>
          <w:sz w:val="24"/>
          <w:szCs w:val="26"/>
        </w:rPr>
        <w:t xml:space="preserve"> It is the last section of So Thuong River, which is the best drainage channel of the entire Vietnam - Cambodia border area, including rivers So Thuong and So Ha and the whole valley stretching along the border. The river is quite large, about 135 m width and -14 </w:t>
      </w:r>
      <w:r w:rsidRPr="00505350">
        <w:rPr>
          <w:sz w:val="24"/>
          <w:szCs w:val="26"/>
        </w:rPr>
        <w:lastRenderedPageBreak/>
        <w:t xml:space="preserve">m depth in the flood period in Tan Hoi. At the gateway at Hong Ngu canal, the depth reaches -17 m. In contrast, the depth decreases sharply toward the border, from -8 m to -5 m. </w:t>
      </w:r>
      <w:r w:rsidR="00505350">
        <w:rPr>
          <w:sz w:val="24"/>
          <w:szCs w:val="26"/>
        </w:rPr>
        <w:t>The r</w:t>
      </w:r>
      <w:r w:rsidR="00505350" w:rsidRPr="00505350">
        <w:rPr>
          <w:sz w:val="24"/>
          <w:szCs w:val="26"/>
        </w:rPr>
        <w:t xml:space="preserve">iver </w:t>
      </w:r>
      <w:r w:rsidRPr="00505350">
        <w:rPr>
          <w:sz w:val="24"/>
          <w:szCs w:val="26"/>
        </w:rPr>
        <w:t>bed is pretty complex and marshy due to the accretion of sediment. The maximum flow across the River in the 1996 flood was 1,880 m</w:t>
      </w:r>
      <w:r w:rsidRPr="00505350">
        <w:rPr>
          <w:sz w:val="24"/>
          <w:szCs w:val="26"/>
          <w:vertAlign w:val="superscript"/>
        </w:rPr>
        <w:t>3</w:t>
      </w:r>
      <w:r w:rsidRPr="00505350">
        <w:rPr>
          <w:sz w:val="24"/>
          <w:szCs w:val="26"/>
        </w:rPr>
        <w:t>/s with total drainage of 7.49x10</w:t>
      </w:r>
      <w:r w:rsidRPr="00505350">
        <w:rPr>
          <w:sz w:val="24"/>
          <w:szCs w:val="26"/>
          <w:vertAlign w:val="superscript"/>
        </w:rPr>
        <w:t xml:space="preserve">9 </w:t>
      </w:r>
      <w:r w:rsidRPr="00505350">
        <w:rPr>
          <w:sz w:val="24"/>
          <w:szCs w:val="26"/>
        </w:rPr>
        <w:t>m</w:t>
      </w:r>
      <w:r w:rsidRPr="00505350">
        <w:rPr>
          <w:sz w:val="24"/>
          <w:szCs w:val="26"/>
          <w:vertAlign w:val="superscript"/>
        </w:rPr>
        <w:t>3</w:t>
      </w:r>
      <w:r w:rsidRPr="00505350">
        <w:rPr>
          <w:sz w:val="24"/>
          <w:szCs w:val="26"/>
        </w:rPr>
        <w:t>.</w:t>
      </w:r>
    </w:p>
    <w:p w:rsidR="00740F6A" w:rsidRPr="00505350" w:rsidRDefault="00740F6A" w:rsidP="003D125E">
      <w:pPr>
        <w:pStyle w:val="ListParagraph"/>
        <w:numPr>
          <w:ilvl w:val="0"/>
          <w:numId w:val="11"/>
        </w:numPr>
        <w:ind w:left="284" w:hanging="142"/>
        <w:contextualSpacing w:val="0"/>
        <w:rPr>
          <w:sz w:val="24"/>
          <w:szCs w:val="26"/>
        </w:rPr>
      </w:pPr>
      <w:r w:rsidRPr="00505350">
        <w:rPr>
          <w:sz w:val="24"/>
          <w:szCs w:val="26"/>
        </w:rPr>
        <w:t>So Thuong river is the main branch of Hong Ngu river, pouring water from the we</w:t>
      </w:r>
      <w:r w:rsidR="00E77087" w:rsidRPr="00505350">
        <w:rPr>
          <w:sz w:val="24"/>
          <w:szCs w:val="26"/>
        </w:rPr>
        <w:t>st. The width ranging from 120 -</w:t>
      </w:r>
      <w:r w:rsidRPr="00505350">
        <w:rPr>
          <w:sz w:val="24"/>
          <w:szCs w:val="26"/>
        </w:rPr>
        <w:t xml:space="preserve"> 60 m (from the border), the bottom elevation is about -10 m.</w:t>
      </w:r>
    </w:p>
    <w:p w:rsidR="00740F6A" w:rsidRPr="00505350" w:rsidRDefault="00740F6A" w:rsidP="003D125E">
      <w:pPr>
        <w:pStyle w:val="ListParagraph"/>
        <w:numPr>
          <w:ilvl w:val="0"/>
          <w:numId w:val="11"/>
        </w:numPr>
        <w:ind w:left="284" w:hanging="142"/>
        <w:contextualSpacing w:val="0"/>
        <w:rPr>
          <w:sz w:val="24"/>
          <w:szCs w:val="26"/>
        </w:rPr>
      </w:pPr>
      <w:r w:rsidRPr="00505350">
        <w:rPr>
          <w:sz w:val="24"/>
          <w:szCs w:val="26"/>
        </w:rPr>
        <w:t>So Ha river is the eastern branch of the Hong Ngu River, with an average width of 45m and 20m depth; The bottom elevation is ≥ -4.17m (the first section of the canal of Doi Ha - Cai Co).</w:t>
      </w:r>
    </w:p>
    <w:p w:rsidR="00740F6A" w:rsidRPr="00505350" w:rsidRDefault="00740F6A" w:rsidP="00740F6A">
      <w:pPr>
        <w:rPr>
          <w:sz w:val="24"/>
          <w:szCs w:val="26"/>
        </w:rPr>
      </w:pPr>
      <w:r w:rsidRPr="00505350">
        <w:rPr>
          <w:b/>
          <w:sz w:val="24"/>
          <w:szCs w:val="26"/>
        </w:rPr>
        <w:t>Ca Cai canal:</w:t>
      </w:r>
      <w:r w:rsidRPr="00505350">
        <w:rPr>
          <w:sz w:val="24"/>
          <w:szCs w:val="26"/>
        </w:rPr>
        <w:t xml:space="preserve"> It is a natural canal, connected to TraBek river in Cambodia and runs directly to the central part of the Plain of Reeds. This is a large canal with a width of 115m; bottom elevation from -3 to -5 m. Due to being connected upstream, Cai Cai canal receives a large amount of water. During flood season, the flow rate in the canal is about 100 m</w:t>
      </w:r>
      <w:r w:rsidRPr="00505350">
        <w:rPr>
          <w:sz w:val="24"/>
          <w:szCs w:val="26"/>
          <w:vertAlign w:val="superscript"/>
        </w:rPr>
        <w:t>3</w:t>
      </w:r>
      <w:r w:rsidRPr="00505350">
        <w:rPr>
          <w:sz w:val="24"/>
          <w:szCs w:val="26"/>
        </w:rPr>
        <w:t>/s. Therefore, it plays an important role in flood control in the Plain of Reeds.</w:t>
      </w:r>
    </w:p>
    <w:p w:rsidR="00740F6A" w:rsidRPr="00505350" w:rsidRDefault="00740F6A" w:rsidP="00FF4454">
      <w:pPr>
        <w:pStyle w:val="Heading4"/>
      </w:pPr>
      <w:r w:rsidRPr="00505350">
        <w:t>Horizontal axis canals</w:t>
      </w:r>
    </w:p>
    <w:p w:rsidR="00740F6A" w:rsidRPr="00505350" w:rsidRDefault="00740F6A" w:rsidP="00FF3988">
      <w:pPr>
        <w:rPr>
          <w:sz w:val="24"/>
        </w:rPr>
      </w:pPr>
      <w:r w:rsidRPr="00505350">
        <w:rPr>
          <w:sz w:val="24"/>
        </w:rPr>
        <w:t>Besides vertical axis canals, the Plain of Reeds has dense horizontal canal system (North-South direction), which distributes irrigated water, contributes to acidification, soil reclamation and even flood distribution to the gateways along the Tan Thanh - Lo Gach.</w:t>
      </w:r>
    </w:p>
    <w:p w:rsidR="00740F6A" w:rsidRPr="00505350" w:rsidRDefault="00740F6A" w:rsidP="00FF3988">
      <w:pPr>
        <w:rPr>
          <w:sz w:val="24"/>
        </w:rPr>
      </w:pPr>
      <w:r w:rsidRPr="00505350">
        <w:rPr>
          <w:sz w:val="24"/>
        </w:rPr>
        <w:t>The area directly affecting the amount of flood from the border into the Plain of Reeds is the northern strip, stretching from the Tien River, including Hong Ngu and Tan Hong districts through Tan Hung, Vinh Hung, Thanh Hoa districts and Duc Hue (Long An province) with the main horizontal canals:</w:t>
      </w:r>
    </w:p>
    <w:p w:rsidR="00740F6A" w:rsidRPr="00505350" w:rsidRDefault="00740F6A" w:rsidP="0064739D">
      <w:pPr>
        <w:pStyle w:val="ListParagraph"/>
        <w:numPr>
          <w:ilvl w:val="0"/>
          <w:numId w:val="11"/>
        </w:numPr>
        <w:ind w:left="284" w:hanging="142"/>
        <w:contextualSpacing w:val="0"/>
        <w:rPr>
          <w:sz w:val="24"/>
        </w:rPr>
      </w:pPr>
      <w:r w:rsidRPr="00505350">
        <w:rPr>
          <w:b/>
          <w:sz w:val="24"/>
        </w:rPr>
        <w:t>So Ha - Cai Co Canal:</w:t>
      </w:r>
      <w:r w:rsidRPr="00505350">
        <w:rPr>
          <w:sz w:val="24"/>
        </w:rPr>
        <w:t xml:space="preserve"> The canal connecting to So Ha River runs to Binh Tu, Long An Province, 66km long. In which, 34km located in Dong Thap province (bottom width = 20m, bottom elevation = - 4.17m); remaining section (bottom width = 10 m, bottom elevation = -3.17m). It has been invested in dredging and upgrading on the southern bank, supplying water (about 1.7m</w:t>
      </w:r>
      <w:r w:rsidRPr="00505350">
        <w:rPr>
          <w:sz w:val="24"/>
          <w:vertAlign w:val="superscript"/>
        </w:rPr>
        <w:t>3</w:t>
      </w:r>
      <w:r w:rsidRPr="00505350">
        <w:rPr>
          <w:sz w:val="24"/>
        </w:rPr>
        <w:t>/s-dry season, in Thong Binh) and regulating the overflow from the border into Plain of Reeds.</w:t>
      </w:r>
    </w:p>
    <w:p w:rsidR="00740F6A" w:rsidRPr="00505350" w:rsidRDefault="00740F6A" w:rsidP="0064739D">
      <w:pPr>
        <w:pStyle w:val="ListParagraph"/>
        <w:numPr>
          <w:ilvl w:val="0"/>
          <w:numId w:val="11"/>
        </w:numPr>
        <w:ind w:left="284" w:hanging="142"/>
        <w:contextualSpacing w:val="0"/>
        <w:rPr>
          <w:sz w:val="24"/>
        </w:rPr>
      </w:pPr>
      <w:r w:rsidRPr="00505350">
        <w:rPr>
          <w:b/>
          <w:sz w:val="24"/>
        </w:rPr>
        <w:t>Tan Thanh - Lo Gach Canal:</w:t>
      </w:r>
      <w:r w:rsidRPr="00505350">
        <w:rPr>
          <w:sz w:val="24"/>
        </w:rPr>
        <w:t xml:space="preserve"> 51.4km long, connected to the Hong Ngu River. The first section is the old Sam Sai canal so it is not straight. Reaching Binh Thanh, the canal is straight with </w:t>
      </w:r>
      <w:r w:rsidR="00505350">
        <w:rPr>
          <w:sz w:val="24"/>
        </w:rPr>
        <w:t xml:space="preserve">a </w:t>
      </w:r>
      <w:r w:rsidRPr="00505350">
        <w:rPr>
          <w:sz w:val="24"/>
        </w:rPr>
        <w:t xml:space="preserve">bottom width of 24 to 16m, bottom elevation from -4.17 to -3.17m. As an important canal for irrigation and re-connected to </w:t>
      </w:r>
      <w:r w:rsidR="00505350">
        <w:rPr>
          <w:sz w:val="24"/>
        </w:rPr>
        <w:t xml:space="preserve">the </w:t>
      </w:r>
      <w:r w:rsidRPr="00505350">
        <w:rPr>
          <w:sz w:val="24"/>
        </w:rPr>
        <w:t xml:space="preserve">vertical canal system, Tan Thanh - Lo Gach canal is also responsible for distributing flood to the exit. In the future, the canal is expanded to meet the needs of irrigation and contribute to </w:t>
      </w:r>
      <w:r w:rsidR="00505350">
        <w:rPr>
          <w:sz w:val="24"/>
        </w:rPr>
        <w:t xml:space="preserve">the </w:t>
      </w:r>
      <w:r w:rsidR="00505350" w:rsidRPr="00505350">
        <w:rPr>
          <w:sz w:val="24"/>
        </w:rPr>
        <w:t>reduc</w:t>
      </w:r>
      <w:r w:rsidR="00505350">
        <w:rPr>
          <w:sz w:val="24"/>
        </w:rPr>
        <w:t>ing</w:t>
      </w:r>
      <w:r w:rsidR="00505350" w:rsidRPr="00505350">
        <w:rPr>
          <w:sz w:val="24"/>
        </w:rPr>
        <w:t xml:space="preserve"> </w:t>
      </w:r>
      <w:r w:rsidRPr="00505350">
        <w:rPr>
          <w:sz w:val="24"/>
        </w:rPr>
        <w:t>salinity of the Vam Co river system.</w:t>
      </w:r>
    </w:p>
    <w:p w:rsidR="00740F6A" w:rsidRPr="00505350" w:rsidRDefault="00740F6A" w:rsidP="0064739D">
      <w:pPr>
        <w:pStyle w:val="ListParagraph"/>
        <w:numPr>
          <w:ilvl w:val="0"/>
          <w:numId w:val="11"/>
        </w:numPr>
        <w:ind w:left="284" w:hanging="142"/>
        <w:contextualSpacing w:val="0"/>
        <w:rPr>
          <w:sz w:val="24"/>
        </w:rPr>
      </w:pPr>
      <w:r w:rsidRPr="00505350">
        <w:rPr>
          <w:b/>
          <w:sz w:val="24"/>
        </w:rPr>
        <w:t>Hong Ngu Canal:</w:t>
      </w:r>
      <w:r w:rsidRPr="00505350">
        <w:rPr>
          <w:sz w:val="24"/>
        </w:rPr>
        <w:t xml:space="preserve"> </w:t>
      </w:r>
      <w:r w:rsidR="00505350" w:rsidRPr="00505350">
        <w:rPr>
          <w:sz w:val="24"/>
        </w:rPr>
        <w:t>beginn</w:t>
      </w:r>
      <w:r w:rsidR="00505350">
        <w:rPr>
          <w:sz w:val="24"/>
        </w:rPr>
        <w:t>ing</w:t>
      </w:r>
      <w:r w:rsidR="00505350" w:rsidRPr="00505350">
        <w:rPr>
          <w:sz w:val="24"/>
        </w:rPr>
        <w:t xml:space="preserve"> </w:t>
      </w:r>
      <w:r w:rsidRPr="00505350">
        <w:rPr>
          <w:sz w:val="24"/>
        </w:rPr>
        <w:t xml:space="preserve">at Tien River and ended at Ram Rung canal (connected to Vam Co Tay river). The canal is 42km long, bottom width = 40m, bottom elevation -4.17m. It has </w:t>
      </w:r>
      <w:r w:rsidR="00505350">
        <w:rPr>
          <w:sz w:val="24"/>
        </w:rPr>
        <w:t xml:space="preserve">a </w:t>
      </w:r>
      <w:r w:rsidRPr="00505350">
        <w:rPr>
          <w:sz w:val="24"/>
        </w:rPr>
        <w:t>great effect in irrigation and flood drainage for the northern part of the Plain of Reeds. Over the years, Hong Ngu Canal has contributed significantly to the socio-economic development of the region. The 28m length of the canal passes through Dong Thap province, from Hong Ngu Town to Phuoc Xuyen Canal.</w:t>
      </w:r>
    </w:p>
    <w:p w:rsidR="00740F6A" w:rsidRPr="00505350" w:rsidRDefault="00740F6A" w:rsidP="0064739D">
      <w:pPr>
        <w:pStyle w:val="ListParagraph"/>
        <w:numPr>
          <w:ilvl w:val="0"/>
          <w:numId w:val="11"/>
        </w:numPr>
        <w:ind w:left="284" w:hanging="142"/>
        <w:contextualSpacing w:val="0"/>
        <w:rPr>
          <w:sz w:val="24"/>
        </w:rPr>
      </w:pPr>
      <w:r w:rsidRPr="00505350">
        <w:rPr>
          <w:b/>
          <w:sz w:val="24"/>
        </w:rPr>
        <w:t>Dong Tien - Duong Van Duong Canal:</w:t>
      </w:r>
      <w:r w:rsidRPr="00505350">
        <w:rPr>
          <w:sz w:val="24"/>
        </w:rPr>
        <w:t xml:space="preserve"> The canal connects to Tien river in An Long commune, Tam Nong district in West – East direction. The section from Tien river to </w:t>
      </w:r>
      <w:r w:rsidRPr="00505350">
        <w:rPr>
          <w:sz w:val="24"/>
        </w:rPr>
        <w:lastRenderedPageBreak/>
        <w:t xml:space="preserve">Phuoc Xuyen canal called Dong Tien canal, from there to Canal 12 is Duong Van Duong, the last segment is called Lagrange. The bottom width is 20m; Bottom elevation is -3.17 to 3.67m.   </w:t>
      </w:r>
    </w:p>
    <w:p w:rsidR="00740F6A" w:rsidRPr="00505350" w:rsidRDefault="0064739D" w:rsidP="0064739D">
      <w:pPr>
        <w:pStyle w:val="ListParagraph"/>
        <w:numPr>
          <w:ilvl w:val="0"/>
          <w:numId w:val="11"/>
        </w:numPr>
        <w:ind w:left="284" w:hanging="142"/>
        <w:contextualSpacing w:val="0"/>
        <w:rPr>
          <w:sz w:val="24"/>
        </w:rPr>
      </w:pPr>
      <w:r w:rsidRPr="00505350">
        <w:rPr>
          <w:b/>
          <w:sz w:val="24"/>
        </w:rPr>
        <w:t xml:space="preserve">Nguyen Van Tiep </w:t>
      </w:r>
      <w:r w:rsidR="00740F6A" w:rsidRPr="00505350">
        <w:rPr>
          <w:b/>
          <w:sz w:val="24"/>
        </w:rPr>
        <w:t>Canal:</w:t>
      </w:r>
      <w:r w:rsidR="00740F6A" w:rsidRPr="00505350">
        <w:rPr>
          <w:sz w:val="24"/>
        </w:rPr>
        <w:t xml:space="preserve"> This is a large canal, running from Tien river at Phong My estuary and connecting with Vam Co Tay supporting waterway transportation and trade, </w:t>
      </w:r>
      <w:r w:rsidR="00505350">
        <w:rPr>
          <w:sz w:val="24"/>
        </w:rPr>
        <w:t xml:space="preserve">the </w:t>
      </w:r>
      <w:r w:rsidR="00740F6A" w:rsidRPr="00505350">
        <w:rPr>
          <w:sz w:val="24"/>
        </w:rPr>
        <w:t xml:space="preserve">channel has bottom width = 20 m; bottom elevation = -3.17 to 3.67 m. </w:t>
      </w:r>
    </w:p>
    <w:p w:rsidR="00740F6A" w:rsidRPr="00505350" w:rsidRDefault="00740F6A" w:rsidP="00FF3988">
      <w:pPr>
        <w:rPr>
          <w:sz w:val="24"/>
        </w:rPr>
      </w:pPr>
      <w:r w:rsidRPr="00505350">
        <w:rPr>
          <w:sz w:val="24"/>
        </w:rPr>
        <w:t>In addition, there are other canals such as An Binh, An Phong My Hoa-Nam Ngan-Bac Dong, Duong Thet-Can Lo Canal, and Canal No.1 to create water sources for the Plain of Reeds.</w:t>
      </w:r>
    </w:p>
    <w:p w:rsidR="00740F6A" w:rsidRPr="00505350" w:rsidRDefault="00740F6A" w:rsidP="00FF3988">
      <w:pPr>
        <w:rPr>
          <w:sz w:val="24"/>
        </w:rPr>
      </w:pPr>
      <w:r w:rsidRPr="00505350">
        <w:rPr>
          <w:sz w:val="24"/>
        </w:rPr>
        <w:t xml:space="preserve">The distribution of axial canals has guaranteed a distance of 8 to </w:t>
      </w:r>
      <w:r w:rsidR="000D3CE0" w:rsidRPr="00505350">
        <w:rPr>
          <w:sz w:val="24"/>
        </w:rPr>
        <w:t>10 km/cana</w:t>
      </w:r>
      <w:r w:rsidRPr="00505350">
        <w:rPr>
          <w:sz w:val="24"/>
        </w:rPr>
        <w:t>l. The axis of Phuoc Xuyen canal parallel to the Tien River and has the same function as the axis canal.</w:t>
      </w:r>
    </w:p>
    <w:p w:rsidR="00740F6A" w:rsidRPr="00505350" w:rsidRDefault="00740F6A" w:rsidP="00FF3988">
      <w:pPr>
        <w:rPr>
          <w:sz w:val="24"/>
        </w:rPr>
      </w:pPr>
      <w:r w:rsidRPr="00505350">
        <w:rPr>
          <w:sz w:val="24"/>
        </w:rPr>
        <w:t xml:space="preserve">In </w:t>
      </w:r>
      <w:r w:rsidR="00505350">
        <w:rPr>
          <w:sz w:val="24"/>
        </w:rPr>
        <w:t xml:space="preserve">the </w:t>
      </w:r>
      <w:r w:rsidRPr="00505350">
        <w:rPr>
          <w:sz w:val="24"/>
        </w:rPr>
        <w:t>dry season, the horizontal canals intake water mainly from Tien River and northern vertical canals. In between these channels are natural rivers and canals, including important creeks such as Ba Rang, Doc Vang Thuong, Doc Vang Ha, Cai Dau, Cai No, Binh Thanh, Tan Cong Chi, Phu Duc, Phu Hiep, D</w:t>
      </w:r>
      <w:r w:rsidR="00BE4A92" w:rsidRPr="00505350">
        <w:rPr>
          <w:sz w:val="24"/>
        </w:rPr>
        <w:t>uong Thet Trong, Cai Beo, 307, etc.</w:t>
      </w:r>
    </w:p>
    <w:p w:rsidR="002B503F" w:rsidRPr="00505350" w:rsidRDefault="00740F6A" w:rsidP="00FF4454">
      <w:pPr>
        <w:pStyle w:val="Heading4"/>
      </w:pPr>
      <w:r w:rsidRPr="00505350">
        <w:t xml:space="preserve">Hydrology characteristic </w:t>
      </w:r>
    </w:p>
    <w:p w:rsidR="00740F6A" w:rsidRPr="00505350" w:rsidRDefault="00740F6A" w:rsidP="00FF3988">
      <w:pPr>
        <w:rPr>
          <w:sz w:val="24"/>
        </w:rPr>
      </w:pPr>
      <w:r w:rsidRPr="00505350">
        <w:rPr>
          <w:sz w:val="24"/>
        </w:rPr>
        <w:t xml:space="preserve">Located in the Lower Mekong </w:t>
      </w:r>
      <w:r w:rsidR="0064739D" w:rsidRPr="00505350">
        <w:rPr>
          <w:sz w:val="24"/>
        </w:rPr>
        <w:t>River</w:t>
      </w:r>
      <w:r w:rsidRPr="00505350">
        <w:rPr>
          <w:sz w:val="24"/>
        </w:rPr>
        <w:t xml:space="preserve">, the hydrological regime of Dong Thap province is influenced by the hydrological regime of Tien and Hau river, the East Sea tide, the regional rainfall regime; Vam Co river system also brings certain effects. The sub-project area has </w:t>
      </w:r>
      <w:r w:rsidR="00505350">
        <w:rPr>
          <w:sz w:val="24"/>
        </w:rPr>
        <w:t xml:space="preserve">a </w:t>
      </w:r>
      <w:r w:rsidRPr="00505350">
        <w:rPr>
          <w:sz w:val="24"/>
        </w:rPr>
        <w:t>hydrological regime in dry season and flood season as follows:</w:t>
      </w:r>
    </w:p>
    <w:p w:rsidR="00740F6A" w:rsidRPr="00505350" w:rsidRDefault="00740F6A" w:rsidP="003D125E">
      <w:pPr>
        <w:pStyle w:val="ListParagraph"/>
        <w:numPr>
          <w:ilvl w:val="0"/>
          <w:numId w:val="10"/>
        </w:numPr>
        <w:spacing w:before="240" w:after="240"/>
        <w:ind w:left="567" w:hanging="567"/>
        <w:contextualSpacing w:val="0"/>
        <w:rPr>
          <w:i/>
          <w:sz w:val="24"/>
          <w:szCs w:val="24"/>
        </w:rPr>
      </w:pPr>
      <w:r w:rsidRPr="00505350">
        <w:rPr>
          <w:i/>
          <w:sz w:val="24"/>
          <w:szCs w:val="24"/>
        </w:rPr>
        <w:t xml:space="preserve">Hydrological regime in </w:t>
      </w:r>
      <w:r w:rsidR="00505350">
        <w:rPr>
          <w:i/>
          <w:sz w:val="24"/>
          <w:szCs w:val="24"/>
        </w:rPr>
        <w:t xml:space="preserve">the </w:t>
      </w:r>
      <w:r w:rsidRPr="00505350">
        <w:rPr>
          <w:i/>
          <w:sz w:val="24"/>
          <w:szCs w:val="24"/>
        </w:rPr>
        <w:t>dry season</w:t>
      </w:r>
    </w:p>
    <w:p w:rsidR="00740F6A" w:rsidRPr="00505350" w:rsidRDefault="00740F6A" w:rsidP="00FF3988">
      <w:pPr>
        <w:rPr>
          <w:spacing w:val="-2"/>
          <w:sz w:val="24"/>
        </w:rPr>
      </w:pPr>
      <w:r w:rsidRPr="00505350">
        <w:rPr>
          <w:spacing w:val="-2"/>
          <w:sz w:val="24"/>
        </w:rPr>
        <w:t xml:space="preserve">Dry flow is directly affected by Tien, Vam Co Tay rivers and other factors. Under the impact of </w:t>
      </w:r>
      <w:r w:rsidR="00505350">
        <w:rPr>
          <w:spacing w:val="-2"/>
          <w:sz w:val="24"/>
        </w:rPr>
        <w:t xml:space="preserve">the </w:t>
      </w:r>
      <w:r w:rsidRPr="00505350">
        <w:rPr>
          <w:spacing w:val="-2"/>
          <w:sz w:val="24"/>
        </w:rPr>
        <w:t>tide, water enters the canals of Tan Thanh, Hong Ngu, Dong Tien - Duong Van Duong, Can Lo into fields, creating higher water level on Tien river, from Cao Lanh upward than the level in fields and Vam Co Tay, even in the driest month (April).</w:t>
      </w:r>
    </w:p>
    <w:p w:rsidR="00740F6A" w:rsidRPr="00505350" w:rsidRDefault="00740F6A" w:rsidP="00FF3988">
      <w:pPr>
        <w:rPr>
          <w:sz w:val="24"/>
        </w:rPr>
      </w:pPr>
      <w:r w:rsidRPr="00505350">
        <w:rPr>
          <w:sz w:val="24"/>
        </w:rPr>
        <w:t>During dry season, tide peak gradually decreases from Tien River into canals and to Vam Co Tay river; 138 cm at An Long 138 cm, Hong Ngu 125 cm, Tram Chim 84 cm, Hung Thanh 69 cm, Kien Binh 61 cm, in February; and, in May, at An Long 112 cm, Hong Ngu 99cm, Tram Chim 56cm, Hung Thanh 48cm, Kien Binh 44cm. The 15-day flow measurement at the end of April and early May shows that inflow from Hong Ngu is 17.27m</w:t>
      </w:r>
      <w:r w:rsidRPr="00505350">
        <w:rPr>
          <w:sz w:val="24"/>
          <w:vertAlign w:val="superscript"/>
        </w:rPr>
        <w:t>3</w:t>
      </w:r>
      <w:r w:rsidRPr="00505350">
        <w:rPr>
          <w:sz w:val="24"/>
        </w:rPr>
        <w:t>/s, An Long 9.01m</w:t>
      </w:r>
      <w:r w:rsidRPr="00505350">
        <w:rPr>
          <w:sz w:val="24"/>
          <w:vertAlign w:val="superscript"/>
        </w:rPr>
        <w:t>3</w:t>
      </w:r>
      <w:r w:rsidRPr="00505350">
        <w:rPr>
          <w:sz w:val="24"/>
        </w:rPr>
        <w:t>/s, Doc Vang Ha 2.01m</w:t>
      </w:r>
      <w:r w:rsidRPr="00505350">
        <w:rPr>
          <w:sz w:val="24"/>
          <w:vertAlign w:val="superscript"/>
        </w:rPr>
        <w:t>3</w:t>
      </w:r>
      <w:r w:rsidRPr="00505350">
        <w:rPr>
          <w:sz w:val="24"/>
        </w:rPr>
        <w:t>/s, Phong My 9.53m</w:t>
      </w:r>
      <w:r w:rsidRPr="00505350">
        <w:rPr>
          <w:sz w:val="24"/>
          <w:vertAlign w:val="superscript"/>
        </w:rPr>
        <w:t>3</w:t>
      </w:r>
      <w:r w:rsidRPr="00505350">
        <w:rPr>
          <w:sz w:val="24"/>
        </w:rPr>
        <w:t>/s.</w:t>
      </w:r>
    </w:p>
    <w:p w:rsidR="00740F6A" w:rsidRPr="00505350" w:rsidRDefault="00740F6A" w:rsidP="00FF3988">
      <w:pPr>
        <w:rPr>
          <w:sz w:val="24"/>
        </w:rPr>
      </w:pPr>
      <w:r w:rsidRPr="00505350">
        <w:rPr>
          <w:sz w:val="24"/>
        </w:rPr>
        <w:t>The main water supply for this area is from Tien river, through the main canals connecting Tien river and Vam Co Tay river. Canals of So Ha – Cao Co, Tan Thanh-Lo Gach and Hong Ngu are the three main axes that provide water for the central and eastern areas of the Plain of Reeds.</w:t>
      </w:r>
    </w:p>
    <w:p w:rsidR="00740F6A" w:rsidRPr="00505350" w:rsidRDefault="00740F6A" w:rsidP="00FF3988">
      <w:pPr>
        <w:rPr>
          <w:sz w:val="24"/>
        </w:rPr>
      </w:pPr>
      <w:r w:rsidRPr="00505350">
        <w:rPr>
          <w:sz w:val="24"/>
        </w:rPr>
        <w:t>During the driest period, in the first stage (in 1997), the average flow of one tide period from Tien River to the two canals is 19m</w:t>
      </w:r>
      <w:r w:rsidRPr="00505350">
        <w:rPr>
          <w:sz w:val="24"/>
          <w:vertAlign w:val="superscript"/>
        </w:rPr>
        <w:t>3</w:t>
      </w:r>
      <w:r w:rsidRPr="00505350">
        <w:rPr>
          <w:sz w:val="24"/>
        </w:rPr>
        <w:t>/s; In the later stage (2001), the average flow of one tidal wave was 42.5m</w:t>
      </w:r>
      <w:r w:rsidRPr="00505350">
        <w:rPr>
          <w:sz w:val="24"/>
          <w:vertAlign w:val="superscript"/>
        </w:rPr>
        <w:t>3</w:t>
      </w:r>
      <w:r w:rsidRPr="00505350">
        <w:rPr>
          <w:sz w:val="24"/>
        </w:rPr>
        <w:t>/s (about 2 times higher). The sout</w:t>
      </w:r>
      <w:r w:rsidR="0064739D" w:rsidRPr="00505350">
        <w:rPr>
          <w:sz w:val="24"/>
        </w:rPr>
        <w:t>hward is</w:t>
      </w:r>
      <w:r w:rsidRPr="00505350">
        <w:rPr>
          <w:sz w:val="24"/>
        </w:rPr>
        <w:t xml:space="preserve"> the stronger influence of the East sea tide on the flow from rivers. The average tide in the mid-dry season only reached 4 - 8m</w:t>
      </w:r>
      <w:r w:rsidRPr="00505350">
        <w:rPr>
          <w:sz w:val="24"/>
          <w:vertAlign w:val="superscript"/>
        </w:rPr>
        <w:t>3</w:t>
      </w:r>
      <w:r w:rsidRPr="00505350">
        <w:rPr>
          <w:sz w:val="24"/>
        </w:rPr>
        <w:t>/s.</w:t>
      </w:r>
    </w:p>
    <w:p w:rsidR="00740F6A" w:rsidRPr="00505350" w:rsidRDefault="00740F6A" w:rsidP="003D125E">
      <w:pPr>
        <w:pStyle w:val="ListParagraph"/>
        <w:numPr>
          <w:ilvl w:val="0"/>
          <w:numId w:val="10"/>
        </w:numPr>
        <w:spacing w:before="240" w:after="240"/>
        <w:ind w:left="567" w:hanging="567"/>
        <w:contextualSpacing w:val="0"/>
        <w:rPr>
          <w:i/>
          <w:szCs w:val="26"/>
        </w:rPr>
      </w:pPr>
      <w:r w:rsidRPr="00505350">
        <w:rPr>
          <w:i/>
          <w:szCs w:val="26"/>
        </w:rPr>
        <w:t>Hydrological regime in flood season</w:t>
      </w:r>
    </w:p>
    <w:p w:rsidR="00740F6A" w:rsidRPr="00505350" w:rsidRDefault="00740F6A" w:rsidP="00740F6A">
      <w:pPr>
        <w:rPr>
          <w:b/>
          <w:sz w:val="24"/>
          <w:szCs w:val="26"/>
        </w:rPr>
      </w:pPr>
      <w:r w:rsidRPr="00505350">
        <w:rPr>
          <w:b/>
          <w:sz w:val="24"/>
          <w:szCs w:val="26"/>
        </w:rPr>
        <w:lastRenderedPageBreak/>
        <w:t>Flood on main rivers:</w:t>
      </w:r>
    </w:p>
    <w:p w:rsidR="00740F6A" w:rsidRPr="00505350" w:rsidRDefault="00740F6A" w:rsidP="00740F6A">
      <w:pPr>
        <w:pStyle w:val="BodyText"/>
        <w:spacing w:before="120" w:line="264" w:lineRule="auto"/>
        <w:jc w:val="both"/>
        <w:rPr>
          <w:sz w:val="24"/>
        </w:rPr>
      </w:pPr>
      <w:r w:rsidRPr="00505350">
        <w:rPr>
          <w:sz w:val="24"/>
        </w:rPr>
        <w:t>The Mekong river has an annual water volume of about 475 - 500 billion m</w:t>
      </w:r>
      <w:r w:rsidRPr="00505350">
        <w:rPr>
          <w:sz w:val="24"/>
          <w:vertAlign w:val="superscript"/>
        </w:rPr>
        <w:t>3</w:t>
      </w:r>
      <w:r w:rsidRPr="00505350">
        <w:rPr>
          <w:sz w:val="24"/>
        </w:rPr>
        <w:t>, of which the total water volume in the flood season (June-November) accounts for nearly 90%.</w:t>
      </w:r>
    </w:p>
    <w:p w:rsidR="00740F6A" w:rsidRPr="00505350" w:rsidRDefault="00740F6A" w:rsidP="00740F6A">
      <w:pPr>
        <w:pStyle w:val="BodyText"/>
        <w:spacing w:before="120" w:line="264" w:lineRule="auto"/>
        <w:jc w:val="both"/>
        <w:rPr>
          <w:sz w:val="24"/>
        </w:rPr>
      </w:pPr>
      <w:r w:rsidRPr="00505350">
        <w:rPr>
          <w:sz w:val="24"/>
        </w:rPr>
        <w:t xml:space="preserve">Flood events in submerged areas in the </w:t>
      </w:r>
      <w:r w:rsidR="0051512D" w:rsidRPr="00505350">
        <w:rPr>
          <w:sz w:val="24"/>
        </w:rPr>
        <w:t>MD</w:t>
      </w:r>
      <w:r w:rsidRPr="00505350">
        <w:rPr>
          <w:sz w:val="24"/>
        </w:rPr>
        <w:t xml:space="preserve"> in general, Dong Thap province</w:t>
      </w:r>
      <w:r w:rsidR="00505350">
        <w:rPr>
          <w:sz w:val="24"/>
        </w:rPr>
        <w:t>, in particular,</w:t>
      </w:r>
      <w:r w:rsidRPr="00505350">
        <w:rPr>
          <w:sz w:val="24"/>
        </w:rPr>
        <w:t xml:space="preserve"> depends on flood peak, volume and type (height, peak time and duration); depends on the ability to lead water into fields and flood drainage; and, depen</w:t>
      </w:r>
      <w:r w:rsidR="00FF3988" w:rsidRPr="00505350">
        <w:rPr>
          <w:sz w:val="24"/>
        </w:rPr>
        <w:t>ds on tide and inland rainfall.</w:t>
      </w:r>
    </w:p>
    <w:p w:rsidR="00740F6A" w:rsidRPr="00505350" w:rsidRDefault="00740F6A" w:rsidP="00740F6A">
      <w:pPr>
        <w:rPr>
          <w:sz w:val="24"/>
        </w:rPr>
      </w:pPr>
      <w:r w:rsidRPr="00505350">
        <w:rPr>
          <w:sz w:val="24"/>
        </w:rPr>
        <w:t>From July to November every year, floods on Tien and Hau Rivers are formed due to rainfall in the upper Mekong and regional rainfall. Compared with upstream, the floods occur and end usually over a month later. The largest flow on the Tien River in My Thuan is about 16,000 - 18,000 m</w:t>
      </w:r>
      <w:r w:rsidRPr="00505350">
        <w:rPr>
          <w:sz w:val="24"/>
          <w:vertAlign w:val="superscript"/>
        </w:rPr>
        <w:t>3</w:t>
      </w:r>
      <w:r w:rsidRPr="00505350">
        <w:rPr>
          <w:sz w:val="24"/>
        </w:rPr>
        <w:t>/s, on the Hau River in Can Tho 21,000 m</w:t>
      </w:r>
      <w:r w:rsidRPr="00505350">
        <w:rPr>
          <w:sz w:val="24"/>
          <w:vertAlign w:val="superscript"/>
        </w:rPr>
        <w:t>3</w:t>
      </w:r>
      <w:r w:rsidRPr="00505350">
        <w:rPr>
          <w:sz w:val="24"/>
        </w:rPr>
        <w:t>/s.</w:t>
      </w:r>
    </w:p>
    <w:p w:rsidR="00740F6A" w:rsidRPr="00505350" w:rsidRDefault="00740F6A" w:rsidP="00740F6A">
      <w:pPr>
        <w:pStyle w:val="BodyText"/>
        <w:spacing w:before="120" w:line="264" w:lineRule="auto"/>
        <w:jc w:val="both"/>
        <w:rPr>
          <w:sz w:val="24"/>
        </w:rPr>
      </w:pPr>
      <w:r w:rsidRPr="00505350">
        <w:rPr>
          <w:sz w:val="24"/>
        </w:rPr>
        <w:t>Floodwater flows into the Plain of Reeds in two directions: (a) from the Cambodian floodplain through So Ha - Cai Co canal, which accounts for 75 - 80% (called spill-flood); and (b) from Tien river follow canals of Tan Thanh - Lo Gach, Hong Ngu, Muong Lon, An Binh account for 24% ÷ 25% of total flood waters entering the Plain of Reeds. This amount of water runs to Tien river mainly through Highway 30 from the Phong My to An Huu and crosses Highway 1 from Co Co to Long Dinh, partly to two Vam Co rivers.</w:t>
      </w:r>
    </w:p>
    <w:p w:rsidR="00740F6A" w:rsidRPr="00505350" w:rsidRDefault="00740F6A" w:rsidP="00740F6A">
      <w:pPr>
        <w:rPr>
          <w:b/>
          <w:sz w:val="24"/>
          <w:szCs w:val="26"/>
        </w:rPr>
      </w:pPr>
      <w:r w:rsidRPr="00505350">
        <w:rPr>
          <w:b/>
          <w:sz w:val="24"/>
          <w:szCs w:val="26"/>
        </w:rPr>
        <w:t>Inland flood:</w:t>
      </w:r>
    </w:p>
    <w:p w:rsidR="00740F6A" w:rsidRPr="00505350" w:rsidRDefault="00740F6A" w:rsidP="00740F6A">
      <w:pPr>
        <w:rPr>
          <w:sz w:val="24"/>
        </w:rPr>
      </w:pPr>
      <w:r w:rsidRPr="00505350">
        <w:rPr>
          <w:sz w:val="24"/>
        </w:rPr>
        <w:t>Flood in the Plain of Reeds is caused by upstream flood of the Mekong River, tides in the East Sea, inland rainfall, topography, geomorphology, river network, traffic roads and other human activities.</w:t>
      </w:r>
    </w:p>
    <w:p w:rsidR="00740F6A" w:rsidRPr="00505350" w:rsidRDefault="00740F6A" w:rsidP="00740F6A">
      <w:pPr>
        <w:rPr>
          <w:sz w:val="24"/>
        </w:rPr>
      </w:pPr>
      <w:r w:rsidRPr="00505350">
        <w:rPr>
          <w:sz w:val="24"/>
        </w:rPr>
        <w:t>Flooding level depends on space and time in flood season. The inundation diminished in the direction of Northwest - Southeast. Flood depth and duration are different from year to year.</w:t>
      </w:r>
    </w:p>
    <w:p w:rsidR="00740F6A" w:rsidRPr="00505350" w:rsidRDefault="00740F6A" w:rsidP="00740F6A">
      <w:pPr>
        <w:rPr>
          <w:sz w:val="24"/>
        </w:rPr>
      </w:pPr>
      <w:r w:rsidRPr="00505350">
        <w:rPr>
          <w:sz w:val="24"/>
        </w:rPr>
        <w:t>At the end of July, beginning of August, while the water level in Tan Chau remains at 3.0 m and if high tide occurs, a blockage will cause inundation in the places near rivers and creeks, the flood events in 1978 and 1984 typically. In general, the flow is in the direction of West - East through the channels of So Ha - Long Khot, Tan Thanh - Lo Gach, Hong Ngu, Dong Tien to transfer water into the Palin of Reeds and drain to Vam Co Tay river.</w:t>
      </w:r>
    </w:p>
    <w:p w:rsidR="00740F6A" w:rsidRPr="00505350" w:rsidRDefault="00740F6A" w:rsidP="00740F6A">
      <w:pPr>
        <w:rPr>
          <w:sz w:val="24"/>
        </w:rPr>
      </w:pPr>
      <w:r w:rsidRPr="00505350">
        <w:rPr>
          <w:sz w:val="24"/>
        </w:rPr>
        <w:t>The beginning of flood season is the best time to absorb acid and alkaline water.</w:t>
      </w:r>
    </w:p>
    <w:p w:rsidR="00740F6A" w:rsidRPr="00505350" w:rsidRDefault="00740F6A" w:rsidP="00740F6A">
      <w:pPr>
        <w:rPr>
          <w:sz w:val="24"/>
        </w:rPr>
      </w:pPr>
      <w:r w:rsidRPr="00505350">
        <w:rPr>
          <w:sz w:val="24"/>
        </w:rPr>
        <w:t xml:space="preserve">Previously, when the water level of Tien River began to rise, water flows mainly in vertical axis canals into the Plain of Reeds. In early July and August, when </w:t>
      </w:r>
      <w:r w:rsidR="00505350">
        <w:rPr>
          <w:sz w:val="24"/>
        </w:rPr>
        <w:t xml:space="preserve">the </w:t>
      </w:r>
      <w:r w:rsidRPr="00505350">
        <w:rPr>
          <w:sz w:val="24"/>
        </w:rPr>
        <w:t xml:space="preserve">water level at Tan Chau up to 3.0m, water overflows the left bank of So Ha canal until </w:t>
      </w:r>
      <w:r w:rsidR="00505350">
        <w:rPr>
          <w:sz w:val="24"/>
        </w:rPr>
        <w:t xml:space="preserve">the </w:t>
      </w:r>
      <w:r w:rsidRPr="00505350">
        <w:rPr>
          <w:sz w:val="24"/>
        </w:rPr>
        <w:t>high flood, this overflow hinders the flow from Tien river. Flood water in the Plain of Reeds is drained in two directions:</w:t>
      </w:r>
    </w:p>
    <w:p w:rsidR="00740F6A" w:rsidRPr="00505350" w:rsidRDefault="00740F6A" w:rsidP="003D125E">
      <w:pPr>
        <w:pStyle w:val="ListParagraph"/>
        <w:numPr>
          <w:ilvl w:val="0"/>
          <w:numId w:val="11"/>
        </w:numPr>
        <w:ind w:left="284" w:hanging="142"/>
        <w:contextualSpacing w:val="0"/>
        <w:rPr>
          <w:sz w:val="24"/>
          <w:szCs w:val="26"/>
        </w:rPr>
      </w:pPr>
      <w:r w:rsidRPr="00505350">
        <w:rPr>
          <w:sz w:val="24"/>
          <w:szCs w:val="26"/>
        </w:rPr>
        <w:t>The South back to Tien river from Thanh Binh to My Tho.</w:t>
      </w:r>
    </w:p>
    <w:p w:rsidR="00740F6A" w:rsidRPr="00505350" w:rsidRDefault="00740F6A" w:rsidP="003D125E">
      <w:pPr>
        <w:pStyle w:val="ListParagraph"/>
        <w:numPr>
          <w:ilvl w:val="0"/>
          <w:numId w:val="11"/>
        </w:numPr>
        <w:ind w:left="284" w:hanging="142"/>
        <w:contextualSpacing w:val="0"/>
        <w:rPr>
          <w:sz w:val="24"/>
          <w:szCs w:val="26"/>
        </w:rPr>
      </w:pPr>
      <w:r w:rsidRPr="00505350">
        <w:rPr>
          <w:sz w:val="24"/>
          <w:szCs w:val="26"/>
        </w:rPr>
        <w:t>The East flows to Vam Co Tay River, Vam Co Dong flows to East Sea.</w:t>
      </w:r>
    </w:p>
    <w:p w:rsidR="00740F6A" w:rsidRPr="00505350" w:rsidRDefault="00740F6A" w:rsidP="00740F6A">
      <w:pPr>
        <w:rPr>
          <w:sz w:val="24"/>
        </w:rPr>
      </w:pPr>
      <w:r w:rsidRPr="00505350">
        <w:rPr>
          <w:sz w:val="24"/>
        </w:rPr>
        <w:t xml:space="preserve">As the water level in Tien river begins to rise, flood through the canal systems overflows into the Plain of Reeds in both directions west and north. In the west, flood water along the west-east channels enters the fields. On the north side of the So Ha canal, flood water runs in the channels from the border into fields as soon as the water level begins to rise, not until the Tan Chau water level reaches 2.50 m as before. This causes the water level in the interior of the Plain of Reeds in July and August to rise, such as the average water level in July and August </w:t>
      </w:r>
      <w:r w:rsidRPr="00505350">
        <w:rPr>
          <w:sz w:val="24"/>
        </w:rPr>
        <w:lastRenderedPageBreak/>
        <w:t xml:space="preserve">in 1991-1994, in Moc Hoa is higher than in 1984-85 at 0.25- 0.35 m. Although the level Tan Chau in 1991-1994 </w:t>
      </w:r>
      <w:r w:rsidR="00505350" w:rsidRPr="00505350">
        <w:rPr>
          <w:sz w:val="24"/>
        </w:rPr>
        <w:t>w</w:t>
      </w:r>
      <w:r w:rsidR="00505350">
        <w:rPr>
          <w:sz w:val="24"/>
        </w:rPr>
        <w:t>as</w:t>
      </w:r>
      <w:r w:rsidR="00505350" w:rsidRPr="00505350">
        <w:rPr>
          <w:sz w:val="24"/>
        </w:rPr>
        <w:t xml:space="preserve"> </w:t>
      </w:r>
      <w:r w:rsidRPr="00505350">
        <w:rPr>
          <w:sz w:val="24"/>
        </w:rPr>
        <w:t>about 0.35 - 0.40 m lower than in 1984 - 1985.</w:t>
      </w:r>
    </w:p>
    <w:p w:rsidR="00740F6A" w:rsidRPr="00505350" w:rsidRDefault="00740F6A" w:rsidP="00740F6A">
      <w:pPr>
        <w:rPr>
          <w:sz w:val="24"/>
        </w:rPr>
      </w:pPr>
      <w:r w:rsidRPr="00505350">
        <w:rPr>
          <w:sz w:val="24"/>
        </w:rPr>
        <w:t>The drainage capacity of each channel is different, but the direction toward the west and the south is stronger than the east. Total discharge to the west (through National Highway 30) is 2,158m</w:t>
      </w:r>
      <w:r w:rsidRPr="00505350">
        <w:rPr>
          <w:sz w:val="24"/>
          <w:vertAlign w:val="superscript"/>
        </w:rPr>
        <w:t>3</w:t>
      </w:r>
      <w:r w:rsidRPr="00505350">
        <w:rPr>
          <w:sz w:val="24"/>
        </w:rPr>
        <w:t>/s, about 9.3 billion m</w:t>
      </w:r>
      <w:r w:rsidRPr="00505350">
        <w:rPr>
          <w:sz w:val="24"/>
          <w:vertAlign w:val="superscript"/>
        </w:rPr>
        <w:t>3</w:t>
      </w:r>
      <w:r w:rsidRPr="00505350">
        <w:rPr>
          <w:sz w:val="24"/>
        </w:rPr>
        <w:t xml:space="preserve"> of water; through Highway I in the south: 2,157m</w:t>
      </w:r>
      <w:r w:rsidRPr="00505350">
        <w:rPr>
          <w:sz w:val="24"/>
          <w:vertAlign w:val="superscript"/>
        </w:rPr>
        <w:t>3</w:t>
      </w:r>
      <w:r w:rsidRPr="00505350">
        <w:rPr>
          <w:sz w:val="24"/>
        </w:rPr>
        <w:t>/s about 10.8 billion m</w:t>
      </w:r>
      <w:r w:rsidRPr="00505350">
        <w:rPr>
          <w:sz w:val="24"/>
          <w:vertAlign w:val="superscript"/>
        </w:rPr>
        <w:t>3</w:t>
      </w:r>
      <w:r w:rsidRPr="00505350">
        <w:rPr>
          <w:sz w:val="24"/>
        </w:rPr>
        <w:t>. The discharge to the West (Tan An): 1.700 m</w:t>
      </w:r>
      <w:r w:rsidRPr="00505350">
        <w:rPr>
          <w:sz w:val="24"/>
          <w:vertAlign w:val="superscript"/>
        </w:rPr>
        <w:t>3</w:t>
      </w:r>
      <w:r w:rsidRPr="00505350">
        <w:rPr>
          <w:sz w:val="24"/>
        </w:rPr>
        <w:t>/s, about 10.2 billion m</w:t>
      </w:r>
      <w:r w:rsidRPr="00505350">
        <w:rPr>
          <w:sz w:val="24"/>
          <w:vertAlign w:val="superscript"/>
        </w:rPr>
        <w:t>3</w:t>
      </w:r>
      <w:r w:rsidRPr="00505350">
        <w:rPr>
          <w:sz w:val="24"/>
        </w:rPr>
        <w:t>. The gates of Can Lo, Thong Luu and Co Co are the largest outlets in the south. The drainage capacity of the channels linking Tien River and Vam Co Tay river to West-East direction such as Dong Tien - Lagrange</w:t>
      </w:r>
      <w:r w:rsidR="001E6EF5" w:rsidRPr="00505350">
        <w:rPr>
          <w:sz w:val="24"/>
        </w:rPr>
        <w:t>, Nguyen Van Tiep A, etc.</w:t>
      </w:r>
      <w:r w:rsidR="0064739D" w:rsidRPr="00505350">
        <w:rPr>
          <w:sz w:val="24"/>
        </w:rPr>
        <w:t xml:space="preserve"> </w:t>
      </w:r>
      <w:r w:rsidRPr="00505350">
        <w:rPr>
          <w:sz w:val="24"/>
        </w:rPr>
        <w:t>is poorer because it depends on the drainage capacity of Vam Co Tay river.</w:t>
      </w:r>
    </w:p>
    <w:p w:rsidR="00740F6A" w:rsidRPr="00505350" w:rsidRDefault="00740F6A" w:rsidP="00740F6A">
      <w:pPr>
        <w:rPr>
          <w:sz w:val="24"/>
        </w:rPr>
      </w:pPr>
      <w:r w:rsidRPr="00505350">
        <w:rPr>
          <w:b/>
          <w:sz w:val="24"/>
          <w:szCs w:val="26"/>
        </w:rPr>
        <w:t>Flood depth and duration</w:t>
      </w:r>
    </w:p>
    <w:p w:rsidR="00740F6A" w:rsidRPr="00505350" w:rsidRDefault="00740F6A" w:rsidP="00740F6A">
      <w:pPr>
        <w:rPr>
          <w:sz w:val="24"/>
        </w:rPr>
      </w:pPr>
      <w:r w:rsidRPr="00505350">
        <w:rPr>
          <w:sz w:val="24"/>
        </w:rPr>
        <w:t xml:space="preserve">Flood depth and duration varies from one place to </w:t>
      </w:r>
      <w:r w:rsidR="00505350">
        <w:rPr>
          <w:sz w:val="24"/>
        </w:rPr>
        <w:t>an</w:t>
      </w:r>
      <w:r w:rsidRPr="00505350">
        <w:rPr>
          <w:sz w:val="24"/>
        </w:rPr>
        <w:t>other place, in the north of the province (on the road to Tan Hong), including So Thuong and So Ha to Tan Chau when the flood is blocked by the N1 route, so flooding occurs sooner than usual from August, with the depth of over 2.5 m. At the beginning or the end of December, flood starts to drain, the duration of flooding lasts more than 4 months.</w:t>
      </w:r>
    </w:p>
    <w:p w:rsidR="00740F6A" w:rsidRPr="00505350" w:rsidRDefault="00740F6A" w:rsidP="00740F6A">
      <w:pPr>
        <w:pStyle w:val="BodyText"/>
        <w:spacing w:before="120" w:line="264" w:lineRule="auto"/>
        <w:jc w:val="both"/>
        <w:rPr>
          <w:sz w:val="24"/>
        </w:rPr>
      </w:pPr>
      <w:r w:rsidRPr="00505350">
        <w:rPr>
          <w:sz w:val="24"/>
        </w:rPr>
        <w:t xml:space="preserve">From Hong Ngu canal down to Nguyen Van Tiep canal due to the dyke of Hong Ngu, An Long, Nguyen Van Tiep the flow is blocked and flooding time slows down. At the end of September, the area is inundated until late December/early January, flooding duration is about 3 to 4 months, the depth is over 2.5m in </w:t>
      </w:r>
      <w:r w:rsidR="00505350">
        <w:rPr>
          <w:sz w:val="24"/>
        </w:rPr>
        <w:t xml:space="preserve">the </w:t>
      </w:r>
      <w:r w:rsidRPr="00505350">
        <w:rPr>
          <w:sz w:val="24"/>
        </w:rPr>
        <w:t xml:space="preserve">upper part and over 2m in </w:t>
      </w:r>
      <w:r w:rsidR="00505350">
        <w:rPr>
          <w:sz w:val="24"/>
        </w:rPr>
        <w:t xml:space="preserve">the </w:t>
      </w:r>
      <w:r w:rsidRPr="00505350">
        <w:rPr>
          <w:sz w:val="24"/>
        </w:rPr>
        <w:t>downstream.</w:t>
      </w:r>
    </w:p>
    <w:p w:rsidR="00740F6A" w:rsidRPr="00505350" w:rsidRDefault="00740F6A" w:rsidP="00740F6A">
      <w:pPr>
        <w:pStyle w:val="BodyText"/>
        <w:spacing w:before="120" w:line="264" w:lineRule="auto"/>
        <w:jc w:val="both"/>
        <w:rPr>
          <w:sz w:val="24"/>
        </w:rPr>
      </w:pPr>
      <w:r w:rsidRPr="00505350">
        <w:rPr>
          <w:sz w:val="24"/>
        </w:rPr>
        <w:t xml:space="preserve">The south of Nguyen Van Tiep canal, between the Tien and Hau rivers due to the strong influence of </w:t>
      </w:r>
      <w:r w:rsidR="00505350">
        <w:rPr>
          <w:sz w:val="24"/>
        </w:rPr>
        <w:t xml:space="preserve">the </w:t>
      </w:r>
      <w:r w:rsidRPr="00505350">
        <w:rPr>
          <w:sz w:val="24"/>
        </w:rPr>
        <w:t>tide, should be better drained. Flood depth is around 1.0 m - 2.0 m, submergence time less than 3 months.</w:t>
      </w:r>
    </w:p>
    <w:p w:rsidR="00740F6A" w:rsidRPr="00505350" w:rsidRDefault="00740F6A" w:rsidP="00740F6A">
      <w:pPr>
        <w:rPr>
          <w:sz w:val="24"/>
          <w:szCs w:val="26"/>
        </w:rPr>
      </w:pPr>
      <w:r w:rsidRPr="00505350">
        <w:rPr>
          <w:sz w:val="24"/>
          <w:szCs w:val="26"/>
        </w:rPr>
        <w:t xml:space="preserve">As shown in </w:t>
      </w:r>
      <w:r w:rsidR="00C008FF" w:rsidRPr="00505350">
        <w:rPr>
          <w:i/>
          <w:sz w:val="24"/>
          <w:szCs w:val="26"/>
        </w:rPr>
        <w:fldChar w:fldCharType="begin"/>
      </w:r>
      <w:r w:rsidR="00C008FF" w:rsidRPr="00505350">
        <w:rPr>
          <w:i/>
          <w:sz w:val="24"/>
          <w:szCs w:val="26"/>
        </w:rPr>
        <w:instrText xml:space="preserve"> REF _Ref503671412 \h  \* MERGEFORMAT </w:instrText>
      </w:r>
      <w:r w:rsidR="00C008FF" w:rsidRPr="00505350">
        <w:rPr>
          <w:i/>
          <w:sz w:val="24"/>
          <w:szCs w:val="26"/>
        </w:rPr>
      </w:r>
      <w:r w:rsidR="00C008FF" w:rsidRPr="00505350">
        <w:rPr>
          <w:i/>
          <w:sz w:val="24"/>
          <w:szCs w:val="26"/>
        </w:rPr>
        <w:fldChar w:fldCharType="separate"/>
      </w:r>
      <w:r w:rsidR="005B3648" w:rsidRPr="00505350">
        <w:rPr>
          <w:i/>
          <w:sz w:val="24"/>
          <w:szCs w:val="26"/>
        </w:rPr>
        <w:t xml:space="preserve">Figure </w:t>
      </w:r>
      <w:r w:rsidR="005B3648" w:rsidRPr="00505350">
        <w:rPr>
          <w:i/>
          <w:iCs/>
          <w:noProof/>
          <w:sz w:val="24"/>
          <w:szCs w:val="18"/>
          <w:lang w:eastAsia="ja-JP"/>
        </w:rPr>
        <w:t>2.7</w:t>
      </w:r>
      <w:r w:rsidR="00C008FF" w:rsidRPr="00505350">
        <w:rPr>
          <w:i/>
          <w:sz w:val="24"/>
          <w:szCs w:val="26"/>
        </w:rPr>
        <w:fldChar w:fldCharType="end"/>
      </w:r>
      <w:r w:rsidRPr="00505350">
        <w:rPr>
          <w:sz w:val="24"/>
          <w:szCs w:val="26"/>
        </w:rPr>
        <w:t>, floo</w:t>
      </w:r>
      <w:r w:rsidR="00C008FF" w:rsidRPr="00505350">
        <w:rPr>
          <w:sz w:val="24"/>
          <w:szCs w:val="26"/>
        </w:rPr>
        <w:t>d in 2000 in the subproject area</w:t>
      </w:r>
      <w:r w:rsidRPr="00505350">
        <w:rPr>
          <w:sz w:val="24"/>
          <w:szCs w:val="26"/>
        </w:rPr>
        <w:t xml:space="preserve"> causes the greatest flood depth of 2.5 to over 4 m. The abundant flood water is also a favorable factor and perfectly suited to the purpose of the sub-project is to make use of flood water to increase livelihood and improve income for people in upstream.</w:t>
      </w:r>
    </w:p>
    <w:p w:rsidR="00B14EED" w:rsidRPr="00505350" w:rsidRDefault="00774B22" w:rsidP="00883049">
      <w:pPr>
        <w:spacing w:before="60" w:after="60" w:line="240" w:lineRule="auto"/>
        <w:rPr>
          <w:i/>
          <w:szCs w:val="26"/>
        </w:rPr>
      </w:pPr>
      <w:r w:rsidRPr="00505350">
        <w:rPr>
          <w:i/>
          <w:noProof/>
          <w:szCs w:val="26"/>
        </w:rPr>
        <w:lastRenderedPageBreak/>
        <w:drawing>
          <wp:inline distT="0" distB="0" distL="0" distR="0" wp14:anchorId="7857DFE3" wp14:editId="7857DFE4">
            <wp:extent cx="5919470" cy="3627120"/>
            <wp:effectExtent l="0" t="0" r="508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5919470" cy="3627120"/>
                    </a:xfrm>
                    <a:prstGeom prst="rect">
                      <a:avLst/>
                    </a:prstGeom>
                    <a:noFill/>
                  </pic:spPr>
                </pic:pic>
              </a:graphicData>
            </a:graphic>
          </wp:inline>
        </w:drawing>
      </w:r>
    </w:p>
    <w:p w:rsidR="00774B22" w:rsidRPr="00505350" w:rsidRDefault="00EE707B" w:rsidP="00FF3988">
      <w:pPr>
        <w:spacing w:before="60" w:after="60" w:line="240" w:lineRule="auto"/>
        <w:rPr>
          <w:i/>
          <w:sz w:val="24"/>
          <w:szCs w:val="24"/>
        </w:rPr>
      </w:pPr>
      <w:bookmarkStart w:id="358" w:name="_Ref503671412"/>
      <w:bookmarkStart w:id="359" w:name="_Toc2435345"/>
      <w:r w:rsidRPr="00505350">
        <w:rPr>
          <w:i/>
          <w:sz w:val="24"/>
          <w:szCs w:val="24"/>
        </w:rPr>
        <w:t>Figure</w:t>
      </w:r>
      <w:r w:rsidR="00774B22" w:rsidRPr="00505350">
        <w:rPr>
          <w:i/>
          <w:sz w:val="24"/>
          <w:szCs w:val="24"/>
        </w:rPr>
        <w:t xml:space="preserv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7</w:t>
      </w:r>
      <w:r w:rsidR="0014290F" w:rsidRPr="00505350">
        <w:rPr>
          <w:i/>
          <w:sz w:val="24"/>
          <w:szCs w:val="24"/>
        </w:rPr>
        <w:fldChar w:fldCharType="end"/>
      </w:r>
      <w:bookmarkEnd w:id="358"/>
      <w:r w:rsidR="00774B22" w:rsidRPr="00505350">
        <w:rPr>
          <w:i/>
          <w:sz w:val="24"/>
          <w:szCs w:val="24"/>
        </w:rPr>
        <w:t xml:space="preserve">: </w:t>
      </w:r>
      <w:r w:rsidR="00C008FF" w:rsidRPr="00505350">
        <w:rPr>
          <w:i/>
          <w:sz w:val="24"/>
          <w:szCs w:val="24"/>
        </w:rPr>
        <w:t>Map of maximum flood depth distribution in 2000</w:t>
      </w:r>
      <w:bookmarkEnd w:id="359"/>
      <w:r w:rsidR="00C008FF" w:rsidRPr="00505350">
        <w:rPr>
          <w:i/>
          <w:sz w:val="24"/>
          <w:szCs w:val="24"/>
        </w:rPr>
        <w:t xml:space="preserve"> </w:t>
      </w:r>
    </w:p>
    <w:p w:rsidR="00B14EED" w:rsidRPr="00505350" w:rsidRDefault="00C008FF" w:rsidP="00FC4D04">
      <w:pPr>
        <w:pStyle w:val="Heading3"/>
      </w:pPr>
      <w:bookmarkStart w:id="360" w:name="_Toc2435211"/>
      <w:r w:rsidRPr="00505350">
        <w:t>Erosion in the subproject area</w:t>
      </w:r>
      <w:bookmarkEnd w:id="360"/>
      <w:r w:rsidRPr="00505350">
        <w:t xml:space="preserve"> </w:t>
      </w:r>
    </w:p>
    <w:p w:rsidR="00C008FF" w:rsidRPr="00505350" w:rsidRDefault="00C008FF" w:rsidP="00C008FF">
      <w:pPr>
        <w:rPr>
          <w:sz w:val="24"/>
        </w:rPr>
      </w:pPr>
      <w:r w:rsidRPr="00505350">
        <w:rPr>
          <w:sz w:val="24"/>
        </w:rPr>
        <w:t xml:space="preserve">Districts in the subproject zone located in the upper Mekong Delta. In </w:t>
      </w:r>
      <w:r w:rsidR="00505350">
        <w:rPr>
          <w:sz w:val="24"/>
        </w:rPr>
        <w:t xml:space="preserve">the </w:t>
      </w:r>
      <w:r w:rsidRPr="00505350">
        <w:rPr>
          <w:sz w:val="24"/>
        </w:rPr>
        <w:t xml:space="preserve">rainy season, upstream flood </w:t>
      </w:r>
      <w:r w:rsidR="001506CF" w:rsidRPr="00505350">
        <w:rPr>
          <w:sz w:val="24"/>
        </w:rPr>
        <w:t>inundated</w:t>
      </w:r>
      <w:r w:rsidRPr="00505350">
        <w:rPr>
          <w:sz w:val="24"/>
        </w:rPr>
        <w:t xml:space="preserve"> </w:t>
      </w:r>
      <w:r w:rsidR="00505350">
        <w:rPr>
          <w:sz w:val="24"/>
        </w:rPr>
        <w:t xml:space="preserve">the </w:t>
      </w:r>
      <w:r w:rsidRPr="00505350">
        <w:rPr>
          <w:sz w:val="24"/>
        </w:rPr>
        <w:t>whole area in water. Therefore, under the effect of overflows with high water velocity while dike systems are often built close to the canal bank, so the erosion occurs every year, affecting transportation, socio-economic development.</w:t>
      </w:r>
    </w:p>
    <w:p w:rsidR="00C008FF" w:rsidRPr="00505350" w:rsidRDefault="00C008FF" w:rsidP="00C008FF">
      <w:pPr>
        <w:rPr>
          <w:sz w:val="24"/>
        </w:rPr>
      </w:pPr>
      <w:r w:rsidRPr="00505350">
        <w:rPr>
          <w:sz w:val="24"/>
        </w:rPr>
        <w:t xml:space="preserve">In recent years, the status of landslide in districts/town in subproject has been more complicated: in 2014, there were 40 landslide events in Hong Ngu district, in which 25 serious local-landslide cases in the communes along the Tien River; in 2015, at Hong Ngu town, there were 3 landslides of the Muong Lon canal, 400 m long, 1 m deep, and the landslide of the Thuong river is 13 m long and the most serious one is Tien river in An Lac ward with the length of 47 m. , 15 m deep, causing damage to one bamboo fish farm and one fish pond; In 2016 in Thanh Binh district, 13 hamlets were landslide, the risk of landslide was 42 points with 15.545 m long (the depth at the side of Thanh </w:t>
      </w:r>
      <w:r w:rsidR="00050C67" w:rsidRPr="00505350">
        <w:rPr>
          <w:sz w:val="24"/>
        </w:rPr>
        <w:t xml:space="preserve">Binh </w:t>
      </w:r>
      <w:r w:rsidRPr="00505350">
        <w:rPr>
          <w:sz w:val="24"/>
        </w:rPr>
        <w:t>is 20m), the total area of ​​landslide is about 18,065 m</w:t>
      </w:r>
      <w:r w:rsidRPr="00505350">
        <w:rPr>
          <w:sz w:val="24"/>
          <w:vertAlign w:val="superscript"/>
        </w:rPr>
        <w:t>2</w:t>
      </w:r>
      <w:r w:rsidRPr="00505350">
        <w:rPr>
          <w:sz w:val="24"/>
        </w:rPr>
        <w:t xml:space="preserve">. The total number of households currently in the landslide belt is 1,352; in which 517 households required emergency relocation. Thanh Binh district in cooperation with communes and towns with households in the belt of landslides mobilize 36 HHs to move to </w:t>
      </w:r>
      <w:r w:rsidR="00505350">
        <w:rPr>
          <w:sz w:val="24"/>
        </w:rPr>
        <w:t xml:space="preserve">a </w:t>
      </w:r>
      <w:r w:rsidRPr="00505350">
        <w:rPr>
          <w:sz w:val="24"/>
        </w:rPr>
        <w:t>safe place; continue to relocate more away from the belt landslide.</w:t>
      </w:r>
    </w:p>
    <w:p w:rsidR="000C5C32" w:rsidRPr="00505350" w:rsidRDefault="00E05A2B" w:rsidP="00EB4021">
      <w:pPr>
        <w:pStyle w:val="Heading2"/>
      </w:pPr>
      <w:bookmarkStart w:id="361" w:name="_Toc504464697"/>
      <w:bookmarkStart w:id="362" w:name="_Toc2435212"/>
      <w:r w:rsidRPr="00505350">
        <w:t xml:space="preserve">CURRENT STATUS OF </w:t>
      </w:r>
      <w:bookmarkEnd w:id="361"/>
      <w:r w:rsidRPr="00505350">
        <w:t>ENVIRONMENTAL QUALITY</w:t>
      </w:r>
      <w:bookmarkEnd w:id="362"/>
    </w:p>
    <w:p w:rsidR="005B623E" w:rsidRPr="00505350" w:rsidRDefault="00C008FF" w:rsidP="00FC4D04">
      <w:pPr>
        <w:pStyle w:val="Heading3"/>
      </w:pPr>
      <w:bookmarkStart w:id="363" w:name="_Toc2435213"/>
      <w:r w:rsidRPr="00505350">
        <w:t>Air quality</w:t>
      </w:r>
      <w:bookmarkEnd w:id="363"/>
      <w:r w:rsidRPr="00505350">
        <w:t xml:space="preserve"> </w:t>
      </w:r>
    </w:p>
    <w:p w:rsidR="00C008FF" w:rsidRPr="00505350" w:rsidRDefault="00C008FF" w:rsidP="00C008FF">
      <w:pPr>
        <w:rPr>
          <w:rFonts w:eastAsia="Times New Roman" w:cs="Times New Roman"/>
          <w:sz w:val="24"/>
          <w:szCs w:val="26"/>
        </w:rPr>
      </w:pPr>
      <w:r w:rsidRPr="00505350">
        <w:rPr>
          <w:rFonts w:eastAsia="Times New Roman" w:cs="Times New Roman"/>
          <w:sz w:val="24"/>
          <w:szCs w:val="26"/>
        </w:rPr>
        <w:t xml:space="preserve">On May 5, 2017, the consultant conducted the measurement and sampling of air at 10 locations </w:t>
      </w:r>
      <w:r w:rsidRPr="00505350">
        <w:rPr>
          <w:rFonts w:eastAsia="Times New Roman" w:cs="Times New Roman"/>
          <w:sz w:val="24"/>
          <w:szCs w:val="26"/>
          <w:lang w:val="pt-BR"/>
        </w:rPr>
        <w:t>(</w:t>
      </w:r>
      <w:r w:rsidRPr="00505350">
        <w:rPr>
          <w:rFonts w:eastAsia="Times New Roman" w:cs="Times New Roman"/>
          <w:i/>
          <w:sz w:val="24"/>
          <w:szCs w:val="26"/>
          <w:lang w:val="pt-BR"/>
        </w:rPr>
        <w:fldChar w:fldCharType="begin"/>
      </w:r>
      <w:r w:rsidRPr="00505350">
        <w:rPr>
          <w:rFonts w:eastAsia="Times New Roman" w:cs="Times New Roman"/>
          <w:i/>
          <w:sz w:val="24"/>
          <w:szCs w:val="26"/>
          <w:lang w:val="pt-BR"/>
        </w:rPr>
        <w:instrText xml:space="preserve"> REF _Ref503517189 \h  \* MERGEFORMAT </w:instrText>
      </w:r>
      <w:r w:rsidRPr="00505350">
        <w:rPr>
          <w:rFonts w:eastAsia="Times New Roman" w:cs="Times New Roman"/>
          <w:i/>
          <w:sz w:val="24"/>
          <w:szCs w:val="26"/>
          <w:lang w:val="pt-BR"/>
        </w:rPr>
      </w:r>
      <w:r w:rsidRPr="00505350">
        <w:rPr>
          <w:rFonts w:eastAsia="Times New Roman" w:cs="Times New Roman"/>
          <w:i/>
          <w:sz w:val="24"/>
          <w:szCs w:val="26"/>
          <w:lang w:val="pt-BR"/>
        </w:rPr>
        <w:fldChar w:fldCharType="separate"/>
      </w:r>
      <w:r w:rsidR="005B3648" w:rsidRPr="00505350">
        <w:rPr>
          <w:i/>
          <w:sz w:val="24"/>
        </w:rPr>
        <w:t xml:space="preserve">Figure </w:t>
      </w:r>
      <w:r w:rsidR="005B3648" w:rsidRPr="00505350">
        <w:rPr>
          <w:i/>
          <w:noProof/>
          <w:sz w:val="24"/>
        </w:rPr>
        <w:t>2.8</w:t>
      </w:r>
      <w:r w:rsidRPr="00505350">
        <w:rPr>
          <w:rFonts w:eastAsia="Times New Roman" w:cs="Times New Roman"/>
          <w:i/>
          <w:sz w:val="24"/>
          <w:szCs w:val="26"/>
          <w:lang w:val="pt-BR"/>
        </w:rPr>
        <w:fldChar w:fldCharType="end"/>
      </w:r>
      <w:r w:rsidRPr="00505350">
        <w:rPr>
          <w:rFonts w:eastAsia="Times New Roman" w:cs="Times New Roman"/>
          <w:sz w:val="24"/>
          <w:szCs w:val="26"/>
          <w:lang w:val="pt-BR"/>
        </w:rPr>
        <w:t>)</w:t>
      </w:r>
      <w:r w:rsidRPr="00505350">
        <w:rPr>
          <w:rFonts w:eastAsia="Times New Roman" w:cs="Times New Roman"/>
          <w:sz w:val="24"/>
          <w:szCs w:val="26"/>
        </w:rPr>
        <w:t>, detailed measurement results as shown in Appendix 3. These data serve as a basis for comparing the impact of excavation, the operation of machinery to the quality of the air environment and proposing mitigation measures.</w:t>
      </w:r>
    </w:p>
    <w:p w:rsidR="00C008FF" w:rsidRPr="00505350" w:rsidRDefault="00C008FF" w:rsidP="00C008FF">
      <w:pPr>
        <w:rPr>
          <w:rFonts w:eastAsia="Times New Roman" w:cs="Times New Roman"/>
          <w:sz w:val="24"/>
          <w:szCs w:val="26"/>
          <w:lang w:val="vi-VN"/>
        </w:rPr>
      </w:pPr>
      <w:r w:rsidRPr="00505350">
        <w:rPr>
          <w:rFonts w:eastAsia="Times New Roman" w:cs="Times New Roman"/>
          <w:sz w:val="24"/>
          <w:szCs w:val="26"/>
          <w:lang w:val="vi-VN"/>
        </w:rPr>
        <w:lastRenderedPageBreak/>
        <w:t>National standards of the Ministry of Natural Resources and Environment have been used to assess the current status of the air quality:</w:t>
      </w:r>
    </w:p>
    <w:p w:rsidR="00C008FF" w:rsidRPr="00505350" w:rsidRDefault="00C008FF" w:rsidP="003D125E">
      <w:pPr>
        <w:numPr>
          <w:ilvl w:val="0"/>
          <w:numId w:val="13"/>
        </w:numPr>
        <w:ind w:hanging="180"/>
        <w:rPr>
          <w:rFonts w:eastAsia="Times New Roman" w:cs="Times New Roman"/>
          <w:sz w:val="24"/>
          <w:szCs w:val="26"/>
          <w:lang w:val="vi-VN"/>
        </w:rPr>
      </w:pPr>
      <w:r w:rsidRPr="00505350">
        <w:rPr>
          <w:rFonts w:eastAsia="Times New Roman" w:cs="Times New Roman"/>
          <w:sz w:val="24"/>
          <w:szCs w:val="26"/>
          <w:lang w:val="vi-VN"/>
        </w:rPr>
        <w:t>QCVN 05: 2009/BTNMT: National Technical Regulation on ambient air quality.</w:t>
      </w:r>
    </w:p>
    <w:p w:rsidR="00C008FF" w:rsidRPr="00505350" w:rsidRDefault="00C008FF" w:rsidP="003D125E">
      <w:pPr>
        <w:numPr>
          <w:ilvl w:val="0"/>
          <w:numId w:val="13"/>
        </w:numPr>
        <w:ind w:hanging="180"/>
        <w:rPr>
          <w:rFonts w:eastAsia="Times New Roman" w:cs="Times New Roman"/>
          <w:sz w:val="24"/>
          <w:szCs w:val="26"/>
          <w:lang w:val="vi-VN"/>
        </w:rPr>
      </w:pPr>
      <w:r w:rsidRPr="00505350">
        <w:rPr>
          <w:rFonts w:eastAsia="Times New Roman" w:cs="Times New Roman"/>
          <w:sz w:val="24"/>
          <w:szCs w:val="26"/>
          <w:lang w:val="vi-VN"/>
        </w:rPr>
        <w:t>QCVN 26: 2010/BTNMT: National Technical Regulation on noise.</w:t>
      </w:r>
    </w:p>
    <w:p w:rsidR="00C008FF" w:rsidRPr="00505350" w:rsidRDefault="00C008FF" w:rsidP="00C008FF">
      <w:pPr>
        <w:rPr>
          <w:rFonts w:eastAsia="Times New Roman" w:cs="Times New Roman"/>
          <w:sz w:val="24"/>
          <w:szCs w:val="26"/>
        </w:rPr>
      </w:pPr>
      <w:r w:rsidRPr="00505350">
        <w:rPr>
          <w:rFonts w:eastAsia="Times New Roman" w:cs="Times New Roman"/>
          <w:sz w:val="24"/>
          <w:szCs w:val="26"/>
        </w:rPr>
        <w:t>The results of the air quality analysis of the subproject zone show that:</w:t>
      </w:r>
    </w:p>
    <w:p w:rsidR="00C008FF" w:rsidRPr="00505350" w:rsidRDefault="00C008FF" w:rsidP="003D125E">
      <w:pPr>
        <w:numPr>
          <w:ilvl w:val="0"/>
          <w:numId w:val="13"/>
        </w:numPr>
        <w:ind w:hanging="180"/>
        <w:rPr>
          <w:rFonts w:eastAsia="Times New Roman" w:cs="Times New Roman"/>
          <w:sz w:val="24"/>
          <w:szCs w:val="26"/>
        </w:rPr>
      </w:pPr>
      <w:r w:rsidRPr="00505350">
        <w:rPr>
          <w:rFonts w:eastAsia="Times New Roman" w:cs="Times New Roman"/>
          <w:i/>
          <w:sz w:val="24"/>
          <w:szCs w:val="26"/>
        </w:rPr>
        <w:t>Noise</w:t>
      </w:r>
      <w:r w:rsidRPr="00505350">
        <w:rPr>
          <w:rFonts w:eastAsia="Times New Roman" w:cs="Times New Roman"/>
          <w:sz w:val="24"/>
          <w:szCs w:val="26"/>
        </w:rPr>
        <w:t>: Noise measurement at 10 air sampling locations in the subproject zone shows that the noise level in the area varies greatly from 36.4 to 69.4 dB</w:t>
      </w:r>
      <w:r w:rsidR="00050C67" w:rsidRPr="00505350">
        <w:rPr>
          <w:rFonts w:eastAsia="Times New Roman" w:cs="Times New Roman"/>
          <w:sz w:val="24"/>
          <w:szCs w:val="26"/>
        </w:rPr>
        <w:t>A</w:t>
      </w:r>
      <w:r w:rsidRPr="00505350">
        <w:rPr>
          <w:rFonts w:eastAsia="Times New Roman" w:cs="Times New Roman"/>
          <w:sz w:val="24"/>
          <w:szCs w:val="26"/>
        </w:rPr>
        <w:t>. However, the average values show that the noise level in the area is not too high, ranging from 52.3 to 61.2 dBA, according to the regulation (QCVN 26: 2010/BTNMT). The noisiest place is monitoring locations located near the canal where there are boats traveling and causing significant noise to the subproject zone.</w:t>
      </w:r>
    </w:p>
    <w:p w:rsidR="00C008FF" w:rsidRPr="00505350" w:rsidRDefault="00C008FF" w:rsidP="003D125E">
      <w:pPr>
        <w:numPr>
          <w:ilvl w:val="0"/>
          <w:numId w:val="13"/>
        </w:numPr>
        <w:ind w:hanging="180"/>
        <w:rPr>
          <w:rFonts w:eastAsia="Times New Roman" w:cs="Times New Roman"/>
          <w:sz w:val="24"/>
          <w:szCs w:val="26"/>
        </w:rPr>
      </w:pPr>
      <w:r w:rsidRPr="00505350">
        <w:rPr>
          <w:rFonts w:eastAsia="Times New Roman" w:cs="Times New Roman"/>
          <w:i/>
          <w:sz w:val="24"/>
          <w:szCs w:val="26"/>
        </w:rPr>
        <w:t>Suspended dust</w:t>
      </w:r>
      <w:r w:rsidRPr="00505350">
        <w:rPr>
          <w:rFonts w:eastAsia="Times New Roman" w:cs="Times New Roman"/>
          <w:sz w:val="24"/>
          <w:szCs w:val="26"/>
        </w:rPr>
        <w:t>: The results show that in the subproject zone, the dust content in th</w:t>
      </w:r>
      <w:r w:rsidR="00050C67" w:rsidRPr="00505350">
        <w:rPr>
          <w:rFonts w:eastAsia="Times New Roman" w:cs="Times New Roman"/>
          <w:sz w:val="24"/>
          <w:szCs w:val="26"/>
        </w:rPr>
        <w:t>e air ranges from 34 to 65</w:t>
      </w:r>
      <w:r w:rsidR="001506CF" w:rsidRPr="00505350">
        <w:rPr>
          <w:rFonts w:eastAsia="Times New Roman" w:cs="Times New Roman"/>
          <w:sz w:val="24"/>
          <w:szCs w:val="26"/>
        </w:rPr>
        <w:t>μg/</w:t>
      </w:r>
      <w:r w:rsidRPr="00505350">
        <w:rPr>
          <w:rFonts w:eastAsia="Times New Roman" w:cs="Times New Roman"/>
          <w:sz w:val="24"/>
          <w:szCs w:val="26"/>
        </w:rPr>
        <w:t>m</w:t>
      </w:r>
      <w:r w:rsidRPr="00505350">
        <w:rPr>
          <w:rFonts w:eastAsia="Times New Roman" w:cs="Times New Roman"/>
          <w:sz w:val="24"/>
          <w:szCs w:val="26"/>
          <w:vertAlign w:val="superscript"/>
        </w:rPr>
        <w:t>3</w:t>
      </w:r>
      <w:r w:rsidRPr="00505350">
        <w:rPr>
          <w:rFonts w:eastAsia="Times New Roman" w:cs="Times New Roman"/>
          <w:sz w:val="24"/>
          <w:szCs w:val="26"/>
        </w:rPr>
        <w:t xml:space="preserve"> and is within the specified limits (QCVN 05: 2009 / BTNMT column 1). This indicates that the air is not contaminated with suspended dust. This result also reflects the fact that the sub-zone is located far from traffic routes and urban areas, so the source of dust is almost nonexistent.</w:t>
      </w:r>
    </w:p>
    <w:p w:rsidR="00C008FF" w:rsidRPr="00505350" w:rsidRDefault="00C008FF" w:rsidP="003D125E">
      <w:pPr>
        <w:numPr>
          <w:ilvl w:val="0"/>
          <w:numId w:val="13"/>
        </w:numPr>
        <w:ind w:hanging="180"/>
        <w:rPr>
          <w:rFonts w:eastAsia="Times New Roman" w:cs="Times New Roman"/>
          <w:sz w:val="24"/>
          <w:szCs w:val="26"/>
          <w:lang w:val="vi-VN"/>
        </w:rPr>
      </w:pPr>
      <w:r w:rsidRPr="00505350">
        <w:rPr>
          <w:rFonts w:eastAsia="Times New Roman" w:cs="Times New Roman"/>
          <w:i/>
          <w:sz w:val="24"/>
          <w:szCs w:val="26"/>
          <w:lang w:val="vi-VN"/>
        </w:rPr>
        <w:t>NO</w:t>
      </w:r>
      <w:r w:rsidRPr="00505350">
        <w:rPr>
          <w:rFonts w:eastAsia="Times New Roman" w:cs="Times New Roman"/>
          <w:i/>
          <w:sz w:val="24"/>
          <w:szCs w:val="26"/>
          <w:vertAlign w:val="subscript"/>
          <w:lang w:val="vi-VN"/>
        </w:rPr>
        <w:t>2</w:t>
      </w:r>
      <w:r w:rsidRPr="00505350">
        <w:rPr>
          <w:rFonts w:eastAsia="Times New Roman" w:cs="Times New Roman"/>
          <w:i/>
          <w:sz w:val="24"/>
          <w:szCs w:val="26"/>
          <w:lang w:val="vi-VN"/>
        </w:rPr>
        <w:t xml:space="preserve"> content</w:t>
      </w:r>
      <w:r w:rsidRPr="00505350">
        <w:rPr>
          <w:rFonts w:eastAsia="Times New Roman" w:cs="Times New Roman"/>
          <w:sz w:val="24"/>
          <w:szCs w:val="26"/>
          <w:lang w:val="vi-VN"/>
        </w:rPr>
        <w:t>: NO</w:t>
      </w:r>
      <w:r w:rsidRPr="00505350">
        <w:rPr>
          <w:rFonts w:eastAsia="Times New Roman" w:cs="Times New Roman"/>
          <w:sz w:val="24"/>
          <w:szCs w:val="26"/>
          <w:vertAlign w:val="subscript"/>
          <w:lang w:val="vi-VN"/>
        </w:rPr>
        <w:t>2</w:t>
      </w:r>
      <w:r w:rsidRPr="00505350">
        <w:rPr>
          <w:rFonts w:eastAsia="Times New Roman" w:cs="Times New Roman"/>
          <w:sz w:val="24"/>
          <w:szCs w:val="26"/>
          <w:lang w:val="vi-VN"/>
        </w:rPr>
        <w:t xml:space="preserve"> in </w:t>
      </w:r>
      <w:r w:rsidR="00505350">
        <w:rPr>
          <w:rFonts w:eastAsia="Times New Roman" w:cs="Times New Roman"/>
          <w:sz w:val="24"/>
          <w:szCs w:val="26"/>
          <w:lang w:val="vi-VN"/>
        </w:rPr>
        <w:t xml:space="preserve">the </w:t>
      </w:r>
      <w:r w:rsidRPr="00505350">
        <w:rPr>
          <w:rFonts w:eastAsia="Times New Roman" w:cs="Times New Roman"/>
          <w:sz w:val="24"/>
          <w:szCs w:val="26"/>
          <w:lang w:val="vi-VN"/>
        </w:rPr>
        <w:t>air is mainly derived from fuel combustion. Analysis of NO</w:t>
      </w:r>
      <w:r w:rsidRPr="00505350">
        <w:rPr>
          <w:rFonts w:eastAsia="Times New Roman" w:cs="Times New Roman"/>
          <w:sz w:val="24"/>
          <w:szCs w:val="26"/>
          <w:vertAlign w:val="subscript"/>
          <w:lang w:val="vi-VN"/>
        </w:rPr>
        <w:t>2</w:t>
      </w:r>
      <w:r w:rsidRPr="00505350">
        <w:rPr>
          <w:rFonts w:eastAsia="Times New Roman" w:cs="Times New Roman"/>
          <w:sz w:val="24"/>
          <w:szCs w:val="26"/>
          <w:lang w:val="vi-VN"/>
        </w:rPr>
        <w:t xml:space="preserve"> content in the air at the sampling sites showed that the </w:t>
      </w:r>
      <w:r w:rsidRPr="00505350">
        <w:rPr>
          <w:rFonts w:eastAsia="Times New Roman" w:cs="Times New Roman"/>
          <w:sz w:val="24"/>
          <w:szCs w:val="26"/>
        </w:rPr>
        <w:t>index</w:t>
      </w:r>
      <w:r w:rsidRPr="00505350">
        <w:rPr>
          <w:rFonts w:eastAsia="Times New Roman" w:cs="Times New Roman"/>
          <w:sz w:val="24"/>
          <w:szCs w:val="26"/>
          <w:lang w:val="vi-VN"/>
        </w:rPr>
        <w:t xml:space="preserve"> only ranged from 16 to 38 μg/m</w:t>
      </w:r>
      <w:r w:rsidRPr="00505350">
        <w:rPr>
          <w:rFonts w:eastAsia="Times New Roman" w:cs="Times New Roman"/>
          <w:sz w:val="24"/>
          <w:szCs w:val="26"/>
          <w:vertAlign w:val="superscript"/>
          <w:lang w:val="vi-VN"/>
        </w:rPr>
        <w:t>3</w:t>
      </w:r>
      <w:r w:rsidRPr="00505350">
        <w:rPr>
          <w:rFonts w:eastAsia="Times New Roman" w:cs="Times New Roman"/>
          <w:sz w:val="24"/>
          <w:szCs w:val="26"/>
          <w:lang w:val="vi-VN"/>
        </w:rPr>
        <w:t xml:space="preserve"> within the specified limits of air quality (QCVN 05: 2009 / BTNMT column 1). This shows that the air environment in the area is relatively clean and not affected by NO</w:t>
      </w:r>
      <w:r w:rsidRPr="00505350">
        <w:rPr>
          <w:rFonts w:eastAsia="Times New Roman" w:cs="Times New Roman"/>
          <w:sz w:val="24"/>
          <w:szCs w:val="26"/>
          <w:vertAlign w:val="subscript"/>
          <w:lang w:val="vi-VN"/>
        </w:rPr>
        <w:t>2</w:t>
      </w:r>
      <w:r w:rsidRPr="00505350">
        <w:rPr>
          <w:rFonts w:eastAsia="Times New Roman" w:cs="Times New Roman"/>
          <w:sz w:val="24"/>
          <w:szCs w:val="26"/>
          <w:lang w:val="vi-VN"/>
        </w:rPr>
        <w:t>.</w:t>
      </w:r>
    </w:p>
    <w:p w:rsidR="00C008FF" w:rsidRPr="00505350" w:rsidRDefault="00C008FF" w:rsidP="003D125E">
      <w:pPr>
        <w:numPr>
          <w:ilvl w:val="0"/>
          <w:numId w:val="13"/>
        </w:numPr>
        <w:ind w:hanging="180"/>
        <w:rPr>
          <w:rFonts w:eastAsia="Times New Roman" w:cs="Times New Roman"/>
          <w:sz w:val="24"/>
          <w:szCs w:val="26"/>
          <w:lang w:val="vi-VN"/>
        </w:rPr>
      </w:pPr>
      <w:r w:rsidRPr="00505350">
        <w:rPr>
          <w:rFonts w:eastAsia="Times New Roman" w:cs="Times New Roman"/>
          <w:i/>
          <w:sz w:val="24"/>
          <w:szCs w:val="26"/>
          <w:lang w:val="vi-VN"/>
        </w:rPr>
        <w:t>SO</w:t>
      </w:r>
      <w:r w:rsidRPr="00505350">
        <w:rPr>
          <w:rFonts w:eastAsia="Times New Roman" w:cs="Times New Roman"/>
          <w:i/>
          <w:sz w:val="24"/>
          <w:szCs w:val="26"/>
          <w:vertAlign w:val="subscript"/>
        </w:rPr>
        <w:t>2</w:t>
      </w:r>
      <w:r w:rsidRPr="00505350">
        <w:rPr>
          <w:rFonts w:eastAsia="Times New Roman" w:cs="Times New Roman"/>
          <w:i/>
          <w:sz w:val="24"/>
          <w:szCs w:val="26"/>
          <w:lang w:val="vi-VN"/>
        </w:rPr>
        <w:t xml:space="preserve"> </w:t>
      </w:r>
      <w:r w:rsidRPr="00505350">
        <w:rPr>
          <w:rFonts w:eastAsia="Times New Roman" w:cs="Times New Roman"/>
          <w:i/>
          <w:sz w:val="24"/>
          <w:szCs w:val="26"/>
        </w:rPr>
        <w:t>content</w:t>
      </w:r>
      <w:r w:rsidRPr="00505350">
        <w:rPr>
          <w:rFonts w:eastAsia="Times New Roman" w:cs="Times New Roman"/>
          <w:sz w:val="24"/>
          <w:szCs w:val="26"/>
          <w:lang w:val="vi-VN"/>
        </w:rPr>
        <w:t>: Similar to NO</w:t>
      </w:r>
      <w:r w:rsidRPr="00505350">
        <w:rPr>
          <w:rFonts w:eastAsia="Times New Roman" w:cs="Times New Roman"/>
          <w:sz w:val="24"/>
          <w:szCs w:val="26"/>
          <w:vertAlign w:val="subscript"/>
          <w:lang w:val="vi-VN"/>
        </w:rPr>
        <w:t>2</w:t>
      </w:r>
      <w:r w:rsidRPr="00505350">
        <w:rPr>
          <w:rFonts w:eastAsia="Times New Roman" w:cs="Times New Roman"/>
          <w:sz w:val="24"/>
          <w:szCs w:val="26"/>
          <w:lang w:val="vi-VN"/>
        </w:rPr>
        <w:t xml:space="preserve"> gas, SO</w:t>
      </w:r>
      <w:r w:rsidRPr="00505350">
        <w:rPr>
          <w:rFonts w:eastAsia="Times New Roman" w:cs="Times New Roman"/>
          <w:sz w:val="24"/>
          <w:szCs w:val="26"/>
          <w:vertAlign w:val="subscript"/>
          <w:lang w:val="vi-VN"/>
        </w:rPr>
        <w:t>2</w:t>
      </w:r>
      <w:r w:rsidRPr="00505350">
        <w:rPr>
          <w:rFonts w:eastAsia="Times New Roman" w:cs="Times New Roman"/>
          <w:sz w:val="24"/>
          <w:szCs w:val="26"/>
          <w:lang w:val="vi-VN"/>
        </w:rPr>
        <w:t xml:space="preserve"> gas in the air is also generated primarily from the burning of fuel (petrol, oil, etc.). The results of the survey (Appendix 3) show that the SO</w:t>
      </w:r>
      <w:r w:rsidRPr="00505350">
        <w:rPr>
          <w:rFonts w:eastAsia="Times New Roman" w:cs="Times New Roman"/>
          <w:sz w:val="24"/>
          <w:szCs w:val="26"/>
          <w:vertAlign w:val="subscript"/>
          <w:lang w:val="vi-VN"/>
        </w:rPr>
        <w:t>2</w:t>
      </w:r>
      <w:r w:rsidRPr="00505350">
        <w:rPr>
          <w:rFonts w:eastAsia="Times New Roman" w:cs="Times New Roman"/>
          <w:sz w:val="24"/>
          <w:szCs w:val="26"/>
          <w:lang w:val="vi-VN"/>
        </w:rPr>
        <w:t xml:space="preserve"> content in the air is very low, ranging from 15 to 24 μg/m</w:t>
      </w:r>
      <w:r w:rsidRPr="00505350">
        <w:rPr>
          <w:rFonts w:eastAsia="Times New Roman" w:cs="Times New Roman"/>
          <w:sz w:val="24"/>
          <w:szCs w:val="26"/>
          <w:vertAlign w:val="superscript"/>
          <w:lang w:val="vi-VN"/>
        </w:rPr>
        <w:t>3</w:t>
      </w:r>
      <w:r w:rsidRPr="00505350">
        <w:rPr>
          <w:rFonts w:eastAsia="Times New Roman" w:cs="Times New Roman"/>
          <w:sz w:val="24"/>
          <w:szCs w:val="26"/>
          <w:lang w:val="vi-VN"/>
        </w:rPr>
        <w:t xml:space="preserve">, which indicates that the air environment in the area is not significantly affected by </w:t>
      </w:r>
      <w:r w:rsidRPr="00505350">
        <w:rPr>
          <w:rFonts w:eastAsia="Times New Roman" w:cs="Times New Roman"/>
          <w:sz w:val="24"/>
          <w:szCs w:val="26"/>
        </w:rPr>
        <w:t>fuel burning</w:t>
      </w:r>
      <w:r w:rsidRPr="00505350">
        <w:rPr>
          <w:rFonts w:eastAsia="Times New Roman" w:cs="Times New Roman"/>
          <w:sz w:val="24"/>
          <w:szCs w:val="26"/>
          <w:lang w:val="vi-VN"/>
        </w:rPr>
        <w:t>.</w:t>
      </w:r>
    </w:p>
    <w:p w:rsidR="00C008FF" w:rsidRPr="00505350" w:rsidRDefault="00C008FF" w:rsidP="00C008FF">
      <w:pPr>
        <w:rPr>
          <w:rFonts w:eastAsia="Times New Roman" w:cs="Times New Roman"/>
          <w:i/>
          <w:sz w:val="24"/>
          <w:szCs w:val="26"/>
        </w:rPr>
      </w:pPr>
      <w:r w:rsidRPr="00505350">
        <w:rPr>
          <w:rFonts w:eastAsia="Times New Roman" w:cs="Times New Roman"/>
          <w:i/>
          <w:sz w:val="24"/>
          <w:szCs w:val="26"/>
        </w:rPr>
        <w:t>The survey results show that: The present condition of the air environment in the area is good, the content of toxic NO</w:t>
      </w:r>
      <w:r w:rsidRPr="00505350">
        <w:rPr>
          <w:rFonts w:eastAsia="Times New Roman" w:cs="Times New Roman"/>
          <w:i/>
          <w:sz w:val="24"/>
          <w:szCs w:val="26"/>
          <w:vertAlign w:val="subscript"/>
        </w:rPr>
        <w:t>2</w:t>
      </w:r>
      <w:r w:rsidRPr="00505350">
        <w:rPr>
          <w:rFonts w:eastAsia="Times New Roman" w:cs="Times New Roman"/>
          <w:i/>
          <w:sz w:val="24"/>
          <w:szCs w:val="26"/>
        </w:rPr>
        <w:t xml:space="preserve"> and SO</w:t>
      </w:r>
      <w:r w:rsidRPr="00505350">
        <w:rPr>
          <w:rFonts w:eastAsia="Times New Roman" w:cs="Times New Roman"/>
          <w:i/>
          <w:sz w:val="24"/>
          <w:szCs w:val="26"/>
          <w:vertAlign w:val="subscript"/>
        </w:rPr>
        <w:t>2</w:t>
      </w:r>
      <w:r w:rsidRPr="00505350">
        <w:rPr>
          <w:rFonts w:eastAsia="Times New Roman" w:cs="Times New Roman"/>
          <w:i/>
          <w:sz w:val="24"/>
          <w:szCs w:val="26"/>
        </w:rPr>
        <w:t xml:space="preserve"> is very low and always within the allowable range. Particularly, the amount of dust in the air is quite low due to limit sources. This is also a great pressure for the construction units, this unit should have solutions to control the impact of gas emissions from machinery and vehicles; dust from transporting fuel and materials as well.</w:t>
      </w:r>
    </w:p>
    <w:p w:rsidR="002572D9" w:rsidRPr="00505350" w:rsidRDefault="002572D9" w:rsidP="009523BB">
      <w:pPr>
        <w:rPr>
          <w:rFonts w:eastAsia="Times New Roman" w:cs="Times New Roman"/>
          <w:szCs w:val="26"/>
        </w:rPr>
      </w:pPr>
      <w:r w:rsidRPr="00505350">
        <w:rPr>
          <w:rFonts w:eastAsia="Times New Roman" w:cs="Times New Roman"/>
          <w:noProof/>
          <w:szCs w:val="26"/>
        </w:rPr>
        <w:lastRenderedPageBreak/>
        <w:drawing>
          <wp:inline distT="0" distB="0" distL="0" distR="0" wp14:anchorId="7857DFE5" wp14:editId="7857DFE6">
            <wp:extent cx="5719715" cy="396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5716851" cy="3960416"/>
                    </a:xfrm>
                    <a:prstGeom prst="rect">
                      <a:avLst/>
                    </a:prstGeom>
                    <a:noFill/>
                  </pic:spPr>
                </pic:pic>
              </a:graphicData>
            </a:graphic>
          </wp:inline>
        </w:drawing>
      </w:r>
    </w:p>
    <w:p w:rsidR="002C5115" w:rsidRPr="00505350" w:rsidRDefault="00EE707B" w:rsidP="00DA0D4C">
      <w:pPr>
        <w:pStyle w:val="Caption"/>
      </w:pPr>
      <w:bookmarkStart w:id="364" w:name="_Ref503517189"/>
      <w:bookmarkStart w:id="365" w:name="_Toc2435346"/>
      <w:r w:rsidRPr="00505350">
        <w:t>Figure</w:t>
      </w:r>
      <w:r w:rsidR="002C511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8</w:t>
      </w:r>
      <w:r w:rsidR="004D6476">
        <w:rPr>
          <w:noProof/>
        </w:rPr>
        <w:fldChar w:fldCharType="end"/>
      </w:r>
      <w:bookmarkEnd w:id="364"/>
      <w:r w:rsidR="002C5115" w:rsidRPr="00505350">
        <w:t xml:space="preserve">: </w:t>
      </w:r>
      <w:r w:rsidR="00C008FF" w:rsidRPr="00505350">
        <w:t>Location of air quality samples in 20</w:t>
      </w:r>
      <w:r w:rsidR="00050C67" w:rsidRPr="00505350">
        <w:t>1</w:t>
      </w:r>
      <w:r w:rsidR="00C008FF" w:rsidRPr="00505350">
        <w:t>7</w:t>
      </w:r>
      <w:bookmarkEnd w:id="365"/>
      <w:r w:rsidR="00C008FF" w:rsidRPr="00505350">
        <w:t xml:space="preserve"> </w:t>
      </w:r>
    </w:p>
    <w:p w:rsidR="005B623E" w:rsidRPr="00505350" w:rsidRDefault="00C008FF" w:rsidP="00FC4D04">
      <w:pPr>
        <w:pStyle w:val="Heading3"/>
      </w:pPr>
      <w:bookmarkStart w:id="366" w:name="_Toc2435214"/>
      <w:r w:rsidRPr="00505350">
        <w:t>Soil quality</w:t>
      </w:r>
      <w:bookmarkEnd w:id="366"/>
      <w:r w:rsidRPr="00505350">
        <w:t xml:space="preserve"> </w:t>
      </w:r>
    </w:p>
    <w:p w:rsidR="00C008FF" w:rsidRPr="00505350" w:rsidRDefault="00C008FF" w:rsidP="00C008FF">
      <w:pPr>
        <w:rPr>
          <w:rFonts w:eastAsia="Times New Roman" w:cs="Times New Roman"/>
          <w:sz w:val="24"/>
          <w:szCs w:val="26"/>
        </w:rPr>
      </w:pPr>
      <w:r w:rsidRPr="00505350">
        <w:rPr>
          <w:rFonts w:eastAsia="Times New Roman" w:cs="Times New Roman"/>
          <w:sz w:val="24"/>
          <w:szCs w:val="26"/>
        </w:rPr>
        <w:t>Soil is a habitat, providing nutrients for the growth of many plants and microorganisms. All methods of land use and exploitation lead to changes in the characteristics of the soil environment and indirect impacts on the water environment.</w:t>
      </w:r>
    </w:p>
    <w:p w:rsidR="00C008FF" w:rsidRPr="00505350" w:rsidRDefault="00C008FF" w:rsidP="00C008FF">
      <w:pPr>
        <w:rPr>
          <w:rFonts w:eastAsia="Times New Roman" w:cs="Times New Roman"/>
          <w:sz w:val="24"/>
          <w:szCs w:val="26"/>
        </w:rPr>
      </w:pPr>
      <w:r w:rsidRPr="00505350">
        <w:rPr>
          <w:rFonts w:eastAsia="Times New Roman" w:cs="Times New Roman"/>
          <w:sz w:val="24"/>
          <w:szCs w:val="26"/>
        </w:rPr>
        <w:t xml:space="preserve">During construction, excavation work is unavoidable. This may have some impact on the environment. Accurate assessment of </w:t>
      </w:r>
      <w:r w:rsidR="00505350">
        <w:rPr>
          <w:rFonts w:eastAsia="Times New Roman" w:cs="Times New Roman"/>
          <w:sz w:val="24"/>
          <w:szCs w:val="26"/>
        </w:rPr>
        <w:t xml:space="preserve">the </w:t>
      </w:r>
      <w:r w:rsidRPr="00505350">
        <w:rPr>
          <w:rFonts w:eastAsia="Times New Roman" w:cs="Times New Roman"/>
          <w:sz w:val="24"/>
          <w:szCs w:val="26"/>
        </w:rPr>
        <w:t>land environment in the area is the basis for identifying changes that may occur during excavation as well as their impacts over time. This is the scientific and practical basis to propose reasonable solutions to overcome the construction process as well as when the system works.</w:t>
      </w:r>
    </w:p>
    <w:p w:rsidR="00C008FF" w:rsidRPr="00505350" w:rsidRDefault="00C008FF" w:rsidP="00C008FF">
      <w:pPr>
        <w:tabs>
          <w:tab w:val="num" w:pos="360"/>
          <w:tab w:val="num" w:pos="2830"/>
        </w:tabs>
        <w:rPr>
          <w:sz w:val="24"/>
          <w:szCs w:val="26"/>
        </w:rPr>
      </w:pPr>
      <w:r w:rsidRPr="00505350">
        <w:rPr>
          <w:sz w:val="24"/>
          <w:szCs w:val="26"/>
        </w:rPr>
        <w:t>Therefore, in order to assess the quality of soil environment, in May 2017, the consultant unit took soil samples at 15 sites with different depth level (the first layer is 0-20 cm, 2</w:t>
      </w:r>
      <w:r w:rsidRPr="00505350">
        <w:rPr>
          <w:sz w:val="24"/>
          <w:szCs w:val="26"/>
          <w:vertAlign w:val="superscript"/>
        </w:rPr>
        <w:t>nd</w:t>
      </w:r>
      <w:r w:rsidRPr="00505350">
        <w:rPr>
          <w:sz w:val="24"/>
          <w:szCs w:val="26"/>
        </w:rPr>
        <w:t xml:space="preserve"> layer is 50 - 70 cm deep, 3</w:t>
      </w:r>
      <w:r w:rsidRPr="00505350">
        <w:rPr>
          <w:sz w:val="24"/>
          <w:szCs w:val="26"/>
          <w:vertAlign w:val="superscript"/>
        </w:rPr>
        <w:t>rd</w:t>
      </w:r>
      <w:r w:rsidRPr="00505350">
        <w:rPr>
          <w:sz w:val="24"/>
          <w:szCs w:val="26"/>
        </w:rPr>
        <w:t xml:space="preserve"> layer is 1.3-1.5 m deep).</w:t>
      </w:r>
    </w:p>
    <w:p w:rsidR="00C008FF" w:rsidRPr="00505350" w:rsidRDefault="00C008FF" w:rsidP="002C5115">
      <w:pPr>
        <w:rPr>
          <w:rFonts w:eastAsia="Times New Roman" w:cs="Times New Roman"/>
          <w:sz w:val="24"/>
          <w:szCs w:val="26"/>
        </w:rPr>
      </w:pPr>
      <w:r w:rsidRPr="00505350">
        <w:rPr>
          <w:rFonts w:eastAsia="Times New Roman" w:cs="Times New Roman"/>
          <w:sz w:val="24"/>
          <w:szCs w:val="26"/>
        </w:rPr>
        <w:t xml:space="preserve">The location of soil samplings in the area is shown in </w:t>
      </w:r>
      <w:r w:rsidRPr="00505350">
        <w:rPr>
          <w:rFonts w:eastAsia="Times New Roman" w:cs="Times New Roman"/>
          <w:i/>
          <w:sz w:val="24"/>
          <w:szCs w:val="26"/>
        </w:rPr>
        <w:fldChar w:fldCharType="begin"/>
      </w:r>
      <w:r w:rsidRPr="00505350">
        <w:rPr>
          <w:rFonts w:eastAsia="Times New Roman" w:cs="Times New Roman"/>
          <w:i/>
          <w:sz w:val="24"/>
          <w:szCs w:val="26"/>
        </w:rPr>
        <w:instrText xml:space="preserve"> REF _Ref503517205 \h  \* MERGEFORMAT </w:instrText>
      </w:r>
      <w:r w:rsidRPr="00505350">
        <w:rPr>
          <w:rFonts w:eastAsia="Times New Roman" w:cs="Times New Roman"/>
          <w:i/>
          <w:sz w:val="24"/>
          <w:szCs w:val="26"/>
        </w:rPr>
      </w:r>
      <w:r w:rsidRPr="00505350">
        <w:rPr>
          <w:rFonts w:eastAsia="Times New Roman" w:cs="Times New Roman"/>
          <w:i/>
          <w:sz w:val="24"/>
          <w:szCs w:val="26"/>
        </w:rPr>
        <w:fldChar w:fldCharType="separate"/>
      </w:r>
      <w:r w:rsidR="005B3648" w:rsidRPr="00505350">
        <w:rPr>
          <w:i/>
          <w:sz w:val="24"/>
        </w:rPr>
        <w:t xml:space="preserve">Figure </w:t>
      </w:r>
      <w:r w:rsidR="005B3648" w:rsidRPr="00505350">
        <w:rPr>
          <w:i/>
          <w:noProof/>
          <w:sz w:val="24"/>
        </w:rPr>
        <w:t>2.9</w:t>
      </w:r>
      <w:r w:rsidRPr="00505350">
        <w:rPr>
          <w:rFonts w:eastAsia="Times New Roman" w:cs="Times New Roman"/>
          <w:i/>
          <w:sz w:val="24"/>
          <w:szCs w:val="26"/>
        </w:rPr>
        <w:fldChar w:fldCharType="end"/>
      </w:r>
      <w:r w:rsidRPr="00505350">
        <w:rPr>
          <w:rFonts w:eastAsia="Times New Roman" w:cs="Times New Roman"/>
          <w:sz w:val="24"/>
          <w:szCs w:val="26"/>
        </w:rPr>
        <w:t xml:space="preserve"> and the results of the analysis of soil quality are attached in </w:t>
      </w:r>
      <w:r w:rsidRPr="00505350">
        <w:rPr>
          <w:rFonts w:eastAsia="Times New Roman" w:cs="Times New Roman"/>
          <w:i/>
          <w:sz w:val="24"/>
          <w:szCs w:val="26"/>
        </w:rPr>
        <w:t>Annex 3</w:t>
      </w:r>
      <w:r w:rsidR="00FB5D2F" w:rsidRPr="00505350">
        <w:rPr>
          <w:rFonts w:eastAsia="Times New Roman" w:cs="Times New Roman"/>
          <w:sz w:val="24"/>
          <w:szCs w:val="26"/>
        </w:rPr>
        <w:t>.</w:t>
      </w:r>
    </w:p>
    <w:p w:rsidR="002572D9" w:rsidRPr="00505350" w:rsidRDefault="002572D9" w:rsidP="00AD6150">
      <w:pPr>
        <w:spacing w:before="60" w:after="60" w:line="240" w:lineRule="auto"/>
        <w:rPr>
          <w:rFonts w:eastAsia="Times New Roman" w:cs="Times New Roman"/>
          <w:szCs w:val="26"/>
        </w:rPr>
      </w:pPr>
      <w:r w:rsidRPr="00505350">
        <w:rPr>
          <w:rFonts w:eastAsia="Times New Roman" w:cs="Times New Roman"/>
          <w:noProof/>
          <w:szCs w:val="26"/>
        </w:rPr>
        <w:lastRenderedPageBreak/>
        <w:drawing>
          <wp:inline distT="0" distB="0" distL="0" distR="0" wp14:anchorId="7857DFE7" wp14:editId="3AE5C4E3">
            <wp:extent cx="5724525" cy="387096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5734978" cy="3878028"/>
                    </a:xfrm>
                    <a:prstGeom prst="rect">
                      <a:avLst/>
                    </a:prstGeom>
                    <a:noFill/>
                  </pic:spPr>
                </pic:pic>
              </a:graphicData>
            </a:graphic>
          </wp:inline>
        </w:drawing>
      </w:r>
    </w:p>
    <w:p w:rsidR="002C5115" w:rsidRPr="00505350" w:rsidRDefault="00EE707B" w:rsidP="00DA0D4C">
      <w:pPr>
        <w:pStyle w:val="Caption"/>
      </w:pPr>
      <w:bookmarkStart w:id="367" w:name="_Ref503517205"/>
      <w:bookmarkStart w:id="368" w:name="_Toc2435347"/>
      <w:r w:rsidRPr="00505350">
        <w:t>Figure</w:t>
      </w:r>
      <w:r w:rsidR="002C511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9</w:t>
      </w:r>
      <w:r w:rsidR="004D6476">
        <w:rPr>
          <w:noProof/>
        </w:rPr>
        <w:fldChar w:fldCharType="end"/>
      </w:r>
      <w:bookmarkEnd w:id="367"/>
      <w:r w:rsidR="002C5115" w:rsidRPr="00505350">
        <w:t xml:space="preserve">: </w:t>
      </w:r>
      <w:r w:rsidR="00C008FF" w:rsidRPr="00505350">
        <w:t>Location of soil samples in 2017</w:t>
      </w:r>
      <w:bookmarkEnd w:id="368"/>
      <w:r w:rsidR="00C008FF" w:rsidRPr="00505350">
        <w:t xml:space="preserve"> </w:t>
      </w:r>
    </w:p>
    <w:p w:rsidR="005E6BB4" w:rsidRPr="00505350" w:rsidRDefault="005E6BB4" w:rsidP="00CA0E68">
      <w:pPr>
        <w:pStyle w:val="Heading5"/>
        <w:numPr>
          <w:ilvl w:val="0"/>
          <w:numId w:val="66"/>
        </w:numPr>
        <w:spacing w:before="240" w:after="240"/>
        <w:ind w:left="567" w:hanging="567"/>
        <w:rPr>
          <w:rFonts w:cs="Times New Roman"/>
          <w:i w:val="0"/>
          <w:sz w:val="24"/>
          <w:szCs w:val="24"/>
        </w:rPr>
      </w:pPr>
      <w:r w:rsidRPr="00505350">
        <w:rPr>
          <w:rFonts w:cs="Times New Roman"/>
          <w:sz w:val="24"/>
          <w:szCs w:val="24"/>
        </w:rPr>
        <w:t xml:space="preserve">Salinity  </w:t>
      </w:r>
    </w:p>
    <w:p w:rsidR="005E6BB4" w:rsidRPr="00505350" w:rsidRDefault="005E6BB4" w:rsidP="005E6BB4">
      <w:pPr>
        <w:rPr>
          <w:rFonts w:eastAsia="Times New Roman" w:cs="Times New Roman"/>
          <w:sz w:val="24"/>
          <w:szCs w:val="26"/>
        </w:rPr>
      </w:pPr>
      <w:r w:rsidRPr="00505350">
        <w:rPr>
          <w:rFonts w:eastAsia="Times New Roman" w:cs="Times New Roman"/>
          <w:sz w:val="24"/>
          <w:szCs w:val="26"/>
        </w:rPr>
        <w:t xml:space="preserve">Salinity is an important indicator in evaluating soils, especially for coastal soils that are influenced by tides. </w:t>
      </w:r>
      <w:r w:rsidR="00505350">
        <w:rPr>
          <w:rFonts w:eastAsia="Times New Roman" w:cs="Times New Roman"/>
          <w:sz w:val="24"/>
          <w:szCs w:val="26"/>
        </w:rPr>
        <w:t>The s</w:t>
      </w:r>
      <w:r w:rsidR="00505350" w:rsidRPr="00505350">
        <w:rPr>
          <w:rFonts w:eastAsia="Times New Roman" w:cs="Times New Roman"/>
          <w:sz w:val="24"/>
          <w:szCs w:val="26"/>
        </w:rPr>
        <w:t xml:space="preserve">alinity </w:t>
      </w:r>
      <w:r w:rsidRPr="00505350">
        <w:rPr>
          <w:rFonts w:eastAsia="Times New Roman" w:cs="Times New Roman"/>
          <w:sz w:val="24"/>
          <w:szCs w:val="26"/>
        </w:rPr>
        <w:t>of the soil not only affects the plant but also influences the quality of the work due to the erosion of salt in the soil.</w:t>
      </w:r>
    </w:p>
    <w:p w:rsidR="00B252D2" w:rsidRPr="00505350" w:rsidRDefault="00B252D2" w:rsidP="00B252D2">
      <w:pPr>
        <w:spacing w:line="240" w:lineRule="auto"/>
        <w:rPr>
          <w:rFonts w:eastAsia="Times New Roman" w:cs="Times New Roman"/>
          <w:sz w:val="24"/>
          <w:szCs w:val="26"/>
        </w:rPr>
      </w:pPr>
      <w:r w:rsidRPr="00505350">
        <w:rPr>
          <w:rFonts w:eastAsia="Times New Roman" w:cs="Times New Roman"/>
          <w:sz w:val="24"/>
          <w:szCs w:val="24"/>
        </w:rPr>
        <w:t>Soil salinity is assessed through the electrical conductivity (EC) of soil extraction solution. Soil salinity is also measured through the total soluble salt content in the soil and content of chloride and sulfate (SO</w:t>
      </w:r>
      <w:r w:rsidRPr="00505350">
        <w:rPr>
          <w:rFonts w:eastAsia="Times New Roman" w:cs="Times New Roman"/>
          <w:sz w:val="24"/>
          <w:szCs w:val="24"/>
          <w:vertAlign w:val="subscript"/>
        </w:rPr>
        <w:t>4</w:t>
      </w:r>
      <w:r w:rsidRPr="00505350">
        <w:rPr>
          <w:rFonts w:eastAsia="Times New Roman" w:cs="Times New Roman"/>
          <w:sz w:val="24"/>
          <w:szCs w:val="24"/>
          <w:vertAlign w:val="superscript"/>
        </w:rPr>
        <w:t>-2</w:t>
      </w:r>
      <w:r w:rsidRPr="00505350">
        <w:rPr>
          <w:rFonts w:eastAsia="Times New Roman" w:cs="Times New Roman"/>
          <w:sz w:val="24"/>
          <w:szCs w:val="24"/>
        </w:rPr>
        <w:t xml:space="preserve">). Classification of salinity in </w:t>
      </w:r>
      <w:r w:rsidR="00505350">
        <w:rPr>
          <w:rFonts w:eastAsia="Times New Roman" w:cs="Times New Roman"/>
          <w:sz w:val="24"/>
          <w:szCs w:val="24"/>
        </w:rPr>
        <w:t xml:space="preserve">the </w:t>
      </w:r>
      <w:r w:rsidRPr="00505350">
        <w:rPr>
          <w:rFonts w:eastAsia="Times New Roman" w:cs="Times New Roman"/>
          <w:sz w:val="24"/>
          <w:szCs w:val="24"/>
        </w:rPr>
        <w:t>soil is shown</w:t>
      </w:r>
      <w:r w:rsidRPr="00505350">
        <w:rPr>
          <w:rFonts w:eastAsia="Times New Roman" w:cs="Times New Roman"/>
          <w:i/>
          <w:sz w:val="24"/>
          <w:szCs w:val="24"/>
        </w:rPr>
        <w:t xml:space="preserve"> </w:t>
      </w:r>
      <w:r w:rsidRPr="00505350">
        <w:rPr>
          <w:rFonts w:eastAsia="Times New Roman" w:cs="Times New Roman"/>
          <w:sz w:val="24"/>
          <w:szCs w:val="24"/>
        </w:rPr>
        <w:t>in</w:t>
      </w:r>
      <w:r w:rsidRPr="00505350">
        <w:rPr>
          <w:rFonts w:eastAsia="Times New Roman" w:cs="Times New Roman"/>
          <w:sz w:val="24"/>
          <w:szCs w:val="26"/>
        </w:rPr>
        <w:t xml:space="preserve"> </w:t>
      </w:r>
      <w:r w:rsidRPr="00505350">
        <w:rPr>
          <w:rFonts w:eastAsia="Times New Roman" w:cs="Times New Roman"/>
          <w:i/>
          <w:sz w:val="24"/>
          <w:szCs w:val="26"/>
        </w:rPr>
        <w:fldChar w:fldCharType="begin"/>
      </w:r>
      <w:r w:rsidRPr="00505350">
        <w:rPr>
          <w:rFonts w:eastAsia="Times New Roman" w:cs="Times New Roman"/>
          <w:i/>
          <w:sz w:val="24"/>
          <w:szCs w:val="26"/>
        </w:rPr>
        <w:instrText xml:space="preserve"> REF _Ref501368285 \h  \* MERGEFORMAT </w:instrText>
      </w:r>
      <w:r w:rsidRPr="00505350">
        <w:rPr>
          <w:rFonts w:eastAsia="Times New Roman" w:cs="Times New Roman"/>
          <w:i/>
          <w:sz w:val="24"/>
          <w:szCs w:val="26"/>
        </w:rPr>
      </w:r>
      <w:r w:rsidRPr="00505350">
        <w:rPr>
          <w:rFonts w:eastAsia="Times New Roman" w:cs="Times New Roman"/>
          <w:i/>
          <w:sz w:val="24"/>
          <w:szCs w:val="26"/>
        </w:rPr>
        <w:fldChar w:fldCharType="separate"/>
      </w:r>
      <w:r w:rsidR="005B3648" w:rsidRPr="00505350">
        <w:rPr>
          <w:i/>
          <w:sz w:val="24"/>
        </w:rPr>
        <w:t xml:space="preserve">Table </w:t>
      </w:r>
      <w:r w:rsidR="005B3648" w:rsidRPr="00505350">
        <w:rPr>
          <w:i/>
          <w:noProof/>
          <w:sz w:val="24"/>
        </w:rPr>
        <w:t>2.14</w:t>
      </w:r>
      <w:r w:rsidRPr="00505350">
        <w:rPr>
          <w:rFonts w:eastAsia="Times New Roman" w:cs="Times New Roman"/>
          <w:i/>
          <w:sz w:val="24"/>
          <w:szCs w:val="26"/>
        </w:rPr>
        <w:fldChar w:fldCharType="end"/>
      </w:r>
      <w:r w:rsidR="005E6BB4" w:rsidRPr="00505350">
        <w:rPr>
          <w:rFonts w:eastAsia="Times New Roman" w:cs="Times New Roman"/>
          <w:sz w:val="24"/>
          <w:szCs w:val="26"/>
        </w:rPr>
        <w:t>.</w:t>
      </w:r>
    </w:p>
    <w:p w:rsidR="005E6BB4" w:rsidRPr="00505350" w:rsidRDefault="005E6BB4" w:rsidP="005E6BB4">
      <w:pPr>
        <w:rPr>
          <w:rFonts w:eastAsia="Times New Roman" w:cs="Times New Roman"/>
          <w:sz w:val="24"/>
          <w:szCs w:val="26"/>
        </w:rPr>
      </w:pPr>
      <w:r w:rsidRPr="00505350">
        <w:rPr>
          <w:rFonts w:eastAsia="Times New Roman" w:cs="Times New Roman"/>
          <w:sz w:val="24"/>
          <w:szCs w:val="26"/>
        </w:rPr>
        <w:t>The results of EC values of the soil samples are shown in</w:t>
      </w:r>
      <w:r w:rsidR="00B252D2" w:rsidRPr="00505350">
        <w:rPr>
          <w:rFonts w:eastAsia="Times New Roman" w:cs="Times New Roman"/>
          <w:sz w:val="24"/>
          <w:szCs w:val="26"/>
        </w:rPr>
        <w:t xml:space="preserve"> </w:t>
      </w:r>
      <w:r w:rsidR="00B252D2" w:rsidRPr="00505350">
        <w:rPr>
          <w:rFonts w:eastAsia="Times New Roman" w:cs="Times New Roman"/>
          <w:sz w:val="24"/>
          <w:szCs w:val="26"/>
          <w:lang w:val="vi-VN"/>
        </w:rPr>
        <w:fldChar w:fldCharType="begin"/>
      </w:r>
      <w:r w:rsidR="00B252D2" w:rsidRPr="00505350">
        <w:rPr>
          <w:rFonts w:eastAsia="Times New Roman" w:cs="Times New Roman"/>
          <w:sz w:val="24"/>
          <w:szCs w:val="26"/>
          <w:lang w:val="vi-VN"/>
        </w:rPr>
        <w:instrText xml:space="preserve"> REF _Ref441550090 \h  \* MERGEFORMAT </w:instrText>
      </w:r>
      <w:r w:rsidR="00B252D2" w:rsidRPr="00505350">
        <w:rPr>
          <w:rFonts w:eastAsia="Times New Roman" w:cs="Times New Roman"/>
          <w:sz w:val="24"/>
          <w:szCs w:val="26"/>
          <w:lang w:val="vi-VN"/>
        </w:rPr>
      </w:r>
      <w:r w:rsidR="00B252D2" w:rsidRPr="00505350">
        <w:rPr>
          <w:rFonts w:eastAsia="Times New Roman" w:cs="Times New Roman"/>
          <w:sz w:val="24"/>
          <w:szCs w:val="26"/>
          <w:lang w:val="vi-VN"/>
        </w:rPr>
        <w:fldChar w:fldCharType="separate"/>
      </w:r>
      <w:r w:rsidR="005B3648" w:rsidRPr="00505350">
        <w:rPr>
          <w:rFonts w:eastAsia="Times New Roman" w:cs="Times New Roman"/>
          <w:i/>
          <w:sz w:val="24"/>
          <w:szCs w:val="26"/>
        </w:rPr>
        <w:t xml:space="preserve">Figure </w:t>
      </w:r>
      <w:r w:rsidR="005B3648" w:rsidRPr="00505350">
        <w:rPr>
          <w:rFonts w:eastAsia="Times New Roman" w:cs="Times New Roman"/>
          <w:i/>
          <w:noProof/>
          <w:sz w:val="24"/>
          <w:szCs w:val="26"/>
        </w:rPr>
        <w:t>2.10</w:t>
      </w:r>
      <w:r w:rsidR="00B252D2" w:rsidRPr="00505350">
        <w:rPr>
          <w:rFonts w:eastAsia="Times New Roman" w:cs="Times New Roman"/>
          <w:sz w:val="24"/>
          <w:szCs w:val="26"/>
          <w:lang w:val="vi-VN"/>
        </w:rPr>
        <w:fldChar w:fldCharType="end"/>
      </w:r>
      <w:r w:rsidRPr="00505350">
        <w:rPr>
          <w:rFonts w:eastAsia="Times New Roman" w:cs="Times New Roman"/>
          <w:sz w:val="24"/>
          <w:szCs w:val="26"/>
        </w:rPr>
        <w:t>. The EC values range</w:t>
      </w:r>
      <w:r w:rsidR="00B252D2" w:rsidRPr="00505350">
        <w:rPr>
          <w:rFonts w:eastAsia="Times New Roman" w:cs="Times New Roman"/>
          <w:sz w:val="24"/>
          <w:szCs w:val="26"/>
        </w:rPr>
        <w:t xml:space="preserve"> from 149 to 1365 μs/</w:t>
      </w:r>
      <w:r w:rsidRPr="00505350">
        <w:rPr>
          <w:rFonts w:eastAsia="Times New Roman" w:cs="Times New Roman"/>
          <w:sz w:val="24"/>
          <w:szCs w:val="26"/>
        </w:rPr>
        <w:t xml:space="preserve">cm; Compared to the classification criteria in </w:t>
      </w:r>
      <w:r w:rsidR="00B252D2" w:rsidRPr="00505350">
        <w:rPr>
          <w:rFonts w:eastAsia="Times New Roman" w:cs="Times New Roman"/>
          <w:i/>
          <w:sz w:val="24"/>
          <w:szCs w:val="26"/>
        </w:rPr>
        <w:fldChar w:fldCharType="begin"/>
      </w:r>
      <w:r w:rsidR="00B252D2" w:rsidRPr="00505350">
        <w:rPr>
          <w:rFonts w:eastAsia="Times New Roman" w:cs="Times New Roman"/>
          <w:i/>
          <w:sz w:val="24"/>
          <w:szCs w:val="26"/>
        </w:rPr>
        <w:instrText xml:space="preserve"> REF _Ref501368285 \h  \* MERGEFORMAT </w:instrText>
      </w:r>
      <w:r w:rsidR="00B252D2" w:rsidRPr="00505350">
        <w:rPr>
          <w:rFonts w:eastAsia="Times New Roman" w:cs="Times New Roman"/>
          <w:i/>
          <w:sz w:val="24"/>
          <w:szCs w:val="26"/>
        </w:rPr>
      </w:r>
      <w:r w:rsidR="00B252D2" w:rsidRPr="00505350">
        <w:rPr>
          <w:rFonts w:eastAsia="Times New Roman" w:cs="Times New Roman"/>
          <w:i/>
          <w:sz w:val="24"/>
          <w:szCs w:val="26"/>
        </w:rPr>
        <w:fldChar w:fldCharType="separate"/>
      </w:r>
      <w:r w:rsidR="005B3648" w:rsidRPr="00505350">
        <w:rPr>
          <w:i/>
          <w:sz w:val="24"/>
        </w:rPr>
        <w:t xml:space="preserve">Table </w:t>
      </w:r>
      <w:r w:rsidR="005B3648" w:rsidRPr="00505350">
        <w:rPr>
          <w:i/>
          <w:noProof/>
          <w:sz w:val="24"/>
        </w:rPr>
        <w:t>2.14</w:t>
      </w:r>
      <w:r w:rsidR="00B252D2" w:rsidRPr="00505350">
        <w:rPr>
          <w:rFonts w:eastAsia="Times New Roman" w:cs="Times New Roman"/>
          <w:i/>
          <w:sz w:val="24"/>
          <w:szCs w:val="26"/>
        </w:rPr>
        <w:fldChar w:fldCharType="end"/>
      </w:r>
      <w:r w:rsidRPr="00505350">
        <w:rPr>
          <w:rFonts w:eastAsia="Times New Roman" w:cs="Times New Roman"/>
          <w:sz w:val="24"/>
          <w:szCs w:val="26"/>
        </w:rPr>
        <w:t>, most are non-saline or slightly saline. Particularly, at positions Đ2, Đ3, Đ4, Đ5, the soil is from</w:t>
      </w:r>
      <w:r w:rsidR="00B252D2" w:rsidRPr="00505350">
        <w:rPr>
          <w:rFonts w:eastAsia="Times New Roman" w:cs="Times New Roman"/>
          <w:sz w:val="24"/>
          <w:szCs w:val="26"/>
        </w:rPr>
        <w:t xml:space="preserve"> </w:t>
      </w:r>
      <w:r w:rsidR="00B252D2" w:rsidRPr="00505350">
        <w:rPr>
          <w:rFonts w:cs="Times New Roman"/>
          <w:sz w:val="24"/>
        </w:rPr>
        <w:t>slightly</w:t>
      </w:r>
      <w:r w:rsidR="00B252D2" w:rsidRPr="00505350">
        <w:rPr>
          <w:rFonts w:eastAsia="Times New Roman" w:cs="Times New Roman"/>
          <w:sz w:val="24"/>
          <w:szCs w:val="26"/>
        </w:rPr>
        <w:t xml:space="preserve"> to </w:t>
      </w:r>
      <w:r w:rsidR="00B252D2" w:rsidRPr="00505350">
        <w:rPr>
          <w:rFonts w:cs="Times New Roman"/>
          <w:sz w:val="24"/>
        </w:rPr>
        <w:t>moderately saline</w:t>
      </w:r>
      <w:r w:rsidRPr="00505350">
        <w:rPr>
          <w:rFonts w:eastAsia="Times New Roman" w:cs="Times New Roman"/>
          <w:sz w:val="24"/>
          <w:szCs w:val="26"/>
        </w:rPr>
        <w:t>.</w:t>
      </w:r>
    </w:p>
    <w:p w:rsidR="0001605A" w:rsidRPr="00505350" w:rsidRDefault="0040314F" w:rsidP="00DA0D4C">
      <w:pPr>
        <w:pStyle w:val="Caption"/>
        <w:rPr>
          <w:rFonts w:eastAsia="Times New Roman"/>
          <w:lang w:val="vi-VN"/>
        </w:rPr>
      </w:pPr>
      <w:bookmarkStart w:id="369" w:name="_Ref501368285"/>
      <w:bookmarkStart w:id="370" w:name="_Toc497894022"/>
      <w:bookmarkStart w:id="371" w:name="_Ref501368282"/>
      <w:bookmarkStart w:id="372" w:name="_Toc508866575"/>
      <w:bookmarkStart w:id="373" w:name="_Toc2435435"/>
      <w:r w:rsidRPr="00505350">
        <w:t>Table</w:t>
      </w:r>
      <w:r w:rsidR="000550F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14</w:t>
      </w:r>
      <w:r w:rsidR="004D6476">
        <w:rPr>
          <w:noProof/>
        </w:rPr>
        <w:fldChar w:fldCharType="end"/>
      </w:r>
      <w:bookmarkEnd w:id="369"/>
      <w:r w:rsidR="000550F0" w:rsidRPr="00505350">
        <w:rPr>
          <w:rFonts w:eastAsia="Times New Roman"/>
          <w:lang w:val="vi-VN"/>
        </w:rPr>
        <w:t>:</w:t>
      </w:r>
      <w:r w:rsidR="000550F0" w:rsidRPr="00505350">
        <w:rPr>
          <w:rFonts w:eastAsia="Times New Roman"/>
        </w:rPr>
        <w:t xml:space="preserve"> </w:t>
      </w:r>
      <w:bookmarkEnd w:id="370"/>
      <w:bookmarkEnd w:id="371"/>
      <w:bookmarkEnd w:id="372"/>
      <w:r w:rsidR="00B252D2" w:rsidRPr="00505350">
        <w:rPr>
          <w:lang w:val="vi-VN"/>
        </w:rPr>
        <w:t>Soil salinity classes by EC</w:t>
      </w:r>
      <w:bookmarkEnd w:id="373"/>
    </w:p>
    <w:tbl>
      <w:tblPr>
        <w:tblpPr w:leftFromText="180" w:rightFromText="180" w:vertAnchor="text" w:tblpY="1"/>
        <w:tblOverlap w:val="never"/>
        <w:tblW w:w="6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3261"/>
      </w:tblGrid>
      <w:tr w:rsidR="00B252D2" w:rsidRPr="00505350" w:rsidTr="00B252D2">
        <w:tc>
          <w:tcPr>
            <w:tcW w:w="2943" w:type="dxa"/>
            <w:shd w:val="clear" w:color="auto" w:fill="auto"/>
            <w:vAlign w:val="center"/>
          </w:tcPr>
          <w:p w:rsidR="00B252D2" w:rsidRPr="00505350" w:rsidRDefault="00B252D2" w:rsidP="00B252D2">
            <w:pPr>
              <w:spacing w:before="60" w:after="60" w:line="240" w:lineRule="auto"/>
              <w:jc w:val="center"/>
              <w:rPr>
                <w:rFonts w:eastAsia="Times New Roman" w:cs="Times New Roman"/>
                <w:b/>
                <w:sz w:val="24"/>
                <w:szCs w:val="24"/>
                <w:lang w:val="vi-VN"/>
              </w:rPr>
            </w:pPr>
            <w:r w:rsidRPr="00505350">
              <w:rPr>
                <w:rFonts w:cs="Times New Roman"/>
                <w:b/>
                <w:sz w:val="24"/>
                <w:szCs w:val="24"/>
              </w:rPr>
              <w:t xml:space="preserve">Class </w:t>
            </w:r>
          </w:p>
        </w:tc>
        <w:tc>
          <w:tcPr>
            <w:tcW w:w="3261" w:type="dxa"/>
            <w:shd w:val="clear" w:color="auto" w:fill="auto"/>
            <w:vAlign w:val="center"/>
          </w:tcPr>
          <w:p w:rsidR="00B252D2" w:rsidRPr="00505350" w:rsidRDefault="00B252D2" w:rsidP="00B252D2">
            <w:pPr>
              <w:spacing w:before="60" w:after="60" w:line="240" w:lineRule="auto"/>
              <w:jc w:val="center"/>
              <w:rPr>
                <w:rFonts w:eastAsia="Times New Roman" w:cs="Times New Roman"/>
                <w:b/>
                <w:sz w:val="24"/>
                <w:szCs w:val="24"/>
                <w:lang w:val="vi-VN"/>
              </w:rPr>
            </w:pPr>
            <w:r w:rsidRPr="00505350">
              <w:rPr>
                <w:rFonts w:eastAsia="Times New Roman" w:cs="Times New Roman"/>
                <w:b/>
                <w:sz w:val="24"/>
                <w:szCs w:val="24"/>
                <w:lang w:val="vi-VN"/>
              </w:rPr>
              <w:t>EC 1:5 (µS/</w:t>
            </w:r>
            <w:r w:rsidRPr="00505350">
              <w:rPr>
                <w:rFonts w:eastAsia="Times New Roman" w:cs="Times New Roman"/>
                <w:b/>
                <w:sz w:val="24"/>
                <w:szCs w:val="24"/>
                <w:lang w:val="pt-BR"/>
              </w:rPr>
              <w:t>cm</w:t>
            </w:r>
            <w:r w:rsidRPr="00505350">
              <w:rPr>
                <w:rFonts w:eastAsia="Times New Roman" w:cs="Times New Roman"/>
                <w:b/>
                <w:sz w:val="24"/>
                <w:szCs w:val="24"/>
                <w:lang w:val="vi-VN"/>
              </w:rPr>
              <w:t>)</w:t>
            </w:r>
          </w:p>
        </w:tc>
      </w:tr>
      <w:tr w:rsidR="00B252D2" w:rsidRPr="00505350" w:rsidTr="00B252D2">
        <w:tc>
          <w:tcPr>
            <w:tcW w:w="2943" w:type="dxa"/>
            <w:shd w:val="clear" w:color="auto" w:fill="auto"/>
            <w:vAlign w:val="center"/>
          </w:tcPr>
          <w:p w:rsidR="00B252D2" w:rsidRPr="00505350" w:rsidRDefault="00B252D2" w:rsidP="00B252D2">
            <w:pPr>
              <w:spacing w:before="60" w:after="60" w:line="240" w:lineRule="auto"/>
              <w:jc w:val="left"/>
              <w:rPr>
                <w:rFonts w:eastAsia="Times New Roman" w:cs="Times New Roman"/>
                <w:sz w:val="24"/>
                <w:szCs w:val="24"/>
              </w:rPr>
            </w:pPr>
            <w:r w:rsidRPr="00505350">
              <w:rPr>
                <w:rFonts w:cs="Times New Roman"/>
                <w:sz w:val="24"/>
                <w:szCs w:val="24"/>
              </w:rPr>
              <w:t>Non-saline</w:t>
            </w:r>
          </w:p>
        </w:tc>
        <w:tc>
          <w:tcPr>
            <w:tcW w:w="3261" w:type="dxa"/>
            <w:shd w:val="clear" w:color="auto" w:fill="auto"/>
            <w:vAlign w:val="center"/>
          </w:tcPr>
          <w:p w:rsidR="00B252D2" w:rsidRPr="00505350" w:rsidRDefault="00B252D2" w:rsidP="00B252D2">
            <w:pPr>
              <w:spacing w:before="60" w:after="60" w:line="240" w:lineRule="auto"/>
              <w:jc w:val="center"/>
              <w:rPr>
                <w:rFonts w:eastAsia="Times New Roman" w:cs="Times New Roman"/>
                <w:sz w:val="24"/>
                <w:szCs w:val="24"/>
              </w:rPr>
            </w:pPr>
            <w:r w:rsidRPr="00505350">
              <w:rPr>
                <w:rFonts w:eastAsia="Times New Roman" w:cs="Times New Roman"/>
                <w:sz w:val="24"/>
                <w:szCs w:val="24"/>
              </w:rPr>
              <w:t>&lt;400</w:t>
            </w:r>
          </w:p>
        </w:tc>
      </w:tr>
      <w:tr w:rsidR="00B252D2" w:rsidRPr="00505350" w:rsidTr="00B252D2">
        <w:tc>
          <w:tcPr>
            <w:tcW w:w="2943" w:type="dxa"/>
            <w:shd w:val="clear" w:color="auto" w:fill="auto"/>
            <w:vAlign w:val="center"/>
          </w:tcPr>
          <w:p w:rsidR="00B252D2" w:rsidRPr="00505350" w:rsidRDefault="00B252D2" w:rsidP="00B252D2">
            <w:pPr>
              <w:spacing w:before="60" w:after="60" w:line="240" w:lineRule="auto"/>
              <w:jc w:val="left"/>
              <w:rPr>
                <w:rFonts w:eastAsia="Times New Roman" w:cs="Times New Roman"/>
                <w:sz w:val="24"/>
                <w:szCs w:val="24"/>
              </w:rPr>
            </w:pPr>
            <w:r w:rsidRPr="00505350">
              <w:rPr>
                <w:rFonts w:cs="Times New Roman"/>
                <w:sz w:val="24"/>
                <w:szCs w:val="24"/>
              </w:rPr>
              <w:t>Slightly saline</w:t>
            </w:r>
          </w:p>
        </w:tc>
        <w:tc>
          <w:tcPr>
            <w:tcW w:w="3261" w:type="dxa"/>
            <w:shd w:val="clear" w:color="auto" w:fill="auto"/>
            <w:vAlign w:val="center"/>
          </w:tcPr>
          <w:p w:rsidR="00B252D2" w:rsidRPr="00505350" w:rsidRDefault="00B252D2" w:rsidP="00B252D2">
            <w:pPr>
              <w:spacing w:before="60" w:after="60" w:line="240" w:lineRule="auto"/>
              <w:jc w:val="center"/>
              <w:rPr>
                <w:rFonts w:eastAsia="Times New Roman" w:cs="Times New Roman"/>
                <w:sz w:val="24"/>
                <w:szCs w:val="24"/>
              </w:rPr>
            </w:pPr>
            <w:r w:rsidRPr="00505350">
              <w:rPr>
                <w:rFonts w:eastAsia="Times New Roman" w:cs="Times New Roman"/>
                <w:sz w:val="24"/>
                <w:szCs w:val="24"/>
              </w:rPr>
              <w:t>410–800</w:t>
            </w:r>
          </w:p>
        </w:tc>
      </w:tr>
      <w:tr w:rsidR="00B252D2" w:rsidRPr="00505350" w:rsidTr="00B252D2">
        <w:tc>
          <w:tcPr>
            <w:tcW w:w="2943" w:type="dxa"/>
            <w:shd w:val="clear" w:color="auto" w:fill="auto"/>
            <w:vAlign w:val="center"/>
          </w:tcPr>
          <w:p w:rsidR="00B252D2" w:rsidRPr="00505350" w:rsidRDefault="00B252D2" w:rsidP="00B252D2">
            <w:pPr>
              <w:spacing w:before="60" w:after="60" w:line="240" w:lineRule="auto"/>
              <w:jc w:val="left"/>
              <w:rPr>
                <w:rFonts w:eastAsia="Times New Roman" w:cs="Times New Roman"/>
                <w:sz w:val="24"/>
                <w:szCs w:val="24"/>
              </w:rPr>
            </w:pPr>
            <w:r w:rsidRPr="00505350">
              <w:rPr>
                <w:rFonts w:cs="Times New Roman"/>
                <w:sz w:val="24"/>
                <w:szCs w:val="24"/>
              </w:rPr>
              <w:t>Moderately saline</w:t>
            </w:r>
          </w:p>
        </w:tc>
        <w:tc>
          <w:tcPr>
            <w:tcW w:w="3261" w:type="dxa"/>
            <w:shd w:val="clear" w:color="auto" w:fill="auto"/>
            <w:vAlign w:val="center"/>
          </w:tcPr>
          <w:p w:rsidR="00B252D2" w:rsidRPr="00505350" w:rsidRDefault="00B252D2" w:rsidP="00B252D2">
            <w:pPr>
              <w:spacing w:before="60" w:after="60" w:line="240" w:lineRule="auto"/>
              <w:jc w:val="center"/>
              <w:rPr>
                <w:rFonts w:eastAsia="Times New Roman" w:cs="Times New Roman"/>
                <w:sz w:val="24"/>
                <w:szCs w:val="24"/>
              </w:rPr>
            </w:pPr>
            <w:r w:rsidRPr="00505350">
              <w:rPr>
                <w:rFonts w:eastAsia="Times New Roman" w:cs="Times New Roman"/>
                <w:sz w:val="24"/>
                <w:szCs w:val="24"/>
              </w:rPr>
              <w:t>810–1,600</w:t>
            </w:r>
          </w:p>
        </w:tc>
      </w:tr>
      <w:tr w:rsidR="00B252D2" w:rsidRPr="00505350" w:rsidTr="00B252D2">
        <w:tc>
          <w:tcPr>
            <w:tcW w:w="2943" w:type="dxa"/>
            <w:shd w:val="clear" w:color="auto" w:fill="auto"/>
            <w:vAlign w:val="center"/>
          </w:tcPr>
          <w:p w:rsidR="00B252D2" w:rsidRPr="00505350" w:rsidRDefault="00B252D2" w:rsidP="00B252D2">
            <w:pPr>
              <w:spacing w:before="60" w:after="60" w:line="240" w:lineRule="auto"/>
              <w:jc w:val="left"/>
              <w:rPr>
                <w:rFonts w:eastAsia="Times New Roman" w:cs="Times New Roman"/>
                <w:sz w:val="24"/>
                <w:szCs w:val="24"/>
              </w:rPr>
            </w:pPr>
            <w:r w:rsidRPr="00505350">
              <w:rPr>
                <w:rFonts w:cs="Times New Roman"/>
                <w:sz w:val="24"/>
                <w:szCs w:val="24"/>
              </w:rPr>
              <w:t>Very saline</w:t>
            </w:r>
          </w:p>
        </w:tc>
        <w:tc>
          <w:tcPr>
            <w:tcW w:w="3261" w:type="dxa"/>
            <w:shd w:val="clear" w:color="auto" w:fill="auto"/>
            <w:vAlign w:val="center"/>
          </w:tcPr>
          <w:p w:rsidR="00B252D2" w:rsidRPr="00505350" w:rsidRDefault="00B252D2" w:rsidP="00B252D2">
            <w:pPr>
              <w:spacing w:before="60" w:after="60" w:line="240" w:lineRule="auto"/>
              <w:jc w:val="center"/>
              <w:rPr>
                <w:rFonts w:eastAsia="Times New Roman" w:cs="Times New Roman"/>
                <w:sz w:val="24"/>
                <w:szCs w:val="24"/>
              </w:rPr>
            </w:pPr>
            <w:r w:rsidRPr="00505350">
              <w:rPr>
                <w:rFonts w:eastAsia="Times New Roman" w:cs="Times New Roman"/>
                <w:sz w:val="24"/>
                <w:szCs w:val="24"/>
              </w:rPr>
              <w:t>1600–3,200</w:t>
            </w:r>
          </w:p>
        </w:tc>
      </w:tr>
      <w:tr w:rsidR="00B252D2" w:rsidRPr="00505350" w:rsidTr="00B252D2">
        <w:tc>
          <w:tcPr>
            <w:tcW w:w="2943" w:type="dxa"/>
            <w:shd w:val="clear" w:color="auto" w:fill="auto"/>
            <w:vAlign w:val="center"/>
          </w:tcPr>
          <w:p w:rsidR="00B252D2" w:rsidRPr="00505350" w:rsidRDefault="00B252D2" w:rsidP="00B252D2">
            <w:pPr>
              <w:spacing w:before="60" w:after="60" w:line="240" w:lineRule="auto"/>
              <w:jc w:val="left"/>
              <w:rPr>
                <w:rFonts w:eastAsia="Times New Roman" w:cs="Times New Roman"/>
                <w:sz w:val="24"/>
                <w:szCs w:val="24"/>
              </w:rPr>
            </w:pPr>
            <w:r w:rsidRPr="00505350">
              <w:rPr>
                <w:rFonts w:cs="Times New Roman"/>
                <w:sz w:val="24"/>
                <w:szCs w:val="24"/>
              </w:rPr>
              <w:t>Very saline</w:t>
            </w:r>
          </w:p>
        </w:tc>
        <w:tc>
          <w:tcPr>
            <w:tcW w:w="3261" w:type="dxa"/>
            <w:shd w:val="clear" w:color="auto" w:fill="auto"/>
            <w:vAlign w:val="center"/>
          </w:tcPr>
          <w:p w:rsidR="00B252D2" w:rsidRPr="00505350" w:rsidRDefault="00B252D2" w:rsidP="00B252D2">
            <w:pPr>
              <w:spacing w:before="60" w:after="60" w:line="240" w:lineRule="auto"/>
              <w:jc w:val="center"/>
              <w:rPr>
                <w:rFonts w:eastAsia="Times New Roman" w:cs="Times New Roman"/>
                <w:sz w:val="24"/>
                <w:szCs w:val="24"/>
              </w:rPr>
            </w:pPr>
            <w:r w:rsidRPr="00505350">
              <w:rPr>
                <w:rFonts w:eastAsia="Times New Roman" w:cs="Times New Roman"/>
                <w:sz w:val="24"/>
                <w:szCs w:val="24"/>
              </w:rPr>
              <w:t>&gt;3,200</w:t>
            </w:r>
          </w:p>
        </w:tc>
      </w:tr>
    </w:tbl>
    <w:p w:rsidR="0001605A" w:rsidRPr="00505350" w:rsidRDefault="00B252D2" w:rsidP="0001605A">
      <w:pPr>
        <w:spacing w:before="60" w:after="60" w:line="240" w:lineRule="auto"/>
        <w:rPr>
          <w:rFonts w:ascii="Verdana" w:eastAsia="Times New Roman" w:hAnsi="Verdana" w:cs="Times New Roman"/>
          <w:b/>
          <w:bCs/>
          <w:sz w:val="22"/>
        </w:rPr>
      </w:pPr>
      <w:r w:rsidRPr="00505350">
        <w:rPr>
          <w:rFonts w:eastAsia="Times New Roman" w:cs="Times New Roman"/>
          <w:i/>
          <w:sz w:val="22"/>
        </w:rPr>
        <w:br w:type="textWrapping" w:clear="all"/>
        <w:t>Source</w:t>
      </w:r>
      <w:r w:rsidR="0001605A" w:rsidRPr="00505350">
        <w:rPr>
          <w:rFonts w:eastAsia="Times New Roman" w:cs="Times New Roman"/>
          <w:i/>
          <w:sz w:val="22"/>
        </w:rPr>
        <w:t>: Rana Munns.</w:t>
      </w:r>
      <w:r w:rsidR="0001605A" w:rsidRPr="00505350">
        <w:rPr>
          <w:rFonts w:ascii="Verdana" w:eastAsia="Times New Roman" w:hAnsi="Verdana" w:cs="Times New Roman"/>
          <w:b/>
          <w:bCs/>
          <w:sz w:val="22"/>
        </w:rPr>
        <w:t xml:space="preserve"> </w:t>
      </w:r>
    </w:p>
    <w:p w:rsidR="0001605A" w:rsidRPr="00505350" w:rsidRDefault="002F488E" w:rsidP="0001605A">
      <w:pPr>
        <w:spacing w:before="60" w:after="60" w:line="240" w:lineRule="auto"/>
        <w:rPr>
          <w:rFonts w:eastAsia="Times New Roman" w:cs="Times New Roman"/>
          <w:szCs w:val="24"/>
        </w:rPr>
      </w:pPr>
      <w:r w:rsidRPr="00505350">
        <w:rPr>
          <w:rFonts w:eastAsia="Times New Roman" w:cs="Times New Roman"/>
          <w:noProof/>
          <w:szCs w:val="24"/>
        </w:rPr>
        <w:lastRenderedPageBreak/>
        <w:drawing>
          <wp:inline distT="0" distB="0" distL="0" distR="0" wp14:anchorId="7857DFE9" wp14:editId="6C64917B">
            <wp:extent cx="5944235" cy="2926080"/>
            <wp:effectExtent l="19050" t="19050" r="18415" b="26670"/>
            <wp:docPr id="14347" name="Picture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5" cstate="email">
                      <a:extLst>
                        <a:ext uri="{28A0092B-C50C-407E-A947-70E740481C1C}">
                          <a14:useLocalDpi xmlns:a14="http://schemas.microsoft.com/office/drawing/2010/main"/>
                        </a:ext>
                      </a:extLst>
                    </a:blip>
                    <a:srcRect/>
                    <a:stretch/>
                  </pic:blipFill>
                  <pic:spPr bwMode="auto">
                    <a:xfrm>
                      <a:off x="0" y="0"/>
                      <a:ext cx="5944235" cy="292608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01605A" w:rsidRPr="00505350" w:rsidRDefault="00EE707B" w:rsidP="0001605A">
      <w:pPr>
        <w:spacing w:before="60" w:after="60" w:line="240" w:lineRule="auto"/>
        <w:rPr>
          <w:rFonts w:eastAsia="Times New Roman" w:cs="Times New Roman"/>
          <w:i/>
          <w:sz w:val="24"/>
          <w:szCs w:val="24"/>
        </w:rPr>
      </w:pPr>
      <w:bookmarkStart w:id="374" w:name="_Ref441550090"/>
      <w:bookmarkStart w:id="375" w:name="_Toc2435348"/>
      <w:bookmarkStart w:id="376" w:name="_Toc439433695"/>
      <w:bookmarkStart w:id="377" w:name="_Toc497894008"/>
      <w:r w:rsidRPr="00505350">
        <w:rPr>
          <w:rFonts w:eastAsia="Times New Roman" w:cs="Times New Roman"/>
          <w:i/>
          <w:sz w:val="24"/>
          <w:szCs w:val="24"/>
        </w:rPr>
        <w:t>Figure</w:t>
      </w:r>
      <w:r w:rsidR="0001605A" w:rsidRPr="00505350">
        <w:rPr>
          <w:rFonts w:eastAsia="Times New Roman" w:cs="Times New Roman"/>
          <w:i/>
          <w:sz w:val="24"/>
          <w:szCs w:val="24"/>
        </w:rPr>
        <w:t xml:space="preserve"> </w:t>
      </w:r>
      <w:r w:rsidR="0014290F" w:rsidRPr="00505350">
        <w:rPr>
          <w:rFonts w:eastAsia="Times New Roman" w:cs="Times New Roman"/>
          <w:i/>
          <w:sz w:val="24"/>
          <w:szCs w:val="24"/>
        </w:rPr>
        <w:fldChar w:fldCharType="begin"/>
      </w:r>
      <w:r w:rsidR="0014290F" w:rsidRPr="00505350">
        <w:rPr>
          <w:rFonts w:eastAsia="Times New Roman" w:cs="Times New Roman"/>
          <w:i/>
          <w:sz w:val="24"/>
          <w:szCs w:val="24"/>
        </w:rPr>
        <w:instrText xml:space="preserve"> STYLEREF 1 \s </w:instrText>
      </w:r>
      <w:r w:rsidR="0014290F" w:rsidRPr="00505350">
        <w:rPr>
          <w:rFonts w:eastAsia="Times New Roman" w:cs="Times New Roman"/>
          <w:i/>
          <w:sz w:val="24"/>
          <w:szCs w:val="24"/>
        </w:rPr>
        <w:fldChar w:fldCharType="separate"/>
      </w:r>
      <w:r w:rsidR="005B3648" w:rsidRPr="00505350">
        <w:rPr>
          <w:rFonts w:eastAsia="Times New Roman" w:cs="Times New Roman"/>
          <w:i/>
          <w:noProof/>
          <w:sz w:val="24"/>
          <w:szCs w:val="24"/>
        </w:rPr>
        <w:t>2</w:t>
      </w:r>
      <w:r w:rsidR="0014290F" w:rsidRPr="00505350">
        <w:rPr>
          <w:rFonts w:eastAsia="Times New Roman" w:cs="Times New Roman"/>
          <w:i/>
          <w:sz w:val="24"/>
          <w:szCs w:val="24"/>
        </w:rPr>
        <w:fldChar w:fldCharType="end"/>
      </w:r>
      <w:r w:rsidR="0014290F" w:rsidRPr="00505350">
        <w:rPr>
          <w:rFonts w:eastAsia="Times New Roman" w:cs="Times New Roman"/>
          <w:i/>
          <w:sz w:val="24"/>
          <w:szCs w:val="24"/>
        </w:rPr>
        <w:t>.</w:t>
      </w:r>
      <w:r w:rsidR="0014290F" w:rsidRPr="00505350">
        <w:rPr>
          <w:rFonts w:eastAsia="Times New Roman" w:cs="Times New Roman"/>
          <w:i/>
          <w:sz w:val="24"/>
          <w:szCs w:val="24"/>
        </w:rPr>
        <w:fldChar w:fldCharType="begin"/>
      </w:r>
      <w:r w:rsidR="0014290F" w:rsidRPr="00505350">
        <w:rPr>
          <w:rFonts w:eastAsia="Times New Roman" w:cs="Times New Roman"/>
          <w:i/>
          <w:sz w:val="24"/>
          <w:szCs w:val="24"/>
        </w:rPr>
        <w:instrText xml:space="preserve"> SEQ Figure \* ARABIC \s 1 </w:instrText>
      </w:r>
      <w:r w:rsidR="0014290F" w:rsidRPr="00505350">
        <w:rPr>
          <w:rFonts w:eastAsia="Times New Roman" w:cs="Times New Roman"/>
          <w:i/>
          <w:sz w:val="24"/>
          <w:szCs w:val="24"/>
        </w:rPr>
        <w:fldChar w:fldCharType="separate"/>
      </w:r>
      <w:r w:rsidR="005B3648" w:rsidRPr="00505350">
        <w:rPr>
          <w:rFonts w:eastAsia="Times New Roman" w:cs="Times New Roman"/>
          <w:i/>
          <w:noProof/>
          <w:sz w:val="24"/>
          <w:szCs w:val="24"/>
        </w:rPr>
        <w:t>10</w:t>
      </w:r>
      <w:r w:rsidR="0014290F" w:rsidRPr="00505350">
        <w:rPr>
          <w:rFonts w:eastAsia="Times New Roman" w:cs="Times New Roman"/>
          <w:i/>
          <w:sz w:val="24"/>
          <w:szCs w:val="24"/>
        </w:rPr>
        <w:fldChar w:fldCharType="end"/>
      </w:r>
      <w:bookmarkEnd w:id="374"/>
      <w:r w:rsidR="0001605A" w:rsidRPr="00505350">
        <w:rPr>
          <w:rFonts w:eastAsia="Times New Roman" w:cs="Times New Roman"/>
          <w:i/>
          <w:sz w:val="24"/>
          <w:szCs w:val="24"/>
        </w:rPr>
        <w:t xml:space="preserve">: </w:t>
      </w:r>
      <w:r w:rsidR="00B252D2" w:rsidRPr="00505350">
        <w:rPr>
          <w:rFonts w:eastAsia="Times New Roman" w:cs="Times New Roman"/>
          <w:i/>
          <w:sz w:val="24"/>
          <w:szCs w:val="24"/>
        </w:rPr>
        <w:t>EC contents in the subproject area</w:t>
      </w:r>
      <w:bookmarkEnd w:id="375"/>
      <w:r w:rsidR="00B252D2" w:rsidRPr="00505350">
        <w:rPr>
          <w:bCs/>
          <w:sz w:val="24"/>
          <w:szCs w:val="24"/>
        </w:rPr>
        <w:t xml:space="preserve"> </w:t>
      </w:r>
      <w:bookmarkEnd w:id="376"/>
      <w:bookmarkEnd w:id="377"/>
    </w:p>
    <w:p w:rsidR="0001605A" w:rsidRPr="00505350" w:rsidRDefault="00953821" w:rsidP="00CA0E68">
      <w:pPr>
        <w:pStyle w:val="Heading5"/>
        <w:numPr>
          <w:ilvl w:val="0"/>
          <w:numId w:val="66"/>
        </w:numPr>
        <w:spacing w:before="240" w:after="240"/>
        <w:ind w:left="567" w:hanging="567"/>
        <w:rPr>
          <w:rFonts w:cs="Times New Roman"/>
          <w:i w:val="0"/>
          <w:szCs w:val="26"/>
        </w:rPr>
      </w:pPr>
      <w:r w:rsidRPr="00505350">
        <w:rPr>
          <w:rFonts w:cs="Times New Roman"/>
          <w:szCs w:val="26"/>
        </w:rPr>
        <w:t xml:space="preserve">pH value </w:t>
      </w:r>
      <w:r w:rsidR="0001605A" w:rsidRPr="00505350">
        <w:rPr>
          <w:rFonts w:cs="Times New Roman"/>
          <w:szCs w:val="26"/>
        </w:rPr>
        <w:t xml:space="preserve"> </w:t>
      </w:r>
    </w:p>
    <w:p w:rsidR="001E2314" w:rsidRPr="00505350" w:rsidRDefault="001E2314" w:rsidP="001E2314">
      <w:pPr>
        <w:rPr>
          <w:rFonts w:eastAsia="Times New Roman" w:cs="Times New Roman"/>
          <w:sz w:val="24"/>
          <w:szCs w:val="26"/>
        </w:rPr>
      </w:pPr>
      <w:r w:rsidRPr="00505350">
        <w:rPr>
          <w:rFonts w:eastAsia="Times New Roman" w:cs="Times New Roman"/>
          <w:sz w:val="24"/>
          <w:szCs w:val="26"/>
        </w:rPr>
        <w:t>In order to assess the acidity of the soil, pH</w:t>
      </w:r>
      <w:r w:rsidRPr="00505350">
        <w:rPr>
          <w:rFonts w:eastAsia="Times New Roman" w:cs="Times New Roman"/>
          <w:sz w:val="24"/>
          <w:szCs w:val="26"/>
          <w:vertAlign w:val="subscript"/>
        </w:rPr>
        <w:t>H2O</w:t>
      </w:r>
      <w:r w:rsidRPr="00505350">
        <w:rPr>
          <w:rFonts w:eastAsia="Times New Roman" w:cs="Times New Roman"/>
          <w:sz w:val="24"/>
          <w:szCs w:val="26"/>
        </w:rPr>
        <w:t xml:space="preserve"> and pH</w:t>
      </w:r>
      <w:r w:rsidRPr="00505350">
        <w:rPr>
          <w:rFonts w:eastAsia="Times New Roman" w:cs="Times New Roman"/>
          <w:sz w:val="24"/>
          <w:szCs w:val="26"/>
          <w:vertAlign w:val="subscript"/>
        </w:rPr>
        <w:t>KCl</w:t>
      </w:r>
      <w:r w:rsidRPr="00505350">
        <w:rPr>
          <w:rFonts w:eastAsia="Times New Roman" w:cs="Times New Roman"/>
          <w:sz w:val="24"/>
          <w:szCs w:val="26"/>
        </w:rPr>
        <w:t xml:space="preserve"> are commonly used. To classify </w:t>
      </w:r>
      <w:r w:rsidR="00505350">
        <w:rPr>
          <w:rFonts w:eastAsia="Times New Roman" w:cs="Times New Roman"/>
          <w:sz w:val="24"/>
          <w:szCs w:val="26"/>
        </w:rPr>
        <w:t xml:space="preserve">the </w:t>
      </w:r>
      <w:r w:rsidRPr="00505350">
        <w:rPr>
          <w:rFonts w:eastAsia="Times New Roman" w:cs="Times New Roman"/>
          <w:sz w:val="24"/>
          <w:szCs w:val="26"/>
        </w:rPr>
        <w:t xml:space="preserve">acidity of </w:t>
      </w:r>
      <w:r w:rsidR="00505350">
        <w:rPr>
          <w:rFonts w:eastAsia="Times New Roman" w:cs="Times New Roman"/>
          <w:sz w:val="24"/>
          <w:szCs w:val="26"/>
        </w:rPr>
        <w:t xml:space="preserve">the </w:t>
      </w:r>
      <w:r w:rsidRPr="00505350">
        <w:rPr>
          <w:rFonts w:eastAsia="Times New Roman" w:cs="Times New Roman"/>
          <w:sz w:val="24"/>
          <w:szCs w:val="26"/>
        </w:rPr>
        <w:t>soil, pH</w:t>
      </w:r>
      <w:r w:rsidRPr="00505350">
        <w:rPr>
          <w:rFonts w:eastAsia="Times New Roman" w:cs="Times New Roman"/>
          <w:sz w:val="24"/>
          <w:szCs w:val="26"/>
          <w:vertAlign w:val="subscript"/>
        </w:rPr>
        <w:t>KCl</w:t>
      </w:r>
      <w:r w:rsidRPr="00505350">
        <w:rPr>
          <w:rFonts w:eastAsia="Times New Roman" w:cs="Times New Roman"/>
          <w:sz w:val="24"/>
          <w:szCs w:val="26"/>
        </w:rPr>
        <w:t xml:space="preserve"> is often used (see </w:t>
      </w:r>
      <w:r w:rsidRPr="00505350">
        <w:rPr>
          <w:rFonts w:eastAsia="Times New Roman" w:cs="Times New Roman"/>
          <w:sz w:val="24"/>
          <w:szCs w:val="26"/>
          <w:lang w:val="vi-VN"/>
        </w:rPr>
        <w:fldChar w:fldCharType="begin"/>
      </w:r>
      <w:r w:rsidRPr="00505350">
        <w:rPr>
          <w:rFonts w:eastAsia="Times New Roman" w:cs="Times New Roman"/>
          <w:sz w:val="24"/>
          <w:szCs w:val="26"/>
          <w:lang w:val="vi-VN"/>
        </w:rPr>
        <w:instrText xml:space="preserve"> REF _Ref322329316 \h  \* MERGEFORMAT </w:instrText>
      </w:r>
      <w:r w:rsidRPr="00505350">
        <w:rPr>
          <w:rFonts w:eastAsia="Times New Roman" w:cs="Times New Roman"/>
          <w:sz w:val="24"/>
          <w:szCs w:val="26"/>
          <w:lang w:val="vi-VN"/>
        </w:rPr>
      </w:r>
      <w:r w:rsidRPr="00505350">
        <w:rPr>
          <w:rFonts w:eastAsia="Times New Roman" w:cs="Times New Roman"/>
          <w:sz w:val="24"/>
          <w:szCs w:val="26"/>
          <w:lang w:val="vi-VN"/>
        </w:rPr>
        <w:fldChar w:fldCharType="separate"/>
      </w:r>
      <w:r w:rsidR="005B3648" w:rsidRPr="00505350">
        <w:rPr>
          <w:rFonts w:eastAsia="Times New Roman" w:cs="Times New Roman"/>
          <w:i/>
          <w:sz w:val="24"/>
          <w:szCs w:val="26"/>
          <w:lang w:val="vi-VN"/>
        </w:rPr>
        <w:t>Table 2.15</w:t>
      </w:r>
      <w:r w:rsidRPr="00505350">
        <w:rPr>
          <w:rFonts w:eastAsia="Times New Roman" w:cs="Times New Roman"/>
          <w:sz w:val="24"/>
          <w:szCs w:val="26"/>
          <w:lang w:val="vi-VN"/>
        </w:rPr>
        <w:fldChar w:fldCharType="end"/>
      </w:r>
      <w:r w:rsidRPr="00505350">
        <w:rPr>
          <w:rFonts w:eastAsia="Times New Roman" w:cs="Times New Roman"/>
          <w:sz w:val="24"/>
          <w:szCs w:val="26"/>
        </w:rPr>
        <w:t>).</w:t>
      </w:r>
    </w:p>
    <w:p w:rsidR="001E2314" w:rsidRPr="00505350" w:rsidRDefault="001E2314" w:rsidP="001E2314">
      <w:pPr>
        <w:rPr>
          <w:rFonts w:eastAsia="Times New Roman" w:cs="Times New Roman"/>
          <w:sz w:val="24"/>
          <w:szCs w:val="26"/>
        </w:rPr>
      </w:pPr>
      <w:r w:rsidRPr="00505350">
        <w:rPr>
          <w:rFonts w:eastAsia="Times New Roman" w:cs="Times New Roman"/>
          <w:sz w:val="24"/>
          <w:szCs w:val="26"/>
        </w:rPr>
        <w:t>The results show that the pH</w:t>
      </w:r>
      <w:r w:rsidRPr="00505350">
        <w:rPr>
          <w:rFonts w:eastAsia="Times New Roman" w:cs="Times New Roman"/>
          <w:sz w:val="24"/>
          <w:szCs w:val="26"/>
          <w:vertAlign w:val="subscript"/>
        </w:rPr>
        <w:t>KCl</w:t>
      </w:r>
      <w:r w:rsidRPr="00505350">
        <w:rPr>
          <w:rFonts w:eastAsia="Times New Roman" w:cs="Times New Roman"/>
          <w:sz w:val="24"/>
          <w:szCs w:val="26"/>
        </w:rPr>
        <w:t xml:space="preserve"> values at monitoring sites ranged from 3.01 to 4.71 (</w:t>
      </w:r>
      <w:r w:rsidRPr="00505350">
        <w:rPr>
          <w:rFonts w:eastAsia="Times New Roman" w:cs="Times New Roman"/>
          <w:sz w:val="24"/>
          <w:szCs w:val="26"/>
        </w:rPr>
        <w:fldChar w:fldCharType="begin"/>
      </w:r>
      <w:r w:rsidRPr="00505350">
        <w:rPr>
          <w:rFonts w:eastAsia="Times New Roman" w:cs="Times New Roman"/>
          <w:sz w:val="24"/>
          <w:szCs w:val="26"/>
        </w:rPr>
        <w:instrText xml:space="preserve"> REF _Ref322329358 \h  \* MERGEFORMAT </w:instrText>
      </w:r>
      <w:r w:rsidRPr="00505350">
        <w:rPr>
          <w:rFonts w:eastAsia="Times New Roman" w:cs="Times New Roman"/>
          <w:sz w:val="24"/>
          <w:szCs w:val="26"/>
        </w:rPr>
      </w:r>
      <w:r w:rsidRPr="00505350">
        <w:rPr>
          <w:rFonts w:eastAsia="Times New Roman" w:cs="Times New Roman"/>
          <w:sz w:val="24"/>
          <w:szCs w:val="26"/>
        </w:rPr>
        <w:fldChar w:fldCharType="separate"/>
      </w:r>
      <w:r w:rsidR="005B3648" w:rsidRPr="00505350">
        <w:rPr>
          <w:rFonts w:eastAsia="Times New Roman" w:cs="Times New Roman"/>
          <w:i/>
          <w:sz w:val="24"/>
          <w:szCs w:val="26"/>
        </w:rPr>
        <w:t xml:space="preserve">Figure </w:t>
      </w:r>
      <w:r w:rsidR="005B3648" w:rsidRPr="00505350">
        <w:rPr>
          <w:rFonts w:eastAsia="Times New Roman" w:cs="Times New Roman"/>
          <w:i/>
          <w:noProof/>
          <w:sz w:val="24"/>
          <w:szCs w:val="26"/>
        </w:rPr>
        <w:t>2.11</w:t>
      </w:r>
      <w:r w:rsidRPr="00505350">
        <w:rPr>
          <w:rFonts w:eastAsia="Times New Roman" w:cs="Times New Roman"/>
          <w:sz w:val="24"/>
          <w:szCs w:val="26"/>
        </w:rPr>
        <w:fldChar w:fldCharType="end"/>
      </w:r>
      <w:r w:rsidRPr="00505350">
        <w:rPr>
          <w:rFonts w:eastAsia="Times New Roman" w:cs="Times New Roman"/>
          <w:sz w:val="24"/>
          <w:szCs w:val="26"/>
        </w:rPr>
        <w:t xml:space="preserve">). There is </w:t>
      </w:r>
      <w:r w:rsidR="00505350">
        <w:rPr>
          <w:rFonts w:eastAsia="Times New Roman" w:cs="Times New Roman"/>
          <w:sz w:val="24"/>
          <w:szCs w:val="26"/>
        </w:rPr>
        <w:t xml:space="preserve">a </w:t>
      </w:r>
      <w:r w:rsidRPr="00505350">
        <w:rPr>
          <w:rFonts w:eastAsia="Times New Roman" w:cs="Times New Roman"/>
          <w:sz w:val="24"/>
          <w:szCs w:val="26"/>
        </w:rPr>
        <w:t>great difference in pH by location and depth.</w:t>
      </w:r>
    </w:p>
    <w:p w:rsidR="001E2314" w:rsidRPr="00505350" w:rsidRDefault="001E2314" w:rsidP="001E2314">
      <w:pPr>
        <w:rPr>
          <w:rFonts w:eastAsia="Times New Roman" w:cs="Times New Roman"/>
          <w:sz w:val="24"/>
          <w:szCs w:val="26"/>
        </w:rPr>
      </w:pPr>
      <w:r w:rsidRPr="00505350">
        <w:rPr>
          <w:rFonts w:eastAsia="Times New Roman" w:cs="Times New Roman"/>
          <w:sz w:val="24"/>
          <w:szCs w:val="26"/>
        </w:rPr>
        <w:t>At monitoring locations (Đ2, Đ3</w:t>
      </w:r>
      <w:r w:rsidR="001506CF" w:rsidRPr="00505350">
        <w:rPr>
          <w:rFonts w:eastAsia="Times New Roman" w:cs="Times New Roman"/>
          <w:sz w:val="24"/>
          <w:szCs w:val="26"/>
        </w:rPr>
        <w:t xml:space="preserve">, Đ4, Đ5), there </w:t>
      </w:r>
      <w:r w:rsidR="00505350">
        <w:rPr>
          <w:rFonts w:eastAsia="Times New Roman" w:cs="Times New Roman"/>
          <w:sz w:val="24"/>
          <w:szCs w:val="26"/>
        </w:rPr>
        <w:t>are</w:t>
      </w:r>
      <w:r w:rsidR="00505350" w:rsidRPr="00505350">
        <w:rPr>
          <w:rFonts w:eastAsia="Times New Roman" w:cs="Times New Roman"/>
          <w:sz w:val="24"/>
          <w:szCs w:val="26"/>
        </w:rPr>
        <w:t xml:space="preserve"> </w:t>
      </w:r>
      <w:r w:rsidR="001506CF" w:rsidRPr="00505350">
        <w:rPr>
          <w:rFonts w:eastAsia="Times New Roman" w:cs="Times New Roman"/>
          <w:sz w:val="24"/>
          <w:szCs w:val="26"/>
        </w:rPr>
        <w:t>acid sulf</w:t>
      </w:r>
      <w:r w:rsidRPr="00505350">
        <w:rPr>
          <w:rFonts w:eastAsia="Times New Roman" w:cs="Times New Roman"/>
          <w:sz w:val="24"/>
          <w:szCs w:val="26"/>
        </w:rPr>
        <w:t>ate soils. The remaining positions have a slightly acidic pH.</w:t>
      </w:r>
    </w:p>
    <w:p w:rsidR="001E2314" w:rsidRPr="00505350" w:rsidRDefault="001E2314" w:rsidP="001E2314">
      <w:pPr>
        <w:rPr>
          <w:rFonts w:eastAsia="Times New Roman" w:cs="Times New Roman"/>
          <w:sz w:val="24"/>
          <w:szCs w:val="26"/>
        </w:rPr>
      </w:pPr>
      <w:r w:rsidRPr="00505350">
        <w:rPr>
          <w:rFonts w:eastAsia="Times New Roman" w:cs="Times New Roman"/>
          <w:sz w:val="24"/>
          <w:szCs w:val="26"/>
        </w:rPr>
        <w:t xml:space="preserve">The above data </w:t>
      </w:r>
      <w:r w:rsidR="00505350" w:rsidRPr="00505350">
        <w:rPr>
          <w:rFonts w:eastAsia="Times New Roman" w:cs="Times New Roman"/>
          <w:sz w:val="24"/>
          <w:szCs w:val="26"/>
        </w:rPr>
        <w:t>impl</w:t>
      </w:r>
      <w:r w:rsidR="00505350">
        <w:rPr>
          <w:rFonts w:eastAsia="Times New Roman" w:cs="Times New Roman"/>
          <w:sz w:val="24"/>
          <w:szCs w:val="26"/>
        </w:rPr>
        <w:t>y</w:t>
      </w:r>
      <w:r w:rsidR="00505350" w:rsidRPr="00505350">
        <w:rPr>
          <w:rFonts w:eastAsia="Times New Roman" w:cs="Times New Roman"/>
          <w:sz w:val="24"/>
          <w:szCs w:val="26"/>
        </w:rPr>
        <w:t xml:space="preserve"> </w:t>
      </w:r>
      <w:r w:rsidRPr="00505350">
        <w:rPr>
          <w:rFonts w:eastAsia="Times New Roman" w:cs="Times New Roman"/>
          <w:sz w:val="24"/>
          <w:szCs w:val="26"/>
        </w:rPr>
        <w:t>that the soil in the area is contaminated with alum. This is also a concern for the construction units when building a system of special works, it is necessary to monitoring and adherence to technical solutions to limit the impact</w:t>
      </w:r>
      <w:r w:rsidR="001506CF" w:rsidRPr="00505350">
        <w:rPr>
          <w:rFonts w:eastAsia="Times New Roman" w:cs="Times New Roman"/>
          <w:sz w:val="24"/>
          <w:szCs w:val="26"/>
        </w:rPr>
        <w:t xml:space="preserve"> on sites affected by acid sulf</w:t>
      </w:r>
      <w:r w:rsidRPr="00505350">
        <w:rPr>
          <w:rFonts w:eastAsia="Times New Roman" w:cs="Times New Roman"/>
          <w:sz w:val="24"/>
          <w:szCs w:val="26"/>
        </w:rPr>
        <w:t>ate to the water environment.</w:t>
      </w:r>
    </w:p>
    <w:p w:rsidR="0001605A" w:rsidRPr="00505350" w:rsidRDefault="0040314F" w:rsidP="0001605A">
      <w:pPr>
        <w:spacing w:before="60" w:after="60" w:line="240" w:lineRule="auto"/>
        <w:jc w:val="left"/>
        <w:rPr>
          <w:rFonts w:eastAsia="Times New Roman" w:cs="Times New Roman"/>
          <w:bCs/>
          <w:i/>
          <w:sz w:val="24"/>
          <w:szCs w:val="24"/>
        </w:rPr>
      </w:pPr>
      <w:bookmarkStart w:id="378" w:name="_Ref322329316"/>
      <w:bookmarkStart w:id="379" w:name="_Toc2435436"/>
      <w:bookmarkStart w:id="380" w:name="_Toc242603451"/>
      <w:bookmarkStart w:id="381" w:name="_Toc299189158"/>
      <w:bookmarkStart w:id="382" w:name="_Toc322702627"/>
      <w:bookmarkStart w:id="383" w:name="_Toc374451652"/>
      <w:bookmarkStart w:id="384" w:name="_Toc497894023"/>
      <w:bookmarkStart w:id="385" w:name="_Toc508866576"/>
      <w:r w:rsidRPr="00505350">
        <w:rPr>
          <w:rFonts w:eastAsia="Times New Roman" w:cs="Times New Roman"/>
          <w:bCs/>
          <w:i/>
          <w:sz w:val="24"/>
          <w:szCs w:val="24"/>
          <w:lang w:val="vi-VN"/>
        </w:rPr>
        <w:t>Table</w:t>
      </w:r>
      <w:r w:rsidR="0001605A" w:rsidRPr="00505350">
        <w:rPr>
          <w:rFonts w:eastAsia="Times New Roman" w:cs="Times New Roman"/>
          <w:bCs/>
          <w:i/>
          <w:sz w:val="24"/>
          <w:szCs w:val="24"/>
          <w:lang w:val="vi-VN"/>
        </w:rPr>
        <w:t xml:space="preserve"> </w:t>
      </w:r>
      <w:r w:rsidR="0014290F" w:rsidRPr="00505350">
        <w:rPr>
          <w:rFonts w:eastAsia="Times New Roman" w:cs="Times New Roman"/>
          <w:bCs/>
          <w:i/>
          <w:sz w:val="24"/>
          <w:szCs w:val="24"/>
          <w:lang w:val="vi-VN"/>
        </w:rPr>
        <w:fldChar w:fldCharType="begin"/>
      </w:r>
      <w:r w:rsidR="0014290F" w:rsidRPr="00505350">
        <w:rPr>
          <w:rFonts w:eastAsia="Times New Roman" w:cs="Times New Roman"/>
          <w:bCs/>
          <w:i/>
          <w:sz w:val="24"/>
          <w:szCs w:val="24"/>
          <w:lang w:val="vi-VN"/>
        </w:rPr>
        <w:instrText xml:space="preserve"> STYLEREF 1 \s </w:instrText>
      </w:r>
      <w:r w:rsidR="0014290F" w:rsidRPr="00505350">
        <w:rPr>
          <w:rFonts w:eastAsia="Times New Roman" w:cs="Times New Roman"/>
          <w:bCs/>
          <w:i/>
          <w:sz w:val="24"/>
          <w:szCs w:val="24"/>
          <w:lang w:val="vi-VN"/>
        </w:rPr>
        <w:fldChar w:fldCharType="separate"/>
      </w:r>
      <w:r w:rsidR="005B3648" w:rsidRPr="00505350">
        <w:rPr>
          <w:rFonts w:eastAsia="Times New Roman" w:cs="Times New Roman"/>
          <w:bCs/>
          <w:i/>
          <w:noProof/>
          <w:sz w:val="24"/>
          <w:szCs w:val="24"/>
          <w:lang w:val="vi-VN"/>
        </w:rPr>
        <w:t>2</w:t>
      </w:r>
      <w:r w:rsidR="0014290F" w:rsidRPr="00505350">
        <w:rPr>
          <w:rFonts w:eastAsia="Times New Roman" w:cs="Times New Roman"/>
          <w:bCs/>
          <w:i/>
          <w:sz w:val="24"/>
          <w:szCs w:val="24"/>
          <w:lang w:val="vi-VN"/>
        </w:rPr>
        <w:fldChar w:fldCharType="end"/>
      </w:r>
      <w:r w:rsidR="0014290F" w:rsidRPr="00505350">
        <w:rPr>
          <w:rFonts w:eastAsia="Times New Roman" w:cs="Times New Roman"/>
          <w:bCs/>
          <w:i/>
          <w:sz w:val="24"/>
          <w:szCs w:val="24"/>
          <w:lang w:val="vi-VN"/>
        </w:rPr>
        <w:t>.</w:t>
      </w:r>
      <w:r w:rsidR="0014290F" w:rsidRPr="00505350">
        <w:rPr>
          <w:rFonts w:eastAsia="Times New Roman" w:cs="Times New Roman"/>
          <w:bCs/>
          <w:i/>
          <w:sz w:val="24"/>
          <w:szCs w:val="24"/>
          <w:lang w:val="vi-VN"/>
        </w:rPr>
        <w:fldChar w:fldCharType="begin"/>
      </w:r>
      <w:r w:rsidR="0014290F" w:rsidRPr="00505350">
        <w:rPr>
          <w:rFonts w:eastAsia="Times New Roman" w:cs="Times New Roman"/>
          <w:bCs/>
          <w:i/>
          <w:sz w:val="24"/>
          <w:szCs w:val="24"/>
          <w:lang w:val="vi-VN"/>
        </w:rPr>
        <w:instrText xml:space="preserve"> SEQ Table \* ARABIC \s 1 </w:instrText>
      </w:r>
      <w:r w:rsidR="0014290F" w:rsidRPr="00505350">
        <w:rPr>
          <w:rFonts w:eastAsia="Times New Roman" w:cs="Times New Roman"/>
          <w:bCs/>
          <w:i/>
          <w:sz w:val="24"/>
          <w:szCs w:val="24"/>
          <w:lang w:val="vi-VN"/>
        </w:rPr>
        <w:fldChar w:fldCharType="separate"/>
      </w:r>
      <w:r w:rsidR="005B3648" w:rsidRPr="00505350">
        <w:rPr>
          <w:rFonts w:eastAsia="Times New Roman" w:cs="Times New Roman"/>
          <w:bCs/>
          <w:i/>
          <w:noProof/>
          <w:sz w:val="24"/>
          <w:szCs w:val="24"/>
          <w:lang w:val="vi-VN"/>
        </w:rPr>
        <w:t>15</w:t>
      </w:r>
      <w:r w:rsidR="0014290F" w:rsidRPr="00505350">
        <w:rPr>
          <w:rFonts w:eastAsia="Times New Roman" w:cs="Times New Roman"/>
          <w:bCs/>
          <w:i/>
          <w:sz w:val="24"/>
          <w:szCs w:val="24"/>
          <w:lang w:val="vi-VN"/>
        </w:rPr>
        <w:fldChar w:fldCharType="end"/>
      </w:r>
      <w:bookmarkEnd w:id="378"/>
      <w:r w:rsidR="0001605A" w:rsidRPr="00505350">
        <w:rPr>
          <w:rFonts w:eastAsia="Times New Roman" w:cs="Times New Roman"/>
          <w:bCs/>
          <w:i/>
          <w:sz w:val="24"/>
          <w:szCs w:val="24"/>
          <w:lang w:val="vi-VN"/>
        </w:rPr>
        <w:t xml:space="preserve">: </w:t>
      </w:r>
      <w:r w:rsidR="001E2314" w:rsidRPr="00505350">
        <w:rPr>
          <w:rFonts w:eastAsia="Times New Roman" w:cs="Times New Roman"/>
          <w:bCs/>
          <w:i/>
          <w:sz w:val="24"/>
          <w:szCs w:val="24"/>
          <w:lang w:val="vi-VN"/>
        </w:rPr>
        <w:t>Soil acidity cla</w:t>
      </w:r>
      <w:r w:rsidR="00505350">
        <w:rPr>
          <w:rFonts w:eastAsia="Times New Roman" w:cs="Times New Roman"/>
          <w:bCs/>
          <w:i/>
          <w:sz w:val="24"/>
          <w:szCs w:val="24"/>
          <w:lang w:val="vi-VN"/>
        </w:rPr>
        <w:t>s</w:t>
      </w:r>
      <w:r w:rsidR="001E2314" w:rsidRPr="00505350">
        <w:rPr>
          <w:rFonts w:eastAsia="Times New Roman" w:cs="Times New Roman"/>
          <w:bCs/>
          <w:i/>
          <w:sz w:val="24"/>
          <w:szCs w:val="24"/>
          <w:lang w:val="vi-VN"/>
        </w:rPr>
        <w:t>sification</w:t>
      </w:r>
      <w:bookmarkEnd w:id="379"/>
      <w:r w:rsidR="001E2314" w:rsidRPr="00505350">
        <w:rPr>
          <w:rFonts w:eastAsia="Times New Roman" w:cs="Times New Roman"/>
          <w:bCs/>
          <w:i/>
          <w:sz w:val="24"/>
          <w:szCs w:val="24"/>
          <w:lang w:val="vi-VN"/>
        </w:rPr>
        <w:t xml:space="preserve"> </w:t>
      </w:r>
      <w:bookmarkEnd w:id="380"/>
      <w:bookmarkEnd w:id="381"/>
      <w:bookmarkEnd w:id="382"/>
      <w:bookmarkEnd w:id="383"/>
      <w:bookmarkEnd w:id="384"/>
      <w:bookmarkEnd w:id="3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0"/>
        <w:gridCol w:w="2880"/>
        <w:gridCol w:w="3240"/>
      </w:tblGrid>
      <w:tr w:rsidR="001E2314" w:rsidRPr="00505350" w:rsidTr="001E2314">
        <w:tc>
          <w:tcPr>
            <w:tcW w:w="1080" w:type="dxa"/>
            <w:vAlign w:val="center"/>
          </w:tcPr>
          <w:p w:rsidR="001E2314" w:rsidRPr="00655079" w:rsidRDefault="001E2314" w:rsidP="00B22AA7">
            <w:pPr>
              <w:spacing w:before="60" w:after="60" w:line="240" w:lineRule="auto"/>
              <w:jc w:val="center"/>
              <w:rPr>
                <w:rFonts w:eastAsia="Times New Roman" w:cs="Times New Roman"/>
                <w:b/>
                <w:bCs/>
                <w:sz w:val="24"/>
                <w:szCs w:val="24"/>
                <w:lang w:val="nl-NL"/>
              </w:rPr>
            </w:pPr>
            <w:r w:rsidRPr="00655079">
              <w:rPr>
                <w:rFonts w:eastAsia="Times New Roman" w:cs="Times New Roman"/>
                <w:b/>
                <w:bCs/>
                <w:sz w:val="24"/>
                <w:szCs w:val="24"/>
                <w:lang w:val="nl-NL"/>
              </w:rPr>
              <w:t>No</w:t>
            </w:r>
          </w:p>
        </w:tc>
        <w:tc>
          <w:tcPr>
            <w:tcW w:w="2880" w:type="dxa"/>
            <w:vAlign w:val="center"/>
          </w:tcPr>
          <w:p w:rsidR="001E2314" w:rsidRPr="00655079" w:rsidRDefault="001E2314" w:rsidP="00B22AA7">
            <w:pPr>
              <w:spacing w:before="60" w:after="60" w:line="240" w:lineRule="auto"/>
              <w:jc w:val="center"/>
              <w:rPr>
                <w:rFonts w:eastAsia="Times New Roman" w:cs="Times New Roman"/>
                <w:b/>
                <w:bCs/>
                <w:sz w:val="24"/>
                <w:szCs w:val="24"/>
                <w:lang w:val="nl-NL"/>
              </w:rPr>
            </w:pPr>
            <w:r w:rsidRPr="00655079">
              <w:rPr>
                <w:rFonts w:eastAsia="Times New Roman" w:cs="Times New Roman"/>
                <w:b/>
                <w:bCs/>
                <w:sz w:val="24"/>
                <w:szCs w:val="24"/>
                <w:lang w:val="nl-NL"/>
              </w:rPr>
              <w:t xml:space="preserve">pH </w:t>
            </w:r>
            <w:r w:rsidRPr="00655079">
              <w:rPr>
                <w:rFonts w:eastAsia="Times New Roman" w:cs="Times New Roman"/>
                <w:b/>
                <w:bCs/>
                <w:sz w:val="24"/>
                <w:szCs w:val="24"/>
                <w:vertAlign w:val="subscript"/>
                <w:lang w:val="nl-NL"/>
              </w:rPr>
              <w:t>KCl</w:t>
            </w:r>
          </w:p>
        </w:tc>
        <w:tc>
          <w:tcPr>
            <w:tcW w:w="3240" w:type="dxa"/>
            <w:vAlign w:val="center"/>
          </w:tcPr>
          <w:p w:rsidR="001E2314" w:rsidRPr="00655079" w:rsidRDefault="001E2314" w:rsidP="00B22AA7">
            <w:pPr>
              <w:spacing w:before="60" w:after="60" w:line="240" w:lineRule="auto"/>
              <w:jc w:val="center"/>
              <w:rPr>
                <w:rFonts w:eastAsia="Times New Roman" w:cs="Times New Roman"/>
                <w:b/>
                <w:bCs/>
                <w:sz w:val="24"/>
                <w:szCs w:val="24"/>
                <w:lang w:val="nl-NL"/>
              </w:rPr>
            </w:pPr>
            <w:r w:rsidRPr="00655079">
              <w:rPr>
                <w:rFonts w:eastAsia="Times New Roman" w:cs="Times New Roman"/>
                <w:b/>
                <w:bCs/>
                <w:sz w:val="24"/>
                <w:szCs w:val="24"/>
                <w:lang w:val="nl-NL"/>
              </w:rPr>
              <w:t>Soil acidity level</w:t>
            </w:r>
          </w:p>
        </w:tc>
      </w:tr>
      <w:tr w:rsidR="001E2314" w:rsidRPr="00505350" w:rsidTr="001E2314">
        <w:tc>
          <w:tcPr>
            <w:tcW w:w="10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1</w:t>
            </w:r>
          </w:p>
        </w:tc>
        <w:tc>
          <w:tcPr>
            <w:tcW w:w="28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&lt; 4,0</w:t>
            </w:r>
          </w:p>
        </w:tc>
        <w:tc>
          <w:tcPr>
            <w:tcW w:w="324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cs="Times New Roman"/>
                <w:sz w:val="24"/>
                <w:szCs w:val="24"/>
              </w:rPr>
              <w:t xml:space="preserve">Extremely acid </w:t>
            </w:r>
          </w:p>
        </w:tc>
      </w:tr>
      <w:tr w:rsidR="001E2314" w:rsidRPr="00505350" w:rsidTr="001E2314">
        <w:tc>
          <w:tcPr>
            <w:tcW w:w="10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2</w:t>
            </w:r>
          </w:p>
        </w:tc>
        <w:tc>
          <w:tcPr>
            <w:tcW w:w="28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4,0 – 4,5</w:t>
            </w:r>
          </w:p>
        </w:tc>
        <w:tc>
          <w:tcPr>
            <w:tcW w:w="324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cs="Times New Roman"/>
                <w:sz w:val="24"/>
                <w:szCs w:val="24"/>
              </w:rPr>
              <w:t xml:space="preserve">Very strongly acid </w:t>
            </w:r>
          </w:p>
        </w:tc>
      </w:tr>
      <w:tr w:rsidR="001E2314" w:rsidRPr="00505350" w:rsidTr="001E2314">
        <w:tc>
          <w:tcPr>
            <w:tcW w:w="10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3</w:t>
            </w:r>
          </w:p>
        </w:tc>
        <w:tc>
          <w:tcPr>
            <w:tcW w:w="28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4,5 – 5,0</w:t>
            </w:r>
          </w:p>
        </w:tc>
        <w:tc>
          <w:tcPr>
            <w:tcW w:w="324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cs="Times New Roman"/>
                <w:sz w:val="24"/>
                <w:szCs w:val="24"/>
              </w:rPr>
              <w:t xml:space="preserve">Moderately acid </w:t>
            </w:r>
          </w:p>
        </w:tc>
      </w:tr>
      <w:tr w:rsidR="001E2314" w:rsidRPr="00505350" w:rsidTr="001E2314">
        <w:tc>
          <w:tcPr>
            <w:tcW w:w="10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4</w:t>
            </w:r>
          </w:p>
        </w:tc>
        <w:tc>
          <w:tcPr>
            <w:tcW w:w="28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5,0 – 6,0</w:t>
            </w:r>
          </w:p>
        </w:tc>
        <w:tc>
          <w:tcPr>
            <w:tcW w:w="324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cs="Times New Roman"/>
                <w:sz w:val="24"/>
                <w:szCs w:val="24"/>
              </w:rPr>
              <w:t xml:space="preserve">Slightly acid </w:t>
            </w:r>
          </w:p>
        </w:tc>
      </w:tr>
      <w:tr w:rsidR="001E2314" w:rsidRPr="00505350" w:rsidTr="001E2314">
        <w:tc>
          <w:tcPr>
            <w:tcW w:w="10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5</w:t>
            </w:r>
          </w:p>
        </w:tc>
        <w:tc>
          <w:tcPr>
            <w:tcW w:w="28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6,0 – 7,0</w:t>
            </w:r>
          </w:p>
        </w:tc>
        <w:tc>
          <w:tcPr>
            <w:tcW w:w="324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 xml:space="preserve">Neutral </w:t>
            </w:r>
          </w:p>
        </w:tc>
      </w:tr>
      <w:tr w:rsidR="001E2314" w:rsidRPr="00505350" w:rsidTr="001E2314">
        <w:tc>
          <w:tcPr>
            <w:tcW w:w="10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6</w:t>
            </w:r>
          </w:p>
        </w:tc>
        <w:tc>
          <w:tcPr>
            <w:tcW w:w="288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&gt; 7,0</w:t>
            </w:r>
          </w:p>
        </w:tc>
        <w:tc>
          <w:tcPr>
            <w:tcW w:w="3240" w:type="dxa"/>
            <w:vAlign w:val="center"/>
          </w:tcPr>
          <w:p w:rsidR="001E2314" w:rsidRPr="00655079" w:rsidRDefault="001E2314" w:rsidP="00B22AA7">
            <w:pPr>
              <w:spacing w:before="60" w:after="60" w:line="240" w:lineRule="auto"/>
              <w:jc w:val="center"/>
              <w:rPr>
                <w:rFonts w:eastAsia="Times New Roman" w:cs="Times New Roman"/>
                <w:sz w:val="24"/>
                <w:szCs w:val="24"/>
                <w:lang w:val="nl-NL"/>
              </w:rPr>
            </w:pPr>
            <w:r w:rsidRPr="00655079">
              <w:rPr>
                <w:rFonts w:cs="Times New Roman"/>
                <w:sz w:val="24"/>
                <w:szCs w:val="24"/>
              </w:rPr>
              <w:t xml:space="preserve">Alkaline </w:t>
            </w:r>
          </w:p>
        </w:tc>
      </w:tr>
    </w:tbl>
    <w:p w:rsidR="0001605A" w:rsidRPr="00505350" w:rsidRDefault="001E2314" w:rsidP="0001605A">
      <w:pPr>
        <w:spacing w:before="60" w:after="60" w:line="240" w:lineRule="auto"/>
        <w:rPr>
          <w:rFonts w:eastAsia="Times New Roman" w:cs="Times New Roman"/>
          <w:i/>
          <w:szCs w:val="24"/>
        </w:rPr>
      </w:pPr>
      <w:r w:rsidRPr="00505350">
        <w:rPr>
          <w:rFonts w:eastAsia="Times New Roman" w:cs="Times New Roman"/>
          <w:i/>
          <w:sz w:val="22"/>
        </w:rPr>
        <w:t xml:space="preserve">Source: Le Van Khoa, </w:t>
      </w:r>
      <w:r w:rsidR="0001605A" w:rsidRPr="00505350">
        <w:rPr>
          <w:rFonts w:eastAsia="Times New Roman" w:cs="Times New Roman"/>
          <w:i/>
          <w:sz w:val="22"/>
        </w:rPr>
        <w:t>1996</w:t>
      </w:r>
      <w:r w:rsidR="0001605A" w:rsidRPr="00505350">
        <w:rPr>
          <w:rFonts w:eastAsia="Times New Roman" w:cs="Times New Roman"/>
          <w:i/>
          <w:szCs w:val="24"/>
        </w:rPr>
        <w:t xml:space="preserve">. </w:t>
      </w:r>
    </w:p>
    <w:p w:rsidR="0001605A" w:rsidRPr="00505350" w:rsidRDefault="002F488E" w:rsidP="0001605A">
      <w:pPr>
        <w:spacing w:before="60" w:after="60" w:line="240" w:lineRule="auto"/>
        <w:rPr>
          <w:rFonts w:eastAsia="Times New Roman" w:cs="Times New Roman"/>
          <w:szCs w:val="24"/>
        </w:rPr>
      </w:pPr>
      <w:bookmarkStart w:id="386" w:name="_Toc503015553"/>
      <w:bookmarkStart w:id="387" w:name="_Toc242603468"/>
      <w:r w:rsidRPr="00505350">
        <w:rPr>
          <w:rFonts w:eastAsia="Times New Roman" w:cs="Times New Roman"/>
          <w:noProof/>
          <w:szCs w:val="24"/>
        </w:rPr>
        <w:lastRenderedPageBreak/>
        <w:drawing>
          <wp:inline distT="0" distB="0" distL="0" distR="0" wp14:anchorId="7857DFEB" wp14:editId="4AE3D076">
            <wp:extent cx="5937885" cy="2842260"/>
            <wp:effectExtent l="19050" t="19050" r="24765" b="15240"/>
            <wp:docPr id="14348" name="Picture 1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96" cstate="email">
                      <a:extLst>
                        <a:ext uri="{28A0092B-C50C-407E-A947-70E740481C1C}">
                          <a14:useLocalDpi xmlns:a14="http://schemas.microsoft.com/office/drawing/2010/main"/>
                        </a:ext>
                      </a:extLst>
                    </a:blip>
                    <a:srcRect/>
                    <a:stretch/>
                  </pic:blipFill>
                  <pic:spPr bwMode="auto">
                    <a:xfrm>
                      <a:off x="0" y="0"/>
                      <a:ext cx="5937885" cy="2842260"/>
                    </a:xfrm>
                    <a:prstGeom prst="rect">
                      <a:avLst/>
                    </a:prstGeom>
                    <a:noFill/>
                    <a:ln>
                      <a:solidFill>
                        <a:schemeClr val="accent1"/>
                      </a:solidFill>
                    </a:ln>
                    <a:extLst>
                      <a:ext uri="{53640926-AAD7-44D8-BBD7-CCE9431645EC}">
                        <a14:shadowObscured xmlns:a14="http://schemas.microsoft.com/office/drawing/2010/main"/>
                      </a:ext>
                    </a:extLst>
                  </pic:spPr>
                </pic:pic>
              </a:graphicData>
            </a:graphic>
          </wp:inline>
        </w:drawing>
      </w:r>
    </w:p>
    <w:p w:rsidR="0001605A" w:rsidRPr="00505350" w:rsidRDefault="00EE707B" w:rsidP="0001605A">
      <w:pPr>
        <w:spacing w:before="60" w:after="60" w:line="240" w:lineRule="auto"/>
        <w:rPr>
          <w:rFonts w:eastAsia="Times New Roman" w:cs="Times New Roman"/>
          <w:bCs/>
          <w:i/>
          <w:sz w:val="24"/>
          <w:szCs w:val="24"/>
        </w:rPr>
      </w:pPr>
      <w:bookmarkStart w:id="388" w:name="_Ref322329358"/>
      <w:bookmarkStart w:id="389" w:name="_Toc2435349"/>
      <w:bookmarkStart w:id="390" w:name="_Toc299189274"/>
      <w:bookmarkStart w:id="391" w:name="_Toc322702665"/>
      <w:bookmarkStart w:id="392" w:name="_Toc374451705"/>
      <w:bookmarkStart w:id="393" w:name="_Toc439433696"/>
      <w:bookmarkStart w:id="394" w:name="_Toc497894009"/>
      <w:r w:rsidRPr="00505350">
        <w:rPr>
          <w:rFonts w:eastAsia="Times New Roman" w:cs="Times New Roman"/>
          <w:i/>
          <w:sz w:val="24"/>
          <w:szCs w:val="24"/>
        </w:rPr>
        <w:t>Figure</w:t>
      </w:r>
      <w:r w:rsidR="0001605A" w:rsidRPr="00505350">
        <w:rPr>
          <w:rFonts w:eastAsia="Times New Roman" w:cs="Times New Roman"/>
          <w:i/>
          <w:sz w:val="24"/>
          <w:szCs w:val="24"/>
        </w:rPr>
        <w:t xml:space="preserve"> </w:t>
      </w:r>
      <w:r w:rsidR="0014290F" w:rsidRPr="00505350">
        <w:rPr>
          <w:rFonts w:eastAsia="Times New Roman" w:cs="Times New Roman"/>
          <w:i/>
          <w:sz w:val="24"/>
          <w:szCs w:val="24"/>
        </w:rPr>
        <w:fldChar w:fldCharType="begin"/>
      </w:r>
      <w:r w:rsidR="0014290F" w:rsidRPr="00505350">
        <w:rPr>
          <w:rFonts w:eastAsia="Times New Roman" w:cs="Times New Roman"/>
          <w:i/>
          <w:sz w:val="24"/>
          <w:szCs w:val="24"/>
        </w:rPr>
        <w:instrText xml:space="preserve"> STYLEREF 1 \s </w:instrText>
      </w:r>
      <w:r w:rsidR="0014290F" w:rsidRPr="00505350">
        <w:rPr>
          <w:rFonts w:eastAsia="Times New Roman" w:cs="Times New Roman"/>
          <w:i/>
          <w:sz w:val="24"/>
          <w:szCs w:val="24"/>
        </w:rPr>
        <w:fldChar w:fldCharType="separate"/>
      </w:r>
      <w:r w:rsidR="005B3648" w:rsidRPr="00505350">
        <w:rPr>
          <w:rFonts w:eastAsia="Times New Roman" w:cs="Times New Roman"/>
          <w:i/>
          <w:noProof/>
          <w:sz w:val="24"/>
          <w:szCs w:val="24"/>
        </w:rPr>
        <w:t>2</w:t>
      </w:r>
      <w:r w:rsidR="0014290F" w:rsidRPr="00505350">
        <w:rPr>
          <w:rFonts w:eastAsia="Times New Roman" w:cs="Times New Roman"/>
          <w:i/>
          <w:sz w:val="24"/>
          <w:szCs w:val="24"/>
        </w:rPr>
        <w:fldChar w:fldCharType="end"/>
      </w:r>
      <w:r w:rsidR="0014290F" w:rsidRPr="00505350">
        <w:rPr>
          <w:rFonts w:eastAsia="Times New Roman" w:cs="Times New Roman"/>
          <w:i/>
          <w:sz w:val="24"/>
          <w:szCs w:val="24"/>
        </w:rPr>
        <w:t>.</w:t>
      </w:r>
      <w:r w:rsidR="0014290F" w:rsidRPr="00505350">
        <w:rPr>
          <w:rFonts w:eastAsia="Times New Roman" w:cs="Times New Roman"/>
          <w:i/>
          <w:sz w:val="24"/>
          <w:szCs w:val="24"/>
        </w:rPr>
        <w:fldChar w:fldCharType="begin"/>
      </w:r>
      <w:r w:rsidR="0014290F" w:rsidRPr="00505350">
        <w:rPr>
          <w:rFonts w:eastAsia="Times New Roman" w:cs="Times New Roman"/>
          <w:i/>
          <w:sz w:val="24"/>
          <w:szCs w:val="24"/>
        </w:rPr>
        <w:instrText xml:space="preserve"> SEQ Figure \* ARABIC \s 1 </w:instrText>
      </w:r>
      <w:r w:rsidR="0014290F" w:rsidRPr="00505350">
        <w:rPr>
          <w:rFonts w:eastAsia="Times New Roman" w:cs="Times New Roman"/>
          <w:i/>
          <w:sz w:val="24"/>
          <w:szCs w:val="24"/>
        </w:rPr>
        <w:fldChar w:fldCharType="separate"/>
      </w:r>
      <w:r w:rsidR="005B3648" w:rsidRPr="00505350">
        <w:rPr>
          <w:rFonts w:eastAsia="Times New Roman" w:cs="Times New Roman"/>
          <w:i/>
          <w:noProof/>
          <w:sz w:val="24"/>
          <w:szCs w:val="24"/>
        </w:rPr>
        <w:t>11</w:t>
      </w:r>
      <w:r w:rsidR="0014290F" w:rsidRPr="00505350">
        <w:rPr>
          <w:rFonts w:eastAsia="Times New Roman" w:cs="Times New Roman"/>
          <w:i/>
          <w:sz w:val="24"/>
          <w:szCs w:val="24"/>
        </w:rPr>
        <w:fldChar w:fldCharType="end"/>
      </w:r>
      <w:bookmarkEnd w:id="388"/>
      <w:r w:rsidR="0001605A" w:rsidRPr="00505350">
        <w:rPr>
          <w:rFonts w:eastAsia="Times New Roman" w:cs="Times New Roman"/>
          <w:i/>
          <w:sz w:val="24"/>
          <w:szCs w:val="24"/>
        </w:rPr>
        <w:t xml:space="preserve">: </w:t>
      </w:r>
      <w:r w:rsidR="001E2314" w:rsidRPr="00505350">
        <w:rPr>
          <w:i/>
          <w:sz w:val="24"/>
          <w:szCs w:val="24"/>
        </w:rPr>
        <w:t>pH</w:t>
      </w:r>
      <w:r w:rsidR="001E2314" w:rsidRPr="00505350">
        <w:rPr>
          <w:i/>
          <w:sz w:val="24"/>
          <w:szCs w:val="24"/>
          <w:vertAlign w:val="subscript"/>
        </w:rPr>
        <w:t>KCl</w:t>
      </w:r>
      <w:r w:rsidR="001E2314" w:rsidRPr="00505350">
        <w:rPr>
          <w:i/>
          <w:sz w:val="24"/>
          <w:szCs w:val="24"/>
          <w:lang w:val="vi-VN"/>
        </w:rPr>
        <w:t xml:space="preserve"> </w:t>
      </w:r>
      <w:r w:rsidR="001E2314" w:rsidRPr="00505350">
        <w:rPr>
          <w:i/>
          <w:sz w:val="24"/>
          <w:szCs w:val="24"/>
        </w:rPr>
        <w:t>in soil sampling sites in the subproject area</w:t>
      </w:r>
      <w:bookmarkEnd w:id="389"/>
      <w:r w:rsidR="001E2314" w:rsidRPr="00505350">
        <w:rPr>
          <w:rFonts w:eastAsia="Times New Roman" w:cs="Times New Roman"/>
          <w:bCs/>
          <w:i/>
          <w:sz w:val="24"/>
          <w:szCs w:val="24"/>
        </w:rPr>
        <w:t xml:space="preserve"> </w:t>
      </w:r>
      <w:bookmarkEnd w:id="390"/>
      <w:bookmarkEnd w:id="391"/>
      <w:bookmarkEnd w:id="392"/>
      <w:bookmarkEnd w:id="393"/>
      <w:bookmarkEnd w:id="394"/>
    </w:p>
    <w:bookmarkEnd w:id="386"/>
    <w:bookmarkEnd w:id="387"/>
    <w:p w:rsidR="0001605A" w:rsidRPr="00505350" w:rsidRDefault="001E2314" w:rsidP="00CA0E68">
      <w:pPr>
        <w:pStyle w:val="Heading5"/>
        <w:numPr>
          <w:ilvl w:val="0"/>
          <w:numId w:val="66"/>
        </w:numPr>
        <w:spacing w:before="240" w:after="240"/>
        <w:ind w:left="567" w:hanging="567"/>
        <w:rPr>
          <w:rFonts w:cs="Times New Roman"/>
          <w:i w:val="0"/>
          <w:sz w:val="24"/>
          <w:szCs w:val="26"/>
        </w:rPr>
      </w:pPr>
      <w:r w:rsidRPr="00505350">
        <w:rPr>
          <w:rFonts w:cs="Times New Roman"/>
          <w:sz w:val="24"/>
          <w:szCs w:val="26"/>
        </w:rPr>
        <w:t xml:space="preserve">Organic matter concentration </w:t>
      </w:r>
    </w:p>
    <w:p w:rsidR="00BE10CD" w:rsidRPr="00505350" w:rsidRDefault="00BE10CD" w:rsidP="00BE10CD">
      <w:pPr>
        <w:rPr>
          <w:rFonts w:eastAsia="Times New Roman" w:cs="Times New Roman"/>
          <w:sz w:val="24"/>
          <w:szCs w:val="26"/>
        </w:rPr>
      </w:pPr>
      <w:r w:rsidRPr="00505350">
        <w:rPr>
          <w:rFonts w:eastAsia="Times New Roman" w:cs="Times New Roman"/>
          <w:sz w:val="24"/>
          <w:szCs w:val="26"/>
        </w:rPr>
        <w:t xml:space="preserve">Organic matter is an important indicator in determining the fertility of </w:t>
      </w:r>
      <w:r w:rsidR="00505350">
        <w:rPr>
          <w:rFonts w:eastAsia="Times New Roman" w:cs="Times New Roman"/>
          <w:sz w:val="24"/>
          <w:szCs w:val="26"/>
        </w:rPr>
        <w:t xml:space="preserve">the </w:t>
      </w:r>
      <w:r w:rsidRPr="00505350">
        <w:rPr>
          <w:rFonts w:eastAsia="Times New Roman" w:cs="Times New Roman"/>
          <w:sz w:val="24"/>
          <w:szCs w:val="26"/>
        </w:rPr>
        <w:t>soil, the content of organic matter in soil relative to the chemical composition of the soil. The results show that the correlation between organic matter and other physical, chemical and physic-chemical parameters will determine the fertility of the soil. The organic matter content of the soil directly affects the nutrient content, the digestibility of the soil and the conditions of its absorption and metabolism.</w:t>
      </w:r>
    </w:p>
    <w:p w:rsidR="00BE10CD" w:rsidRPr="00505350" w:rsidRDefault="00BE10CD" w:rsidP="00BE10CD">
      <w:pPr>
        <w:rPr>
          <w:rFonts w:eastAsia="Times New Roman" w:cs="Times New Roman"/>
          <w:sz w:val="24"/>
          <w:szCs w:val="26"/>
        </w:rPr>
      </w:pPr>
      <w:r w:rsidRPr="00505350">
        <w:rPr>
          <w:rFonts w:eastAsia="Times New Roman" w:cs="Times New Roman"/>
          <w:sz w:val="24"/>
          <w:szCs w:val="26"/>
        </w:rPr>
        <w:t xml:space="preserve">Along with the cultivation, organic matter content in soil decreased due to the absorption of plants and the decomposition of organisms. However, </w:t>
      </w:r>
      <w:r w:rsidR="00505350">
        <w:rPr>
          <w:rFonts w:eastAsia="Times New Roman" w:cs="Times New Roman"/>
          <w:sz w:val="24"/>
          <w:szCs w:val="26"/>
        </w:rPr>
        <w:t xml:space="preserve">the </w:t>
      </w:r>
      <w:r w:rsidRPr="00505350">
        <w:rPr>
          <w:rFonts w:eastAsia="Times New Roman" w:cs="Times New Roman"/>
          <w:sz w:val="24"/>
          <w:szCs w:val="26"/>
        </w:rPr>
        <w:t>land is often replenished during the cultivation of surplus products; remnants of plants which are of great significance in returning nutrients to the soil. There are many ways to classify soil fertility. In India</w:t>
      </w:r>
      <w:r w:rsidR="00505350">
        <w:rPr>
          <w:rFonts w:eastAsia="Times New Roman" w:cs="Times New Roman"/>
          <w:sz w:val="24"/>
          <w:szCs w:val="26"/>
        </w:rPr>
        <w:t>,</w:t>
      </w:r>
      <w:r w:rsidRPr="00505350">
        <w:rPr>
          <w:rFonts w:eastAsia="Times New Roman" w:cs="Times New Roman"/>
          <w:sz w:val="24"/>
          <w:szCs w:val="26"/>
        </w:rPr>
        <w:t xml:space="preserve"> it is thought that the fertility of </w:t>
      </w:r>
      <w:r w:rsidR="00505350">
        <w:rPr>
          <w:rFonts w:eastAsia="Times New Roman" w:cs="Times New Roman"/>
          <w:sz w:val="24"/>
          <w:szCs w:val="26"/>
        </w:rPr>
        <w:t xml:space="preserve">the </w:t>
      </w:r>
      <w:r w:rsidRPr="00505350">
        <w:rPr>
          <w:rFonts w:eastAsia="Times New Roman" w:cs="Times New Roman"/>
          <w:sz w:val="24"/>
          <w:szCs w:val="26"/>
        </w:rPr>
        <w:t xml:space="preserve">soil is determined by the NPK. In the </w:t>
      </w:r>
      <w:r w:rsidR="0051512D" w:rsidRPr="00505350">
        <w:rPr>
          <w:rFonts w:eastAsia="Times New Roman" w:cs="Times New Roman"/>
          <w:sz w:val="24"/>
          <w:szCs w:val="26"/>
        </w:rPr>
        <w:t>MD</w:t>
      </w:r>
      <w:r w:rsidRPr="00505350">
        <w:rPr>
          <w:rFonts w:eastAsia="Times New Roman" w:cs="Times New Roman"/>
          <w:sz w:val="24"/>
          <w:szCs w:val="26"/>
        </w:rPr>
        <w:t xml:space="preserve"> the humus in </w:t>
      </w:r>
      <w:r w:rsidR="00505350">
        <w:rPr>
          <w:rFonts w:eastAsia="Times New Roman" w:cs="Times New Roman"/>
          <w:sz w:val="24"/>
          <w:szCs w:val="26"/>
        </w:rPr>
        <w:t xml:space="preserve">a </w:t>
      </w:r>
      <w:r w:rsidRPr="00505350">
        <w:rPr>
          <w:rFonts w:eastAsia="Times New Roman" w:cs="Times New Roman"/>
          <w:sz w:val="24"/>
          <w:szCs w:val="26"/>
        </w:rPr>
        <w:t xml:space="preserve">soil is divided into 5 groups (see </w:t>
      </w:r>
      <w:r w:rsidRPr="00505350">
        <w:rPr>
          <w:rFonts w:eastAsia="Times New Roman" w:cs="Times New Roman"/>
          <w:i/>
          <w:sz w:val="24"/>
          <w:szCs w:val="26"/>
        </w:rPr>
        <w:fldChar w:fldCharType="begin"/>
      </w:r>
      <w:r w:rsidRPr="00505350">
        <w:rPr>
          <w:rFonts w:eastAsia="Times New Roman" w:cs="Times New Roman"/>
          <w:i/>
          <w:sz w:val="24"/>
          <w:szCs w:val="26"/>
          <w:lang w:val="vi-VN"/>
        </w:rPr>
        <w:instrText xml:space="preserve"> REF _Ref322329382 \h  \* MERGEFORMAT </w:instrText>
      </w:r>
      <w:r w:rsidRPr="00505350">
        <w:rPr>
          <w:rFonts w:eastAsia="Times New Roman" w:cs="Times New Roman"/>
          <w:i/>
          <w:sz w:val="24"/>
          <w:szCs w:val="26"/>
        </w:rPr>
      </w:r>
      <w:r w:rsidRPr="00505350">
        <w:rPr>
          <w:rFonts w:eastAsia="Times New Roman" w:cs="Times New Roman"/>
          <w:i/>
          <w:sz w:val="24"/>
          <w:szCs w:val="26"/>
        </w:rPr>
        <w:fldChar w:fldCharType="separate"/>
      </w:r>
      <w:r w:rsidR="005B3648" w:rsidRPr="00505350">
        <w:rPr>
          <w:rFonts w:eastAsia="Times New Roman" w:cs="Times New Roman"/>
          <w:i/>
          <w:sz w:val="24"/>
          <w:szCs w:val="26"/>
          <w:lang w:val="vi-VN"/>
        </w:rPr>
        <w:t xml:space="preserve">Table </w:t>
      </w:r>
      <w:r w:rsidR="005B3648" w:rsidRPr="00505350">
        <w:rPr>
          <w:rFonts w:eastAsia="Times New Roman" w:cs="Times New Roman"/>
          <w:i/>
          <w:noProof/>
          <w:sz w:val="24"/>
          <w:szCs w:val="26"/>
          <w:lang w:val="vi-VN"/>
        </w:rPr>
        <w:t>2.16</w:t>
      </w:r>
      <w:r w:rsidRPr="00505350">
        <w:rPr>
          <w:rFonts w:eastAsia="Times New Roman" w:cs="Times New Roman"/>
          <w:i/>
          <w:sz w:val="24"/>
          <w:szCs w:val="26"/>
        </w:rPr>
        <w:fldChar w:fldCharType="end"/>
      </w:r>
      <w:r w:rsidRPr="00505350">
        <w:rPr>
          <w:rFonts w:eastAsia="Times New Roman" w:cs="Times New Roman"/>
          <w:sz w:val="24"/>
          <w:szCs w:val="26"/>
        </w:rPr>
        <w:t>).</w:t>
      </w:r>
    </w:p>
    <w:p w:rsidR="00BE10CD" w:rsidRPr="00505350" w:rsidRDefault="00BE10CD" w:rsidP="00BE10CD">
      <w:pPr>
        <w:rPr>
          <w:rFonts w:eastAsia="Times New Roman" w:cs="Times New Roman"/>
          <w:sz w:val="24"/>
          <w:szCs w:val="26"/>
          <w:lang w:val="nl-NL"/>
        </w:rPr>
      </w:pPr>
      <w:r w:rsidRPr="00505350">
        <w:rPr>
          <w:rFonts w:eastAsia="Times New Roman" w:cs="Times New Roman"/>
          <w:sz w:val="24"/>
          <w:szCs w:val="26"/>
          <w:lang w:val="nl-NL"/>
        </w:rPr>
        <w:t xml:space="preserve">Analysis results of organic matter in the soil at the sampling sites in </w:t>
      </w:r>
      <w:r w:rsidRPr="00505350">
        <w:rPr>
          <w:rFonts w:eastAsia="Times New Roman" w:cs="Times New Roman"/>
          <w:sz w:val="24"/>
          <w:szCs w:val="26"/>
          <w:lang w:val="nl-NL"/>
        </w:rPr>
        <w:fldChar w:fldCharType="begin"/>
      </w:r>
      <w:r w:rsidRPr="00505350">
        <w:rPr>
          <w:rFonts w:eastAsia="Times New Roman" w:cs="Times New Roman"/>
          <w:sz w:val="24"/>
          <w:szCs w:val="26"/>
          <w:lang w:val="nl-NL"/>
        </w:rPr>
        <w:instrText xml:space="preserve"> REF _Ref441550124 \h  \* MERGEFORMAT </w:instrText>
      </w:r>
      <w:r w:rsidRPr="00505350">
        <w:rPr>
          <w:rFonts w:eastAsia="Times New Roman" w:cs="Times New Roman"/>
          <w:sz w:val="24"/>
          <w:szCs w:val="26"/>
          <w:lang w:val="nl-NL"/>
        </w:rPr>
      </w:r>
      <w:r w:rsidRPr="00505350">
        <w:rPr>
          <w:rFonts w:eastAsia="Times New Roman" w:cs="Times New Roman"/>
          <w:sz w:val="24"/>
          <w:szCs w:val="26"/>
          <w:lang w:val="nl-NL"/>
        </w:rPr>
        <w:fldChar w:fldCharType="separate"/>
      </w:r>
      <w:r w:rsidR="005B3648" w:rsidRPr="00505350">
        <w:rPr>
          <w:rFonts w:eastAsia="Times New Roman" w:cs="Times New Roman"/>
          <w:i/>
          <w:sz w:val="24"/>
          <w:szCs w:val="26"/>
        </w:rPr>
        <w:t xml:space="preserve">Figure </w:t>
      </w:r>
      <w:r w:rsidR="005B3648" w:rsidRPr="00505350">
        <w:rPr>
          <w:rFonts w:eastAsia="Times New Roman" w:cs="Times New Roman"/>
          <w:i/>
          <w:noProof/>
          <w:sz w:val="24"/>
          <w:szCs w:val="26"/>
        </w:rPr>
        <w:t>2.12</w:t>
      </w:r>
      <w:r w:rsidRPr="00505350">
        <w:rPr>
          <w:rFonts w:eastAsia="Times New Roman" w:cs="Times New Roman"/>
          <w:sz w:val="24"/>
          <w:szCs w:val="26"/>
          <w:lang w:val="nl-NL"/>
        </w:rPr>
        <w:fldChar w:fldCharType="end"/>
      </w:r>
      <w:r w:rsidRPr="00505350">
        <w:rPr>
          <w:rFonts w:eastAsia="Times New Roman" w:cs="Times New Roman"/>
          <w:sz w:val="24"/>
          <w:szCs w:val="26"/>
          <w:lang w:val="nl-NL"/>
        </w:rPr>
        <w:t xml:space="preserve"> </w:t>
      </w:r>
      <w:r w:rsidR="00505350">
        <w:rPr>
          <w:rFonts w:eastAsia="Times New Roman" w:cs="Times New Roman"/>
          <w:sz w:val="24"/>
          <w:szCs w:val="26"/>
          <w:lang w:val="nl-NL"/>
        </w:rPr>
        <w:t>are</w:t>
      </w:r>
      <w:r w:rsidR="00505350" w:rsidRPr="00505350">
        <w:rPr>
          <w:rFonts w:eastAsia="Times New Roman" w:cs="Times New Roman"/>
          <w:sz w:val="24"/>
          <w:szCs w:val="26"/>
          <w:lang w:val="nl-NL"/>
        </w:rPr>
        <w:t xml:space="preserve"> </w:t>
      </w:r>
      <w:r w:rsidRPr="00505350">
        <w:rPr>
          <w:rFonts w:eastAsia="Times New Roman" w:cs="Times New Roman"/>
          <w:sz w:val="24"/>
          <w:szCs w:val="26"/>
          <w:lang w:val="nl-NL"/>
        </w:rPr>
        <w:t>shown that the concentration varies from 1.0% to 3.1%, the organic fertility ranges from poor to medium.</w:t>
      </w:r>
    </w:p>
    <w:p w:rsidR="00BE10CD" w:rsidRPr="00505350" w:rsidRDefault="0040314F" w:rsidP="00DA0D4C">
      <w:pPr>
        <w:pStyle w:val="Caption"/>
      </w:pPr>
      <w:bookmarkStart w:id="395" w:name="_Ref322329382"/>
      <w:bookmarkStart w:id="396" w:name="_Toc497894024"/>
      <w:bookmarkStart w:id="397" w:name="_Toc508866577"/>
      <w:bookmarkStart w:id="398" w:name="_Toc2435437"/>
      <w:r w:rsidRPr="00505350">
        <w:t>Table</w:t>
      </w:r>
      <w:r w:rsidR="0001605A"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16</w:t>
      </w:r>
      <w:r w:rsidR="004D6476">
        <w:rPr>
          <w:noProof/>
        </w:rPr>
        <w:fldChar w:fldCharType="end"/>
      </w:r>
      <w:bookmarkEnd w:id="395"/>
      <w:r w:rsidR="0001605A" w:rsidRPr="00505350">
        <w:t xml:space="preserve">: </w:t>
      </w:r>
      <w:bookmarkEnd w:id="396"/>
      <w:bookmarkEnd w:id="397"/>
      <w:r w:rsidR="00BE10CD" w:rsidRPr="00505350">
        <w:t>Classification of organic matter in soil</w:t>
      </w:r>
      <w:bookmarkEnd w:id="398"/>
      <w:r w:rsidR="00BE10CD" w:rsidRPr="00505350">
        <w:t xml:space="preserve"> </w:t>
      </w:r>
      <w:r w:rsidR="00BE10CD" w:rsidRPr="00505350">
        <w:rPr>
          <w:lang w:val="vi-V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0"/>
        <w:gridCol w:w="3600"/>
        <w:gridCol w:w="3240"/>
      </w:tblGrid>
      <w:tr w:rsidR="00BE10CD" w:rsidRPr="00505350" w:rsidTr="00BE10CD">
        <w:trPr>
          <w:tblHeader/>
        </w:trPr>
        <w:tc>
          <w:tcPr>
            <w:tcW w:w="1080" w:type="dxa"/>
            <w:vAlign w:val="center"/>
          </w:tcPr>
          <w:p w:rsidR="00BE10CD" w:rsidRPr="00505350" w:rsidRDefault="00BE10CD" w:rsidP="00B22AA7">
            <w:pPr>
              <w:spacing w:before="60" w:after="60" w:line="240" w:lineRule="auto"/>
              <w:jc w:val="center"/>
              <w:rPr>
                <w:rFonts w:eastAsia="Times New Roman" w:cs="Times New Roman"/>
                <w:b/>
                <w:bCs/>
                <w:szCs w:val="24"/>
                <w:lang w:val="nl-NL"/>
              </w:rPr>
            </w:pPr>
            <w:r w:rsidRPr="00505350">
              <w:rPr>
                <w:rFonts w:eastAsia="Times New Roman" w:cs="Times New Roman"/>
                <w:b/>
                <w:bCs/>
                <w:szCs w:val="24"/>
                <w:lang w:val="nl-NL"/>
              </w:rPr>
              <w:t xml:space="preserve">No </w:t>
            </w:r>
          </w:p>
        </w:tc>
        <w:tc>
          <w:tcPr>
            <w:tcW w:w="3600" w:type="dxa"/>
            <w:vAlign w:val="center"/>
          </w:tcPr>
          <w:p w:rsidR="00BE10CD" w:rsidRPr="00505350" w:rsidRDefault="00BE10CD" w:rsidP="00B22AA7">
            <w:pPr>
              <w:spacing w:before="60" w:after="60" w:line="240" w:lineRule="auto"/>
              <w:jc w:val="center"/>
              <w:rPr>
                <w:rFonts w:eastAsia="Times New Roman" w:cs="Times New Roman"/>
                <w:b/>
                <w:bCs/>
                <w:szCs w:val="24"/>
                <w:lang w:val="nl-NL"/>
              </w:rPr>
            </w:pPr>
            <w:r w:rsidRPr="00505350">
              <w:rPr>
                <w:rFonts w:eastAsia="Times New Roman" w:cs="Times New Roman"/>
                <w:b/>
                <w:bCs/>
                <w:szCs w:val="24"/>
                <w:lang w:val="nl-NL"/>
              </w:rPr>
              <w:t>Organic matter  (%)</w:t>
            </w:r>
          </w:p>
        </w:tc>
        <w:tc>
          <w:tcPr>
            <w:tcW w:w="3240" w:type="dxa"/>
            <w:vAlign w:val="center"/>
          </w:tcPr>
          <w:p w:rsidR="00BE10CD" w:rsidRPr="00505350" w:rsidRDefault="00BE10CD" w:rsidP="00B22AA7">
            <w:pPr>
              <w:spacing w:before="60" w:after="60" w:line="240" w:lineRule="auto"/>
              <w:jc w:val="center"/>
              <w:rPr>
                <w:rFonts w:eastAsia="Times New Roman" w:cs="Times New Roman"/>
                <w:b/>
                <w:bCs/>
                <w:szCs w:val="24"/>
                <w:lang w:val="nl-NL"/>
              </w:rPr>
            </w:pPr>
            <w:r w:rsidRPr="00505350">
              <w:rPr>
                <w:rFonts w:eastAsia="Times New Roman" w:cs="Times New Roman"/>
                <w:b/>
                <w:bCs/>
                <w:szCs w:val="24"/>
                <w:lang w:val="nl-NL"/>
              </w:rPr>
              <w:t xml:space="preserve">Class </w:t>
            </w:r>
          </w:p>
        </w:tc>
      </w:tr>
      <w:tr w:rsidR="00BE10CD" w:rsidRPr="00505350" w:rsidTr="00BE10CD">
        <w:trPr>
          <w:trHeight w:val="434"/>
        </w:trPr>
        <w:tc>
          <w:tcPr>
            <w:tcW w:w="108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1</w:t>
            </w:r>
          </w:p>
        </w:tc>
        <w:tc>
          <w:tcPr>
            <w:tcW w:w="360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&lt; 1</w:t>
            </w:r>
          </w:p>
        </w:tc>
        <w:tc>
          <w:tcPr>
            <w:tcW w:w="324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cs="Times New Roman"/>
              </w:rPr>
              <w:t xml:space="preserve">Very poor </w:t>
            </w:r>
          </w:p>
        </w:tc>
      </w:tr>
      <w:tr w:rsidR="00BE10CD" w:rsidRPr="00505350" w:rsidTr="00BE10CD">
        <w:tc>
          <w:tcPr>
            <w:tcW w:w="108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2</w:t>
            </w:r>
          </w:p>
        </w:tc>
        <w:tc>
          <w:tcPr>
            <w:tcW w:w="360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1 – 2</w:t>
            </w:r>
          </w:p>
        </w:tc>
        <w:tc>
          <w:tcPr>
            <w:tcW w:w="324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cs="Times New Roman"/>
              </w:rPr>
              <w:t>Poor</w:t>
            </w:r>
          </w:p>
        </w:tc>
      </w:tr>
      <w:tr w:rsidR="00BE10CD" w:rsidRPr="00505350" w:rsidTr="00BE10CD">
        <w:tc>
          <w:tcPr>
            <w:tcW w:w="108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3</w:t>
            </w:r>
          </w:p>
        </w:tc>
        <w:tc>
          <w:tcPr>
            <w:tcW w:w="360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2 - 3</w:t>
            </w:r>
          </w:p>
        </w:tc>
        <w:tc>
          <w:tcPr>
            <w:tcW w:w="324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cs="Times New Roman"/>
              </w:rPr>
              <w:t>Average</w:t>
            </w:r>
          </w:p>
        </w:tc>
      </w:tr>
      <w:tr w:rsidR="00BE10CD" w:rsidRPr="00505350" w:rsidTr="00BE10CD">
        <w:tc>
          <w:tcPr>
            <w:tcW w:w="108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4</w:t>
            </w:r>
          </w:p>
        </w:tc>
        <w:tc>
          <w:tcPr>
            <w:tcW w:w="360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3 - 5</w:t>
            </w:r>
          </w:p>
        </w:tc>
        <w:tc>
          <w:tcPr>
            <w:tcW w:w="324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cs="Times New Roman"/>
              </w:rPr>
              <w:t>Relatively rich</w:t>
            </w:r>
          </w:p>
        </w:tc>
      </w:tr>
      <w:tr w:rsidR="00BE10CD" w:rsidRPr="00505350" w:rsidTr="00BE10CD">
        <w:tc>
          <w:tcPr>
            <w:tcW w:w="108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5</w:t>
            </w:r>
          </w:p>
        </w:tc>
        <w:tc>
          <w:tcPr>
            <w:tcW w:w="360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eastAsia="Times New Roman" w:cs="Times New Roman"/>
                <w:szCs w:val="24"/>
                <w:lang w:val="nl-NL"/>
              </w:rPr>
              <w:t>&gt; 5</w:t>
            </w:r>
          </w:p>
        </w:tc>
        <w:tc>
          <w:tcPr>
            <w:tcW w:w="3240" w:type="dxa"/>
            <w:vAlign w:val="center"/>
          </w:tcPr>
          <w:p w:rsidR="00BE10CD" w:rsidRPr="00505350" w:rsidRDefault="00BE10CD" w:rsidP="00B22AA7">
            <w:pPr>
              <w:spacing w:before="60" w:after="60" w:line="240" w:lineRule="auto"/>
              <w:jc w:val="center"/>
              <w:rPr>
                <w:rFonts w:eastAsia="Times New Roman" w:cs="Times New Roman"/>
                <w:szCs w:val="24"/>
                <w:lang w:val="nl-NL"/>
              </w:rPr>
            </w:pPr>
            <w:r w:rsidRPr="00505350">
              <w:rPr>
                <w:rFonts w:cs="Times New Roman"/>
              </w:rPr>
              <w:t>Rich</w:t>
            </w:r>
          </w:p>
        </w:tc>
      </w:tr>
    </w:tbl>
    <w:p w:rsidR="0001605A" w:rsidRPr="00505350" w:rsidRDefault="00BE10CD" w:rsidP="00BE10CD">
      <w:pPr>
        <w:spacing w:before="60" w:after="60" w:line="240" w:lineRule="auto"/>
        <w:jc w:val="left"/>
        <w:rPr>
          <w:rFonts w:eastAsia="Times New Roman" w:cs="Times New Roman"/>
          <w:i/>
          <w:sz w:val="22"/>
          <w:lang w:val="nl-NL"/>
        </w:rPr>
      </w:pPr>
      <w:r w:rsidRPr="00505350">
        <w:rPr>
          <w:rFonts w:eastAsia="Times New Roman" w:cs="Times New Roman"/>
          <w:i/>
          <w:sz w:val="22"/>
          <w:lang w:val="pl-PL"/>
        </w:rPr>
        <w:t>Source: Le Van Khoa, 1996</w:t>
      </w:r>
      <w:r w:rsidRPr="00505350">
        <w:rPr>
          <w:rFonts w:eastAsia="Times New Roman" w:cs="Times New Roman"/>
          <w:i/>
          <w:szCs w:val="24"/>
          <w:lang w:val="pl-PL"/>
        </w:rPr>
        <w:t>.</w:t>
      </w:r>
    </w:p>
    <w:p w:rsidR="0001605A" w:rsidRPr="00505350" w:rsidRDefault="009F3305" w:rsidP="0001605A">
      <w:pPr>
        <w:spacing w:before="60" w:after="60" w:line="240" w:lineRule="auto"/>
        <w:rPr>
          <w:rFonts w:eastAsia="Times New Roman" w:cs="Times New Roman"/>
          <w:i/>
          <w:szCs w:val="24"/>
        </w:rPr>
      </w:pPr>
      <w:r w:rsidRPr="00505350">
        <w:rPr>
          <w:rFonts w:eastAsia="Times New Roman" w:cs="Times New Roman"/>
          <w:i/>
          <w:noProof/>
          <w:szCs w:val="24"/>
        </w:rPr>
        <w:lastRenderedPageBreak/>
        <w:drawing>
          <wp:inline distT="0" distB="0" distL="0" distR="0" wp14:anchorId="7857DFED" wp14:editId="7E01B664">
            <wp:extent cx="5937885" cy="2438400"/>
            <wp:effectExtent l="19050" t="19050" r="24765" b="19050"/>
            <wp:docPr id="14349" name="Picture 1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7" cstate="email">
                      <a:extLst>
                        <a:ext uri="{28A0092B-C50C-407E-A947-70E740481C1C}">
                          <a14:useLocalDpi xmlns:a14="http://schemas.microsoft.com/office/drawing/2010/main"/>
                        </a:ext>
                      </a:extLst>
                    </a:blip>
                    <a:srcRect/>
                    <a:stretch/>
                  </pic:blipFill>
                  <pic:spPr bwMode="auto">
                    <a:xfrm>
                      <a:off x="0" y="0"/>
                      <a:ext cx="5937885" cy="2438400"/>
                    </a:xfrm>
                    <a:prstGeom prst="rect">
                      <a:avLst/>
                    </a:prstGeom>
                    <a:noFill/>
                    <a:ln>
                      <a:solidFill>
                        <a:srgbClr val="3333FF"/>
                      </a:solidFill>
                    </a:ln>
                    <a:extLst>
                      <a:ext uri="{53640926-AAD7-44D8-BBD7-CCE9431645EC}">
                        <a14:shadowObscured xmlns:a14="http://schemas.microsoft.com/office/drawing/2010/main"/>
                      </a:ext>
                    </a:extLst>
                  </pic:spPr>
                </pic:pic>
              </a:graphicData>
            </a:graphic>
          </wp:inline>
        </w:drawing>
      </w:r>
    </w:p>
    <w:p w:rsidR="0001605A" w:rsidRPr="00505350" w:rsidRDefault="00EE707B" w:rsidP="0001605A">
      <w:pPr>
        <w:spacing w:before="60" w:after="60" w:line="240" w:lineRule="auto"/>
        <w:rPr>
          <w:rFonts w:eastAsia="Times New Roman" w:cs="Times New Roman"/>
          <w:i/>
          <w:szCs w:val="24"/>
        </w:rPr>
      </w:pPr>
      <w:bookmarkStart w:id="399" w:name="_Ref441550124"/>
      <w:bookmarkStart w:id="400" w:name="_Toc2435350"/>
      <w:bookmarkStart w:id="401" w:name="_Toc439433697"/>
      <w:bookmarkStart w:id="402" w:name="_Toc497894010"/>
      <w:r w:rsidRPr="00505350">
        <w:rPr>
          <w:rFonts w:eastAsia="Times New Roman" w:cs="Times New Roman"/>
          <w:i/>
          <w:sz w:val="24"/>
          <w:szCs w:val="24"/>
        </w:rPr>
        <w:t>Figure</w:t>
      </w:r>
      <w:r w:rsidR="0001605A" w:rsidRPr="00505350">
        <w:rPr>
          <w:rFonts w:eastAsia="Times New Roman" w:cs="Times New Roman"/>
          <w:i/>
          <w:sz w:val="24"/>
          <w:szCs w:val="24"/>
        </w:rPr>
        <w:t xml:space="preserve"> </w:t>
      </w:r>
      <w:r w:rsidR="0014290F" w:rsidRPr="00505350">
        <w:rPr>
          <w:rFonts w:eastAsia="Times New Roman" w:cs="Times New Roman"/>
          <w:i/>
          <w:sz w:val="24"/>
          <w:szCs w:val="24"/>
        </w:rPr>
        <w:fldChar w:fldCharType="begin"/>
      </w:r>
      <w:r w:rsidR="0014290F" w:rsidRPr="00505350">
        <w:rPr>
          <w:rFonts w:eastAsia="Times New Roman" w:cs="Times New Roman"/>
          <w:i/>
          <w:sz w:val="24"/>
          <w:szCs w:val="24"/>
        </w:rPr>
        <w:instrText xml:space="preserve"> STYLEREF 1 \s </w:instrText>
      </w:r>
      <w:r w:rsidR="0014290F" w:rsidRPr="00505350">
        <w:rPr>
          <w:rFonts w:eastAsia="Times New Roman" w:cs="Times New Roman"/>
          <w:i/>
          <w:sz w:val="24"/>
          <w:szCs w:val="24"/>
        </w:rPr>
        <w:fldChar w:fldCharType="separate"/>
      </w:r>
      <w:r w:rsidR="005B3648" w:rsidRPr="00505350">
        <w:rPr>
          <w:rFonts w:eastAsia="Times New Roman" w:cs="Times New Roman"/>
          <w:i/>
          <w:noProof/>
          <w:sz w:val="24"/>
          <w:szCs w:val="24"/>
        </w:rPr>
        <w:t>2</w:t>
      </w:r>
      <w:r w:rsidR="0014290F" w:rsidRPr="00505350">
        <w:rPr>
          <w:rFonts w:eastAsia="Times New Roman" w:cs="Times New Roman"/>
          <w:i/>
          <w:sz w:val="24"/>
          <w:szCs w:val="24"/>
        </w:rPr>
        <w:fldChar w:fldCharType="end"/>
      </w:r>
      <w:r w:rsidR="0014290F" w:rsidRPr="00505350">
        <w:rPr>
          <w:rFonts w:eastAsia="Times New Roman" w:cs="Times New Roman"/>
          <w:i/>
          <w:sz w:val="24"/>
          <w:szCs w:val="24"/>
        </w:rPr>
        <w:t>.</w:t>
      </w:r>
      <w:r w:rsidR="0014290F" w:rsidRPr="00505350">
        <w:rPr>
          <w:rFonts w:eastAsia="Times New Roman" w:cs="Times New Roman"/>
          <w:i/>
          <w:sz w:val="24"/>
          <w:szCs w:val="24"/>
        </w:rPr>
        <w:fldChar w:fldCharType="begin"/>
      </w:r>
      <w:r w:rsidR="0014290F" w:rsidRPr="00505350">
        <w:rPr>
          <w:rFonts w:eastAsia="Times New Roman" w:cs="Times New Roman"/>
          <w:i/>
          <w:sz w:val="24"/>
          <w:szCs w:val="24"/>
        </w:rPr>
        <w:instrText xml:space="preserve"> SEQ Figure \* ARABIC \s 1 </w:instrText>
      </w:r>
      <w:r w:rsidR="0014290F" w:rsidRPr="00505350">
        <w:rPr>
          <w:rFonts w:eastAsia="Times New Roman" w:cs="Times New Roman"/>
          <w:i/>
          <w:sz w:val="24"/>
          <w:szCs w:val="24"/>
        </w:rPr>
        <w:fldChar w:fldCharType="separate"/>
      </w:r>
      <w:r w:rsidR="005B3648" w:rsidRPr="00505350">
        <w:rPr>
          <w:rFonts w:eastAsia="Times New Roman" w:cs="Times New Roman"/>
          <w:i/>
          <w:noProof/>
          <w:sz w:val="24"/>
          <w:szCs w:val="24"/>
        </w:rPr>
        <w:t>12</w:t>
      </w:r>
      <w:r w:rsidR="0014290F" w:rsidRPr="00505350">
        <w:rPr>
          <w:rFonts w:eastAsia="Times New Roman" w:cs="Times New Roman"/>
          <w:i/>
          <w:sz w:val="24"/>
          <w:szCs w:val="24"/>
        </w:rPr>
        <w:fldChar w:fldCharType="end"/>
      </w:r>
      <w:bookmarkEnd w:id="399"/>
      <w:r w:rsidR="0001605A" w:rsidRPr="00505350">
        <w:rPr>
          <w:rFonts w:eastAsia="Times New Roman" w:cs="Times New Roman"/>
          <w:i/>
          <w:sz w:val="24"/>
          <w:szCs w:val="24"/>
        </w:rPr>
        <w:t xml:space="preserve">: </w:t>
      </w:r>
      <w:r w:rsidR="00BE10CD" w:rsidRPr="00505350">
        <w:rPr>
          <w:rFonts w:eastAsia="Times New Roman" w:cs="Times New Roman"/>
          <w:i/>
          <w:sz w:val="24"/>
          <w:szCs w:val="24"/>
        </w:rPr>
        <w:t>Organic matter contents of samples taken in the subproject area</w:t>
      </w:r>
      <w:bookmarkEnd w:id="400"/>
      <w:r w:rsidR="00BE10CD" w:rsidRPr="00505350">
        <w:rPr>
          <w:rFonts w:eastAsia="Times New Roman" w:cs="Times New Roman"/>
          <w:i/>
          <w:sz w:val="24"/>
          <w:szCs w:val="24"/>
        </w:rPr>
        <w:t xml:space="preserve"> </w:t>
      </w:r>
      <w:bookmarkEnd w:id="401"/>
      <w:bookmarkEnd w:id="402"/>
    </w:p>
    <w:p w:rsidR="0001605A" w:rsidRPr="00505350" w:rsidRDefault="00BE10CD" w:rsidP="00CA0E68">
      <w:pPr>
        <w:pStyle w:val="Heading5"/>
        <w:numPr>
          <w:ilvl w:val="0"/>
          <w:numId w:val="66"/>
        </w:numPr>
        <w:spacing w:before="240" w:after="240"/>
        <w:ind w:left="567" w:hanging="567"/>
        <w:rPr>
          <w:rFonts w:cs="Times New Roman"/>
          <w:i w:val="0"/>
          <w:sz w:val="24"/>
          <w:szCs w:val="26"/>
        </w:rPr>
      </w:pPr>
      <w:r w:rsidRPr="00505350">
        <w:rPr>
          <w:rFonts w:eastAsia="Times New Roman" w:cs="Times New Roman"/>
          <w:bCs/>
          <w:sz w:val="24"/>
          <w:szCs w:val="24"/>
          <w:lang w:val="it-IT"/>
        </w:rPr>
        <w:t>Total nitrogen content</w:t>
      </w:r>
      <w:r w:rsidRPr="00505350">
        <w:rPr>
          <w:rFonts w:cs="Times New Roman"/>
          <w:sz w:val="24"/>
          <w:szCs w:val="26"/>
        </w:rPr>
        <w:t xml:space="preserve"> </w:t>
      </w:r>
    </w:p>
    <w:p w:rsidR="00E06059" w:rsidRPr="00505350" w:rsidRDefault="00E06059" w:rsidP="00E06059">
      <w:pPr>
        <w:rPr>
          <w:rFonts w:eastAsia="Times New Roman" w:cs="Times New Roman"/>
          <w:sz w:val="24"/>
          <w:szCs w:val="26"/>
        </w:rPr>
      </w:pPr>
      <w:r w:rsidRPr="00505350">
        <w:rPr>
          <w:rFonts w:eastAsia="Times New Roman" w:cs="Times New Roman"/>
          <w:sz w:val="24"/>
          <w:szCs w:val="26"/>
        </w:rPr>
        <w:t xml:space="preserve">Most of </w:t>
      </w:r>
      <w:r w:rsidR="00505350">
        <w:rPr>
          <w:rFonts w:eastAsia="Times New Roman" w:cs="Times New Roman"/>
          <w:sz w:val="24"/>
          <w:szCs w:val="26"/>
        </w:rPr>
        <w:t xml:space="preserve">the </w:t>
      </w:r>
      <w:r w:rsidRPr="00505350">
        <w:rPr>
          <w:rFonts w:eastAsia="Times New Roman" w:cs="Times New Roman"/>
          <w:sz w:val="24"/>
          <w:szCs w:val="26"/>
        </w:rPr>
        <w:t>nitrogen content in the topsoil is in humus, up to 80% of the protein is in the bonding structures of the organic compounds and about 50% of them are amine. Thanks to the mineralization and microorganisms, they are converted into NH4</w:t>
      </w:r>
      <w:r w:rsidRPr="00505350">
        <w:rPr>
          <w:rFonts w:eastAsia="Times New Roman" w:cs="Times New Roman"/>
          <w:sz w:val="24"/>
          <w:szCs w:val="26"/>
          <w:vertAlign w:val="superscript"/>
        </w:rPr>
        <w:t>+</w:t>
      </w:r>
      <w:r w:rsidRPr="00505350">
        <w:rPr>
          <w:rFonts w:eastAsia="Times New Roman" w:cs="Times New Roman"/>
          <w:sz w:val="24"/>
          <w:szCs w:val="26"/>
        </w:rPr>
        <w:t xml:space="preserve"> and NO3</w:t>
      </w:r>
      <w:r w:rsidRPr="00505350">
        <w:rPr>
          <w:rFonts w:eastAsia="Times New Roman" w:cs="Times New Roman"/>
          <w:sz w:val="24"/>
          <w:szCs w:val="26"/>
          <w:vertAlign w:val="superscript"/>
        </w:rPr>
        <w:t>-</w:t>
      </w:r>
      <w:r w:rsidRPr="00505350">
        <w:rPr>
          <w:rFonts w:eastAsia="Times New Roman" w:cs="Times New Roman"/>
          <w:sz w:val="24"/>
          <w:szCs w:val="26"/>
        </w:rPr>
        <w:t xml:space="preserve"> through which plants can absorb </w:t>
      </w:r>
      <w:r w:rsidR="00505350">
        <w:rPr>
          <w:rFonts w:eastAsia="Times New Roman" w:cs="Times New Roman"/>
          <w:sz w:val="24"/>
          <w:szCs w:val="26"/>
        </w:rPr>
        <w:t xml:space="preserve">the </w:t>
      </w:r>
      <w:r w:rsidRPr="00505350">
        <w:rPr>
          <w:rFonts w:eastAsia="Times New Roman" w:cs="Times New Roman"/>
          <w:sz w:val="24"/>
          <w:szCs w:val="26"/>
        </w:rPr>
        <w:t xml:space="preserve">nutrient. There are many levels used to evaluate nitrogen concentration in soil. In the </w:t>
      </w:r>
      <w:r w:rsidR="0051512D" w:rsidRPr="00505350">
        <w:rPr>
          <w:rFonts w:eastAsia="Times New Roman" w:cs="Times New Roman"/>
          <w:sz w:val="24"/>
          <w:szCs w:val="26"/>
        </w:rPr>
        <w:t>MD</w:t>
      </w:r>
      <w:r w:rsidRPr="00505350">
        <w:rPr>
          <w:rFonts w:eastAsia="Times New Roman" w:cs="Times New Roman"/>
          <w:sz w:val="24"/>
          <w:szCs w:val="26"/>
        </w:rPr>
        <w:t xml:space="preserve"> it is divided into four levels as shown in</w:t>
      </w:r>
      <w:r w:rsidR="001248B1" w:rsidRPr="00505350">
        <w:rPr>
          <w:rFonts w:eastAsia="Times New Roman" w:cs="Times New Roman"/>
          <w:sz w:val="24"/>
          <w:szCs w:val="26"/>
        </w:rPr>
        <w:t xml:space="preserve"> </w:t>
      </w:r>
      <w:r w:rsidR="001248B1" w:rsidRPr="00505350">
        <w:rPr>
          <w:rFonts w:eastAsia="Times New Roman" w:cs="Times New Roman"/>
          <w:i/>
          <w:sz w:val="24"/>
          <w:szCs w:val="24"/>
        </w:rPr>
        <w:fldChar w:fldCharType="begin"/>
      </w:r>
      <w:r w:rsidR="001248B1" w:rsidRPr="00505350">
        <w:rPr>
          <w:rFonts w:eastAsia="Times New Roman" w:cs="Times New Roman"/>
          <w:i/>
          <w:sz w:val="24"/>
          <w:szCs w:val="24"/>
        </w:rPr>
        <w:instrText xml:space="preserve"> REF _Ref521938593 \h  \* MERGEFORMAT </w:instrText>
      </w:r>
      <w:r w:rsidR="001248B1" w:rsidRPr="00505350">
        <w:rPr>
          <w:rFonts w:eastAsia="Times New Roman" w:cs="Times New Roman"/>
          <w:i/>
          <w:sz w:val="24"/>
          <w:szCs w:val="24"/>
        </w:rPr>
      </w:r>
      <w:r w:rsidR="001248B1" w:rsidRPr="00505350">
        <w:rPr>
          <w:rFonts w:eastAsia="Times New Roman" w:cs="Times New Roman"/>
          <w:i/>
          <w:sz w:val="24"/>
          <w:szCs w:val="24"/>
        </w:rPr>
        <w:fldChar w:fldCharType="separate"/>
      </w:r>
      <w:r w:rsidR="005B3648" w:rsidRPr="00505350">
        <w:rPr>
          <w:i/>
          <w:sz w:val="24"/>
          <w:szCs w:val="24"/>
        </w:rPr>
        <w:t xml:space="preserve">Table </w:t>
      </w:r>
      <w:r w:rsidR="005B3648" w:rsidRPr="00505350">
        <w:rPr>
          <w:i/>
          <w:noProof/>
          <w:sz w:val="24"/>
          <w:szCs w:val="24"/>
        </w:rPr>
        <w:t>2.17</w:t>
      </w:r>
      <w:r w:rsidR="001248B1" w:rsidRPr="00505350">
        <w:rPr>
          <w:rFonts w:eastAsia="Times New Roman" w:cs="Times New Roman"/>
          <w:i/>
          <w:sz w:val="24"/>
          <w:szCs w:val="24"/>
        </w:rPr>
        <w:fldChar w:fldCharType="end"/>
      </w:r>
      <w:r w:rsidRPr="00505350">
        <w:rPr>
          <w:rFonts w:eastAsia="Times New Roman" w:cs="Times New Roman"/>
          <w:sz w:val="24"/>
          <w:szCs w:val="26"/>
        </w:rPr>
        <w:t>.</w:t>
      </w:r>
    </w:p>
    <w:p w:rsidR="00E06059" w:rsidRPr="00505350" w:rsidRDefault="00E06059" w:rsidP="00E06059">
      <w:pPr>
        <w:rPr>
          <w:sz w:val="24"/>
          <w:szCs w:val="24"/>
          <w:lang w:val="pl-PL"/>
        </w:rPr>
      </w:pPr>
      <w:r w:rsidRPr="00505350">
        <w:rPr>
          <w:sz w:val="24"/>
          <w:szCs w:val="26"/>
          <w:lang w:val="pl-PL"/>
        </w:rPr>
        <w:t>Analysis results (</w:t>
      </w:r>
      <w:r w:rsidR="001248B1" w:rsidRPr="00505350">
        <w:rPr>
          <w:rFonts w:eastAsia="Times New Roman" w:cs="Times New Roman"/>
          <w:i/>
          <w:sz w:val="24"/>
          <w:szCs w:val="24"/>
          <w:lang w:val="pl-PL"/>
        </w:rPr>
        <w:fldChar w:fldCharType="begin"/>
      </w:r>
      <w:r w:rsidR="001248B1" w:rsidRPr="00505350">
        <w:rPr>
          <w:i/>
          <w:sz w:val="24"/>
          <w:szCs w:val="24"/>
          <w:lang w:val="pl-PL"/>
        </w:rPr>
        <w:instrText xml:space="preserve"> REF _Ref521938624 \h </w:instrText>
      </w:r>
      <w:r w:rsidR="001248B1" w:rsidRPr="00505350">
        <w:rPr>
          <w:rFonts w:eastAsia="Times New Roman" w:cs="Times New Roman"/>
          <w:i/>
          <w:sz w:val="24"/>
          <w:szCs w:val="24"/>
          <w:lang w:val="pl-PL"/>
        </w:rPr>
        <w:instrText xml:space="preserve"> \* MERGEFORMAT </w:instrText>
      </w:r>
      <w:r w:rsidR="001248B1" w:rsidRPr="00505350">
        <w:rPr>
          <w:rFonts w:eastAsia="Times New Roman" w:cs="Times New Roman"/>
          <w:i/>
          <w:sz w:val="24"/>
          <w:szCs w:val="24"/>
          <w:lang w:val="pl-PL"/>
        </w:rPr>
      </w:r>
      <w:r w:rsidR="001248B1" w:rsidRPr="00505350">
        <w:rPr>
          <w:rFonts w:eastAsia="Times New Roman" w:cs="Times New Roman"/>
          <w:i/>
          <w:sz w:val="24"/>
          <w:szCs w:val="24"/>
          <w:lang w:val="pl-PL"/>
        </w:rPr>
        <w:fldChar w:fldCharType="separate"/>
      </w:r>
      <w:r w:rsidR="005B3648" w:rsidRPr="00505350">
        <w:rPr>
          <w:i/>
          <w:sz w:val="24"/>
          <w:szCs w:val="24"/>
        </w:rPr>
        <w:t xml:space="preserve">Figure </w:t>
      </w:r>
      <w:r w:rsidR="005B3648" w:rsidRPr="00505350">
        <w:rPr>
          <w:i/>
          <w:noProof/>
          <w:sz w:val="24"/>
          <w:szCs w:val="24"/>
        </w:rPr>
        <w:t>2.13</w:t>
      </w:r>
      <w:r w:rsidR="001248B1" w:rsidRPr="00505350">
        <w:rPr>
          <w:rFonts w:eastAsia="Times New Roman" w:cs="Times New Roman"/>
          <w:i/>
          <w:sz w:val="24"/>
          <w:szCs w:val="24"/>
          <w:lang w:val="pl-PL"/>
        </w:rPr>
        <w:fldChar w:fldCharType="end"/>
      </w:r>
      <w:r w:rsidRPr="00505350">
        <w:rPr>
          <w:sz w:val="24"/>
          <w:szCs w:val="26"/>
          <w:lang w:val="pl-PL"/>
        </w:rPr>
        <w:t xml:space="preserve">) show that the total nitrogen concentration ranges from 0.13% to </w:t>
      </w:r>
      <w:r w:rsidRPr="00505350">
        <w:rPr>
          <w:sz w:val="24"/>
          <w:szCs w:val="24"/>
          <w:lang w:val="pl-PL"/>
        </w:rPr>
        <w:t>0.29% (level average to relatively rich).</w:t>
      </w:r>
    </w:p>
    <w:p w:rsidR="00E06059" w:rsidRPr="00505350" w:rsidRDefault="0040314F" w:rsidP="00DA0D4C">
      <w:pPr>
        <w:pStyle w:val="Caption"/>
      </w:pPr>
      <w:bookmarkStart w:id="403" w:name="_Ref521938593"/>
      <w:bookmarkStart w:id="404" w:name="_Toc2435438"/>
      <w:r w:rsidRPr="00505350">
        <w:t>Table</w:t>
      </w:r>
      <w:r w:rsidR="001248B1"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17</w:t>
      </w:r>
      <w:r w:rsidR="004D6476">
        <w:rPr>
          <w:noProof/>
        </w:rPr>
        <w:fldChar w:fldCharType="end"/>
      </w:r>
      <w:bookmarkEnd w:id="403"/>
      <w:r w:rsidR="001248B1" w:rsidRPr="00505350">
        <w:t xml:space="preserve">: </w:t>
      </w:r>
      <w:r w:rsidR="00E06059" w:rsidRPr="00505350">
        <w:t>Assessment of soil in accordance with the total N</w:t>
      </w:r>
      <w:bookmarkEnd w:id="404"/>
      <w:r w:rsidR="00E06059" w:rsidRPr="00505350">
        <w:t xml:space="preserve"> </w:t>
      </w:r>
    </w:p>
    <w:tbl>
      <w:tblPr>
        <w:tblW w:w="0" w:type="auto"/>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000" w:firstRow="0" w:lastRow="0" w:firstColumn="0" w:lastColumn="0" w:noHBand="0" w:noVBand="0"/>
      </w:tblPr>
      <w:tblGrid>
        <w:gridCol w:w="1080"/>
        <w:gridCol w:w="3060"/>
        <w:gridCol w:w="3060"/>
      </w:tblGrid>
      <w:tr w:rsidR="00E06059" w:rsidRPr="00505350" w:rsidTr="00B22AA7">
        <w:trPr>
          <w:tblHeader/>
        </w:trPr>
        <w:tc>
          <w:tcPr>
            <w:tcW w:w="1080" w:type="dxa"/>
            <w:tcBorders>
              <w:top w:val="single" w:sz="4" w:space="0" w:color="auto"/>
              <w:left w:val="single" w:sz="4" w:space="0" w:color="auto"/>
              <w:bottom w:val="single" w:sz="4" w:space="0" w:color="auto"/>
              <w:right w:val="single" w:sz="4" w:space="0" w:color="auto"/>
            </w:tcBorders>
            <w:vAlign w:val="center"/>
          </w:tcPr>
          <w:p w:rsidR="00E06059" w:rsidRPr="00655079" w:rsidRDefault="00505350" w:rsidP="00B22AA7">
            <w:pPr>
              <w:spacing w:before="60" w:after="60" w:line="240" w:lineRule="auto"/>
              <w:jc w:val="center"/>
              <w:rPr>
                <w:rFonts w:eastAsia="Times New Roman" w:cs="Times New Roman"/>
                <w:b/>
                <w:bCs/>
                <w:sz w:val="24"/>
                <w:szCs w:val="24"/>
                <w:lang w:val="nl-NL"/>
              </w:rPr>
            </w:pPr>
            <w:r>
              <w:rPr>
                <w:rFonts w:eastAsia="Times New Roman" w:cs="Times New Roman"/>
                <w:b/>
                <w:bCs/>
                <w:sz w:val="24"/>
                <w:szCs w:val="24"/>
                <w:lang w:val="nl-NL"/>
              </w:rPr>
              <w:t>No.</w:t>
            </w:r>
          </w:p>
        </w:tc>
        <w:tc>
          <w:tcPr>
            <w:tcW w:w="3060" w:type="dxa"/>
            <w:tcBorders>
              <w:top w:val="single" w:sz="4" w:space="0" w:color="auto"/>
              <w:left w:val="single" w:sz="4" w:space="0" w:color="auto"/>
              <w:bottom w:val="single"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b/>
                <w:bCs/>
                <w:sz w:val="24"/>
                <w:szCs w:val="24"/>
                <w:lang w:val="nl-NL"/>
              </w:rPr>
            </w:pPr>
            <w:r w:rsidRPr="00655079">
              <w:rPr>
                <w:rFonts w:eastAsia="Times New Roman" w:cs="Times New Roman"/>
                <w:b/>
                <w:bCs/>
                <w:sz w:val="24"/>
                <w:szCs w:val="24"/>
                <w:lang w:val="nl-NL"/>
              </w:rPr>
              <w:t>TN (%)</w:t>
            </w:r>
          </w:p>
        </w:tc>
        <w:tc>
          <w:tcPr>
            <w:tcW w:w="3060" w:type="dxa"/>
            <w:tcBorders>
              <w:top w:val="single" w:sz="4" w:space="0" w:color="auto"/>
              <w:left w:val="single" w:sz="4" w:space="0" w:color="auto"/>
              <w:bottom w:val="single"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b/>
                <w:bCs/>
                <w:sz w:val="24"/>
                <w:szCs w:val="24"/>
                <w:lang w:val="nl-NL"/>
              </w:rPr>
            </w:pPr>
            <w:r w:rsidRPr="00655079">
              <w:rPr>
                <w:rFonts w:eastAsia="Times New Roman" w:cs="Times New Roman"/>
                <w:b/>
                <w:bCs/>
                <w:sz w:val="24"/>
                <w:szCs w:val="24"/>
                <w:lang w:val="nl-NL"/>
              </w:rPr>
              <w:t xml:space="preserve">Class </w:t>
            </w:r>
          </w:p>
        </w:tc>
      </w:tr>
      <w:tr w:rsidR="00E06059" w:rsidRPr="00505350" w:rsidTr="00B22AA7">
        <w:tc>
          <w:tcPr>
            <w:tcW w:w="1080" w:type="dxa"/>
            <w:tcBorders>
              <w:top w:val="single"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1</w:t>
            </w:r>
          </w:p>
        </w:tc>
        <w:tc>
          <w:tcPr>
            <w:tcW w:w="3060" w:type="dxa"/>
            <w:tcBorders>
              <w:top w:val="single"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&lt; 0,1</w:t>
            </w:r>
          </w:p>
        </w:tc>
        <w:tc>
          <w:tcPr>
            <w:tcW w:w="3060" w:type="dxa"/>
            <w:tcBorders>
              <w:top w:val="single"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cs="Times New Roman"/>
                <w:sz w:val="24"/>
                <w:szCs w:val="24"/>
              </w:rPr>
              <w:t xml:space="preserve">Very poor </w:t>
            </w:r>
          </w:p>
        </w:tc>
      </w:tr>
      <w:tr w:rsidR="00E06059" w:rsidRPr="00505350" w:rsidTr="00B22AA7">
        <w:tc>
          <w:tcPr>
            <w:tcW w:w="1080" w:type="dxa"/>
            <w:tcBorders>
              <w:top w:val="dotted"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2</w:t>
            </w:r>
          </w:p>
        </w:tc>
        <w:tc>
          <w:tcPr>
            <w:tcW w:w="3060" w:type="dxa"/>
            <w:tcBorders>
              <w:top w:val="dotted"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0,1 – 0,18</w:t>
            </w:r>
          </w:p>
        </w:tc>
        <w:tc>
          <w:tcPr>
            <w:tcW w:w="3060" w:type="dxa"/>
            <w:tcBorders>
              <w:top w:val="dotted"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cs="Times New Roman"/>
                <w:sz w:val="24"/>
                <w:szCs w:val="24"/>
              </w:rPr>
              <w:t>Average</w:t>
            </w:r>
          </w:p>
        </w:tc>
      </w:tr>
      <w:tr w:rsidR="00E06059" w:rsidRPr="00505350" w:rsidTr="00B22AA7">
        <w:tc>
          <w:tcPr>
            <w:tcW w:w="1080" w:type="dxa"/>
            <w:tcBorders>
              <w:top w:val="dotted"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3</w:t>
            </w:r>
          </w:p>
        </w:tc>
        <w:tc>
          <w:tcPr>
            <w:tcW w:w="3060" w:type="dxa"/>
            <w:tcBorders>
              <w:top w:val="dotted"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0,18 – 0,3</w:t>
            </w:r>
          </w:p>
        </w:tc>
        <w:tc>
          <w:tcPr>
            <w:tcW w:w="3060" w:type="dxa"/>
            <w:tcBorders>
              <w:top w:val="dotted" w:sz="4" w:space="0" w:color="auto"/>
              <w:left w:val="single" w:sz="4" w:space="0" w:color="auto"/>
              <w:bottom w:val="dotted"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cs="Times New Roman"/>
                <w:sz w:val="24"/>
                <w:szCs w:val="24"/>
              </w:rPr>
              <w:t>Relatively rich</w:t>
            </w:r>
          </w:p>
        </w:tc>
      </w:tr>
      <w:tr w:rsidR="00E06059" w:rsidRPr="00505350" w:rsidTr="00B22AA7">
        <w:tc>
          <w:tcPr>
            <w:tcW w:w="1080" w:type="dxa"/>
            <w:tcBorders>
              <w:top w:val="dotted" w:sz="4" w:space="0" w:color="auto"/>
              <w:left w:val="single" w:sz="4" w:space="0" w:color="auto"/>
              <w:bottom w:val="single"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4</w:t>
            </w:r>
          </w:p>
        </w:tc>
        <w:tc>
          <w:tcPr>
            <w:tcW w:w="3060" w:type="dxa"/>
            <w:tcBorders>
              <w:top w:val="dotted" w:sz="4" w:space="0" w:color="auto"/>
              <w:left w:val="single" w:sz="4" w:space="0" w:color="auto"/>
              <w:bottom w:val="single"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eastAsia="Times New Roman" w:cs="Times New Roman"/>
                <w:sz w:val="24"/>
                <w:szCs w:val="24"/>
                <w:lang w:val="nl-NL"/>
              </w:rPr>
              <w:t>&gt; 0,3</w:t>
            </w:r>
          </w:p>
        </w:tc>
        <w:tc>
          <w:tcPr>
            <w:tcW w:w="3060" w:type="dxa"/>
            <w:tcBorders>
              <w:top w:val="dotted" w:sz="4" w:space="0" w:color="auto"/>
              <w:left w:val="single" w:sz="4" w:space="0" w:color="auto"/>
              <w:bottom w:val="single" w:sz="4" w:space="0" w:color="auto"/>
              <w:right w:val="single" w:sz="4" w:space="0" w:color="auto"/>
            </w:tcBorders>
            <w:vAlign w:val="center"/>
          </w:tcPr>
          <w:p w:rsidR="00E06059" w:rsidRPr="00655079" w:rsidRDefault="00E06059" w:rsidP="00B22AA7">
            <w:pPr>
              <w:spacing w:before="60" w:after="60" w:line="240" w:lineRule="auto"/>
              <w:jc w:val="center"/>
              <w:rPr>
                <w:rFonts w:eastAsia="Times New Roman" w:cs="Times New Roman"/>
                <w:sz w:val="24"/>
                <w:szCs w:val="24"/>
                <w:lang w:val="nl-NL"/>
              </w:rPr>
            </w:pPr>
            <w:r w:rsidRPr="00655079">
              <w:rPr>
                <w:rFonts w:cs="Times New Roman"/>
                <w:sz w:val="24"/>
                <w:szCs w:val="24"/>
              </w:rPr>
              <w:t>Rich</w:t>
            </w:r>
          </w:p>
        </w:tc>
      </w:tr>
    </w:tbl>
    <w:p w:rsidR="0001605A" w:rsidRPr="00505350" w:rsidRDefault="00E06059" w:rsidP="00E06059">
      <w:pPr>
        <w:spacing w:before="60" w:after="60" w:line="240" w:lineRule="auto"/>
        <w:rPr>
          <w:rFonts w:eastAsia="Times New Roman" w:cs="Times New Roman"/>
          <w:i/>
          <w:sz w:val="20"/>
          <w:lang w:val="pl-PL"/>
        </w:rPr>
      </w:pPr>
      <w:r w:rsidRPr="00505350">
        <w:rPr>
          <w:rFonts w:eastAsia="Times New Roman" w:cs="Times New Roman"/>
          <w:i/>
          <w:sz w:val="24"/>
          <w:szCs w:val="24"/>
          <w:lang w:val="pl-PL"/>
        </w:rPr>
        <w:t>Source: Tran Van Chinh, 2000.</w:t>
      </w:r>
    </w:p>
    <w:p w:rsidR="0001605A" w:rsidRPr="00505350" w:rsidRDefault="009F3305" w:rsidP="0001605A">
      <w:pPr>
        <w:spacing w:before="60" w:after="60" w:line="240" w:lineRule="auto"/>
        <w:jc w:val="left"/>
        <w:rPr>
          <w:rFonts w:eastAsia="Times New Roman" w:cs="Times New Roman"/>
          <w:i/>
          <w:sz w:val="22"/>
          <w:lang w:val="pl-PL"/>
        </w:rPr>
      </w:pPr>
      <w:r w:rsidRPr="00505350">
        <w:rPr>
          <w:rFonts w:eastAsia="Times New Roman" w:cs="Times New Roman"/>
          <w:i/>
          <w:noProof/>
          <w:sz w:val="22"/>
        </w:rPr>
        <w:drawing>
          <wp:inline distT="0" distB="0" distL="0" distR="0" wp14:anchorId="7857DFEF" wp14:editId="71C815A0">
            <wp:extent cx="5944235" cy="2453640"/>
            <wp:effectExtent l="19050" t="19050" r="18415" b="22860"/>
            <wp:docPr id="14350" name="Picture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98" cstate="email">
                      <a:extLst>
                        <a:ext uri="{28A0092B-C50C-407E-A947-70E740481C1C}">
                          <a14:useLocalDpi xmlns:a14="http://schemas.microsoft.com/office/drawing/2010/main"/>
                        </a:ext>
                      </a:extLst>
                    </a:blip>
                    <a:srcRect/>
                    <a:stretch/>
                  </pic:blipFill>
                  <pic:spPr bwMode="auto">
                    <a:xfrm>
                      <a:off x="0" y="0"/>
                      <a:ext cx="5944235" cy="2453640"/>
                    </a:xfrm>
                    <a:prstGeom prst="rect">
                      <a:avLst/>
                    </a:prstGeom>
                    <a:noFill/>
                    <a:ln>
                      <a:solidFill>
                        <a:srgbClr val="3333FF"/>
                      </a:solidFill>
                    </a:ln>
                    <a:extLst>
                      <a:ext uri="{53640926-AAD7-44D8-BBD7-CCE9431645EC}">
                        <a14:shadowObscured xmlns:a14="http://schemas.microsoft.com/office/drawing/2010/main"/>
                      </a:ext>
                    </a:extLst>
                  </pic:spPr>
                </pic:pic>
              </a:graphicData>
            </a:graphic>
          </wp:inline>
        </w:drawing>
      </w:r>
    </w:p>
    <w:p w:rsidR="0001605A" w:rsidRPr="00505350" w:rsidRDefault="001248B1" w:rsidP="00DA0D4C">
      <w:pPr>
        <w:pStyle w:val="Caption"/>
      </w:pPr>
      <w:bookmarkStart w:id="405" w:name="_Ref521938624"/>
      <w:bookmarkStart w:id="406" w:name="_Toc2435351"/>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13</w:t>
      </w:r>
      <w:r w:rsidR="004D6476">
        <w:rPr>
          <w:noProof/>
        </w:rPr>
        <w:fldChar w:fldCharType="end"/>
      </w:r>
      <w:bookmarkEnd w:id="405"/>
      <w:r w:rsidRPr="00505350">
        <w:t xml:space="preserve">: </w:t>
      </w:r>
      <w:r w:rsidR="00E06059" w:rsidRPr="00505350">
        <w:t>Total nitrogen contents of samples taken in the subproject area</w:t>
      </w:r>
      <w:bookmarkEnd w:id="406"/>
    </w:p>
    <w:p w:rsidR="00531335" w:rsidRPr="00505350" w:rsidRDefault="00531335" w:rsidP="00CA0E68">
      <w:pPr>
        <w:pStyle w:val="Heading5"/>
        <w:numPr>
          <w:ilvl w:val="0"/>
          <w:numId w:val="66"/>
        </w:numPr>
        <w:spacing w:before="240" w:after="240"/>
        <w:ind w:left="567" w:hanging="567"/>
        <w:rPr>
          <w:rFonts w:cs="Times New Roman"/>
          <w:i w:val="0"/>
          <w:sz w:val="24"/>
          <w:szCs w:val="24"/>
        </w:rPr>
      </w:pPr>
      <w:r w:rsidRPr="00505350">
        <w:rPr>
          <w:rFonts w:cs="Times New Roman"/>
          <w:sz w:val="24"/>
          <w:szCs w:val="24"/>
        </w:rPr>
        <w:lastRenderedPageBreak/>
        <w:t>Heavy metal</w:t>
      </w:r>
    </w:p>
    <w:p w:rsidR="00531335" w:rsidRPr="00505350" w:rsidRDefault="00531335" w:rsidP="00531335">
      <w:pPr>
        <w:rPr>
          <w:sz w:val="24"/>
          <w:szCs w:val="24"/>
        </w:rPr>
      </w:pPr>
      <w:r w:rsidRPr="00505350">
        <w:rPr>
          <w:sz w:val="24"/>
          <w:szCs w:val="24"/>
        </w:rPr>
        <w:t xml:space="preserve">The analysis result of soil samples shows that the subproject area is not contaminated by heavy metals. The heavy metals index is very low compared to the permitted limit (see </w:t>
      </w:r>
      <w:r w:rsidRPr="00505350">
        <w:rPr>
          <w:i/>
          <w:sz w:val="24"/>
          <w:szCs w:val="24"/>
        </w:rPr>
        <w:t>Appendix</w:t>
      </w:r>
      <w:r w:rsidR="0051512D" w:rsidRPr="00505350">
        <w:rPr>
          <w:sz w:val="24"/>
          <w:szCs w:val="24"/>
        </w:rPr>
        <w:t xml:space="preserve"> </w:t>
      </w:r>
      <w:r w:rsidR="0051512D" w:rsidRPr="00505350">
        <w:rPr>
          <w:i/>
          <w:sz w:val="24"/>
          <w:szCs w:val="24"/>
        </w:rPr>
        <w:t>3</w:t>
      </w:r>
      <w:r w:rsidRPr="00505350">
        <w:rPr>
          <w:sz w:val="24"/>
          <w:szCs w:val="24"/>
        </w:rPr>
        <w:t xml:space="preserve"> for details).</w:t>
      </w:r>
    </w:p>
    <w:p w:rsidR="00052AAE" w:rsidRPr="00505350" w:rsidRDefault="00052AAE" w:rsidP="00FC4D04">
      <w:pPr>
        <w:pStyle w:val="Heading3"/>
      </w:pPr>
      <w:bookmarkStart w:id="407" w:name="_Toc2435215"/>
      <w:r w:rsidRPr="00505350">
        <w:t>Sediment quality</w:t>
      </w:r>
      <w:bookmarkEnd w:id="407"/>
      <w:r w:rsidRPr="00505350">
        <w:t xml:space="preserve">  </w:t>
      </w:r>
    </w:p>
    <w:p w:rsidR="00052AAE" w:rsidRPr="00505350" w:rsidRDefault="00052AAE" w:rsidP="00052AAE">
      <w:pPr>
        <w:rPr>
          <w:rFonts w:eastAsia="Times New Roman" w:cs="Times New Roman"/>
          <w:sz w:val="24"/>
          <w:szCs w:val="24"/>
        </w:rPr>
      </w:pPr>
      <w:r w:rsidRPr="00505350">
        <w:rPr>
          <w:rFonts w:eastAsia="Times New Roman" w:cs="Times New Roman"/>
          <w:sz w:val="24"/>
          <w:szCs w:val="24"/>
        </w:rPr>
        <w:t xml:space="preserve">To assess the status of the sediment quality, the consultant took 15 </w:t>
      </w:r>
      <w:r w:rsidR="001506CF" w:rsidRPr="00505350">
        <w:rPr>
          <w:rFonts w:eastAsia="Times New Roman" w:cs="Times New Roman"/>
          <w:sz w:val="24"/>
          <w:szCs w:val="24"/>
        </w:rPr>
        <w:t>samples</w:t>
      </w:r>
      <w:r w:rsidRPr="00505350">
        <w:rPr>
          <w:rFonts w:eastAsia="Times New Roman" w:cs="Times New Roman"/>
          <w:sz w:val="24"/>
          <w:szCs w:val="24"/>
        </w:rPr>
        <w:t xml:space="preserve"> to assess the sediment quality in May 2017. (</w:t>
      </w:r>
      <w:r w:rsidR="007E23A9" w:rsidRPr="00505350">
        <w:rPr>
          <w:rFonts w:eastAsia="Times New Roman" w:cs="Times New Roman"/>
          <w:i/>
          <w:sz w:val="24"/>
          <w:szCs w:val="24"/>
        </w:rPr>
        <w:fldChar w:fldCharType="begin"/>
      </w:r>
      <w:r w:rsidR="007E23A9" w:rsidRPr="00505350">
        <w:rPr>
          <w:rFonts w:eastAsia="Times New Roman" w:cs="Times New Roman"/>
          <w:i/>
          <w:sz w:val="24"/>
          <w:szCs w:val="24"/>
        </w:rPr>
        <w:instrText xml:space="preserve"> REF _Ref527994898 \h  \* MERGEFORMAT </w:instrText>
      </w:r>
      <w:r w:rsidR="007E23A9" w:rsidRPr="00505350">
        <w:rPr>
          <w:rFonts w:eastAsia="Times New Roman" w:cs="Times New Roman"/>
          <w:i/>
          <w:sz w:val="24"/>
          <w:szCs w:val="24"/>
        </w:rPr>
      </w:r>
      <w:r w:rsidR="007E23A9" w:rsidRPr="00505350">
        <w:rPr>
          <w:rFonts w:eastAsia="Times New Roman" w:cs="Times New Roman"/>
          <w:i/>
          <w:sz w:val="24"/>
          <w:szCs w:val="24"/>
        </w:rPr>
        <w:fldChar w:fldCharType="separate"/>
      </w:r>
      <w:r w:rsidR="005B3648" w:rsidRPr="00505350">
        <w:rPr>
          <w:i/>
          <w:sz w:val="24"/>
          <w:szCs w:val="24"/>
        </w:rPr>
        <w:t xml:space="preserve">Figure </w:t>
      </w:r>
      <w:r w:rsidR="005B3648" w:rsidRPr="00505350">
        <w:rPr>
          <w:i/>
          <w:noProof/>
          <w:sz w:val="24"/>
          <w:szCs w:val="24"/>
        </w:rPr>
        <w:t>2.14</w:t>
      </w:r>
      <w:r w:rsidR="007E23A9" w:rsidRPr="00505350">
        <w:rPr>
          <w:rFonts w:eastAsia="Times New Roman" w:cs="Times New Roman"/>
          <w:i/>
          <w:sz w:val="24"/>
          <w:szCs w:val="24"/>
        </w:rPr>
        <w:fldChar w:fldCharType="end"/>
      </w:r>
      <w:r w:rsidRPr="00505350">
        <w:rPr>
          <w:rFonts w:eastAsia="Times New Roman" w:cs="Times New Roman"/>
          <w:sz w:val="24"/>
          <w:szCs w:val="24"/>
        </w:rPr>
        <w:t>)</w:t>
      </w:r>
    </w:p>
    <w:p w:rsidR="001506CF" w:rsidRPr="00505350" w:rsidRDefault="00052AAE" w:rsidP="001506CF">
      <w:pPr>
        <w:rPr>
          <w:rFonts w:cs="Times New Roman"/>
          <w:sz w:val="24"/>
          <w:szCs w:val="24"/>
        </w:rPr>
      </w:pPr>
      <w:r w:rsidRPr="00505350">
        <w:rPr>
          <w:rFonts w:cs="Times New Roman"/>
          <w:sz w:val="24"/>
          <w:szCs w:val="24"/>
        </w:rPr>
        <w:t xml:space="preserve">Analysis results of sediment quality in the subproject as shown in </w:t>
      </w:r>
      <w:r w:rsidRPr="00505350">
        <w:rPr>
          <w:rFonts w:cs="Times New Roman"/>
          <w:sz w:val="24"/>
          <w:szCs w:val="24"/>
        </w:rPr>
        <w:fldChar w:fldCharType="begin"/>
      </w:r>
      <w:r w:rsidRPr="00505350">
        <w:rPr>
          <w:rFonts w:cs="Times New Roman"/>
          <w:sz w:val="24"/>
          <w:szCs w:val="24"/>
        </w:rPr>
        <w:instrText xml:space="preserve"> REF _Ref527995042 \h </w:instrText>
      </w:r>
      <w:r w:rsidR="00791C03" w:rsidRPr="00505350">
        <w:rPr>
          <w:rFonts w:cs="Times New Roman"/>
          <w:sz w:val="24"/>
          <w:szCs w:val="24"/>
        </w:rPr>
        <w:instrText xml:space="preserve"> \* MERGEFORMAT </w:instrText>
      </w:r>
      <w:r w:rsidRPr="00505350">
        <w:rPr>
          <w:rFonts w:cs="Times New Roman"/>
          <w:sz w:val="24"/>
          <w:szCs w:val="24"/>
        </w:rPr>
      </w:r>
      <w:r w:rsidRPr="00505350">
        <w:rPr>
          <w:rFonts w:cs="Times New Roman"/>
          <w:sz w:val="24"/>
          <w:szCs w:val="24"/>
        </w:rPr>
        <w:fldChar w:fldCharType="separate"/>
      </w:r>
      <w:r w:rsidR="005B3648" w:rsidRPr="00505350">
        <w:rPr>
          <w:rFonts w:eastAsia="Times New Roman" w:cs="Times New Roman"/>
          <w:i/>
          <w:sz w:val="24"/>
          <w:szCs w:val="24"/>
          <w:lang w:val="vi-VN"/>
        </w:rPr>
        <w:t xml:space="preserve">Table </w:t>
      </w:r>
      <w:r w:rsidR="005B3648" w:rsidRPr="00505350">
        <w:rPr>
          <w:i/>
          <w:noProof/>
          <w:sz w:val="24"/>
          <w:szCs w:val="24"/>
        </w:rPr>
        <w:t>2.18</w:t>
      </w:r>
      <w:r w:rsidRPr="00505350">
        <w:rPr>
          <w:rFonts w:cs="Times New Roman"/>
          <w:sz w:val="24"/>
          <w:szCs w:val="24"/>
        </w:rPr>
        <w:fldChar w:fldCharType="end"/>
      </w:r>
      <w:r w:rsidR="001506CF" w:rsidRPr="00505350">
        <w:rPr>
          <w:rFonts w:cs="Times New Roman"/>
          <w:sz w:val="24"/>
          <w:szCs w:val="24"/>
        </w:rPr>
        <w:t>, pH value of soil samples in the subproject area show that the pH values at the monitoring sites ranged from 4.94 to 5.66. Comparison with soil/sediment classification indicates that sediment in the area is slightly acid. As such, during dredging, attention should also be paid to the dredging process as well as to the dredged sludge disposal areas to minimize the impact of alum from sediment.</w:t>
      </w:r>
    </w:p>
    <w:p w:rsidR="001506CF" w:rsidRPr="00505350" w:rsidRDefault="001506CF" w:rsidP="001506CF">
      <w:pPr>
        <w:rPr>
          <w:rFonts w:cs="Times New Roman"/>
          <w:sz w:val="24"/>
          <w:szCs w:val="24"/>
        </w:rPr>
      </w:pPr>
      <w:r w:rsidRPr="00505350">
        <w:rPr>
          <w:rFonts w:cs="Times New Roman"/>
          <w:sz w:val="24"/>
          <w:szCs w:val="24"/>
        </w:rPr>
        <w:t>For heavy metals, heavy metal content in sediments is within the standard of QCVN 43:2012/BTNMT on the concentrations of heavy metals in freshwater sediments.</w:t>
      </w:r>
    </w:p>
    <w:p w:rsidR="00052AAE" w:rsidRPr="00505350" w:rsidRDefault="00052AAE" w:rsidP="00DA0D4C">
      <w:pPr>
        <w:pStyle w:val="Caption"/>
      </w:pPr>
      <w:r w:rsidRPr="00505350">
        <w:rPr>
          <w:noProof/>
        </w:rPr>
        <w:drawing>
          <wp:inline distT="0" distB="0" distL="0" distR="0" wp14:anchorId="7857DFF1" wp14:editId="3D40AD14">
            <wp:extent cx="5741035" cy="46329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5754676" cy="4643968"/>
                    </a:xfrm>
                    <a:prstGeom prst="rect">
                      <a:avLst/>
                    </a:prstGeom>
                    <a:noFill/>
                  </pic:spPr>
                </pic:pic>
              </a:graphicData>
            </a:graphic>
          </wp:inline>
        </w:drawing>
      </w:r>
    </w:p>
    <w:p w:rsidR="00052AAE" w:rsidRPr="00505350" w:rsidRDefault="00052AAE" w:rsidP="00DA0D4C">
      <w:pPr>
        <w:pStyle w:val="Caption"/>
      </w:pPr>
      <w:bookmarkStart w:id="408" w:name="_Ref527994898"/>
      <w:bookmarkStart w:id="409" w:name="_Toc243535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14</w:t>
      </w:r>
      <w:r w:rsidR="004D6476">
        <w:rPr>
          <w:noProof/>
        </w:rPr>
        <w:fldChar w:fldCharType="end"/>
      </w:r>
      <w:bookmarkEnd w:id="408"/>
      <w:r w:rsidRPr="00505350">
        <w:t>: Location of sediment samples in 2017</w:t>
      </w:r>
      <w:bookmarkEnd w:id="409"/>
      <w:r w:rsidRPr="00505350">
        <w:t xml:space="preserve"> </w:t>
      </w:r>
    </w:p>
    <w:p w:rsidR="001506CF" w:rsidRPr="00505350" w:rsidRDefault="001506CF" w:rsidP="001506CF"/>
    <w:p w:rsidR="001506CF" w:rsidRPr="00505350" w:rsidRDefault="001506CF" w:rsidP="001506CF"/>
    <w:p w:rsidR="001506CF" w:rsidRPr="00505350" w:rsidRDefault="001506CF" w:rsidP="001506CF"/>
    <w:p w:rsidR="00052AAE" w:rsidRPr="00505350" w:rsidRDefault="0040314F" w:rsidP="00052AAE">
      <w:pPr>
        <w:spacing w:before="60" w:after="60" w:line="240" w:lineRule="auto"/>
        <w:rPr>
          <w:rFonts w:eastAsia="Times New Roman" w:cs="Times New Roman"/>
          <w:i/>
          <w:sz w:val="24"/>
          <w:szCs w:val="24"/>
        </w:rPr>
      </w:pPr>
      <w:bookmarkStart w:id="410" w:name="_Ref527995042"/>
      <w:bookmarkStart w:id="411" w:name="_Toc2435439"/>
      <w:r w:rsidRPr="00505350">
        <w:rPr>
          <w:rFonts w:eastAsia="Times New Roman" w:cs="Times New Roman"/>
          <w:i/>
          <w:sz w:val="24"/>
          <w:szCs w:val="24"/>
          <w:lang w:val="vi-VN"/>
        </w:rPr>
        <w:t>Table</w:t>
      </w:r>
      <w:r w:rsidR="00052AAE" w:rsidRPr="00505350">
        <w:rPr>
          <w:rFonts w:eastAsia="Times New Roman" w:cs="Times New Roman"/>
          <w:i/>
          <w:sz w:val="24"/>
          <w:szCs w:val="24"/>
          <w:lang w:val="vi-VN"/>
        </w:rPr>
        <w:t xml:space="preserve"> </w:t>
      </w:r>
      <w:r w:rsidR="0014290F" w:rsidRPr="00505350">
        <w:rPr>
          <w:rFonts w:eastAsia="Times New Roman" w:cs="Times New Roman"/>
          <w:i/>
          <w:sz w:val="24"/>
          <w:szCs w:val="24"/>
          <w:lang w:val="vi-VN"/>
        </w:rPr>
        <w:fldChar w:fldCharType="begin"/>
      </w:r>
      <w:r w:rsidR="0014290F" w:rsidRPr="00505350">
        <w:rPr>
          <w:rFonts w:eastAsia="Times New Roman" w:cs="Times New Roman"/>
          <w:i/>
          <w:sz w:val="24"/>
          <w:szCs w:val="24"/>
          <w:lang w:val="vi-VN"/>
        </w:rPr>
        <w:instrText xml:space="preserve"> STYLEREF 1 \s </w:instrText>
      </w:r>
      <w:r w:rsidR="0014290F" w:rsidRPr="00505350">
        <w:rPr>
          <w:rFonts w:eastAsia="Times New Roman" w:cs="Times New Roman"/>
          <w:i/>
          <w:sz w:val="24"/>
          <w:szCs w:val="24"/>
          <w:lang w:val="vi-VN"/>
        </w:rPr>
        <w:fldChar w:fldCharType="separate"/>
      </w:r>
      <w:r w:rsidR="005B3648" w:rsidRPr="00505350">
        <w:rPr>
          <w:rFonts w:eastAsia="Times New Roman" w:cs="Times New Roman"/>
          <w:i/>
          <w:noProof/>
          <w:sz w:val="24"/>
          <w:szCs w:val="24"/>
          <w:lang w:val="vi-VN"/>
        </w:rPr>
        <w:t>2</w:t>
      </w:r>
      <w:r w:rsidR="0014290F" w:rsidRPr="00505350">
        <w:rPr>
          <w:rFonts w:eastAsia="Times New Roman" w:cs="Times New Roman"/>
          <w:i/>
          <w:sz w:val="24"/>
          <w:szCs w:val="24"/>
          <w:lang w:val="vi-VN"/>
        </w:rPr>
        <w:fldChar w:fldCharType="end"/>
      </w:r>
      <w:r w:rsidR="0014290F" w:rsidRPr="00505350">
        <w:rPr>
          <w:rFonts w:eastAsia="Times New Roman" w:cs="Times New Roman"/>
          <w:i/>
          <w:sz w:val="24"/>
          <w:szCs w:val="24"/>
          <w:lang w:val="vi-VN"/>
        </w:rPr>
        <w:t>.</w:t>
      </w:r>
      <w:r w:rsidR="0014290F" w:rsidRPr="00505350">
        <w:rPr>
          <w:rFonts w:eastAsia="Times New Roman" w:cs="Times New Roman"/>
          <w:i/>
          <w:sz w:val="24"/>
          <w:szCs w:val="24"/>
          <w:lang w:val="vi-VN"/>
        </w:rPr>
        <w:fldChar w:fldCharType="begin"/>
      </w:r>
      <w:r w:rsidR="0014290F" w:rsidRPr="00505350">
        <w:rPr>
          <w:rFonts w:eastAsia="Times New Roman" w:cs="Times New Roman"/>
          <w:i/>
          <w:sz w:val="24"/>
          <w:szCs w:val="24"/>
          <w:lang w:val="vi-VN"/>
        </w:rPr>
        <w:instrText xml:space="preserve"> SEQ Table \* ARABIC \s 1 </w:instrText>
      </w:r>
      <w:r w:rsidR="0014290F" w:rsidRPr="00505350">
        <w:rPr>
          <w:rFonts w:eastAsia="Times New Roman" w:cs="Times New Roman"/>
          <w:i/>
          <w:sz w:val="24"/>
          <w:szCs w:val="24"/>
          <w:lang w:val="vi-VN"/>
        </w:rPr>
        <w:fldChar w:fldCharType="separate"/>
      </w:r>
      <w:r w:rsidR="005B3648" w:rsidRPr="00505350">
        <w:rPr>
          <w:rFonts w:eastAsia="Times New Roman" w:cs="Times New Roman"/>
          <w:i/>
          <w:noProof/>
          <w:sz w:val="24"/>
          <w:szCs w:val="24"/>
          <w:lang w:val="vi-VN"/>
        </w:rPr>
        <w:t>18</w:t>
      </w:r>
      <w:r w:rsidR="0014290F" w:rsidRPr="00505350">
        <w:rPr>
          <w:rFonts w:eastAsia="Times New Roman" w:cs="Times New Roman"/>
          <w:i/>
          <w:sz w:val="24"/>
          <w:szCs w:val="24"/>
          <w:lang w:val="vi-VN"/>
        </w:rPr>
        <w:fldChar w:fldCharType="end"/>
      </w:r>
      <w:bookmarkEnd w:id="410"/>
      <w:r w:rsidR="00052AAE" w:rsidRPr="00505350">
        <w:rPr>
          <w:rFonts w:eastAsia="Times New Roman" w:cs="Times New Roman"/>
          <w:i/>
          <w:sz w:val="24"/>
          <w:szCs w:val="24"/>
          <w:lang w:val="vi-VN"/>
        </w:rPr>
        <w:t xml:space="preserve">: </w:t>
      </w:r>
      <w:r w:rsidR="00052AAE" w:rsidRPr="00505350">
        <w:rPr>
          <w:rFonts w:eastAsia="Times New Roman" w:cs="Times New Roman"/>
          <w:i/>
          <w:sz w:val="24"/>
          <w:szCs w:val="24"/>
        </w:rPr>
        <w:t>Analysis results of the sediment samples in the subproject area</w:t>
      </w:r>
      <w:bookmarkEnd w:id="411"/>
    </w:p>
    <w:tbl>
      <w:tblPr>
        <w:tblW w:w="4943" w:type="pct"/>
        <w:tblLayout w:type="fixed"/>
        <w:tblLook w:val="04A0" w:firstRow="1" w:lastRow="0" w:firstColumn="1" w:lastColumn="0" w:noHBand="0" w:noVBand="1"/>
      </w:tblPr>
      <w:tblGrid>
        <w:gridCol w:w="736"/>
        <w:gridCol w:w="2213"/>
        <w:gridCol w:w="1140"/>
        <w:gridCol w:w="1001"/>
        <w:gridCol w:w="7"/>
        <w:gridCol w:w="986"/>
        <w:gridCol w:w="7"/>
        <w:gridCol w:w="1078"/>
        <w:gridCol w:w="7"/>
        <w:gridCol w:w="986"/>
        <w:gridCol w:w="7"/>
        <w:gridCol w:w="1014"/>
      </w:tblGrid>
      <w:tr w:rsidR="0048757C" w:rsidRPr="00505350" w:rsidTr="0048757C">
        <w:trPr>
          <w:trHeight w:val="471"/>
          <w:tblHeader/>
        </w:trPr>
        <w:tc>
          <w:tcPr>
            <w:tcW w:w="4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12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Symbol</w:t>
            </w:r>
          </w:p>
        </w:tc>
        <w:tc>
          <w:tcPr>
            <w:tcW w:w="6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pH</w:t>
            </w:r>
            <w:r w:rsidRPr="00505350">
              <w:rPr>
                <w:rFonts w:eastAsia="Times New Roman" w:cs="Times New Roman"/>
                <w:b/>
                <w:bCs/>
                <w:sz w:val="24"/>
                <w:szCs w:val="24"/>
                <w:vertAlign w:val="subscript"/>
              </w:rPr>
              <w:t>H2O</w:t>
            </w:r>
          </w:p>
        </w:tc>
        <w:tc>
          <w:tcPr>
            <w:tcW w:w="549" w:type="pct"/>
            <w:gridSpan w:val="2"/>
            <w:tcBorders>
              <w:top w:val="single" w:sz="4" w:space="0" w:color="auto"/>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Mn</w:t>
            </w:r>
          </w:p>
        </w:tc>
        <w:tc>
          <w:tcPr>
            <w:tcW w:w="541" w:type="pct"/>
            <w:gridSpan w:val="2"/>
            <w:tcBorders>
              <w:top w:val="single" w:sz="4" w:space="0" w:color="auto"/>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Cd</w:t>
            </w:r>
          </w:p>
        </w:tc>
        <w:tc>
          <w:tcPr>
            <w:tcW w:w="591" w:type="pct"/>
            <w:gridSpan w:val="2"/>
            <w:tcBorders>
              <w:top w:val="single" w:sz="4" w:space="0" w:color="auto"/>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Pb</w:t>
            </w:r>
          </w:p>
        </w:tc>
        <w:tc>
          <w:tcPr>
            <w:tcW w:w="541" w:type="pct"/>
            <w:gridSpan w:val="2"/>
            <w:tcBorders>
              <w:top w:val="single" w:sz="4" w:space="0" w:color="auto"/>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Zn</w:t>
            </w:r>
          </w:p>
        </w:tc>
        <w:tc>
          <w:tcPr>
            <w:tcW w:w="553" w:type="pct"/>
            <w:tcBorders>
              <w:top w:val="single" w:sz="4" w:space="0" w:color="auto"/>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As</w:t>
            </w:r>
          </w:p>
        </w:tc>
      </w:tr>
      <w:tr w:rsidR="0048757C" w:rsidRPr="00505350" w:rsidTr="0048757C">
        <w:trPr>
          <w:trHeight w:val="405"/>
          <w:tblHeader/>
        </w:trPr>
        <w:tc>
          <w:tcPr>
            <w:tcW w:w="400" w:type="pct"/>
            <w:vMerge/>
            <w:tcBorders>
              <w:top w:val="single" w:sz="4" w:space="0" w:color="auto"/>
              <w:left w:val="single" w:sz="4" w:space="0" w:color="auto"/>
              <w:bottom w:val="single" w:sz="4" w:space="0" w:color="auto"/>
              <w:right w:val="single" w:sz="4" w:space="0" w:color="auto"/>
            </w:tcBorders>
            <w:vAlign w:val="center"/>
            <w:hideMark/>
          </w:tcPr>
          <w:p w:rsidR="00052AAE" w:rsidRPr="00505350" w:rsidRDefault="00052AAE" w:rsidP="0048757C">
            <w:pPr>
              <w:spacing w:before="40" w:after="40" w:line="240" w:lineRule="auto"/>
              <w:jc w:val="left"/>
              <w:rPr>
                <w:rFonts w:eastAsia="Times New Roman" w:cs="Times New Roman"/>
                <w:b/>
                <w:bCs/>
                <w:sz w:val="24"/>
                <w:szCs w:val="24"/>
              </w:rPr>
            </w:pPr>
          </w:p>
        </w:tc>
        <w:tc>
          <w:tcPr>
            <w:tcW w:w="1205" w:type="pct"/>
            <w:vMerge/>
            <w:tcBorders>
              <w:top w:val="single" w:sz="4" w:space="0" w:color="auto"/>
              <w:left w:val="single" w:sz="4" w:space="0" w:color="auto"/>
              <w:bottom w:val="single" w:sz="4" w:space="0" w:color="auto"/>
              <w:right w:val="single" w:sz="4" w:space="0" w:color="auto"/>
            </w:tcBorders>
            <w:vAlign w:val="center"/>
            <w:hideMark/>
          </w:tcPr>
          <w:p w:rsidR="00052AAE" w:rsidRPr="00505350" w:rsidRDefault="00052AAE" w:rsidP="0048757C">
            <w:pPr>
              <w:spacing w:before="40" w:after="40" w:line="240" w:lineRule="auto"/>
              <w:jc w:val="left"/>
              <w:rPr>
                <w:rFonts w:eastAsia="Times New Roman" w:cs="Times New Roman"/>
                <w:b/>
                <w:bCs/>
                <w:sz w:val="24"/>
                <w:szCs w:val="24"/>
              </w:rPr>
            </w:pPr>
          </w:p>
        </w:tc>
        <w:tc>
          <w:tcPr>
            <w:tcW w:w="621" w:type="pct"/>
            <w:vMerge/>
            <w:tcBorders>
              <w:top w:val="single" w:sz="4" w:space="0" w:color="auto"/>
              <w:left w:val="single" w:sz="4" w:space="0" w:color="auto"/>
              <w:bottom w:val="single" w:sz="4" w:space="0" w:color="auto"/>
              <w:right w:val="single" w:sz="4" w:space="0" w:color="auto"/>
            </w:tcBorders>
            <w:vAlign w:val="center"/>
            <w:hideMark/>
          </w:tcPr>
          <w:p w:rsidR="00052AAE" w:rsidRPr="00505350" w:rsidRDefault="00052AAE" w:rsidP="0048757C">
            <w:pPr>
              <w:spacing w:before="40" w:after="40" w:line="240" w:lineRule="auto"/>
              <w:jc w:val="left"/>
              <w:rPr>
                <w:rFonts w:eastAsia="Times New Roman" w:cs="Times New Roman"/>
                <w:b/>
                <w:bCs/>
                <w:sz w:val="24"/>
                <w:szCs w:val="24"/>
              </w:rPr>
            </w:pPr>
          </w:p>
        </w:tc>
        <w:tc>
          <w:tcPr>
            <w:tcW w:w="2774" w:type="pct"/>
            <w:gridSpan w:val="9"/>
            <w:tcBorders>
              <w:top w:val="single" w:sz="4" w:space="0" w:color="auto"/>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i/>
                <w:iCs/>
                <w:sz w:val="24"/>
                <w:szCs w:val="24"/>
              </w:rPr>
            </w:pPr>
            <w:r w:rsidRPr="00505350">
              <w:rPr>
                <w:rFonts w:eastAsia="Times New Roman" w:cs="Times New Roman"/>
                <w:i/>
                <w:iCs/>
                <w:sz w:val="24"/>
                <w:szCs w:val="24"/>
              </w:rPr>
              <w:t>mg/kg</w:t>
            </w:r>
          </w:p>
        </w:tc>
      </w:tr>
      <w:tr w:rsidR="0048757C" w:rsidRPr="00505350" w:rsidTr="0048757C">
        <w:trPr>
          <w:trHeight w:val="58"/>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TT1</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5.66</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305</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0.14</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32.1</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118</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30</w:t>
            </w:r>
          </w:p>
        </w:tc>
      </w:tr>
      <w:tr w:rsidR="0048757C" w:rsidRPr="00505350" w:rsidTr="0048757C">
        <w:trPr>
          <w:trHeight w:val="143"/>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TT2</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5.34</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273</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0.11</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32.6</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128</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26</w:t>
            </w:r>
          </w:p>
        </w:tc>
      </w:tr>
      <w:tr w:rsidR="0048757C" w:rsidRPr="00505350" w:rsidTr="0048757C">
        <w:trPr>
          <w:trHeight w:val="134"/>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TT3</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5.37</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179</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0.10</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30.0</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129</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37</w:t>
            </w:r>
          </w:p>
        </w:tc>
      </w:tr>
      <w:tr w:rsidR="0048757C" w:rsidRPr="00505350" w:rsidTr="0048757C">
        <w:trPr>
          <w:trHeight w:val="58"/>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TT4</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5.50</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182</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0.12</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32.2</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120</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19</w:t>
            </w:r>
          </w:p>
        </w:tc>
      </w:tr>
      <w:tr w:rsidR="0048757C" w:rsidRPr="00505350" w:rsidTr="0048757C">
        <w:trPr>
          <w:trHeight w:val="58"/>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TT5</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5.46</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173</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0.14</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32.4</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118</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11</w:t>
            </w:r>
          </w:p>
        </w:tc>
      </w:tr>
      <w:tr w:rsidR="0048757C" w:rsidRPr="00505350" w:rsidTr="0048757C">
        <w:trPr>
          <w:trHeight w:val="215"/>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6</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TT6</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5.47</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203</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0.08</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32.6</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114</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14</w:t>
            </w:r>
          </w:p>
        </w:tc>
      </w:tr>
      <w:tr w:rsidR="0048757C" w:rsidRPr="00505350" w:rsidTr="0048757C">
        <w:trPr>
          <w:trHeight w:val="197"/>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7</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TT7</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5.52</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198</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0.12</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34.1</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141</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16</w:t>
            </w:r>
          </w:p>
        </w:tc>
      </w:tr>
      <w:tr w:rsidR="0048757C" w:rsidRPr="00505350" w:rsidTr="0048757C">
        <w:trPr>
          <w:trHeight w:val="107"/>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8</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TT8</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5.43</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206</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0.11</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30.2</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135</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37</w:t>
            </w:r>
          </w:p>
        </w:tc>
      </w:tr>
      <w:tr w:rsidR="0048757C" w:rsidRPr="00505350" w:rsidTr="0048757C">
        <w:trPr>
          <w:trHeight w:val="58"/>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9</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TT9</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5.41</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208</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0.12</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32.0</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137</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33</w:t>
            </w:r>
          </w:p>
        </w:tc>
      </w:tr>
      <w:tr w:rsidR="0048757C" w:rsidRPr="00505350" w:rsidTr="0048757C">
        <w:trPr>
          <w:trHeight w:val="58"/>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10</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TT10</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5.26</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219</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0.16</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31.2</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127</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21</w:t>
            </w:r>
          </w:p>
        </w:tc>
      </w:tr>
      <w:tr w:rsidR="0048757C" w:rsidRPr="00505350" w:rsidTr="0048757C">
        <w:trPr>
          <w:trHeight w:val="420"/>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TT11</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5.23</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208</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0.14</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32.7</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138</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20</w:t>
            </w:r>
          </w:p>
        </w:tc>
      </w:tr>
      <w:tr w:rsidR="0048757C" w:rsidRPr="00505350" w:rsidTr="0048757C">
        <w:trPr>
          <w:trHeight w:val="116"/>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12</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TT12</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5.19</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224</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0.10</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32.4</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125</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18</w:t>
            </w:r>
          </w:p>
        </w:tc>
      </w:tr>
      <w:tr w:rsidR="0048757C" w:rsidRPr="00505350" w:rsidTr="0048757C">
        <w:trPr>
          <w:trHeight w:val="197"/>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13</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TT13</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5.21</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208</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0.12</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29.3</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123</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16</w:t>
            </w:r>
          </w:p>
        </w:tc>
      </w:tr>
      <w:tr w:rsidR="0048757C" w:rsidRPr="00505350" w:rsidTr="0048757C">
        <w:trPr>
          <w:trHeight w:val="107"/>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14</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TT14</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4.94</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215</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0.11</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31.9</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117</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34</w:t>
            </w:r>
          </w:p>
        </w:tc>
      </w:tr>
      <w:tr w:rsidR="0048757C" w:rsidRPr="00505350" w:rsidTr="0048757C">
        <w:trPr>
          <w:trHeight w:val="89"/>
        </w:trPr>
        <w:tc>
          <w:tcPr>
            <w:tcW w:w="400" w:type="pct"/>
            <w:tcBorders>
              <w:top w:val="nil"/>
              <w:left w:val="single" w:sz="4" w:space="0" w:color="auto"/>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15</w:t>
            </w:r>
          </w:p>
        </w:tc>
        <w:tc>
          <w:tcPr>
            <w:tcW w:w="120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TT15</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5.71</w:t>
            </w:r>
          </w:p>
        </w:tc>
        <w:tc>
          <w:tcPr>
            <w:tcW w:w="549"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379</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0.14</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32.6</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115</w:t>
            </w:r>
          </w:p>
        </w:tc>
        <w:tc>
          <w:tcPr>
            <w:tcW w:w="553"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sz w:val="24"/>
                <w:szCs w:val="24"/>
              </w:rPr>
            </w:pPr>
            <w:r w:rsidRPr="00505350">
              <w:rPr>
                <w:rFonts w:eastAsia="Times New Roman" w:cs="Times New Roman"/>
                <w:sz w:val="24"/>
                <w:szCs w:val="24"/>
              </w:rPr>
              <w:t>0</w:t>
            </w:r>
            <w:r w:rsidR="00505350">
              <w:rPr>
                <w:rFonts w:eastAsia="Times New Roman" w:cs="Times New Roman"/>
                <w:sz w:val="24"/>
                <w:szCs w:val="24"/>
              </w:rPr>
              <w:t>.</w:t>
            </w:r>
            <w:r w:rsidRPr="00505350">
              <w:rPr>
                <w:rFonts w:eastAsia="Times New Roman" w:cs="Times New Roman"/>
                <w:sz w:val="24"/>
                <w:szCs w:val="24"/>
              </w:rPr>
              <w:t>21</w:t>
            </w:r>
          </w:p>
        </w:tc>
      </w:tr>
      <w:tr w:rsidR="0048757C" w:rsidRPr="00505350" w:rsidTr="0048757C">
        <w:trPr>
          <w:trHeight w:val="179"/>
        </w:trPr>
        <w:tc>
          <w:tcPr>
            <w:tcW w:w="1605"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sz w:val="24"/>
                <w:szCs w:val="24"/>
              </w:rPr>
            </w:pPr>
            <w:r w:rsidRPr="00505350">
              <w:rPr>
                <w:rFonts w:eastAsia="Times New Roman" w:cs="Times New Roman"/>
                <w:b/>
                <w:sz w:val="24"/>
                <w:szCs w:val="24"/>
              </w:rPr>
              <w:t>QCVN 43 : 2012/BTNMT</w:t>
            </w:r>
          </w:p>
        </w:tc>
        <w:tc>
          <w:tcPr>
            <w:tcW w:w="621" w:type="pct"/>
            <w:tcBorders>
              <w:top w:val="nil"/>
              <w:left w:val="nil"/>
              <w:bottom w:val="single" w:sz="4" w:space="0" w:color="auto"/>
              <w:right w:val="single" w:sz="4" w:space="0" w:color="auto"/>
            </w:tcBorders>
            <w:shd w:val="clear" w:color="auto" w:fill="auto"/>
            <w:vAlign w:val="center"/>
            <w:hideMark/>
          </w:tcPr>
          <w:p w:rsidR="00052AAE" w:rsidRPr="00505350" w:rsidRDefault="00052AAE" w:rsidP="0048757C">
            <w:pPr>
              <w:spacing w:before="40" w:after="40" w:line="240" w:lineRule="auto"/>
              <w:jc w:val="center"/>
              <w:rPr>
                <w:rFonts w:eastAsia="Times New Roman" w:cs="Times New Roman"/>
                <w:b/>
                <w:sz w:val="24"/>
                <w:szCs w:val="24"/>
              </w:rPr>
            </w:pPr>
            <w:r w:rsidRPr="00505350">
              <w:rPr>
                <w:rFonts w:eastAsia="Times New Roman" w:cs="Times New Roman"/>
                <w:b/>
                <w:sz w:val="24"/>
                <w:szCs w:val="24"/>
              </w:rPr>
              <w:t> </w:t>
            </w:r>
          </w:p>
        </w:tc>
        <w:tc>
          <w:tcPr>
            <w:tcW w:w="545" w:type="pct"/>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sz w:val="24"/>
                <w:szCs w:val="24"/>
              </w:rPr>
            </w:pPr>
            <w:r w:rsidRPr="00505350">
              <w:rPr>
                <w:rFonts w:eastAsia="Times New Roman" w:cs="Times New Roman"/>
                <w:b/>
                <w:sz w:val="24"/>
                <w:szCs w:val="24"/>
              </w:rPr>
              <w:t> -</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sz w:val="24"/>
                <w:szCs w:val="24"/>
              </w:rPr>
            </w:pPr>
            <w:r w:rsidRPr="00505350">
              <w:rPr>
                <w:rFonts w:eastAsia="Times New Roman" w:cs="Times New Roman"/>
                <w:b/>
                <w:sz w:val="24"/>
                <w:szCs w:val="24"/>
              </w:rPr>
              <w:t>3.50</w:t>
            </w:r>
          </w:p>
        </w:tc>
        <w:tc>
          <w:tcPr>
            <w:tcW w:w="59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sz w:val="24"/>
                <w:szCs w:val="24"/>
              </w:rPr>
            </w:pPr>
            <w:r w:rsidRPr="00505350">
              <w:rPr>
                <w:rFonts w:eastAsia="Times New Roman" w:cs="Times New Roman"/>
                <w:b/>
                <w:sz w:val="24"/>
                <w:szCs w:val="24"/>
              </w:rPr>
              <w:t>91.3</w:t>
            </w:r>
          </w:p>
        </w:tc>
        <w:tc>
          <w:tcPr>
            <w:tcW w:w="541"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sz w:val="24"/>
                <w:szCs w:val="24"/>
              </w:rPr>
            </w:pPr>
            <w:r w:rsidRPr="00505350">
              <w:rPr>
                <w:rFonts w:eastAsia="Times New Roman" w:cs="Times New Roman"/>
                <w:b/>
                <w:sz w:val="24"/>
                <w:szCs w:val="24"/>
              </w:rPr>
              <w:t>315</w:t>
            </w:r>
          </w:p>
        </w:tc>
        <w:tc>
          <w:tcPr>
            <w:tcW w:w="556" w:type="pct"/>
            <w:gridSpan w:val="2"/>
            <w:tcBorders>
              <w:top w:val="nil"/>
              <w:left w:val="nil"/>
              <w:bottom w:val="single" w:sz="4" w:space="0" w:color="auto"/>
              <w:right w:val="single" w:sz="4" w:space="0" w:color="auto"/>
            </w:tcBorders>
            <w:shd w:val="clear" w:color="auto" w:fill="auto"/>
            <w:noWrap/>
            <w:vAlign w:val="center"/>
            <w:hideMark/>
          </w:tcPr>
          <w:p w:rsidR="00052AAE" w:rsidRPr="00505350" w:rsidRDefault="00052AAE" w:rsidP="0048757C">
            <w:pPr>
              <w:spacing w:before="40" w:after="40" w:line="240" w:lineRule="auto"/>
              <w:jc w:val="center"/>
              <w:rPr>
                <w:rFonts w:eastAsia="Times New Roman" w:cs="Times New Roman"/>
                <w:b/>
                <w:sz w:val="24"/>
                <w:szCs w:val="24"/>
              </w:rPr>
            </w:pPr>
            <w:r w:rsidRPr="00505350">
              <w:rPr>
                <w:rFonts w:eastAsia="Times New Roman" w:cs="Times New Roman"/>
                <w:b/>
                <w:sz w:val="24"/>
                <w:szCs w:val="24"/>
              </w:rPr>
              <w:t>17.0</w:t>
            </w:r>
          </w:p>
        </w:tc>
      </w:tr>
    </w:tbl>
    <w:p w:rsidR="0001605A" w:rsidRPr="00505350" w:rsidRDefault="00F24E5B" w:rsidP="00FC4D04">
      <w:pPr>
        <w:pStyle w:val="Heading3"/>
      </w:pPr>
      <w:bookmarkStart w:id="412" w:name="_Toc2435216"/>
      <w:bookmarkStart w:id="413" w:name="_Toc497893668"/>
      <w:bookmarkStart w:id="414" w:name="_Toc299094597"/>
      <w:bookmarkStart w:id="415" w:name="_Toc322702535"/>
      <w:bookmarkStart w:id="416" w:name="_Toc374451559"/>
      <w:bookmarkStart w:id="417" w:name="_Toc440975806"/>
      <w:r w:rsidRPr="00505350">
        <w:t>Surface water quality</w:t>
      </w:r>
      <w:bookmarkEnd w:id="412"/>
      <w:r w:rsidRPr="00505350">
        <w:t xml:space="preserve"> </w:t>
      </w:r>
      <w:bookmarkEnd w:id="413"/>
      <w:bookmarkEnd w:id="414"/>
      <w:bookmarkEnd w:id="415"/>
      <w:bookmarkEnd w:id="416"/>
      <w:bookmarkEnd w:id="417"/>
    </w:p>
    <w:p w:rsidR="00F24E5B" w:rsidRPr="00505350" w:rsidRDefault="00F24E5B" w:rsidP="00F24E5B">
      <w:pPr>
        <w:rPr>
          <w:rFonts w:eastAsia="Times New Roman" w:cs="Times New Roman"/>
          <w:sz w:val="24"/>
          <w:szCs w:val="24"/>
          <w:lang w:val="it-IT"/>
        </w:rPr>
      </w:pPr>
      <w:r w:rsidRPr="00505350">
        <w:rPr>
          <w:rFonts w:eastAsia="Times New Roman" w:cs="Times New Roman"/>
          <w:sz w:val="24"/>
          <w:szCs w:val="24"/>
          <w:lang w:val="it-IT"/>
        </w:rPr>
        <w:t xml:space="preserve">In order to assess the status of surface water, our team arranged 20 water quality sampling sites in May 2017 (see </w:t>
      </w:r>
      <w:r w:rsidRPr="00505350">
        <w:rPr>
          <w:rFonts w:eastAsia="Times New Roman" w:cs="Times New Roman"/>
          <w:i/>
          <w:sz w:val="24"/>
          <w:szCs w:val="24"/>
        </w:rPr>
        <w:fldChar w:fldCharType="begin"/>
      </w:r>
      <w:r w:rsidRPr="00505350">
        <w:rPr>
          <w:rFonts w:eastAsia="Times New Roman" w:cs="Times New Roman"/>
          <w:i/>
          <w:sz w:val="24"/>
          <w:szCs w:val="24"/>
        </w:rPr>
        <w:instrText xml:space="preserve"> REF _Ref503517256 \h  \* MERGEFORMAT </w:instrText>
      </w:r>
      <w:r w:rsidRPr="00505350">
        <w:rPr>
          <w:rFonts w:eastAsia="Times New Roman" w:cs="Times New Roman"/>
          <w:i/>
          <w:sz w:val="24"/>
          <w:szCs w:val="24"/>
        </w:rPr>
      </w:r>
      <w:r w:rsidRPr="00505350">
        <w:rPr>
          <w:rFonts w:eastAsia="Times New Roman" w:cs="Times New Roman"/>
          <w:i/>
          <w:sz w:val="24"/>
          <w:szCs w:val="24"/>
        </w:rPr>
        <w:fldChar w:fldCharType="separate"/>
      </w:r>
      <w:r w:rsidR="005B3648" w:rsidRPr="00505350">
        <w:rPr>
          <w:i/>
          <w:sz w:val="24"/>
          <w:szCs w:val="24"/>
        </w:rPr>
        <w:t xml:space="preserve">Figure </w:t>
      </w:r>
      <w:r w:rsidR="005B3648" w:rsidRPr="00505350">
        <w:rPr>
          <w:i/>
          <w:noProof/>
          <w:sz w:val="24"/>
          <w:szCs w:val="24"/>
        </w:rPr>
        <w:t>2.15</w:t>
      </w:r>
      <w:r w:rsidRPr="00505350">
        <w:rPr>
          <w:rFonts w:eastAsia="Times New Roman" w:cs="Times New Roman"/>
          <w:i/>
          <w:sz w:val="24"/>
          <w:szCs w:val="24"/>
        </w:rPr>
        <w:fldChar w:fldCharType="end"/>
      </w:r>
      <w:r w:rsidRPr="00505350">
        <w:rPr>
          <w:rFonts w:eastAsia="Times New Roman" w:cs="Times New Roman"/>
          <w:sz w:val="24"/>
          <w:szCs w:val="24"/>
          <w:lang w:val="it-IT"/>
        </w:rPr>
        <w:t xml:space="preserve">). The results of water quality analysis presented in Annex 3 is used as </w:t>
      </w:r>
      <w:r w:rsidR="00505350">
        <w:rPr>
          <w:rFonts w:eastAsia="Times New Roman" w:cs="Times New Roman"/>
          <w:sz w:val="24"/>
          <w:szCs w:val="24"/>
          <w:lang w:val="it-IT"/>
        </w:rPr>
        <w:t xml:space="preserve">a </w:t>
      </w:r>
      <w:r w:rsidRPr="00505350">
        <w:rPr>
          <w:rFonts w:eastAsia="Times New Roman" w:cs="Times New Roman"/>
          <w:sz w:val="24"/>
          <w:szCs w:val="24"/>
          <w:lang w:val="it-IT"/>
        </w:rPr>
        <w:t>baseline to assess the impacts of the construction on surface water quality during execution as well as when the whole system is put into operation. In addition, the results are analyzed and evaluated to identify negative factors to water environment at the present time, thereby proposing and developing solutions to mitigate adverse effects.</w:t>
      </w:r>
    </w:p>
    <w:p w:rsidR="00F24E5B" w:rsidRPr="00505350" w:rsidRDefault="00F24E5B" w:rsidP="0051512D">
      <w:pPr>
        <w:rPr>
          <w:rFonts w:cs="Times New Roman"/>
          <w:sz w:val="24"/>
          <w:szCs w:val="24"/>
        </w:rPr>
      </w:pPr>
      <w:r w:rsidRPr="00505350">
        <w:rPr>
          <w:rFonts w:eastAsia="Times New Roman" w:cs="Times New Roman"/>
          <w:sz w:val="24"/>
          <w:szCs w:val="24"/>
        </w:rPr>
        <w:t>Criteria for evaluation of surface water quality:</w:t>
      </w:r>
      <w:r w:rsidRPr="00505350">
        <w:rPr>
          <w:rFonts w:eastAsia="Times New Roman" w:cs="Times New Roman"/>
          <w:b/>
          <w:sz w:val="24"/>
          <w:szCs w:val="24"/>
        </w:rPr>
        <w:t xml:space="preserve"> </w:t>
      </w:r>
      <w:r w:rsidRPr="00505350">
        <w:rPr>
          <w:rFonts w:cs="Times New Roman"/>
          <w:sz w:val="24"/>
          <w:szCs w:val="24"/>
        </w:rPr>
        <w:t xml:space="preserve">QCVN 08-MT:2015/BTNMT </w:t>
      </w:r>
      <w:r w:rsidRPr="00505350">
        <w:rPr>
          <w:rFonts w:eastAsia="Times New Roman" w:cs="Times New Roman"/>
          <w:sz w:val="24"/>
          <w:szCs w:val="24"/>
        </w:rPr>
        <w:t xml:space="preserve">– </w:t>
      </w:r>
      <w:r w:rsidRPr="00505350">
        <w:rPr>
          <w:rFonts w:cs="Times New Roman"/>
          <w:sz w:val="24"/>
          <w:szCs w:val="24"/>
        </w:rPr>
        <w:t>National technical regulation on surface water quality regulating</w:t>
      </w:r>
      <w:bookmarkStart w:id="418" w:name="OLE_LINK136"/>
      <w:bookmarkStart w:id="419" w:name="OLE_LINK137"/>
      <w:r w:rsidRPr="00505350">
        <w:rPr>
          <w:rFonts w:cs="Times New Roman"/>
          <w:sz w:val="24"/>
          <w:szCs w:val="24"/>
        </w:rPr>
        <w:t xml:space="preserve"> the classification of surface water quality for various water use purposes:</w:t>
      </w:r>
    </w:p>
    <w:p w:rsidR="00F24E5B" w:rsidRPr="00505350" w:rsidRDefault="00F24E5B" w:rsidP="003D125E">
      <w:pPr>
        <w:numPr>
          <w:ilvl w:val="0"/>
          <w:numId w:val="16"/>
        </w:numPr>
        <w:tabs>
          <w:tab w:val="clear" w:pos="3740"/>
          <w:tab w:val="num" w:pos="284"/>
          <w:tab w:val="num" w:pos="1985"/>
          <w:tab w:val="num" w:pos="2912"/>
          <w:tab w:val="num" w:pos="5889"/>
        </w:tabs>
        <w:ind w:left="284" w:hanging="142"/>
        <w:rPr>
          <w:rFonts w:eastAsia="Times New Roman" w:cs="Times New Roman"/>
          <w:sz w:val="24"/>
          <w:szCs w:val="24"/>
        </w:rPr>
      </w:pPr>
      <w:bookmarkStart w:id="420" w:name="OLE_LINK138"/>
      <w:bookmarkStart w:id="421" w:name="OLE_LINK139"/>
      <w:bookmarkEnd w:id="418"/>
      <w:bookmarkEnd w:id="419"/>
      <w:r w:rsidRPr="00505350">
        <w:rPr>
          <w:rFonts w:eastAsia="Times New Roman" w:cs="Times New Roman"/>
          <w:sz w:val="24"/>
          <w:szCs w:val="24"/>
        </w:rPr>
        <w:t>Column A1: Water quality for domestic water supply and other purposes, such as columns A2, B1 and B2.</w:t>
      </w:r>
    </w:p>
    <w:p w:rsidR="00F24E5B" w:rsidRPr="00505350" w:rsidRDefault="00F24E5B" w:rsidP="003D125E">
      <w:pPr>
        <w:numPr>
          <w:ilvl w:val="0"/>
          <w:numId w:val="16"/>
        </w:numPr>
        <w:tabs>
          <w:tab w:val="clear" w:pos="3740"/>
          <w:tab w:val="num" w:pos="284"/>
          <w:tab w:val="num" w:pos="1985"/>
          <w:tab w:val="num" w:pos="2912"/>
          <w:tab w:val="num" w:pos="5889"/>
        </w:tabs>
        <w:ind w:left="284" w:hanging="142"/>
        <w:rPr>
          <w:rFonts w:eastAsia="Times New Roman" w:cs="Times New Roman"/>
          <w:sz w:val="24"/>
          <w:szCs w:val="24"/>
        </w:rPr>
      </w:pPr>
      <w:bookmarkStart w:id="422" w:name="OLE_LINK140"/>
      <w:bookmarkStart w:id="423" w:name="OLE_LINK141"/>
      <w:bookmarkEnd w:id="420"/>
      <w:bookmarkEnd w:id="421"/>
      <w:r w:rsidRPr="00505350">
        <w:rPr>
          <w:rFonts w:eastAsia="Times New Roman" w:cs="Times New Roman"/>
          <w:sz w:val="24"/>
          <w:szCs w:val="24"/>
        </w:rPr>
        <w:t>Column A2: Water quality for domestic water supply but applying appropriate treatment technology; for aquatic plant and animal conservation, or purposes of use as columns B1 and B2.</w:t>
      </w:r>
    </w:p>
    <w:p w:rsidR="00F24E5B" w:rsidRPr="00505350" w:rsidRDefault="00F24E5B" w:rsidP="003D125E">
      <w:pPr>
        <w:numPr>
          <w:ilvl w:val="0"/>
          <w:numId w:val="16"/>
        </w:numPr>
        <w:tabs>
          <w:tab w:val="clear" w:pos="3740"/>
          <w:tab w:val="num" w:pos="284"/>
          <w:tab w:val="num" w:pos="1985"/>
          <w:tab w:val="num" w:pos="2912"/>
          <w:tab w:val="num" w:pos="5889"/>
        </w:tabs>
        <w:ind w:left="284" w:hanging="142"/>
        <w:rPr>
          <w:rFonts w:eastAsia="Times New Roman" w:cs="Times New Roman"/>
          <w:sz w:val="24"/>
          <w:szCs w:val="24"/>
        </w:rPr>
      </w:pPr>
      <w:bookmarkStart w:id="424" w:name="OLE_LINK142"/>
      <w:bookmarkStart w:id="425" w:name="OLE_LINK143"/>
      <w:bookmarkEnd w:id="422"/>
      <w:bookmarkEnd w:id="423"/>
      <w:r w:rsidRPr="00505350">
        <w:rPr>
          <w:rFonts w:eastAsia="Times New Roman" w:cs="Times New Roman"/>
          <w:sz w:val="24"/>
          <w:szCs w:val="24"/>
        </w:rPr>
        <w:t>Column B1: Water quality for irrigation and drainage purposes or other purposes with similar water quality requirements or other purposes of use such as column B2.</w:t>
      </w:r>
    </w:p>
    <w:bookmarkEnd w:id="424"/>
    <w:bookmarkEnd w:id="425"/>
    <w:p w:rsidR="00F24E5B" w:rsidRPr="00505350" w:rsidRDefault="00F24E5B" w:rsidP="003D125E">
      <w:pPr>
        <w:numPr>
          <w:ilvl w:val="0"/>
          <w:numId w:val="16"/>
        </w:numPr>
        <w:tabs>
          <w:tab w:val="clear" w:pos="3740"/>
          <w:tab w:val="num" w:pos="284"/>
          <w:tab w:val="num" w:pos="1985"/>
          <w:tab w:val="num" w:pos="2912"/>
          <w:tab w:val="num" w:pos="5889"/>
        </w:tabs>
        <w:ind w:left="284" w:hanging="142"/>
        <w:rPr>
          <w:rFonts w:eastAsia="Times New Roman" w:cs="Times New Roman"/>
          <w:sz w:val="24"/>
          <w:szCs w:val="24"/>
        </w:rPr>
      </w:pPr>
      <w:r w:rsidRPr="00505350">
        <w:rPr>
          <w:rFonts w:eastAsia="Times New Roman" w:cs="Times New Roman"/>
          <w:sz w:val="24"/>
          <w:szCs w:val="24"/>
        </w:rPr>
        <w:t>Column B2: Water quality suitable for transportation and other purposes with low water quality requirements.</w:t>
      </w:r>
    </w:p>
    <w:p w:rsidR="00770011" w:rsidRPr="00505350" w:rsidRDefault="00770011" w:rsidP="00DA0D4C">
      <w:pPr>
        <w:pStyle w:val="Caption"/>
      </w:pPr>
      <w:r w:rsidRPr="00505350">
        <w:rPr>
          <w:noProof/>
        </w:rPr>
        <w:lastRenderedPageBreak/>
        <w:drawing>
          <wp:inline distT="0" distB="0" distL="0" distR="0" wp14:anchorId="7857DFF3" wp14:editId="7857DFF4">
            <wp:extent cx="5838825" cy="414861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5843834" cy="4152174"/>
                    </a:xfrm>
                    <a:prstGeom prst="rect">
                      <a:avLst/>
                    </a:prstGeom>
                    <a:noFill/>
                  </pic:spPr>
                </pic:pic>
              </a:graphicData>
            </a:graphic>
          </wp:inline>
        </w:drawing>
      </w:r>
    </w:p>
    <w:p w:rsidR="00A219F6" w:rsidRPr="00505350" w:rsidRDefault="00EE707B" w:rsidP="00DA0D4C">
      <w:pPr>
        <w:pStyle w:val="Caption"/>
      </w:pPr>
      <w:bookmarkStart w:id="426" w:name="_Ref503517256"/>
      <w:bookmarkStart w:id="427" w:name="_Toc2435353"/>
      <w:r w:rsidRPr="00505350">
        <w:t>Figure</w:t>
      </w:r>
      <w:r w:rsidR="00A219F6"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15</w:t>
      </w:r>
      <w:r w:rsidR="004D6476">
        <w:rPr>
          <w:noProof/>
        </w:rPr>
        <w:fldChar w:fldCharType="end"/>
      </w:r>
      <w:bookmarkEnd w:id="426"/>
      <w:r w:rsidR="00A219F6" w:rsidRPr="00505350">
        <w:t xml:space="preserve">: </w:t>
      </w:r>
      <w:r w:rsidR="001E6EF5" w:rsidRPr="00505350">
        <w:t xml:space="preserve">Water samples in the subproject area in </w:t>
      </w:r>
      <w:r w:rsidR="00A219F6" w:rsidRPr="00505350">
        <w:t>2017</w:t>
      </w:r>
      <w:bookmarkEnd w:id="427"/>
      <w:r w:rsidR="00A219F6" w:rsidRPr="00505350">
        <w:t xml:space="preserve"> </w:t>
      </w:r>
    </w:p>
    <w:p w:rsidR="00F24E5B" w:rsidRPr="00505350" w:rsidRDefault="00F24E5B" w:rsidP="00F24E5B">
      <w:pPr>
        <w:rPr>
          <w:sz w:val="24"/>
          <w:szCs w:val="24"/>
        </w:rPr>
      </w:pPr>
      <w:r w:rsidRPr="00505350">
        <w:rPr>
          <w:sz w:val="24"/>
          <w:szCs w:val="24"/>
        </w:rPr>
        <w:t>The results of the survey and analysis show that the current status of surface water quality in the subproject area is as follows:</w:t>
      </w:r>
    </w:p>
    <w:p w:rsidR="00F24E5B" w:rsidRPr="00505350" w:rsidRDefault="00F24E5B" w:rsidP="003D125E">
      <w:pPr>
        <w:keepNext/>
        <w:keepLines/>
        <w:numPr>
          <w:ilvl w:val="0"/>
          <w:numId w:val="19"/>
        </w:numPr>
        <w:spacing w:before="240" w:after="240" w:line="240" w:lineRule="auto"/>
        <w:ind w:left="567" w:hanging="567"/>
        <w:outlineLvl w:val="4"/>
        <w:rPr>
          <w:rFonts w:eastAsiaTheme="majorEastAsia" w:cs="Times New Roman"/>
          <w:i/>
          <w:sz w:val="24"/>
          <w:szCs w:val="26"/>
        </w:rPr>
      </w:pPr>
      <w:r w:rsidRPr="00505350">
        <w:rPr>
          <w:rFonts w:eastAsiaTheme="majorEastAsia" w:cs="Times New Roman"/>
          <w:i/>
          <w:sz w:val="24"/>
          <w:szCs w:val="26"/>
        </w:rPr>
        <w:t>pH value</w:t>
      </w:r>
    </w:p>
    <w:p w:rsidR="00B22AA7" w:rsidRPr="00505350" w:rsidRDefault="00B22AA7" w:rsidP="00B22AA7">
      <w:pPr>
        <w:rPr>
          <w:rFonts w:eastAsia="SimSun" w:cs="Times New Roman"/>
          <w:sz w:val="24"/>
          <w:szCs w:val="26"/>
          <w:lang w:val="it-IT" w:eastAsia="zh-CN"/>
        </w:rPr>
      </w:pPr>
      <w:r w:rsidRPr="00505350">
        <w:rPr>
          <w:rFonts w:eastAsia="SimSun" w:cs="Times New Roman"/>
          <w:sz w:val="24"/>
          <w:szCs w:val="26"/>
          <w:lang w:val="it-IT" w:eastAsia="zh-CN"/>
        </w:rPr>
        <w:t>pH is important in assessing water quality as it affects most biological and chemical processes. Previous studies have shown that pH limits for plant and aquatic life develop normally in the range of 6.5 to 8.5, if the pH is lower than 6, there is a sour taste affecting aquatic plants. , fisheries, fish</w:t>
      </w:r>
      <w:r w:rsidR="00605FE5" w:rsidRPr="00505350">
        <w:rPr>
          <w:rFonts w:eastAsia="SimSun" w:cs="Times New Roman"/>
          <w:sz w:val="24"/>
          <w:szCs w:val="26"/>
          <w:lang w:val="it-IT" w:eastAsia="zh-CN"/>
        </w:rPr>
        <w:t>, etc.</w:t>
      </w:r>
      <w:r w:rsidRPr="00505350">
        <w:rPr>
          <w:rFonts w:eastAsia="SimSun" w:cs="Times New Roman"/>
          <w:sz w:val="24"/>
          <w:szCs w:val="26"/>
          <w:lang w:val="it-IT" w:eastAsia="zh-CN"/>
        </w:rPr>
        <w:t xml:space="preserve"> the lower pH of water can cause death to fish, aquatic animals and plants. According to QCVN 08-MT:2015/BTNMT column A1 the pH value is limited from 6.0 to 8.5.</w:t>
      </w:r>
    </w:p>
    <w:p w:rsidR="00B22AA7" w:rsidRPr="00505350" w:rsidRDefault="00B22AA7" w:rsidP="00B22AA7">
      <w:pPr>
        <w:rPr>
          <w:sz w:val="24"/>
          <w:szCs w:val="26"/>
        </w:rPr>
      </w:pPr>
      <w:r w:rsidRPr="00505350">
        <w:rPr>
          <w:sz w:val="24"/>
          <w:szCs w:val="26"/>
        </w:rPr>
        <w:t>pH affects directly and indirectly on fish and shrimp life, influences physiological processes (changes in membrane permeability, disrupts salt and water exchange processes, affects respiratory process), growth (growth rate), nutrition (ability to food digestion), reproduction (mature, lay eggs, development of embryos). pH also affects the cell's ability to absorb O</w:t>
      </w:r>
      <w:r w:rsidRPr="00505350">
        <w:rPr>
          <w:sz w:val="24"/>
          <w:szCs w:val="26"/>
          <w:vertAlign w:val="subscript"/>
        </w:rPr>
        <w:t>2</w:t>
      </w:r>
      <w:r w:rsidRPr="00505350">
        <w:rPr>
          <w:sz w:val="24"/>
          <w:szCs w:val="26"/>
        </w:rPr>
        <w:t xml:space="preserve"> and CO</w:t>
      </w:r>
      <w:r w:rsidRPr="00505350">
        <w:rPr>
          <w:sz w:val="24"/>
          <w:szCs w:val="26"/>
          <w:vertAlign w:val="subscript"/>
        </w:rPr>
        <w:t>2</w:t>
      </w:r>
      <w:r w:rsidRPr="00505350">
        <w:rPr>
          <w:sz w:val="24"/>
          <w:szCs w:val="26"/>
        </w:rPr>
        <w:t xml:space="preserve"> emissions on crustaceans and </w:t>
      </w:r>
      <w:r w:rsidR="0048757C" w:rsidRPr="00505350">
        <w:rPr>
          <w:sz w:val="24"/>
          <w:szCs w:val="26"/>
        </w:rPr>
        <w:t>mollusks</w:t>
      </w:r>
      <w:r w:rsidRPr="00505350">
        <w:rPr>
          <w:sz w:val="24"/>
          <w:szCs w:val="26"/>
        </w:rPr>
        <w:t>. Low pH breaks down plant cell membranes and prevents the activity of certain enzymes leading to break food chains.</w:t>
      </w:r>
    </w:p>
    <w:p w:rsidR="00B22AA7" w:rsidRPr="00505350" w:rsidRDefault="00B22AA7" w:rsidP="00B22AA7">
      <w:pPr>
        <w:tabs>
          <w:tab w:val="num" w:pos="2912"/>
          <w:tab w:val="num" w:pos="5889"/>
        </w:tabs>
        <w:rPr>
          <w:rFonts w:eastAsia="SimSun" w:cs="Times New Roman"/>
          <w:sz w:val="24"/>
          <w:szCs w:val="26"/>
          <w:lang w:val="it-IT" w:eastAsia="zh-CN"/>
        </w:rPr>
      </w:pPr>
      <w:r w:rsidRPr="00505350">
        <w:rPr>
          <w:rFonts w:eastAsia="SimSun" w:cs="Times New Roman"/>
          <w:sz w:val="24"/>
          <w:szCs w:val="26"/>
          <w:lang w:val="it-IT" w:eastAsia="zh-CN"/>
        </w:rPr>
        <w:t>The analysis shows that the pH value at the sampling sites ranging from 6.41-7.14 (</w:t>
      </w:r>
      <w:r w:rsidR="001248B1" w:rsidRPr="00505350">
        <w:rPr>
          <w:rFonts w:eastAsia="SimSun" w:cs="Times New Roman"/>
          <w:i/>
          <w:sz w:val="24"/>
          <w:szCs w:val="24"/>
          <w:lang w:val="it-IT" w:eastAsia="zh-CN"/>
        </w:rPr>
        <w:fldChar w:fldCharType="begin"/>
      </w:r>
      <w:r w:rsidR="001248B1" w:rsidRPr="00505350">
        <w:rPr>
          <w:rFonts w:eastAsia="SimSun" w:cs="Times New Roman"/>
          <w:i/>
          <w:sz w:val="24"/>
          <w:szCs w:val="24"/>
          <w:lang w:val="it-IT" w:eastAsia="zh-CN"/>
        </w:rPr>
        <w:instrText xml:space="preserve"> REF _Ref521938693 \h  \* MERGEFORMAT </w:instrText>
      </w:r>
      <w:r w:rsidR="001248B1" w:rsidRPr="00505350">
        <w:rPr>
          <w:rFonts w:eastAsia="SimSun" w:cs="Times New Roman"/>
          <w:i/>
          <w:sz w:val="24"/>
          <w:szCs w:val="24"/>
          <w:lang w:val="it-IT" w:eastAsia="zh-CN"/>
        </w:rPr>
      </w:r>
      <w:r w:rsidR="001248B1" w:rsidRPr="00505350">
        <w:rPr>
          <w:rFonts w:eastAsia="SimSun" w:cs="Times New Roman"/>
          <w:i/>
          <w:sz w:val="24"/>
          <w:szCs w:val="24"/>
          <w:lang w:val="it-IT" w:eastAsia="zh-CN"/>
        </w:rPr>
        <w:fldChar w:fldCharType="separate"/>
      </w:r>
      <w:r w:rsidR="005B3648" w:rsidRPr="00505350">
        <w:rPr>
          <w:i/>
          <w:sz w:val="24"/>
          <w:szCs w:val="24"/>
        </w:rPr>
        <w:t xml:space="preserve">Figure </w:t>
      </w:r>
      <w:r w:rsidR="005B3648" w:rsidRPr="00505350">
        <w:rPr>
          <w:i/>
          <w:noProof/>
          <w:sz w:val="24"/>
          <w:szCs w:val="24"/>
        </w:rPr>
        <w:t>2.16</w:t>
      </w:r>
      <w:r w:rsidR="001248B1" w:rsidRPr="00505350">
        <w:rPr>
          <w:rFonts w:eastAsia="SimSun" w:cs="Times New Roman"/>
          <w:i/>
          <w:sz w:val="24"/>
          <w:szCs w:val="24"/>
          <w:lang w:val="it-IT" w:eastAsia="zh-CN"/>
        </w:rPr>
        <w:fldChar w:fldCharType="end"/>
      </w:r>
      <w:r w:rsidRPr="00505350">
        <w:rPr>
          <w:rFonts w:eastAsia="SimSun" w:cs="Times New Roman"/>
          <w:sz w:val="24"/>
          <w:szCs w:val="26"/>
          <w:lang w:val="it-IT" w:eastAsia="zh-CN"/>
        </w:rPr>
        <w:t>), indicating that the water is completely free of alum and is within surface water quality standard (QCVN 08-MT:2015/BTNMT type A1). This is one of the favorable conditions for aquaculture, rice cultivation as well as domestic use.</w:t>
      </w:r>
    </w:p>
    <w:p w:rsidR="0001605A" w:rsidRPr="00505350" w:rsidRDefault="009F3305" w:rsidP="001506CF">
      <w:pPr>
        <w:spacing w:before="60" w:after="60" w:line="240" w:lineRule="auto"/>
        <w:rPr>
          <w:rFonts w:eastAsia="Times New Roman" w:cs="Times New Roman"/>
          <w:i/>
          <w:szCs w:val="24"/>
          <w:lang w:val="it-IT"/>
        </w:rPr>
      </w:pPr>
      <w:r w:rsidRPr="00505350">
        <w:rPr>
          <w:rFonts w:eastAsia="Times New Roman" w:cs="Times New Roman"/>
          <w:i/>
          <w:noProof/>
          <w:szCs w:val="24"/>
        </w:rPr>
        <w:lastRenderedPageBreak/>
        <w:drawing>
          <wp:inline distT="0" distB="0" distL="0" distR="0" wp14:anchorId="7857DFF5" wp14:editId="439B6A79">
            <wp:extent cx="5755005" cy="2971800"/>
            <wp:effectExtent l="19050" t="19050" r="17145" b="19050"/>
            <wp:docPr id="14351" name="Picture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01" cstate="email">
                      <a:extLst>
                        <a:ext uri="{28A0092B-C50C-407E-A947-70E740481C1C}">
                          <a14:useLocalDpi xmlns:a14="http://schemas.microsoft.com/office/drawing/2010/main"/>
                        </a:ext>
                      </a:extLst>
                    </a:blip>
                    <a:srcRect t="17305"/>
                    <a:stretch/>
                  </pic:blipFill>
                  <pic:spPr bwMode="auto">
                    <a:xfrm>
                      <a:off x="0" y="0"/>
                      <a:ext cx="5755005" cy="2971800"/>
                    </a:xfrm>
                    <a:prstGeom prst="rect">
                      <a:avLst/>
                    </a:prstGeom>
                    <a:noFill/>
                    <a:ln>
                      <a:solidFill>
                        <a:srgbClr val="3333FF"/>
                      </a:solidFill>
                    </a:ln>
                    <a:extLst>
                      <a:ext uri="{53640926-AAD7-44D8-BBD7-CCE9431645EC}">
                        <a14:shadowObscured xmlns:a14="http://schemas.microsoft.com/office/drawing/2010/main"/>
                      </a:ext>
                    </a:extLst>
                  </pic:spPr>
                </pic:pic>
              </a:graphicData>
            </a:graphic>
          </wp:inline>
        </w:drawing>
      </w:r>
    </w:p>
    <w:p w:rsidR="0001605A" w:rsidRPr="00505350" w:rsidRDefault="001248B1" w:rsidP="00DA0D4C">
      <w:pPr>
        <w:pStyle w:val="Caption"/>
      </w:pPr>
      <w:bookmarkStart w:id="428" w:name="_Ref521938693"/>
      <w:bookmarkStart w:id="429" w:name="_Toc2435354"/>
      <w:bookmarkStart w:id="430" w:name="_Toc439433701"/>
      <w:bookmarkStart w:id="431" w:name="_Toc49789401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16</w:t>
      </w:r>
      <w:r w:rsidR="004D6476">
        <w:rPr>
          <w:noProof/>
        </w:rPr>
        <w:fldChar w:fldCharType="end"/>
      </w:r>
      <w:bookmarkEnd w:id="428"/>
      <w:r w:rsidR="0001605A" w:rsidRPr="00505350">
        <w:t xml:space="preserve">: </w:t>
      </w:r>
      <w:r w:rsidR="00080D43" w:rsidRPr="00505350">
        <w:t>pH values of water samples taken in the subproject area</w:t>
      </w:r>
      <w:bookmarkEnd w:id="429"/>
      <w:r w:rsidR="00080D43" w:rsidRPr="00505350">
        <w:t xml:space="preserve"> </w:t>
      </w:r>
      <w:bookmarkEnd w:id="430"/>
      <w:bookmarkEnd w:id="431"/>
    </w:p>
    <w:p w:rsidR="00687C7F" w:rsidRPr="00505350" w:rsidRDefault="00687C7F" w:rsidP="003D125E">
      <w:pPr>
        <w:keepNext/>
        <w:keepLines/>
        <w:numPr>
          <w:ilvl w:val="0"/>
          <w:numId w:val="19"/>
        </w:numPr>
        <w:spacing w:before="240" w:after="240" w:line="240" w:lineRule="auto"/>
        <w:ind w:left="567" w:hanging="567"/>
        <w:outlineLvl w:val="4"/>
        <w:rPr>
          <w:rFonts w:asciiTheme="majorHAnsi" w:eastAsia="Times New Roman" w:hAnsiTheme="majorHAnsi" w:cs="Times New Roman"/>
          <w:bCs/>
          <w:i/>
          <w:sz w:val="24"/>
          <w:szCs w:val="24"/>
          <w:lang w:val="it-IT"/>
        </w:rPr>
      </w:pPr>
      <w:r w:rsidRPr="00505350">
        <w:rPr>
          <w:rFonts w:eastAsia="Times New Roman" w:cs="Times New Roman"/>
          <w:bCs/>
          <w:i/>
          <w:sz w:val="24"/>
          <w:szCs w:val="24"/>
          <w:lang w:val="it-IT"/>
        </w:rPr>
        <w:t xml:space="preserve">EC value </w:t>
      </w:r>
    </w:p>
    <w:p w:rsidR="00687C7F" w:rsidRPr="00505350" w:rsidRDefault="00687C7F" w:rsidP="00687C7F">
      <w:pPr>
        <w:rPr>
          <w:rFonts w:eastAsia="Times New Roman" w:cs="Times New Roman"/>
          <w:sz w:val="24"/>
          <w:szCs w:val="26"/>
          <w:lang w:val="nl-NL"/>
        </w:rPr>
      </w:pPr>
      <w:r w:rsidRPr="00505350">
        <w:rPr>
          <w:rFonts w:eastAsia="Times New Roman" w:cs="Times New Roman"/>
          <w:sz w:val="24"/>
          <w:szCs w:val="26"/>
          <w:lang w:val="nl-NL"/>
        </w:rPr>
        <w:t>The water conductivity (EC) is related to the presence of ions in water, which are usually salts of metals such as NaCl, KCl, SO</w:t>
      </w:r>
      <w:r w:rsidRPr="00505350">
        <w:rPr>
          <w:rFonts w:eastAsia="Times New Roman" w:cs="Times New Roman"/>
          <w:sz w:val="24"/>
          <w:szCs w:val="26"/>
          <w:vertAlign w:val="subscript"/>
          <w:lang w:val="nl-NL"/>
        </w:rPr>
        <w:t>4</w:t>
      </w:r>
      <w:r w:rsidRPr="00505350">
        <w:rPr>
          <w:rFonts w:eastAsia="Times New Roman" w:cs="Times New Roman"/>
          <w:sz w:val="24"/>
          <w:szCs w:val="26"/>
          <w:vertAlign w:val="superscript"/>
          <w:lang w:val="nl-NL"/>
        </w:rPr>
        <w:t>2-</w:t>
      </w:r>
      <w:r w:rsidRPr="00505350">
        <w:rPr>
          <w:rFonts w:eastAsia="Times New Roman" w:cs="Times New Roman"/>
          <w:sz w:val="24"/>
          <w:szCs w:val="26"/>
          <w:lang w:val="nl-NL"/>
        </w:rPr>
        <w:t>, Ca</w:t>
      </w:r>
      <w:r w:rsidRPr="00505350">
        <w:rPr>
          <w:rFonts w:eastAsia="Times New Roman" w:cs="Times New Roman"/>
          <w:sz w:val="24"/>
          <w:szCs w:val="26"/>
          <w:vertAlign w:val="superscript"/>
          <w:lang w:val="nl-NL"/>
        </w:rPr>
        <w:t>+2</w:t>
      </w:r>
      <w:r w:rsidRPr="00505350">
        <w:rPr>
          <w:rFonts w:eastAsia="Times New Roman" w:cs="Times New Roman"/>
          <w:sz w:val="24"/>
          <w:szCs w:val="26"/>
          <w:lang w:val="nl-NL"/>
        </w:rPr>
        <w:t>. Electrical conductors are mainly caused by sodium chloride. For fresh water contaminated with alum, the increase of EC in water due to SO</w:t>
      </w:r>
      <w:r w:rsidRPr="00505350">
        <w:rPr>
          <w:rFonts w:eastAsia="Times New Roman" w:cs="Times New Roman"/>
          <w:sz w:val="24"/>
          <w:szCs w:val="26"/>
          <w:vertAlign w:val="subscript"/>
          <w:lang w:val="nl-NL"/>
        </w:rPr>
        <w:t>4</w:t>
      </w:r>
      <w:r w:rsidRPr="00505350">
        <w:rPr>
          <w:rFonts w:eastAsia="Times New Roman" w:cs="Times New Roman"/>
          <w:sz w:val="24"/>
          <w:szCs w:val="26"/>
          <w:vertAlign w:val="superscript"/>
          <w:lang w:val="nl-NL"/>
        </w:rPr>
        <w:t>2</w:t>
      </w:r>
      <w:r w:rsidRPr="00505350">
        <w:rPr>
          <w:rFonts w:eastAsia="Times New Roman" w:cs="Times New Roman"/>
          <w:sz w:val="24"/>
          <w:szCs w:val="26"/>
          <w:lang w:val="nl-NL"/>
        </w:rPr>
        <w:t>-, Fe</w:t>
      </w:r>
      <w:r w:rsidRPr="00505350">
        <w:rPr>
          <w:rFonts w:eastAsia="Times New Roman" w:cs="Times New Roman"/>
          <w:sz w:val="24"/>
          <w:szCs w:val="26"/>
          <w:vertAlign w:val="superscript"/>
          <w:lang w:val="nl-NL"/>
        </w:rPr>
        <w:t>+2</w:t>
      </w:r>
      <w:r w:rsidRPr="00505350">
        <w:rPr>
          <w:rFonts w:eastAsia="Times New Roman" w:cs="Times New Roman"/>
          <w:sz w:val="24"/>
          <w:szCs w:val="26"/>
          <w:lang w:val="nl-NL"/>
        </w:rPr>
        <w:t>, Al</w:t>
      </w:r>
      <w:r w:rsidRPr="00505350">
        <w:rPr>
          <w:rFonts w:eastAsia="Times New Roman" w:cs="Times New Roman"/>
          <w:sz w:val="24"/>
          <w:szCs w:val="26"/>
          <w:vertAlign w:val="superscript"/>
          <w:lang w:val="nl-NL"/>
        </w:rPr>
        <w:t>+3</w:t>
      </w:r>
      <w:r w:rsidRPr="00505350">
        <w:rPr>
          <w:rFonts w:eastAsia="Times New Roman" w:cs="Times New Roman"/>
          <w:sz w:val="24"/>
          <w:szCs w:val="26"/>
          <w:lang w:val="nl-NL"/>
        </w:rPr>
        <w:t xml:space="preserve"> caused by the leaching of soil into </w:t>
      </w:r>
      <w:r w:rsidR="00505350">
        <w:rPr>
          <w:rFonts w:eastAsia="Times New Roman" w:cs="Times New Roman"/>
          <w:sz w:val="24"/>
          <w:szCs w:val="26"/>
          <w:lang w:val="nl-NL"/>
        </w:rPr>
        <w:t xml:space="preserve">the </w:t>
      </w:r>
      <w:r w:rsidRPr="00505350">
        <w:rPr>
          <w:rFonts w:eastAsia="Times New Roman" w:cs="Times New Roman"/>
          <w:sz w:val="24"/>
          <w:szCs w:val="26"/>
          <w:lang w:val="nl-NL"/>
        </w:rPr>
        <w:t>water.</w:t>
      </w:r>
      <w:r w:rsidR="001248B1" w:rsidRPr="00505350">
        <w:rPr>
          <w:rFonts w:eastAsia="Times New Roman" w:cs="Times New Roman"/>
          <w:szCs w:val="26"/>
          <w:lang w:val="nl-NL"/>
        </w:rPr>
        <w:t xml:space="preserve"> </w:t>
      </w:r>
      <w:r w:rsidR="001248B1" w:rsidRPr="00505350">
        <w:rPr>
          <w:rFonts w:eastAsia="Times New Roman" w:cs="Times New Roman"/>
          <w:i/>
          <w:sz w:val="24"/>
          <w:szCs w:val="24"/>
          <w:lang w:val="nl-NL"/>
        </w:rPr>
        <w:fldChar w:fldCharType="begin"/>
      </w:r>
      <w:r w:rsidR="001248B1" w:rsidRPr="00505350">
        <w:rPr>
          <w:rFonts w:eastAsia="Times New Roman" w:cs="Times New Roman"/>
          <w:i/>
          <w:sz w:val="24"/>
          <w:szCs w:val="24"/>
          <w:lang w:val="nl-NL"/>
        </w:rPr>
        <w:instrText xml:space="preserve"> REF _Ref521938753 \h  \* MERGEFORMAT </w:instrText>
      </w:r>
      <w:r w:rsidR="001248B1" w:rsidRPr="00505350">
        <w:rPr>
          <w:rFonts w:eastAsia="Times New Roman" w:cs="Times New Roman"/>
          <w:i/>
          <w:sz w:val="24"/>
          <w:szCs w:val="24"/>
          <w:lang w:val="nl-NL"/>
        </w:rPr>
      </w:r>
      <w:r w:rsidR="001248B1" w:rsidRPr="00505350">
        <w:rPr>
          <w:rFonts w:eastAsia="Times New Roman" w:cs="Times New Roman"/>
          <w:i/>
          <w:sz w:val="24"/>
          <w:szCs w:val="24"/>
          <w:lang w:val="nl-NL"/>
        </w:rPr>
        <w:fldChar w:fldCharType="separate"/>
      </w:r>
      <w:r w:rsidR="005B3648" w:rsidRPr="00505350">
        <w:rPr>
          <w:i/>
          <w:sz w:val="24"/>
          <w:szCs w:val="24"/>
        </w:rPr>
        <w:t>Table 2.19</w:t>
      </w:r>
      <w:r w:rsidR="001248B1" w:rsidRPr="00505350">
        <w:rPr>
          <w:rFonts w:eastAsia="Times New Roman" w:cs="Times New Roman"/>
          <w:i/>
          <w:sz w:val="24"/>
          <w:szCs w:val="24"/>
          <w:lang w:val="nl-NL"/>
        </w:rPr>
        <w:fldChar w:fldCharType="end"/>
      </w:r>
      <w:r w:rsidRPr="00505350">
        <w:rPr>
          <w:rFonts w:eastAsia="Times New Roman" w:cs="Times New Roman"/>
          <w:szCs w:val="26"/>
          <w:lang w:val="nl-NL"/>
        </w:rPr>
        <w:t xml:space="preserve"> </w:t>
      </w:r>
      <w:r w:rsidRPr="00505350">
        <w:rPr>
          <w:rFonts w:eastAsia="Times New Roman" w:cs="Times New Roman"/>
          <w:sz w:val="24"/>
          <w:szCs w:val="26"/>
          <w:lang w:val="nl-NL"/>
        </w:rPr>
        <w:t xml:space="preserve">shows the EC value of water in </w:t>
      </w:r>
      <w:r w:rsidR="00505350">
        <w:rPr>
          <w:rFonts w:eastAsia="Times New Roman" w:cs="Times New Roman"/>
          <w:sz w:val="24"/>
          <w:szCs w:val="26"/>
          <w:lang w:val="nl-NL"/>
        </w:rPr>
        <w:t xml:space="preserve">the </w:t>
      </w:r>
      <w:r w:rsidRPr="00505350">
        <w:rPr>
          <w:rFonts w:eastAsia="Times New Roman" w:cs="Times New Roman"/>
          <w:sz w:val="24"/>
          <w:szCs w:val="26"/>
          <w:lang w:val="nl-NL"/>
        </w:rPr>
        <w:t>Environment Protection Authority of Australia guidelines for wastewater irrigation.</w:t>
      </w:r>
    </w:p>
    <w:p w:rsidR="00B22AA7" w:rsidRPr="00505350" w:rsidRDefault="0040314F" w:rsidP="00DA0D4C">
      <w:pPr>
        <w:pStyle w:val="Caption"/>
        <w:rPr>
          <w:szCs w:val="26"/>
        </w:rPr>
      </w:pPr>
      <w:bookmarkStart w:id="432" w:name="_Ref521938753"/>
      <w:bookmarkStart w:id="433" w:name="_Ref521938749"/>
      <w:bookmarkStart w:id="434" w:name="_Toc2435440"/>
      <w:bookmarkStart w:id="435" w:name="_Toc374451656"/>
      <w:bookmarkStart w:id="436" w:name="_Toc497894026"/>
      <w:bookmarkStart w:id="437" w:name="_Toc508866579"/>
      <w:r w:rsidRPr="00505350">
        <w:t>Table</w:t>
      </w:r>
      <w:r w:rsidR="001248B1"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19</w:t>
      </w:r>
      <w:r w:rsidR="004D6476">
        <w:rPr>
          <w:noProof/>
        </w:rPr>
        <w:fldChar w:fldCharType="end"/>
      </w:r>
      <w:bookmarkEnd w:id="432"/>
      <w:r w:rsidR="00A219F6" w:rsidRPr="00505350">
        <w:t xml:space="preserve">: </w:t>
      </w:r>
      <w:r w:rsidR="00B22AA7" w:rsidRPr="00505350">
        <w:t>Salinity classes of irrigation waters</w:t>
      </w:r>
      <w:bookmarkEnd w:id="433"/>
      <w:bookmarkEnd w:id="434"/>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1560"/>
        <w:gridCol w:w="7163"/>
      </w:tblGrid>
      <w:tr w:rsidR="00B22AA7" w:rsidRPr="00505350" w:rsidTr="00B22AA7">
        <w:trPr>
          <w:tblHeader/>
        </w:trPr>
        <w:tc>
          <w:tcPr>
            <w:tcW w:w="599" w:type="dxa"/>
            <w:shd w:val="clear" w:color="auto" w:fill="auto"/>
            <w:vAlign w:val="center"/>
          </w:tcPr>
          <w:p w:rsidR="00B22AA7" w:rsidRPr="00505350" w:rsidRDefault="00B22AA7" w:rsidP="00B22AA7">
            <w:pPr>
              <w:spacing w:before="60" w:after="60" w:line="240" w:lineRule="auto"/>
              <w:jc w:val="center"/>
              <w:rPr>
                <w:rFonts w:cs="Times New Roman"/>
                <w:b/>
                <w:sz w:val="24"/>
                <w:szCs w:val="24"/>
              </w:rPr>
            </w:pPr>
            <w:r w:rsidRPr="00505350">
              <w:rPr>
                <w:rFonts w:cs="Times New Roman"/>
                <w:b/>
                <w:sz w:val="24"/>
                <w:szCs w:val="24"/>
              </w:rPr>
              <w:t>No.</w:t>
            </w:r>
          </w:p>
        </w:tc>
        <w:tc>
          <w:tcPr>
            <w:tcW w:w="1560" w:type="dxa"/>
            <w:shd w:val="clear" w:color="auto" w:fill="auto"/>
            <w:vAlign w:val="center"/>
          </w:tcPr>
          <w:p w:rsidR="00B22AA7" w:rsidRPr="00505350" w:rsidRDefault="00B22AA7" w:rsidP="00B22AA7">
            <w:pPr>
              <w:spacing w:before="60" w:after="60" w:line="240" w:lineRule="auto"/>
              <w:jc w:val="center"/>
              <w:rPr>
                <w:rFonts w:cs="Times New Roman"/>
                <w:b/>
                <w:sz w:val="24"/>
                <w:szCs w:val="24"/>
              </w:rPr>
            </w:pPr>
            <w:r w:rsidRPr="00505350">
              <w:rPr>
                <w:rFonts w:cs="Times New Roman"/>
                <w:b/>
                <w:sz w:val="24"/>
                <w:szCs w:val="24"/>
              </w:rPr>
              <w:t>EC range (μs/cm)</w:t>
            </w:r>
          </w:p>
        </w:tc>
        <w:tc>
          <w:tcPr>
            <w:tcW w:w="7163" w:type="dxa"/>
            <w:shd w:val="clear" w:color="auto" w:fill="auto"/>
            <w:vAlign w:val="center"/>
          </w:tcPr>
          <w:p w:rsidR="00B22AA7" w:rsidRPr="00505350" w:rsidRDefault="00B22AA7" w:rsidP="00B22AA7">
            <w:pPr>
              <w:spacing w:before="60" w:after="60" w:line="240" w:lineRule="auto"/>
              <w:jc w:val="center"/>
              <w:rPr>
                <w:rFonts w:cs="Times New Roman"/>
                <w:b/>
                <w:sz w:val="24"/>
                <w:szCs w:val="24"/>
              </w:rPr>
            </w:pPr>
            <w:r w:rsidRPr="00505350">
              <w:rPr>
                <w:rFonts w:cs="Times New Roman"/>
                <w:b/>
                <w:sz w:val="24"/>
                <w:szCs w:val="24"/>
              </w:rPr>
              <w:t>Comments</w:t>
            </w:r>
          </w:p>
        </w:tc>
      </w:tr>
      <w:tr w:rsidR="00B22AA7" w:rsidRPr="00505350" w:rsidTr="00B22AA7">
        <w:tc>
          <w:tcPr>
            <w:tcW w:w="599"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1</w:t>
            </w:r>
          </w:p>
        </w:tc>
        <w:tc>
          <w:tcPr>
            <w:tcW w:w="1560"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0 - 270</w:t>
            </w:r>
          </w:p>
        </w:tc>
        <w:tc>
          <w:tcPr>
            <w:tcW w:w="7163" w:type="dxa"/>
            <w:shd w:val="clear" w:color="auto" w:fill="auto"/>
          </w:tcPr>
          <w:p w:rsidR="00B22AA7" w:rsidRPr="00505350" w:rsidRDefault="00B22AA7" w:rsidP="00B22AA7">
            <w:pPr>
              <w:spacing w:before="60" w:after="60" w:line="240" w:lineRule="auto"/>
              <w:rPr>
                <w:rFonts w:cs="Times New Roman"/>
                <w:sz w:val="24"/>
                <w:szCs w:val="24"/>
              </w:rPr>
            </w:pPr>
            <w:r w:rsidRPr="00505350">
              <w:rPr>
                <w:rFonts w:cs="Times New Roman"/>
                <w:sz w:val="24"/>
                <w:szCs w:val="24"/>
              </w:rPr>
              <w:t xml:space="preserve">Can be used for most crops on most soils </w:t>
            </w:r>
          </w:p>
        </w:tc>
      </w:tr>
      <w:tr w:rsidR="00B22AA7" w:rsidRPr="00505350" w:rsidTr="00B22AA7">
        <w:tc>
          <w:tcPr>
            <w:tcW w:w="599"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2</w:t>
            </w:r>
          </w:p>
        </w:tc>
        <w:tc>
          <w:tcPr>
            <w:tcW w:w="1560"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270 – 780</w:t>
            </w:r>
          </w:p>
        </w:tc>
        <w:tc>
          <w:tcPr>
            <w:tcW w:w="7163" w:type="dxa"/>
            <w:shd w:val="clear" w:color="auto" w:fill="auto"/>
          </w:tcPr>
          <w:p w:rsidR="00B22AA7" w:rsidRPr="00505350" w:rsidRDefault="00B22AA7">
            <w:pPr>
              <w:spacing w:before="60" w:after="60" w:line="240" w:lineRule="auto"/>
              <w:rPr>
                <w:rFonts w:cs="Times New Roman"/>
                <w:sz w:val="24"/>
                <w:szCs w:val="24"/>
              </w:rPr>
            </w:pPr>
            <w:r w:rsidRPr="00505350">
              <w:rPr>
                <w:rFonts w:cs="Times New Roman"/>
                <w:sz w:val="24"/>
                <w:szCs w:val="24"/>
              </w:rPr>
              <w:t xml:space="preserve">Can be used if a moderate amount of leaching occurs. Plants with moderate salt tolerance can be grown, usually without special salinity management practices. Sprinkler irrigation with the more saline waters in this group may cause leaf scorch on </w:t>
            </w:r>
            <w:r w:rsidR="00505350" w:rsidRPr="00505350">
              <w:rPr>
                <w:rFonts w:cs="Times New Roman"/>
                <w:sz w:val="24"/>
                <w:szCs w:val="24"/>
              </w:rPr>
              <w:t>salt</w:t>
            </w:r>
            <w:r w:rsidR="00505350">
              <w:rPr>
                <w:rFonts w:cs="Times New Roman"/>
                <w:sz w:val="24"/>
                <w:szCs w:val="24"/>
              </w:rPr>
              <w:t>-</w:t>
            </w:r>
            <w:r w:rsidRPr="00505350">
              <w:rPr>
                <w:rFonts w:cs="Times New Roman"/>
                <w:sz w:val="24"/>
                <w:szCs w:val="24"/>
              </w:rPr>
              <w:t>sensitive crops.</w:t>
            </w:r>
          </w:p>
        </w:tc>
      </w:tr>
      <w:tr w:rsidR="00B22AA7" w:rsidRPr="00505350" w:rsidTr="00B22AA7">
        <w:tc>
          <w:tcPr>
            <w:tcW w:w="599"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3</w:t>
            </w:r>
          </w:p>
        </w:tc>
        <w:tc>
          <w:tcPr>
            <w:tcW w:w="1560"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780 – 2340</w:t>
            </w:r>
          </w:p>
        </w:tc>
        <w:tc>
          <w:tcPr>
            <w:tcW w:w="7163" w:type="dxa"/>
            <w:shd w:val="clear" w:color="auto" w:fill="auto"/>
          </w:tcPr>
          <w:p w:rsidR="00B22AA7" w:rsidRPr="00505350" w:rsidRDefault="00B22AA7" w:rsidP="00B22AA7">
            <w:pPr>
              <w:spacing w:before="60" w:after="60" w:line="240" w:lineRule="auto"/>
              <w:rPr>
                <w:rFonts w:cs="Times New Roman"/>
                <w:sz w:val="24"/>
                <w:szCs w:val="24"/>
              </w:rPr>
            </w:pPr>
            <w:r w:rsidRPr="00505350">
              <w:rPr>
                <w:rFonts w:cs="Times New Roman"/>
                <w:sz w:val="24"/>
                <w:szCs w:val="24"/>
              </w:rPr>
              <w:t>Should not be used on soils with restricted drainage. Even with adequate drainage, best practice management controls for salinity may be required and the salt tolerance of the plants to be irrigated must be considered.</w:t>
            </w:r>
          </w:p>
        </w:tc>
      </w:tr>
      <w:tr w:rsidR="00B22AA7" w:rsidRPr="00505350" w:rsidTr="00B22AA7">
        <w:tc>
          <w:tcPr>
            <w:tcW w:w="599"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4</w:t>
            </w:r>
          </w:p>
        </w:tc>
        <w:tc>
          <w:tcPr>
            <w:tcW w:w="1560"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2340 – 5470</w:t>
            </w:r>
          </w:p>
        </w:tc>
        <w:tc>
          <w:tcPr>
            <w:tcW w:w="7163" w:type="dxa"/>
            <w:shd w:val="clear" w:color="auto" w:fill="auto"/>
          </w:tcPr>
          <w:p w:rsidR="00B22AA7" w:rsidRPr="00505350" w:rsidRDefault="00B22AA7" w:rsidP="00B22AA7">
            <w:pPr>
              <w:spacing w:before="60" w:after="60" w:line="240" w:lineRule="auto"/>
              <w:rPr>
                <w:rFonts w:cs="Times New Roman"/>
                <w:sz w:val="24"/>
                <w:szCs w:val="24"/>
              </w:rPr>
            </w:pPr>
            <w:r w:rsidRPr="00505350">
              <w:rPr>
                <w:rFonts w:cs="Times New Roman"/>
                <w:sz w:val="24"/>
                <w:szCs w:val="24"/>
              </w:rPr>
              <w:t>For use, soils must be permeable and drainage adequate. Water must be applied in excess to provide considerable leaching, and salt-tolerant crops should be selected</w:t>
            </w:r>
          </w:p>
        </w:tc>
      </w:tr>
      <w:tr w:rsidR="00B22AA7" w:rsidRPr="00505350" w:rsidTr="00B22AA7">
        <w:tc>
          <w:tcPr>
            <w:tcW w:w="599"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5</w:t>
            </w:r>
          </w:p>
        </w:tc>
        <w:tc>
          <w:tcPr>
            <w:tcW w:w="1560" w:type="dxa"/>
            <w:shd w:val="clear" w:color="auto" w:fill="auto"/>
          </w:tcPr>
          <w:p w:rsidR="00B22AA7" w:rsidRPr="00505350" w:rsidRDefault="00B22AA7" w:rsidP="00B22AA7">
            <w:pPr>
              <w:spacing w:before="60" w:after="60" w:line="240" w:lineRule="auto"/>
              <w:jc w:val="center"/>
              <w:rPr>
                <w:rFonts w:cs="Times New Roman"/>
                <w:sz w:val="24"/>
                <w:szCs w:val="24"/>
              </w:rPr>
            </w:pPr>
            <w:r w:rsidRPr="00505350">
              <w:rPr>
                <w:rFonts w:cs="Times New Roman"/>
                <w:sz w:val="24"/>
                <w:szCs w:val="24"/>
              </w:rPr>
              <w:t>5470</w:t>
            </w:r>
          </w:p>
        </w:tc>
        <w:tc>
          <w:tcPr>
            <w:tcW w:w="7163" w:type="dxa"/>
            <w:shd w:val="clear" w:color="auto" w:fill="auto"/>
          </w:tcPr>
          <w:p w:rsidR="00B22AA7" w:rsidRPr="00505350" w:rsidRDefault="00B22AA7" w:rsidP="00B22AA7">
            <w:pPr>
              <w:spacing w:before="60" w:after="60" w:line="240" w:lineRule="auto"/>
              <w:rPr>
                <w:rFonts w:cs="Times New Roman"/>
                <w:sz w:val="24"/>
                <w:szCs w:val="24"/>
              </w:rPr>
            </w:pPr>
            <w:r w:rsidRPr="00505350">
              <w:rPr>
                <w:rFonts w:cs="Times New Roman"/>
                <w:sz w:val="24"/>
                <w:szCs w:val="24"/>
              </w:rPr>
              <w:t xml:space="preserve">Not suitable for irrigation except on well-drained soils under good management especially in relation to leaching. </w:t>
            </w:r>
          </w:p>
        </w:tc>
      </w:tr>
    </w:tbl>
    <w:bookmarkEnd w:id="435"/>
    <w:bookmarkEnd w:id="436"/>
    <w:bookmarkEnd w:id="437"/>
    <w:p w:rsidR="00A219F6" w:rsidRPr="00505350" w:rsidRDefault="00B22AA7" w:rsidP="00A219F6">
      <w:pPr>
        <w:spacing w:before="60" w:after="60" w:line="240" w:lineRule="auto"/>
        <w:rPr>
          <w:rFonts w:eastAsia="Times New Roman" w:cs="Times New Roman"/>
          <w:i/>
          <w:sz w:val="24"/>
          <w:szCs w:val="24"/>
          <w:lang w:val="nl-NL"/>
        </w:rPr>
      </w:pPr>
      <w:r w:rsidRPr="00505350">
        <w:rPr>
          <w:rFonts w:eastAsia="Times New Roman" w:cs="Times New Roman"/>
          <w:i/>
          <w:sz w:val="24"/>
          <w:szCs w:val="24"/>
          <w:lang w:val="nl-NL"/>
        </w:rPr>
        <w:t>Source</w:t>
      </w:r>
      <w:r w:rsidR="00A219F6" w:rsidRPr="00505350">
        <w:rPr>
          <w:rFonts w:eastAsia="Times New Roman" w:cs="Times New Roman"/>
          <w:i/>
          <w:sz w:val="24"/>
          <w:szCs w:val="24"/>
          <w:lang w:val="nl-NL"/>
        </w:rPr>
        <w:t>: Environment Protection Authority 1991</w:t>
      </w:r>
    </w:p>
    <w:p w:rsidR="00687C7F" w:rsidRPr="00505350" w:rsidRDefault="00687C7F" w:rsidP="001248B1">
      <w:pPr>
        <w:rPr>
          <w:rFonts w:eastAsia="Times New Roman" w:cs="Times New Roman"/>
          <w:sz w:val="24"/>
          <w:szCs w:val="26"/>
          <w:lang w:val="nl-NL"/>
        </w:rPr>
      </w:pPr>
      <w:r w:rsidRPr="00505350">
        <w:rPr>
          <w:rFonts w:eastAsia="Times New Roman" w:cs="Times New Roman"/>
          <w:sz w:val="24"/>
          <w:szCs w:val="26"/>
          <w:lang w:val="nl-NL"/>
        </w:rPr>
        <w:t>The result shows that the</w:t>
      </w:r>
      <w:r w:rsidR="001248B1" w:rsidRPr="00505350">
        <w:rPr>
          <w:rFonts w:eastAsia="Times New Roman" w:cs="Times New Roman"/>
          <w:sz w:val="24"/>
          <w:szCs w:val="26"/>
          <w:lang w:val="nl-NL"/>
        </w:rPr>
        <w:t xml:space="preserve"> EC value varies from 100 - 378</w:t>
      </w:r>
      <w:r w:rsidRPr="00505350">
        <w:rPr>
          <w:rFonts w:eastAsia="Times New Roman" w:cs="Times New Roman"/>
          <w:sz w:val="24"/>
          <w:szCs w:val="26"/>
          <w:lang w:val="nl-NL"/>
        </w:rPr>
        <w:t>μs/cm. There is no big difference between high tide and low tide</w:t>
      </w:r>
      <w:r w:rsidR="001248B1" w:rsidRPr="00505350">
        <w:rPr>
          <w:rFonts w:eastAsia="Times New Roman" w:cs="Times New Roman"/>
          <w:sz w:val="24"/>
          <w:szCs w:val="26"/>
          <w:lang w:val="nl-NL"/>
        </w:rPr>
        <w:t xml:space="preserve"> (</w:t>
      </w:r>
      <w:r w:rsidR="001248B1" w:rsidRPr="00505350">
        <w:rPr>
          <w:rFonts w:eastAsia="Times New Roman" w:cs="Times New Roman"/>
          <w:i/>
          <w:sz w:val="22"/>
          <w:szCs w:val="26"/>
          <w:lang w:val="nl-NL"/>
        </w:rPr>
        <w:fldChar w:fldCharType="begin"/>
      </w:r>
      <w:r w:rsidR="001248B1" w:rsidRPr="00505350">
        <w:rPr>
          <w:rFonts w:eastAsia="Times New Roman" w:cs="Times New Roman"/>
          <w:i/>
          <w:sz w:val="22"/>
          <w:szCs w:val="26"/>
          <w:lang w:val="nl-NL"/>
        </w:rPr>
        <w:instrText xml:space="preserve"> REF _Ref521938832 \h  \* MERGEFORMAT </w:instrText>
      </w:r>
      <w:r w:rsidR="001248B1" w:rsidRPr="00505350">
        <w:rPr>
          <w:rFonts w:eastAsia="Times New Roman" w:cs="Times New Roman"/>
          <w:i/>
          <w:sz w:val="22"/>
          <w:szCs w:val="26"/>
          <w:lang w:val="nl-NL"/>
        </w:rPr>
      </w:r>
      <w:r w:rsidR="001248B1" w:rsidRPr="00505350">
        <w:rPr>
          <w:rFonts w:eastAsia="Times New Roman" w:cs="Times New Roman"/>
          <w:i/>
          <w:sz w:val="22"/>
          <w:szCs w:val="26"/>
          <w:lang w:val="nl-NL"/>
        </w:rPr>
        <w:fldChar w:fldCharType="separate"/>
      </w:r>
      <w:r w:rsidR="005B3648" w:rsidRPr="00505350">
        <w:rPr>
          <w:i/>
          <w:sz w:val="24"/>
        </w:rPr>
        <w:t xml:space="preserve">Figure </w:t>
      </w:r>
      <w:r w:rsidR="005B3648" w:rsidRPr="00505350">
        <w:rPr>
          <w:i/>
          <w:noProof/>
          <w:sz w:val="24"/>
        </w:rPr>
        <w:t>2.17</w:t>
      </w:r>
      <w:r w:rsidR="001248B1" w:rsidRPr="00505350">
        <w:rPr>
          <w:rFonts w:eastAsia="Times New Roman" w:cs="Times New Roman"/>
          <w:i/>
          <w:sz w:val="22"/>
          <w:szCs w:val="26"/>
          <w:lang w:val="nl-NL"/>
        </w:rPr>
        <w:fldChar w:fldCharType="end"/>
      </w:r>
      <w:r w:rsidR="001E6EF5" w:rsidRPr="00505350">
        <w:rPr>
          <w:rFonts w:eastAsia="Times New Roman" w:cs="Times New Roman"/>
          <w:sz w:val="24"/>
          <w:szCs w:val="26"/>
          <w:lang w:val="nl-NL"/>
        </w:rPr>
        <w:t>)</w:t>
      </w:r>
      <w:r w:rsidRPr="00505350">
        <w:rPr>
          <w:rFonts w:eastAsia="Times New Roman" w:cs="Times New Roman"/>
          <w:sz w:val="24"/>
          <w:szCs w:val="26"/>
          <w:lang w:val="nl-NL"/>
        </w:rPr>
        <w:t xml:space="preserve">. The EC value is quite low, so it is suitable for </w:t>
      </w:r>
      <w:r w:rsidRPr="00505350">
        <w:rPr>
          <w:rFonts w:eastAsia="Times New Roman" w:cs="Times New Roman"/>
          <w:sz w:val="24"/>
          <w:szCs w:val="26"/>
          <w:lang w:val="nl-NL"/>
        </w:rPr>
        <w:lastRenderedPageBreak/>
        <w:t>irrigation of all crops with all types of soil. This factor does not also influence the use of this water to mix concrete, and the risk of corrosion of materials.</w:t>
      </w:r>
    </w:p>
    <w:p w:rsidR="0051512D" w:rsidRPr="00505350" w:rsidRDefault="009F3305" w:rsidP="001506CF">
      <w:pPr>
        <w:spacing w:before="60" w:after="60" w:line="240" w:lineRule="auto"/>
      </w:pPr>
      <w:bookmarkStart w:id="438" w:name="_Ref441550275"/>
      <w:bookmarkStart w:id="439" w:name="_Toc439433702"/>
      <w:bookmarkStart w:id="440" w:name="_Toc497894014"/>
      <w:r w:rsidRPr="00505350">
        <w:rPr>
          <w:noProof/>
        </w:rPr>
        <w:drawing>
          <wp:inline distT="0" distB="0" distL="0" distR="0" wp14:anchorId="7857DFF7" wp14:editId="5F807EE1">
            <wp:extent cx="6057900" cy="2750820"/>
            <wp:effectExtent l="19050" t="19050" r="19050" b="11430"/>
            <wp:docPr id="14352" name="Picture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2" cstate="email">
                      <a:extLst>
                        <a:ext uri="{28A0092B-C50C-407E-A947-70E740481C1C}">
                          <a14:useLocalDpi xmlns:a14="http://schemas.microsoft.com/office/drawing/2010/main"/>
                        </a:ext>
                      </a:extLst>
                    </a:blip>
                    <a:srcRect l="2835" t="15110" r="2258"/>
                    <a:stretch/>
                  </pic:blipFill>
                  <pic:spPr bwMode="auto">
                    <a:xfrm>
                      <a:off x="0" y="0"/>
                      <a:ext cx="6057900" cy="2750820"/>
                    </a:xfrm>
                    <a:prstGeom prst="rect">
                      <a:avLst/>
                    </a:prstGeom>
                    <a:noFill/>
                    <a:ln w="9525" cap="flat" cmpd="sng" algn="ctr">
                      <a:solidFill>
                        <a:srgbClr val="3333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219F6" w:rsidRPr="00505350" w:rsidRDefault="001248B1" w:rsidP="00DA0D4C">
      <w:pPr>
        <w:pStyle w:val="Caption"/>
        <w:rPr>
          <w:rFonts w:eastAsia="Times New Roman"/>
          <w:lang w:val="it-IT"/>
        </w:rPr>
      </w:pPr>
      <w:bookmarkStart w:id="441" w:name="_Ref521938832"/>
      <w:bookmarkStart w:id="442" w:name="_Toc2435355"/>
      <w:bookmarkEnd w:id="43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17</w:t>
      </w:r>
      <w:r w:rsidR="004D6476">
        <w:rPr>
          <w:noProof/>
        </w:rPr>
        <w:fldChar w:fldCharType="end"/>
      </w:r>
      <w:bookmarkEnd w:id="441"/>
      <w:r w:rsidRPr="00505350">
        <w:t xml:space="preserve">: </w:t>
      </w:r>
      <w:r w:rsidR="00080D43" w:rsidRPr="00505350">
        <w:t>EC values of water samples taken in the subproject area</w:t>
      </w:r>
      <w:bookmarkEnd w:id="442"/>
      <w:r w:rsidR="00080D43" w:rsidRPr="00505350">
        <w:rPr>
          <w:rFonts w:eastAsia="Times New Roman"/>
        </w:rPr>
        <w:t xml:space="preserve"> </w:t>
      </w:r>
      <w:bookmarkEnd w:id="439"/>
      <w:bookmarkEnd w:id="440"/>
    </w:p>
    <w:p w:rsidR="00343D8F" w:rsidRPr="00505350" w:rsidRDefault="00343D8F" w:rsidP="003D125E">
      <w:pPr>
        <w:keepNext/>
        <w:keepLines/>
        <w:numPr>
          <w:ilvl w:val="0"/>
          <w:numId w:val="19"/>
        </w:numPr>
        <w:spacing w:before="240" w:after="240" w:line="240" w:lineRule="auto"/>
        <w:ind w:left="567" w:hanging="567"/>
        <w:outlineLvl w:val="4"/>
        <w:rPr>
          <w:rFonts w:eastAsia="Times New Roman" w:cs="Times New Roman"/>
          <w:bCs/>
          <w:i/>
          <w:sz w:val="24"/>
          <w:szCs w:val="24"/>
          <w:lang w:val="it-IT"/>
        </w:rPr>
      </w:pPr>
      <w:r w:rsidRPr="00505350">
        <w:rPr>
          <w:rFonts w:eastAsia="Times New Roman" w:cs="Times New Roman"/>
          <w:bCs/>
          <w:i/>
          <w:sz w:val="24"/>
          <w:szCs w:val="24"/>
          <w:lang w:val="it-IT"/>
        </w:rPr>
        <w:t>Chloride concentration</w:t>
      </w:r>
    </w:p>
    <w:p w:rsidR="00343D8F" w:rsidRPr="00505350" w:rsidRDefault="00343D8F" w:rsidP="00343D8F">
      <w:pPr>
        <w:rPr>
          <w:rFonts w:cs="Times New Roman"/>
          <w:sz w:val="24"/>
          <w:szCs w:val="24"/>
        </w:rPr>
      </w:pPr>
      <w:r w:rsidRPr="00505350">
        <w:rPr>
          <w:rFonts w:cs="Times New Roman"/>
          <w:sz w:val="24"/>
          <w:szCs w:val="24"/>
        </w:rPr>
        <w:t xml:space="preserve">Chloride is one of the important anions in water, an important indicator of salinity assessment. </w:t>
      </w:r>
      <w:r w:rsidR="00505350">
        <w:rPr>
          <w:rFonts w:cs="Times New Roman"/>
          <w:sz w:val="24"/>
          <w:szCs w:val="24"/>
        </w:rPr>
        <w:t>The c</w:t>
      </w:r>
      <w:r w:rsidR="00505350" w:rsidRPr="00505350">
        <w:rPr>
          <w:rFonts w:cs="Times New Roman"/>
          <w:sz w:val="24"/>
          <w:szCs w:val="24"/>
        </w:rPr>
        <w:t xml:space="preserve">hloride </w:t>
      </w:r>
      <w:r w:rsidRPr="00505350">
        <w:rPr>
          <w:rFonts w:cs="Times New Roman"/>
          <w:sz w:val="24"/>
          <w:szCs w:val="24"/>
        </w:rPr>
        <w:t>content in water varies greatly due to water source and salinity intrusion. Similar to the EC, chloride concentration in the subproject is not high, ranging from 14.0 to 38.0 mg/L and within the A1 threshold (250 mg/L) of QCVN08:2015/BTNMT on surface water quality.</w:t>
      </w:r>
    </w:p>
    <w:p w:rsidR="00343D8F" w:rsidRPr="00505350" w:rsidRDefault="00343D8F" w:rsidP="003D125E">
      <w:pPr>
        <w:keepNext/>
        <w:keepLines/>
        <w:numPr>
          <w:ilvl w:val="0"/>
          <w:numId w:val="19"/>
        </w:numPr>
        <w:spacing w:before="240" w:after="240" w:line="240" w:lineRule="auto"/>
        <w:ind w:left="567" w:hanging="567"/>
        <w:outlineLvl w:val="4"/>
        <w:rPr>
          <w:rFonts w:asciiTheme="majorHAnsi" w:eastAsia="Times New Roman" w:hAnsiTheme="majorHAnsi" w:cs="Times New Roman"/>
          <w:bCs/>
          <w:i/>
          <w:sz w:val="24"/>
          <w:szCs w:val="24"/>
          <w:lang w:val="it-IT"/>
        </w:rPr>
      </w:pPr>
      <w:r w:rsidRPr="00505350">
        <w:rPr>
          <w:rFonts w:eastAsia="Times New Roman" w:cs="Times New Roman"/>
          <w:bCs/>
          <w:i/>
          <w:sz w:val="24"/>
          <w:szCs w:val="24"/>
          <w:lang w:val="it-IT"/>
        </w:rPr>
        <w:t xml:space="preserve">DO value  </w:t>
      </w:r>
    </w:p>
    <w:p w:rsidR="00343D8F" w:rsidRPr="00505350" w:rsidRDefault="00343D8F" w:rsidP="00343D8F">
      <w:pPr>
        <w:rPr>
          <w:rFonts w:eastAsia="Times New Roman" w:cs="Times New Roman"/>
          <w:sz w:val="24"/>
          <w:szCs w:val="24"/>
          <w:lang w:val="it-IT"/>
        </w:rPr>
      </w:pPr>
      <w:r w:rsidRPr="00505350">
        <w:rPr>
          <w:rFonts w:eastAsia="Times New Roman" w:cs="Times New Roman"/>
          <w:sz w:val="24"/>
          <w:szCs w:val="24"/>
          <w:lang w:val="it-IT"/>
        </w:rPr>
        <w:t xml:space="preserve">Dissolved oxygen (DO) is an important parameter in assessing the quality of water. An important oxygen source of animals, microorganisms living in water. Low levels of dissolved oxygen are a </w:t>
      </w:r>
      <w:r w:rsidR="00505350" w:rsidRPr="00505350">
        <w:rPr>
          <w:rFonts w:eastAsia="Times New Roman" w:cs="Times New Roman"/>
          <w:sz w:val="24"/>
          <w:szCs w:val="24"/>
          <w:lang w:val="it-IT"/>
        </w:rPr>
        <w:t>notic</w:t>
      </w:r>
      <w:r w:rsidR="00505350">
        <w:rPr>
          <w:rFonts w:eastAsia="Times New Roman" w:cs="Times New Roman"/>
          <w:sz w:val="24"/>
          <w:szCs w:val="24"/>
          <w:lang w:val="it-IT"/>
        </w:rPr>
        <w:t>e</w:t>
      </w:r>
      <w:r w:rsidR="00505350" w:rsidRPr="00505350">
        <w:rPr>
          <w:rFonts w:eastAsia="Times New Roman" w:cs="Times New Roman"/>
          <w:sz w:val="24"/>
          <w:szCs w:val="24"/>
          <w:lang w:val="it-IT"/>
        </w:rPr>
        <w:t xml:space="preserve">able </w:t>
      </w:r>
      <w:r w:rsidRPr="00505350">
        <w:rPr>
          <w:rFonts w:eastAsia="Times New Roman" w:cs="Times New Roman"/>
          <w:sz w:val="24"/>
          <w:szCs w:val="24"/>
          <w:lang w:val="it-IT"/>
        </w:rPr>
        <w:t>sign of polluted water.</w:t>
      </w:r>
    </w:p>
    <w:p w:rsidR="00343D8F" w:rsidRPr="00505350" w:rsidRDefault="00343D8F" w:rsidP="00343D8F">
      <w:pPr>
        <w:rPr>
          <w:rFonts w:eastAsia="Times New Roman" w:cs="Times New Roman"/>
          <w:sz w:val="24"/>
          <w:szCs w:val="24"/>
          <w:lang w:val="it-IT"/>
        </w:rPr>
      </w:pPr>
      <w:r w:rsidRPr="00505350">
        <w:rPr>
          <w:rFonts w:eastAsia="Times New Roman" w:cs="Times New Roman"/>
          <w:sz w:val="24"/>
          <w:szCs w:val="24"/>
          <w:lang w:val="it-IT"/>
        </w:rPr>
        <w:t xml:space="preserve">The results shown in </w:t>
      </w:r>
      <w:r w:rsidR="001248B1" w:rsidRPr="00505350">
        <w:rPr>
          <w:rFonts w:eastAsia="Times New Roman" w:cs="Times New Roman"/>
          <w:i/>
          <w:sz w:val="24"/>
          <w:szCs w:val="24"/>
          <w:lang w:val="it-IT"/>
        </w:rPr>
        <w:fldChar w:fldCharType="begin"/>
      </w:r>
      <w:r w:rsidR="001248B1" w:rsidRPr="00505350">
        <w:rPr>
          <w:rFonts w:eastAsia="Times New Roman" w:cs="Times New Roman"/>
          <w:i/>
          <w:sz w:val="24"/>
          <w:szCs w:val="24"/>
          <w:lang w:val="it-IT"/>
        </w:rPr>
        <w:instrText xml:space="preserve"> REF _Ref521938940 \h  \* MERGEFORMAT </w:instrText>
      </w:r>
      <w:r w:rsidR="001248B1" w:rsidRPr="00505350">
        <w:rPr>
          <w:rFonts w:eastAsia="Times New Roman" w:cs="Times New Roman"/>
          <w:i/>
          <w:sz w:val="24"/>
          <w:szCs w:val="24"/>
          <w:lang w:val="it-IT"/>
        </w:rPr>
      </w:r>
      <w:r w:rsidR="001248B1" w:rsidRPr="00505350">
        <w:rPr>
          <w:rFonts w:eastAsia="Times New Roman" w:cs="Times New Roman"/>
          <w:i/>
          <w:sz w:val="24"/>
          <w:szCs w:val="24"/>
          <w:lang w:val="it-IT"/>
        </w:rPr>
        <w:fldChar w:fldCharType="separate"/>
      </w:r>
      <w:r w:rsidR="005B3648" w:rsidRPr="00505350">
        <w:rPr>
          <w:i/>
          <w:sz w:val="24"/>
          <w:szCs w:val="24"/>
        </w:rPr>
        <w:t xml:space="preserve">Figure </w:t>
      </w:r>
      <w:r w:rsidR="005B3648" w:rsidRPr="00505350">
        <w:rPr>
          <w:i/>
          <w:noProof/>
          <w:sz w:val="24"/>
          <w:szCs w:val="24"/>
        </w:rPr>
        <w:t>2.18</w:t>
      </w:r>
      <w:r w:rsidR="001248B1" w:rsidRPr="00505350">
        <w:rPr>
          <w:rFonts w:eastAsia="Times New Roman" w:cs="Times New Roman"/>
          <w:i/>
          <w:sz w:val="24"/>
          <w:szCs w:val="24"/>
          <w:lang w:val="it-IT"/>
        </w:rPr>
        <w:fldChar w:fldCharType="end"/>
      </w:r>
      <w:r w:rsidR="001248B1" w:rsidRPr="00505350">
        <w:rPr>
          <w:rFonts w:eastAsia="Times New Roman" w:cs="Times New Roman"/>
          <w:sz w:val="24"/>
          <w:szCs w:val="24"/>
          <w:lang w:val="it-IT"/>
        </w:rPr>
        <w:t xml:space="preserve"> </w:t>
      </w:r>
      <w:r w:rsidRPr="00505350">
        <w:rPr>
          <w:rFonts w:eastAsia="Times New Roman" w:cs="Times New Roman"/>
          <w:sz w:val="24"/>
          <w:szCs w:val="24"/>
          <w:lang w:val="it-IT"/>
        </w:rPr>
        <w:t xml:space="preserve">indicate that the DO value varies from 0.5 to 5.8 mg/l. At all sampling sites, DO values </w:t>
      </w:r>
      <w:r w:rsidR="00716443" w:rsidRPr="00505350">
        <w:rPr>
          <w:rFonts w:eastAsia="Times New Roman" w:cs="Times New Roman"/>
          <w:sz w:val="24"/>
          <w:szCs w:val="24"/>
          <w:lang w:val="it-IT"/>
        </w:rPr>
        <w:t>do</w:t>
      </w:r>
      <w:r w:rsidRPr="00505350">
        <w:rPr>
          <w:rFonts w:eastAsia="Times New Roman" w:cs="Times New Roman"/>
          <w:sz w:val="24"/>
          <w:szCs w:val="24"/>
          <w:lang w:val="it-IT"/>
        </w:rPr>
        <w:t xml:space="preserve"> not meet the standard of surface water quality column A2, but mainly in the standard column B2 (QCVN 08-MT: 2015/BTNMT). The low DO content clearly indicates the surface water quality in the area is polluted by organic matters.</w:t>
      </w:r>
    </w:p>
    <w:p w:rsidR="00716443" w:rsidRPr="00505350" w:rsidRDefault="00716443" w:rsidP="003D125E">
      <w:pPr>
        <w:keepNext/>
        <w:keepLines/>
        <w:numPr>
          <w:ilvl w:val="0"/>
          <w:numId w:val="19"/>
        </w:numPr>
        <w:spacing w:before="240" w:after="240" w:line="240" w:lineRule="auto"/>
        <w:ind w:left="567" w:hanging="567"/>
        <w:outlineLvl w:val="4"/>
        <w:rPr>
          <w:rFonts w:asciiTheme="majorHAnsi" w:eastAsia="Times New Roman" w:hAnsiTheme="majorHAnsi" w:cs="Times New Roman"/>
          <w:bCs/>
          <w:i/>
          <w:sz w:val="24"/>
          <w:szCs w:val="24"/>
          <w:lang w:val="it-IT"/>
        </w:rPr>
      </w:pPr>
      <w:r w:rsidRPr="00505350">
        <w:rPr>
          <w:rFonts w:eastAsia="Times New Roman" w:cs="Times New Roman"/>
          <w:bCs/>
          <w:i/>
          <w:sz w:val="24"/>
          <w:szCs w:val="24"/>
          <w:lang w:val="it-IT"/>
        </w:rPr>
        <w:t>BOD</w:t>
      </w:r>
      <w:r w:rsidRPr="00505350">
        <w:rPr>
          <w:rFonts w:eastAsia="Times New Roman" w:cs="Times New Roman"/>
          <w:bCs/>
          <w:i/>
          <w:sz w:val="24"/>
          <w:szCs w:val="24"/>
          <w:vertAlign w:val="subscript"/>
          <w:lang w:val="it-IT"/>
        </w:rPr>
        <w:t>5</w:t>
      </w:r>
      <w:r w:rsidRPr="00505350">
        <w:rPr>
          <w:rFonts w:eastAsia="Times New Roman" w:cs="Times New Roman"/>
          <w:bCs/>
          <w:i/>
          <w:sz w:val="24"/>
          <w:szCs w:val="24"/>
          <w:lang w:val="it-IT"/>
        </w:rPr>
        <w:t xml:space="preserve"> and COD concentrations</w:t>
      </w:r>
    </w:p>
    <w:p w:rsidR="00716443" w:rsidRPr="00505350" w:rsidRDefault="00716443" w:rsidP="00716443">
      <w:pPr>
        <w:rPr>
          <w:sz w:val="24"/>
          <w:szCs w:val="24"/>
        </w:rPr>
      </w:pPr>
      <w:r w:rsidRPr="00505350">
        <w:rPr>
          <w:sz w:val="24"/>
          <w:szCs w:val="24"/>
        </w:rPr>
        <w:t>COD and BOD</w:t>
      </w:r>
      <w:r w:rsidRPr="00505350">
        <w:rPr>
          <w:sz w:val="24"/>
          <w:szCs w:val="24"/>
          <w:vertAlign w:val="subscript"/>
        </w:rPr>
        <w:t>5</w:t>
      </w:r>
      <w:r w:rsidRPr="00505350">
        <w:rPr>
          <w:sz w:val="24"/>
          <w:szCs w:val="24"/>
        </w:rPr>
        <w:t xml:space="preserve"> are two important parameters used to assess the level of organic pollution of water resource. COD is used to evaluate total organic matter in water sources while BOD</w:t>
      </w:r>
      <w:r w:rsidRPr="00505350">
        <w:rPr>
          <w:sz w:val="24"/>
          <w:szCs w:val="24"/>
          <w:vertAlign w:val="subscript"/>
        </w:rPr>
        <w:t>5</w:t>
      </w:r>
      <w:r w:rsidRPr="00505350">
        <w:rPr>
          <w:sz w:val="24"/>
          <w:szCs w:val="24"/>
        </w:rPr>
        <w:t xml:space="preserve"> is used to assess biodegradable organic matter levels. When this value is high, the water is contaminated by organic matter. When it decays, oxygen deficiency occurs in the aquatic environment, which directly affects the aquatic life. Oxygen deficiency leads to anaerobic digestion, which results in toxic gases. The metabolism of organic matter also generates other pollutants such as increased levels of eutrophication.</w:t>
      </w:r>
    </w:p>
    <w:p w:rsidR="00716443" w:rsidRPr="00505350" w:rsidRDefault="00716443" w:rsidP="00716443">
      <w:pPr>
        <w:rPr>
          <w:rFonts w:eastAsia="Times New Roman" w:cs="Times New Roman"/>
          <w:sz w:val="24"/>
          <w:szCs w:val="24"/>
          <w:lang w:val="it-IT"/>
        </w:rPr>
      </w:pPr>
      <w:r w:rsidRPr="00505350">
        <w:rPr>
          <w:rFonts w:eastAsia="Times New Roman" w:cs="Times New Roman"/>
          <w:sz w:val="24"/>
          <w:szCs w:val="24"/>
          <w:lang w:val="it-IT"/>
        </w:rPr>
        <w:t xml:space="preserve">The measurement results show that COD values in the project area vary greatly, ranging from 12.1 to 23.1 mg/l </w:t>
      </w:r>
      <w:r w:rsidRPr="00505350">
        <w:rPr>
          <w:rFonts w:eastAsia="SimSun" w:cs="Times New Roman"/>
          <w:bCs/>
          <w:sz w:val="24"/>
          <w:szCs w:val="24"/>
          <w:lang w:val="it-IT" w:eastAsia="zh-CN"/>
        </w:rPr>
        <w:t>(</w:t>
      </w:r>
      <w:r w:rsidR="001248B1" w:rsidRPr="00505350">
        <w:rPr>
          <w:rFonts w:eastAsia="SimSun" w:cs="Times New Roman"/>
          <w:bCs/>
          <w:i/>
          <w:sz w:val="24"/>
          <w:szCs w:val="24"/>
          <w:lang w:val="it-IT" w:eastAsia="zh-CN"/>
        </w:rPr>
        <w:fldChar w:fldCharType="begin"/>
      </w:r>
      <w:r w:rsidR="001248B1" w:rsidRPr="00505350">
        <w:rPr>
          <w:rFonts w:eastAsia="SimSun" w:cs="Times New Roman"/>
          <w:bCs/>
          <w:i/>
          <w:sz w:val="24"/>
          <w:szCs w:val="24"/>
          <w:lang w:val="it-IT" w:eastAsia="zh-CN"/>
        </w:rPr>
        <w:instrText xml:space="preserve"> REF _Ref521938958 \h  \* MERGEFORMAT </w:instrText>
      </w:r>
      <w:r w:rsidR="001248B1" w:rsidRPr="00505350">
        <w:rPr>
          <w:rFonts w:eastAsia="SimSun" w:cs="Times New Roman"/>
          <w:bCs/>
          <w:i/>
          <w:sz w:val="24"/>
          <w:szCs w:val="24"/>
          <w:lang w:val="it-IT" w:eastAsia="zh-CN"/>
        </w:rPr>
      </w:r>
      <w:r w:rsidR="001248B1" w:rsidRPr="00505350">
        <w:rPr>
          <w:rFonts w:eastAsia="SimSun" w:cs="Times New Roman"/>
          <w:bCs/>
          <w:i/>
          <w:sz w:val="24"/>
          <w:szCs w:val="24"/>
          <w:lang w:val="it-IT" w:eastAsia="zh-CN"/>
        </w:rPr>
        <w:fldChar w:fldCharType="separate"/>
      </w:r>
      <w:r w:rsidR="005B3648" w:rsidRPr="00505350">
        <w:rPr>
          <w:i/>
          <w:sz w:val="24"/>
          <w:szCs w:val="24"/>
        </w:rPr>
        <w:t xml:space="preserve">Figure </w:t>
      </w:r>
      <w:r w:rsidR="005B3648" w:rsidRPr="00505350">
        <w:rPr>
          <w:i/>
          <w:noProof/>
          <w:sz w:val="24"/>
          <w:szCs w:val="24"/>
        </w:rPr>
        <w:t>2.19</w:t>
      </w:r>
      <w:r w:rsidR="001248B1" w:rsidRPr="00505350">
        <w:rPr>
          <w:rFonts w:eastAsia="SimSun" w:cs="Times New Roman"/>
          <w:bCs/>
          <w:i/>
          <w:sz w:val="24"/>
          <w:szCs w:val="24"/>
          <w:lang w:val="it-IT" w:eastAsia="zh-CN"/>
        </w:rPr>
        <w:fldChar w:fldCharType="end"/>
      </w:r>
      <w:r w:rsidRPr="00505350">
        <w:rPr>
          <w:rFonts w:eastAsia="SimSun" w:cs="Times New Roman"/>
          <w:bCs/>
          <w:sz w:val="24"/>
          <w:szCs w:val="24"/>
          <w:lang w:val="it-IT" w:eastAsia="zh-CN"/>
        </w:rPr>
        <w:t>)</w:t>
      </w:r>
      <w:r w:rsidRPr="00505350">
        <w:rPr>
          <w:rFonts w:eastAsia="Times New Roman" w:cs="Times New Roman"/>
          <w:sz w:val="24"/>
          <w:szCs w:val="24"/>
          <w:lang w:val="it-IT"/>
        </w:rPr>
        <w:t xml:space="preserve">. Similar to the DO value, the COD values at the sampling </w:t>
      </w:r>
      <w:r w:rsidRPr="00505350">
        <w:rPr>
          <w:rFonts w:eastAsia="Times New Roman" w:cs="Times New Roman"/>
          <w:sz w:val="24"/>
          <w:szCs w:val="24"/>
          <w:lang w:val="it-IT"/>
        </w:rPr>
        <w:lastRenderedPageBreak/>
        <w:t>sites do not meet the standards for surface water quality in column A but are mainly in column B (QCVN 08-MT:2015/BTNMT). This implies that the water source is contaminated with organic matter. It is necessary to analyze pollution sources.</w:t>
      </w:r>
    </w:p>
    <w:p w:rsidR="0051512D" w:rsidRPr="00505350" w:rsidRDefault="0051512D" w:rsidP="003D125E">
      <w:pPr>
        <w:keepNext/>
        <w:keepLines/>
        <w:numPr>
          <w:ilvl w:val="0"/>
          <w:numId w:val="19"/>
        </w:numPr>
        <w:spacing w:before="240" w:after="240" w:line="240" w:lineRule="auto"/>
        <w:ind w:left="567" w:hanging="567"/>
        <w:outlineLvl w:val="4"/>
        <w:rPr>
          <w:rFonts w:eastAsia="Times New Roman" w:cs="Times New Roman"/>
          <w:bCs/>
          <w:i/>
          <w:sz w:val="24"/>
          <w:szCs w:val="24"/>
          <w:lang w:val="it-IT"/>
        </w:rPr>
      </w:pPr>
      <w:r w:rsidRPr="00505350">
        <w:rPr>
          <w:rFonts w:eastAsia="Times New Roman" w:cs="Times New Roman"/>
          <w:bCs/>
          <w:i/>
          <w:sz w:val="24"/>
          <w:szCs w:val="24"/>
          <w:lang w:val="it-IT"/>
        </w:rPr>
        <w:t>Ammonium concentration</w:t>
      </w:r>
    </w:p>
    <w:p w:rsidR="0051512D" w:rsidRPr="00505350" w:rsidRDefault="0051512D" w:rsidP="0051512D">
      <w:pPr>
        <w:widowControl w:val="0"/>
        <w:rPr>
          <w:rFonts w:eastAsia="Times New Roman" w:cs="Times New Roman"/>
          <w:sz w:val="24"/>
          <w:szCs w:val="24"/>
          <w:lang w:val="it-IT"/>
        </w:rPr>
      </w:pPr>
      <w:r w:rsidRPr="00505350">
        <w:rPr>
          <w:rFonts w:eastAsia="Times New Roman" w:cs="Times New Roman"/>
          <w:sz w:val="24"/>
          <w:szCs w:val="24"/>
          <w:lang w:val="it-IT"/>
        </w:rPr>
        <w:t>Ammonium is a product of metabolism of animals in water as well as decomposition of organic matter by microorganisms which the result is the conversion of nitrogen to ammonium; part of the ammonium is used directly by plants; the rest is converted to nitrite by microorganisms. The presence of NH</w:t>
      </w:r>
      <w:r w:rsidRPr="00505350">
        <w:rPr>
          <w:rFonts w:eastAsia="Times New Roman" w:cs="Times New Roman"/>
          <w:sz w:val="24"/>
          <w:szCs w:val="24"/>
          <w:vertAlign w:val="subscript"/>
          <w:lang w:val="it-IT"/>
        </w:rPr>
        <w:t>4</w:t>
      </w:r>
      <w:r w:rsidRPr="00505350">
        <w:rPr>
          <w:rFonts w:eastAsia="Times New Roman" w:cs="Times New Roman"/>
          <w:sz w:val="24"/>
          <w:szCs w:val="24"/>
          <w:vertAlign w:val="superscript"/>
          <w:lang w:val="it-IT"/>
        </w:rPr>
        <w:t>+</w:t>
      </w:r>
      <w:r w:rsidRPr="00505350">
        <w:rPr>
          <w:rFonts w:eastAsia="Times New Roman" w:cs="Times New Roman"/>
          <w:sz w:val="24"/>
          <w:szCs w:val="24"/>
          <w:lang w:val="it-IT"/>
        </w:rPr>
        <w:t xml:space="preserve"> also indicates the level of conversion of organic pollutants in water bodies. The presence of large amounts of NH</w:t>
      </w:r>
      <w:r w:rsidRPr="00505350">
        <w:rPr>
          <w:rFonts w:eastAsia="Times New Roman" w:cs="Times New Roman"/>
          <w:sz w:val="24"/>
          <w:szCs w:val="24"/>
          <w:vertAlign w:val="subscript"/>
          <w:lang w:val="it-IT"/>
        </w:rPr>
        <w:t>4</w:t>
      </w:r>
      <w:r w:rsidRPr="00505350">
        <w:rPr>
          <w:rFonts w:eastAsia="Times New Roman" w:cs="Times New Roman"/>
          <w:sz w:val="24"/>
          <w:szCs w:val="24"/>
          <w:vertAlign w:val="superscript"/>
          <w:lang w:val="it-IT"/>
        </w:rPr>
        <w:t>+</w:t>
      </w:r>
      <w:r w:rsidRPr="00505350">
        <w:rPr>
          <w:rFonts w:eastAsia="Times New Roman" w:cs="Times New Roman"/>
          <w:sz w:val="24"/>
          <w:szCs w:val="24"/>
          <w:lang w:val="it-IT"/>
        </w:rPr>
        <w:t xml:space="preserve"> is a potential negative factor for aquatic animals as well as microorganisms. Analysis results of the N-NH</w:t>
      </w:r>
      <w:r w:rsidRPr="00505350">
        <w:rPr>
          <w:rFonts w:eastAsia="Times New Roman" w:cs="Times New Roman"/>
          <w:sz w:val="24"/>
          <w:szCs w:val="24"/>
          <w:vertAlign w:val="subscript"/>
          <w:lang w:val="it-IT"/>
        </w:rPr>
        <w:t>4</w:t>
      </w:r>
      <w:r w:rsidRPr="00505350">
        <w:rPr>
          <w:rFonts w:eastAsia="Times New Roman" w:cs="Times New Roman"/>
          <w:sz w:val="24"/>
          <w:szCs w:val="24"/>
          <w:vertAlign w:val="superscript"/>
          <w:lang w:val="it-IT"/>
        </w:rPr>
        <w:t>+</w:t>
      </w:r>
      <w:r w:rsidRPr="00505350">
        <w:rPr>
          <w:rFonts w:eastAsia="Times New Roman" w:cs="Times New Roman"/>
          <w:sz w:val="24"/>
          <w:szCs w:val="24"/>
          <w:lang w:val="it-IT"/>
        </w:rPr>
        <w:t xml:space="preserve"> in the subproject area in </w:t>
      </w:r>
      <w:r w:rsidR="001248B1" w:rsidRPr="00505350">
        <w:rPr>
          <w:rFonts w:eastAsia="Times New Roman" w:cs="Times New Roman"/>
          <w:i/>
          <w:sz w:val="22"/>
          <w:szCs w:val="24"/>
          <w:lang w:val="it-IT"/>
        </w:rPr>
        <w:fldChar w:fldCharType="begin"/>
      </w:r>
      <w:r w:rsidR="001248B1" w:rsidRPr="00505350">
        <w:rPr>
          <w:rFonts w:eastAsia="Times New Roman" w:cs="Times New Roman"/>
          <w:sz w:val="22"/>
          <w:szCs w:val="24"/>
          <w:lang w:val="it-IT"/>
        </w:rPr>
        <w:instrText xml:space="preserve"> REF _Ref521938915 \h </w:instrText>
      </w:r>
      <w:r w:rsidR="001248B1" w:rsidRPr="00505350">
        <w:rPr>
          <w:rFonts w:eastAsia="Times New Roman" w:cs="Times New Roman"/>
          <w:i/>
          <w:sz w:val="22"/>
          <w:szCs w:val="24"/>
          <w:lang w:val="it-IT"/>
        </w:rPr>
        <w:instrText xml:space="preserve"> \* MERGEFORMAT </w:instrText>
      </w:r>
      <w:r w:rsidR="001248B1" w:rsidRPr="00505350">
        <w:rPr>
          <w:rFonts w:eastAsia="Times New Roman" w:cs="Times New Roman"/>
          <w:i/>
          <w:sz w:val="22"/>
          <w:szCs w:val="24"/>
          <w:lang w:val="it-IT"/>
        </w:rPr>
      </w:r>
      <w:r w:rsidR="001248B1" w:rsidRPr="00505350">
        <w:rPr>
          <w:rFonts w:eastAsia="Times New Roman" w:cs="Times New Roman"/>
          <w:i/>
          <w:sz w:val="22"/>
          <w:szCs w:val="24"/>
          <w:lang w:val="it-IT"/>
        </w:rPr>
        <w:fldChar w:fldCharType="separate"/>
      </w:r>
      <w:r w:rsidR="005B3648" w:rsidRPr="00505350">
        <w:rPr>
          <w:i/>
          <w:sz w:val="24"/>
        </w:rPr>
        <w:t xml:space="preserve">Figure </w:t>
      </w:r>
      <w:r w:rsidR="005B3648" w:rsidRPr="00505350">
        <w:rPr>
          <w:i/>
          <w:noProof/>
          <w:sz w:val="24"/>
        </w:rPr>
        <w:t>2.20</w:t>
      </w:r>
      <w:r w:rsidR="001248B1" w:rsidRPr="00505350">
        <w:rPr>
          <w:rFonts w:eastAsia="Times New Roman" w:cs="Times New Roman"/>
          <w:i/>
          <w:sz w:val="22"/>
          <w:szCs w:val="24"/>
          <w:lang w:val="it-IT"/>
        </w:rPr>
        <w:fldChar w:fldCharType="end"/>
      </w:r>
      <w:r w:rsidR="001248B1" w:rsidRPr="00505350">
        <w:rPr>
          <w:rFonts w:eastAsia="Times New Roman" w:cs="Times New Roman"/>
          <w:i/>
          <w:sz w:val="24"/>
          <w:szCs w:val="24"/>
          <w:lang w:val="it-IT"/>
        </w:rPr>
        <w:t xml:space="preserve"> </w:t>
      </w:r>
      <w:r w:rsidRPr="00505350">
        <w:rPr>
          <w:rFonts w:eastAsia="Times New Roman" w:cs="Times New Roman"/>
          <w:sz w:val="24"/>
          <w:szCs w:val="24"/>
          <w:lang w:val="it-IT"/>
        </w:rPr>
        <w:t xml:space="preserve">show that the surface water at the monitoring sites is polluted with ammonium nitrogen. The concentration varies considerably, ranging from 0.08 to 2.81 mg/l. Most of the samples do not meet the environmental standard column A but the standard column B (QCVN 08-MT:2015/BTNMT). Particularly at points N2, N5, N8, N9, the value is even higher than the standard column B from 1.4 to 3.1 times. The value </w:t>
      </w:r>
      <w:r w:rsidR="000B77CF" w:rsidRPr="00505350">
        <w:rPr>
          <w:rFonts w:eastAsia="Times New Roman" w:cs="Times New Roman"/>
          <w:sz w:val="24"/>
          <w:szCs w:val="24"/>
          <w:lang w:val="it-IT"/>
        </w:rPr>
        <w:t xml:space="preserve">in high tide </w:t>
      </w:r>
      <w:r w:rsidRPr="00505350">
        <w:rPr>
          <w:rFonts w:eastAsia="Times New Roman" w:cs="Times New Roman"/>
          <w:sz w:val="24"/>
          <w:szCs w:val="24"/>
          <w:lang w:val="it-IT"/>
        </w:rPr>
        <w:t xml:space="preserve">is higher </w:t>
      </w:r>
      <w:r w:rsidR="000B77CF" w:rsidRPr="00505350">
        <w:rPr>
          <w:rFonts w:eastAsia="Times New Roman" w:cs="Times New Roman"/>
          <w:sz w:val="24"/>
          <w:szCs w:val="24"/>
          <w:lang w:val="it-IT"/>
        </w:rPr>
        <w:t>than in</w:t>
      </w:r>
      <w:r w:rsidRPr="00505350">
        <w:rPr>
          <w:rFonts w:eastAsia="Times New Roman" w:cs="Times New Roman"/>
          <w:sz w:val="24"/>
          <w:szCs w:val="24"/>
          <w:lang w:val="it-IT"/>
        </w:rPr>
        <w:t xml:space="preserve"> low tide.</w:t>
      </w:r>
    </w:p>
    <w:p w:rsidR="00A219F6" w:rsidRPr="00505350" w:rsidRDefault="009F3305" w:rsidP="0087272F">
      <w:pPr>
        <w:spacing w:before="60" w:after="60" w:line="240" w:lineRule="auto"/>
        <w:rPr>
          <w:rFonts w:eastAsia="Times New Roman" w:cs="Times New Roman"/>
          <w:i/>
          <w:szCs w:val="26"/>
          <w:lang w:val="nl-NL"/>
        </w:rPr>
      </w:pPr>
      <w:r w:rsidRPr="00505350">
        <w:rPr>
          <w:rFonts w:eastAsia="Times New Roman" w:cs="Times New Roman"/>
          <w:i/>
          <w:noProof/>
          <w:szCs w:val="26"/>
        </w:rPr>
        <w:drawing>
          <wp:inline distT="0" distB="0" distL="0" distR="0" wp14:anchorId="7857DFF9" wp14:editId="7857DFFA">
            <wp:extent cx="5741670" cy="2724150"/>
            <wp:effectExtent l="19050" t="19050" r="11430" b="19050"/>
            <wp:docPr id="14353" name="Picture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03" cstate="email">
                      <a:extLst>
                        <a:ext uri="{28A0092B-C50C-407E-A947-70E740481C1C}">
                          <a14:useLocalDpi xmlns:a14="http://schemas.microsoft.com/office/drawing/2010/main"/>
                        </a:ext>
                      </a:extLst>
                    </a:blip>
                    <a:srcRect/>
                    <a:stretch/>
                  </pic:blipFill>
                  <pic:spPr bwMode="auto">
                    <a:xfrm>
                      <a:off x="0" y="0"/>
                      <a:ext cx="5741670" cy="2724150"/>
                    </a:xfrm>
                    <a:prstGeom prst="rect">
                      <a:avLst/>
                    </a:prstGeom>
                    <a:noFill/>
                    <a:ln>
                      <a:solidFill>
                        <a:srgbClr val="3333FF"/>
                      </a:solidFill>
                    </a:ln>
                    <a:extLst>
                      <a:ext uri="{53640926-AAD7-44D8-BBD7-CCE9431645EC}">
                        <a14:shadowObscured xmlns:a14="http://schemas.microsoft.com/office/drawing/2010/main"/>
                      </a:ext>
                    </a:extLst>
                  </pic:spPr>
                </pic:pic>
              </a:graphicData>
            </a:graphic>
          </wp:inline>
        </w:drawing>
      </w:r>
    </w:p>
    <w:p w:rsidR="00A219F6" w:rsidRPr="00505350" w:rsidRDefault="001248B1" w:rsidP="00DA0D4C">
      <w:pPr>
        <w:pStyle w:val="Caption"/>
      </w:pPr>
      <w:bookmarkStart w:id="443" w:name="_Ref521938940"/>
      <w:bookmarkStart w:id="444" w:name="_Toc2435356"/>
      <w:bookmarkStart w:id="445" w:name="_Toc439433703"/>
      <w:bookmarkStart w:id="446" w:name="_Toc497894015"/>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18</w:t>
      </w:r>
      <w:r w:rsidR="004D6476">
        <w:rPr>
          <w:noProof/>
        </w:rPr>
        <w:fldChar w:fldCharType="end"/>
      </w:r>
      <w:bookmarkEnd w:id="443"/>
      <w:r w:rsidRPr="00505350">
        <w:t xml:space="preserve">: </w:t>
      </w:r>
      <w:r w:rsidR="00716443" w:rsidRPr="00505350">
        <w:t xml:space="preserve">DO values of </w:t>
      </w:r>
      <w:r w:rsidR="00080D43" w:rsidRPr="00505350">
        <w:t xml:space="preserve">water </w:t>
      </w:r>
      <w:r w:rsidR="00716443" w:rsidRPr="00505350">
        <w:t>samples taken in the subproject area</w:t>
      </w:r>
      <w:bookmarkEnd w:id="444"/>
      <w:r w:rsidR="00716443" w:rsidRPr="00505350">
        <w:t xml:space="preserve"> </w:t>
      </w:r>
      <w:bookmarkEnd w:id="445"/>
      <w:bookmarkEnd w:id="446"/>
    </w:p>
    <w:p w:rsidR="00F150A8" w:rsidRPr="00505350" w:rsidRDefault="009F3305" w:rsidP="00A219F6">
      <w:pPr>
        <w:rPr>
          <w:rFonts w:eastAsia="SimSun" w:cs="Times New Roman"/>
          <w:bCs/>
          <w:szCs w:val="26"/>
          <w:lang w:val="it-IT" w:eastAsia="zh-CN"/>
        </w:rPr>
      </w:pPr>
      <w:r w:rsidRPr="00505350">
        <w:rPr>
          <w:rFonts w:eastAsia="SimSun" w:cs="Times New Roman"/>
          <w:bCs/>
          <w:noProof/>
          <w:szCs w:val="26"/>
        </w:rPr>
        <w:lastRenderedPageBreak/>
        <w:drawing>
          <wp:inline distT="0" distB="0" distL="0" distR="0" wp14:anchorId="7857DFFB" wp14:editId="7857DFFC">
            <wp:extent cx="5716375" cy="2981325"/>
            <wp:effectExtent l="19050" t="19050" r="17780" b="9525"/>
            <wp:docPr id="14354" name="Picture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04" cstate="email">
                      <a:extLst>
                        <a:ext uri="{28A0092B-C50C-407E-A947-70E740481C1C}">
                          <a14:useLocalDpi xmlns:a14="http://schemas.microsoft.com/office/drawing/2010/main"/>
                        </a:ext>
                      </a:extLst>
                    </a:blip>
                    <a:srcRect l="3641" t="21797" r="1855"/>
                    <a:stretch/>
                  </pic:blipFill>
                  <pic:spPr bwMode="auto">
                    <a:xfrm>
                      <a:off x="0" y="0"/>
                      <a:ext cx="5719123" cy="2982758"/>
                    </a:xfrm>
                    <a:prstGeom prst="rect">
                      <a:avLst/>
                    </a:prstGeom>
                    <a:noFill/>
                    <a:ln>
                      <a:solidFill>
                        <a:srgbClr val="3333FF"/>
                      </a:solidFill>
                    </a:ln>
                    <a:extLst>
                      <a:ext uri="{53640926-AAD7-44D8-BBD7-CCE9431645EC}">
                        <a14:shadowObscured xmlns:a14="http://schemas.microsoft.com/office/drawing/2010/main"/>
                      </a:ext>
                    </a:extLst>
                  </pic:spPr>
                </pic:pic>
              </a:graphicData>
            </a:graphic>
          </wp:inline>
        </w:drawing>
      </w:r>
    </w:p>
    <w:p w:rsidR="00F150A8" w:rsidRPr="00505350" w:rsidRDefault="001248B1" w:rsidP="00DA0D4C">
      <w:pPr>
        <w:pStyle w:val="Caption"/>
        <w:rPr>
          <w:rFonts w:eastAsia="Times New Roman"/>
        </w:rPr>
      </w:pPr>
      <w:bookmarkStart w:id="447" w:name="_Ref521938958"/>
      <w:bookmarkStart w:id="448" w:name="_Toc2435357"/>
      <w:bookmarkStart w:id="449" w:name="_Toc439433704"/>
      <w:bookmarkStart w:id="450" w:name="_Toc49789401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19</w:t>
      </w:r>
      <w:r w:rsidR="004D6476">
        <w:rPr>
          <w:noProof/>
        </w:rPr>
        <w:fldChar w:fldCharType="end"/>
      </w:r>
      <w:bookmarkEnd w:id="447"/>
      <w:r w:rsidRPr="00505350">
        <w:rPr>
          <w:rFonts w:eastAsia="Times New Roman"/>
        </w:rPr>
        <w:t xml:space="preserve">: </w:t>
      </w:r>
      <w:r w:rsidR="00F150A8" w:rsidRPr="00505350">
        <w:t>COD values of</w:t>
      </w:r>
      <w:r w:rsidR="00080D43" w:rsidRPr="00505350">
        <w:t xml:space="preserve"> water</w:t>
      </w:r>
      <w:r w:rsidR="00F150A8" w:rsidRPr="00505350">
        <w:t xml:space="preserve"> samples taken in the subproject area</w:t>
      </w:r>
      <w:bookmarkEnd w:id="448"/>
      <w:r w:rsidR="00F150A8" w:rsidRPr="00505350">
        <w:t xml:space="preserve"> </w:t>
      </w:r>
    </w:p>
    <w:bookmarkEnd w:id="449"/>
    <w:bookmarkEnd w:id="450"/>
    <w:p w:rsidR="00A219F6" w:rsidRPr="00505350" w:rsidRDefault="009F3305" w:rsidP="00A219F6">
      <w:pPr>
        <w:widowControl w:val="0"/>
        <w:spacing w:before="60" w:after="60" w:line="240" w:lineRule="auto"/>
        <w:rPr>
          <w:rFonts w:eastAsia="Times New Roman" w:cs="Times New Roman"/>
          <w:szCs w:val="26"/>
          <w:lang w:val="it-IT"/>
        </w:rPr>
      </w:pPr>
      <w:r w:rsidRPr="00505350">
        <w:rPr>
          <w:rFonts w:eastAsia="Times New Roman" w:cs="Times New Roman"/>
          <w:noProof/>
          <w:szCs w:val="26"/>
        </w:rPr>
        <w:drawing>
          <wp:inline distT="0" distB="0" distL="0" distR="0" wp14:anchorId="7857DFFD" wp14:editId="7857DFFE">
            <wp:extent cx="5593080" cy="2865120"/>
            <wp:effectExtent l="19050" t="19050" r="26670" b="11430"/>
            <wp:docPr id="14355" name="Picture 1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05" cstate="email">
                      <a:extLst>
                        <a:ext uri="{28A0092B-C50C-407E-A947-70E740481C1C}">
                          <a14:useLocalDpi xmlns:a14="http://schemas.microsoft.com/office/drawing/2010/main"/>
                        </a:ext>
                      </a:extLst>
                    </a:blip>
                    <a:srcRect/>
                    <a:stretch/>
                  </pic:blipFill>
                  <pic:spPr bwMode="auto">
                    <a:xfrm>
                      <a:off x="0" y="0"/>
                      <a:ext cx="5593080" cy="2865120"/>
                    </a:xfrm>
                    <a:prstGeom prst="rect">
                      <a:avLst/>
                    </a:prstGeom>
                    <a:noFill/>
                    <a:ln>
                      <a:solidFill>
                        <a:srgbClr val="3333FF"/>
                      </a:solidFill>
                    </a:ln>
                    <a:extLst>
                      <a:ext uri="{53640926-AAD7-44D8-BBD7-CCE9431645EC}">
                        <a14:shadowObscured xmlns:a14="http://schemas.microsoft.com/office/drawing/2010/main"/>
                      </a:ext>
                    </a:extLst>
                  </pic:spPr>
                </pic:pic>
              </a:graphicData>
            </a:graphic>
          </wp:inline>
        </w:drawing>
      </w:r>
    </w:p>
    <w:p w:rsidR="00A219F6" w:rsidRPr="00505350" w:rsidRDefault="001248B1" w:rsidP="00DA0D4C">
      <w:pPr>
        <w:pStyle w:val="Caption"/>
      </w:pPr>
      <w:bookmarkStart w:id="451" w:name="_Ref521938915"/>
      <w:bookmarkStart w:id="452" w:name="_Toc2435358"/>
      <w:bookmarkStart w:id="453" w:name="_Toc439433705"/>
      <w:bookmarkStart w:id="454" w:name="_Toc497894017"/>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20</w:t>
      </w:r>
      <w:r w:rsidR="004D6476">
        <w:rPr>
          <w:noProof/>
        </w:rPr>
        <w:fldChar w:fldCharType="end"/>
      </w:r>
      <w:bookmarkEnd w:id="451"/>
      <w:r w:rsidRPr="00505350">
        <w:t xml:space="preserve">: </w:t>
      </w:r>
      <w:r w:rsidR="00F150A8" w:rsidRPr="00505350">
        <w:t>N-NH</w:t>
      </w:r>
      <w:r w:rsidR="00F150A8" w:rsidRPr="00505350">
        <w:rPr>
          <w:vertAlign w:val="subscript"/>
        </w:rPr>
        <w:t>4</w:t>
      </w:r>
      <w:r w:rsidR="00F150A8" w:rsidRPr="00505350">
        <w:rPr>
          <w:vertAlign w:val="superscript"/>
        </w:rPr>
        <w:t>+</w:t>
      </w:r>
      <w:r w:rsidR="00F150A8" w:rsidRPr="00505350">
        <w:t xml:space="preserve"> values of samples taken in the subproject area</w:t>
      </w:r>
      <w:bookmarkEnd w:id="452"/>
      <w:r w:rsidR="00F150A8" w:rsidRPr="00505350">
        <w:t xml:space="preserve"> </w:t>
      </w:r>
      <w:bookmarkEnd w:id="453"/>
      <w:bookmarkEnd w:id="454"/>
    </w:p>
    <w:p w:rsidR="00A219F6" w:rsidRPr="00505350" w:rsidRDefault="00F150A8" w:rsidP="003D125E">
      <w:pPr>
        <w:keepNext/>
        <w:keepLines/>
        <w:numPr>
          <w:ilvl w:val="0"/>
          <w:numId w:val="19"/>
        </w:numPr>
        <w:spacing w:before="240" w:after="240" w:line="240" w:lineRule="auto"/>
        <w:ind w:left="567" w:hanging="567"/>
        <w:outlineLvl w:val="4"/>
        <w:rPr>
          <w:rFonts w:eastAsia="Times New Roman" w:cs="Times New Roman"/>
          <w:bCs/>
          <w:i/>
          <w:sz w:val="24"/>
          <w:szCs w:val="24"/>
          <w:lang w:val="it-IT"/>
        </w:rPr>
      </w:pPr>
      <w:r w:rsidRPr="00505350">
        <w:rPr>
          <w:rFonts w:eastAsia="Times New Roman" w:cs="Times New Roman"/>
          <w:bCs/>
          <w:i/>
          <w:sz w:val="24"/>
          <w:szCs w:val="24"/>
          <w:lang w:val="it-IT"/>
        </w:rPr>
        <w:t xml:space="preserve">Nitrate concentration </w:t>
      </w:r>
    </w:p>
    <w:p w:rsidR="00F150A8" w:rsidRPr="00505350" w:rsidRDefault="00F150A8" w:rsidP="00F150A8">
      <w:pPr>
        <w:rPr>
          <w:sz w:val="24"/>
          <w:szCs w:val="24"/>
          <w:lang w:val="pt-BR"/>
        </w:rPr>
      </w:pPr>
      <w:r w:rsidRPr="00505350">
        <w:rPr>
          <w:sz w:val="24"/>
          <w:szCs w:val="24"/>
          <w:lang w:val="pt-BR"/>
        </w:rPr>
        <w:t>Nitrate is the highest oxidation stage in the nitrogen cycle and is the last stage in biological oxidation. In rural and suburban areas, the use of fertilizers can be a source of nitrate pollution. Nitrate can fluctuate seasonally with the growth of aquatic organisms as it is an important nutrient component of aquatic life.</w:t>
      </w:r>
    </w:p>
    <w:p w:rsidR="00F150A8" w:rsidRPr="00505350" w:rsidRDefault="00F150A8" w:rsidP="00F150A8">
      <w:pPr>
        <w:rPr>
          <w:sz w:val="24"/>
          <w:szCs w:val="24"/>
          <w:lang w:val="pt-BR"/>
        </w:rPr>
      </w:pPr>
      <w:r w:rsidRPr="00505350">
        <w:rPr>
          <w:sz w:val="24"/>
          <w:szCs w:val="24"/>
          <w:lang w:val="pt-BR"/>
        </w:rPr>
        <w:t xml:space="preserve">There have been numerous studies on the level of </w:t>
      </w:r>
      <w:r w:rsidR="00505350">
        <w:rPr>
          <w:sz w:val="24"/>
          <w:szCs w:val="24"/>
          <w:lang w:val="pt-BR"/>
        </w:rPr>
        <w:t xml:space="preserve">the </w:t>
      </w:r>
      <w:r w:rsidRPr="00505350">
        <w:rPr>
          <w:sz w:val="24"/>
          <w:szCs w:val="24"/>
          <w:lang w:val="pt-BR"/>
        </w:rPr>
        <w:t xml:space="preserve">poisoning of aquatic animals; Shrimp </w:t>
      </w:r>
      <w:r w:rsidR="00505350" w:rsidRPr="00505350">
        <w:rPr>
          <w:sz w:val="24"/>
          <w:szCs w:val="24"/>
          <w:lang w:val="pt-BR"/>
        </w:rPr>
        <w:t>ha</w:t>
      </w:r>
      <w:r w:rsidR="00505350">
        <w:rPr>
          <w:sz w:val="24"/>
          <w:szCs w:val="24"/>
          <w:lang w:val="pt-BR"/>
        </w:rPr>
        <w:t>s</w:t>
      </w:r>
      <w:r w:rsidR="00505350" w:rsidRPr="00505350">
        <w:rPr>
          <w:sz w:val="24"/>
          <w:szCs w:val="24"/>
          <w:lang w:val="pt-BR"/>
        </w:rPr>
        <w:t xml:space="preserve"> </w:t>
      </w:r>
      <w:r w:rsidRPr="00505350">
        <w:rPr>
          <w:sz w:val="24"/>
          <w:szCs w:val="24"/>
          <w:lang w:val="pt-BR"/>
        </w:rPr>
        <w:t>to be exposed for a long time to the environment with high nitrate content. A series of lesions observed in shrimps exposed to high levels of nitrate are demonstrated by the elongated and non-epithelial cells, the hepatopancreas being damaged, bearded, poorly fed and abnormal metabolism.</w:t>
      </w:r>
    </w:p>
    <w:p w:rsidR="00F150A8" w:rsidRPr="00505350" w:rsidRDefault="00F150A8" w:rsidP="00F150A8">
      <w:pPr>
        <w:pStyle w:val="BodyText"/>
        <w:spacing w:before="120" w:line="276" w:lineRule="auto"/>
        <w:jc w:val="both"/>
        <w:rPr>
          <w:sz w:val="24"/>
        </w:rPr>
      </w:pPr>
      <w:r w:rsidRPr="00505350">
        <w:rPr>
          <w:sz w:val="24"/>
        </w:rPr>
        <w:t>The results of the determination of N-NO3</w:t>
      </w:r>
      <w:r w:rsidRPr="00505350">
        <w:rPr>
          <w:sz w:val="24"/>
          <w:vertAlign w:val="superscript"/>
        </w:rPr>
        <w:t>-</w:t>
      </w:r>
      <w:r w:rsidRPr="00505350">
        <w:rPr>
          <w:sz w:val="24"/>
        </w:rPr>
        <w:t xml:space="preserve"> content in </w:t>
      </w:r>
      <w:r w:rsidR="001248B1" w:rsidRPr="00505350">
        <w:rPr>
          <w:i/>
          <w:sz w:val="22"/>
          <w:lang w:val="pt-BR"/>
        </w:rPr>
        <w:fldChar w:fldCharType="begin"/>
      </w:r>
      <w:r w:rsidR="001248B1" w:rsidRPr="00505350">
        <w:rPr>
          <w:i/>
          <w:sz w:val="22"/>
        </w:rPr>
        <w:instrText xml:space="preserve"> REF _Ref521939006 \h </w:instrText>
      </w:r>
      <w:r w:rsidR="001248B1" w:rsidRPr="00505350">
        <w:rPr>
          <w:i/>
          <w:sz w:val="22"/>
          <w:lang w:val="pt-BR"/>
        </w:rPr>
        <w:instrText xml:space="preserve"> \* MERGEFORMAT </w:instrText>
      </w:r>
      <w:r w:rsidR="001248B1" w:rsidRPr="00505350">
        <w:rPr>
          <w:i/>
          <w:sz w:val="22"/>
          <w:lang w:val="pt-BR"/>
        </w:rPr>
      </w:r>
      <w:r w:rsidR="001248B1" w:rsidRPr="00505350">
        <w:rPr>
          <w:i/>
          <w:sz w:val="22"/>
          <w:lang w:val="pt-BR"/>
        </w:rPr>
        <w:fldChar w:fldCharType="separate"/>
      </w:r>
      <w:r w:rsidR="005B3648" w:rsidRPr="00505350">
        <w:rPr>
          <w:i/>
          <w:sz w:val="24"/>
        </w:rPr>
        <w:t xml:space="preserve">Figure </w:t>
      </w:r>
      <w:r w:rsidR="005B3648" w:rsidRPr="00505350">
        <w:rPr>
          <w:i/>
          <w:noProof/>
          <w:sz w:val="24"/>
        </w:rPr>
        <w:t>2.21</w:t>
      </w:r>
      <w:r w:rsidR="001248B1" w:rsidRPr="00505350">
        <w:rPr>
          <w:i/>
          <w:sz w:val="22"/>
          <w:lang w:val="pt-BR"/>
        </w:rPr>
        <w:fldChar w:fldCharType="end"/>
      </w:r>
      <w:r w:rsidRPr="00505350">
        <w:rPr>
          <w:sz w:val="24"/>
          <w:lang w:val="pt-BR"/>
        </w:rPr>
        <w:t xml:space="preserve"> </w:t>
      </w:r>
      <w:r w:rsidRPr="00505350">
        <w:rPr>
          <w:sz w:val="24"/>
        </w:rPr>
        <w:t xml:space="preserve">show that most of </w:t>
      </w:r>
      <w:r w:rsidR="00505350">
        <w:rPr>
          <w:sz w:val="24"/>
        </w:rPr>
        <w:t xml:space="preserve">the </w:t>
      </w:r>
      <w:r w:rsidRPr="00505350">
        <w:rPr>
          <w:sz w:val="24"/>
        </w:rPr>
        <w:t xml:space="preserve">samples </w:t>
      </w:r>
      <w:r w:rsidR="00505350" w:rsidRPr="00505350">
        <w:rPr>
          <w:sz w:val="24"/>
        </w:rPr>
        <w:t>ha</w:t>
      </w:r>
      <w:r w:rsidR="00505350">
        <w:rPr>
          <w:sz w:val="24"/>
        </w:rPr>
        <w:t>ve</w:t>
      </w:r>
      <w:r w:rsidR="00505350" w:rsidRPr="00505350">
        <w:rPr>
          <w:sz w:val="24"/>
        </w:rPr>
        <w:t xml:space="preserve"> </w:t>
      </w:r>
      <w:r w:rsidRPr="00505350">
        <w:rPr>
          <w:sz w:val="24"/>
        </w:rPr>
        <w:t>N-NO</w:t>
      </w:r>
      <w:r w:rsidRPr="00505350">
        <w:rPr>
          <w:sz w:val="24"/>
          <w:vertAlign w:val="subscript"/>
        </w:rPr>
        <w:t>3</w:t>
      </w:r>
      <w:r w:rsidRPr="00505350">
        <w:rPr>
          <w:sz w:val="24"/>
          <w:vertAlign w:val="superscript"/>
        </w:rPr>
        <w:t>-</w:t>
      </w:r>
      <w:r w:rsidRPr="00505350">
        <w:rPr>
          <w:sz w:val="24"/>
        </w:rPr>
        <w:t xml:space="preserve"> concentration of less than 2 mg/l, belong to the A1 standard.</w:t>
      </w:r>
    </w:p>
    <w:p w:rsidR="00F150A8" w:rsidRPr="00505350" w:rsidRDefault="009F3305" w:rsidP="0063774B">
      <w:pPr>
        <w:spacing w:before="60" w:after="60" w:line="240" w:lineRule="auto"/>
        <w:rPr>
          <w:rFonts w:eastAsia="Times New Roman" w:cs="Times New Roman"/>
          <w:bCs/>
          <w:i/>
          <w:szCs w:val="26"/>
          <w:lang w:val="it-IT"/>
        </w:rPr>
      </w:pPr>
      <w:r w:rsidRPr="00505350">
        <w:rPr>
          <w:rFonts w:eastAsia="Times New Roman" w:cs="Times New Roman"/>
          <w:bCs/>
          <w:i/>
          <w:noProof/>
          <w:szCs w:val="26"/>
        </w:rPr>
        <w:lastRenderedPageBreak/>
        <w:drawing>
          <wp:inline distT="0" distB="0" distL="0" distR="0" wp14:anchorId="7857DFFF" wp14:editId="7857E000">
            <wp:extent cx="5600700" cy="2981325"/>
            <wp:effectExtent l="19050" t="19050" r="19050" b="28575"/>
            <wp:docPr id="14356" name="Picture 1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06" cstate="email">
                      <a:extLst>
                        <a:ext uri="{28A0092B-C50C-407E-A947-70E740481C1C}">
                          <a14:useLocalDpi xmlns:a14="http://schemas.microsoft.com/office/drawing/2010/main"/>
                        </a:ext>
                      </a:extLst>
                    </a:blip>
                    <a:srcRect l="828" t="14609" r="1853"/>
                    <a:stretch/>
                  </pic:blipFill>
                  <pic:spPr bwMode="auto">
                    <a:xfrm>
                      <a:off x="0" y="0"/>
                      <a:ext cx="5600700" cy="2981325"/>
                    </a:xfrm>
                    <a:prstGeom prst="rect">
                      <a:avLst/>
                    </a:prstGeom>
                    <a:noFill/>
                    <a:ln>
                      <a:solidFill>
                        <a:srgbClr val="3333FF"/>
                      </a:solidFill>
                    </a:ln>
                    <a:extLst>
                      <a:ext uri="{53640926-AAD7-44D8-BBD7-CCE9431645EC}">
                        <a14:shadowObscured xmlns:a14="http://schemas.microsoft.com/office/drawing/2010/main"/>
                      </a:ext>
                    </a:extLst>
                  </pic:spPr>
                </pic:pic>
              </a:graphicData>
            </a:graphic>
          </wp:inline>
        </w:drawing>
      </w:r>
    </w:p>
    <w:p w:rsidR="00A219F6" w:rsidRPr="00505350" w:rsidRDefault="001248B1" w:rsidP="00DA0D4C">
      <w:pPr>
        <w:pStyle w:val="Caption"/>
        <w:rPr>
          <w:rFonts w:eastAsia="Times New Roman"/>
        </w:rPr>
      </w:pPr>
      <w:bookmarkStart w:id="455" w:name="_Ref521939006"/>
      <w:bookmarkStart w:id="456" w:name="_Toc2435359"/>
      <w:bookmarkStart w:id="457" w:name="_Toc49789401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21</w:t>
      </w:r>
      <w:r w:rsidR="004D6476">
        <w:rPr>
          <w:noProof/>
        </w:rPr>
        <w:fldChar w:fldCharType="end"/>
      </w:r>
      <w:bookmarkEnd w:id="455"/>
      <w:r w:rsidR="00A219F6" w:rsidRPr="00505350">
        <w:t xml:space="preserve">: </w:t>
      </w:r>
      <w:r w:rsidR="003F5BCF" w:rsidRPr="00505350">
        <w:t>N- NO</w:t>
      </w:r>
      <w:r w:rsidR="003F5BCF" w:rsidRPr="00505350">
        <w:rPr>
          <w:vertAlign w:val="subscript"/>
        </w:rPr>
        <w:t>3</w:t>
      </w:r>
      <w:r w:rsidR="003F5BCF" w:rsidRPr="00505350">
        <w:rPr>
          <w:vertAlign w:val="superscript"/>
        </w:rPr>
        <w:t>-</w:t>
      </w:r>
      <w:r w:rsidR="003F5BCF" w:rsidRPr="00505350">
        <w:t xml:space="preserve"> values of samples taken in the subproject area</w:t>
      </w:r>
      <w:bookmarkEnd w:id="456"/>
      <w:r w:rsidR="003F5BCF" w:rsidRPr="00505350">
        <w:rPr>
          <w:rFonts w:eastAsia="Times New Roman"/>
        </w:rPr>
        <w:t xml:space="preserve"> </w:t>
      </w:r>
      <w:bookmarkEnd w:id="457"/>
    </w:p>
    <w:p w:rsidR="00175CDF" w:rsidRPr="00505350" w:rsidRDefault="00175CDF" w:rsidP="003D125E">
      <w:pPr>
        <w:keepNext/>
        <w:keepLines/>
        <w:numPr>
          <w:ilvl w:val="0"/>
          <w:numId w:val="19"/>
        </w:numPr>
        <w:spacing w:before="240" w:after="240" w:line="240" w:lineRule="auto"/>
        <w:ind w:left="567" w:hanging="567"/>
        <w:outlineLvl w:val="4"/>
        <w:rPr>
          <w:rFonts w:eastAsia="Times New Roman" w:cs="Times New Roman"/>
          <w:bCs/>
          <w:i/>
          <w:sz w:val="24"/>
          <w:szCs w:val="24"/>
          <w:lang w:val="it-IT"/>
        </w:rPr>
      </w:pPr>
      <w:r w:rsidRPr="00505350">
        <w:rPr>
          <w:rFonts w:eastAsia="Times New Roman" w:cs="Times New Roman"/>
          <w:bCs/>
          <w:i/>
          <w:sz w:val="24"/>
          <w:szCs w:val="24"/>
          <w:lang w:val="it-IT"/>
        </w:rPr>
        <w:t>Phosphate concentration</w:t>
      </w:r>
    </w:p>
    <w:p w:rsidR="00175CDF" w:rsidRPr="00505350" w:rsidRDefault="00175CDF" w:rsidP="00175CDF">
      <w:pPr>
        <w:rPr>
          <w:sz w:val="24"/>
          <w:szCs w:val="24"/>
        </w:rPr>
      </w:pPr>
      <w:r w:rsidRPr="00505350">
        <w:rPr>
          <w:sz w:val="24"/>
          <w:szCs w:val="24"/>
        </w:rPr>
        <w:t>In nature, phosphates are considered to be the product of the process of phosphorus, often found in the form of trace in natural water. High level of phosphate is a factor in the growth of algae. This phenomenon can be originated from the pollution of domestic water, agriculture or industrial wastewater that produces detergents or fertilizers. Therefore, the phosphate indicator is used to control the level of contamination of water. Results of P-PO4</w:t>
      </w:r>
      <w:r w:rsidRPr="00505350">
        <w:rPr>
          <w:sz w:val="24"/>
          <w:szCs w:val="24"/>
          <w:vertAlign w:val="superscript"/>
        </w:rPr>
        <w:t>3-</w:t>
      </w:r>
      <w:r w:rsidRPr="00505350">
        <w:rPr>
          <w:sz w:val="24"/>
          <w:szCs w:val="24"/>
        </w:rPr>
        <w:t xml:space="preserve"> analysis in water is similar to ammonium, the levels of phosphate at points N2, N5, N8, N9 are higher than the rest and exceed the permissible column A2 (0.2mg/L). At the remaining sites</w:t>
      </w:r>
      <w:r w:rsidR="00505350">
        <w:rPr>
          <w:sz w:val="24"/>
          <w:szCs w:val="24"/>
        </w:rPr>
        <w:t>,</w:t>
      </w:r>
      <w:r w:rsidRPr="00505350">
        <w:rPr>
          <w:sz w:val="24"/>
          <w:szCs w:val="24"/>
        </w:rPr>
        <w:t xml:space="preserve"> the phosphorus concentration is relatively low or below the detection level (</w:t>
      </w:r>
      <w:r w:rsidR="001248B1" w:rsidRPr="00505350">
        <w:rPr>
          <w:i/>
          <w:sz w:val="22"/>
          <w:szCs w:val="24"/>
        </w:rPr>
        <w:fldChar w:fldCharType="begin"/>
      </w:r>
      <w:r w:rsidR="001248B1" w:rsidRPr="00505350">
        <w:rPr>
          <w:i/>
          <w:sz w:val="22"/>
          <w:szCs w:val="24"/>
        </w:rPr>
        <w:instrText xml:space="preserve"> REF _Ref521939047 \h  \* MERGEFORMAT </w:instrText>
      </w:r>
      <w:r w:rsidR="001248B1" w:rsidRPr="00505350">
        <w:rPr>
          <w:i/>
          <w:sz w:val="22"/>
          <w:szCs w:val="24"/>
        </w:rPr>
      </w:r>
      <w:r w:rsidR="001248B1" w:rsidRPr="00505350">
        <w:rPr>
          <w:i/>
          <w:sz w:val="22"/>
          <w:szCs w:val="24"/>
        </w:rPr>
        <w:fldChar w:fldCharType="separate"/>
      </w:r>
      <w:r w:rsidR="005B3648" w:rsidRPr="00505350">
        <w:rPr>
          <w:i/>
          <w:sz w:val="24"/>
        </w:rPr>
        <w:t xml:space="preserve">Figure </w:t>
      </w:r>
      <w:r w:rsidR="005B3648" w:rsidRPr="00505350">
        <w:rPr>
          <w:i/>
          <w:noProof/>
          <w:sz w:val="24"/>
        </w:rPr>
        <w:t>2.22</w:t>
      </w:r>
      <w:r w:rsidR="001248B1" w:rsidRPr="00505350">
        <w:rPr>
          <w:i/>
          <w:sz w:val="22"/>
          <w:szCs w:val="24"/>
        </w:rPr>
        <w:fldChar w:fldCharType="end"/>
      </w:r>
      <w:r w:rsidRPr="00505350">
        <w:rPr>
          <w:sz w:val="24"/>
          <w:szCs w:val="24"/>
        </w:rPr>
        <w:t>).</w:t>
      </w:r>
    </w:p>
    <w:p w:rsidR="00A219F6" w:rsidRPr="00505350" w:rsidRDefault="009F3305" w:rsidP="002710B6">
      <w:pPr>
        <w:pStyle w:val="TableofFigures"/>
        <w:spacing w:before="60" w:after="60" w:line="240" w:lineRule="auto"/>
        <w:rPr>
          <w:sz w:val="26"/>
          <w:szCs w:val="26"/>
        </w:rPr>
      </w:pPr>
      <w:r w:rsidRPr="00505350">
        <w:rPr>
          <w:noProof/>
          <w:sz w:val="26"/>
          <w:szCs w:val="26"/>
        </w:rPr>
        <w:drawing>
          <wp:inline distT="0" distB="0" distL="0" distR="0" wp14:anchorId="7857E001" wp14:editId="38E97566">
            <wp:extent cx="5643245" cy="2667000"/>
            <wp:effectExtent l="19050" t="19050" r="14605" b="19050"/>
            <wp:docPr id="14357" name="Picture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07" cstate="email">
                      <a:extLst>
                        <a:ext uri="{28A0092B-C50C-407E-A947-70E740481C1C}">
                          <a14:useLocalDpi xmlns:a14="http://schemas.microsoft.com/office/drawing/2010/main"/>
                        </a:ext>
                      </a:extLst>
                    </a:blip>
                    <a:srcRect l="2147" t="20344" b="3235"/>
                    <a:stretch/>
                  </pic:blipFill>
                  <pic:spPr bwMode="auto">
                    <a:xfrm>
                      <a:off x="0" y="0"/>
                      <a:ext cx="5643245" cy="2667000"/>
                    </a:xfrm>
                    <a:prstGeom prst="rect">
                      <a:avLst/>
                    </a:prstGeom>
                    <a:noFill/>
                    <a:ln w="9525" cap="flat" cmpd="sng" algn="ctr">
                      <a:solidFill>
                        <a:srgbClr val="3333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219F6" w:rsidRPr="00505350" w:rsidRDefault="001248B1" w:rsidP="00DA0D4C">
      <w:pPr>
        <w:pStyle w:val="Caption"/>
        <w:rPr>
          <w:rFonts w:eastAsia="Times New Roman"/>
        </w:rPr>
      </w:pPr>
      <w:bookmarkStart w:id="458" w:name="_Ref521939047"/>
      <w:bookmarkStart w:id="459" w:name="_Toc2435360"/>
      <w:bookmarkStart w:id="460" w:name="_Toc497894019"/>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22</w:t>
      </w:r>
      <w:r w:rsidR="004D6476">
        <w:rPr>
          <w:noProof/>
        </w:rPr>
        <w:fldChar w:fldCharType="end"/>
      </w:r>
      <w:bookmarkEnd w:id="458"/>
      <w:r w:rsidRPr="00505350">
        <w:rPr>
          <w:rFonts w:eastAsia="Times New Roman"/>
        </w:rPr>
        <w:t xml:space="preserve">: </w:t>
      </w:r>
      <w:r w:rsidR="00175CDF" w:rsidRPr="00505350">
        <w:rPr>
          <w:rFonts w:eastAsia="Times New Roman"/>
        </w:rPr>
        <w:t>P-PO</w:t>
      </w:r>
      <w:r w:rsidR="00175CDF" w:rsidRPr="00505350">
        <w:rPr>
          <w:rFonts w:eastAsia="Times New Roman"/>
          <w:vertAlign w:val="subscript"/>
        </w:rPr>
        <w:t>4</w:t>
      </w:r>
      <w:r w:rsidR="00175CDF" w:rsidRPr="00505350">
        <w:rPr>
          <w:rFonts w:eastAsia="Times New Roman"/>
          <w:vertAlign w:val="superscript"/>
        </w:rPr>
        <w:t xml:space="preserve">3- </w:t>
      </w:r>
      <w:r w:rsidR="00175CDF" w:rsidRPr="00505350">
        <w:t>concentrations of samples taken in the subproject area</w:t>
      </w:r>
      <w:bookmarkEnd w:id="459"/>
      <w:r w:rsidR="00175CDF" w:rsidRPr="00505350">
        <w:rPr>
          <w:rFonts w:eastAsia="Times New Roman"/>
        </w:rPr>
        <w:t xml:space="preserve"> </w:t>
      </w:r>
      <w:bookmarkEnd w:id="460"/>
    </w:p>
    <w:p w:rsidR="00175CDF" w:rsidRPr="00505350" w:rsidRDefault="00175CDF" w:rsidP="003D125E">
      <w:pPr>
        <w:keepNext/>
        <w:keepLines/>
        <w:numPr>
          <w:ilvl w:val="0"/>
          <w:numId w:val="19"/>
        </w:numPr>
        <w:spacing w:before="240" w:after="240" w:line="240" w:lineRule="auto"/>
        <w:ind w:left="567" w:hanging="567"/>
        <w:outlineLvl w:val="4"/>
        <w:rPr>
          <w:rFonts w:eastAsia="Times New Roman" w:cs="Times New Roman"/>
          <w:bCs/>
          <w:i/>
          <w:sz w:val="24"/>
          <w:szCs w:val="26"/>
          <w:lang w:val="it-IT"/>
        </w:rPr>
      </w:pPr>
      <w:r w:rsidRPr="00505350">
        <w:rPr>
          <w:rFonts w:eastAsia="Times New Roman" w:cs="Times New Roman"/>
          <w:bCs/>
          <w:i/>
          <w:sz w:val="24"/>
          <w:szCs w:val="26"/>
          <w:lang w:val="it-IT"/>
        </w:rPr>
        <w:t>TSS concentration</w:t>
      </w:r>
    </w:p>
    <w:p w:rsidR="00175CDF" w:rsidRPr="00505350" w:rsidRDefault="00175CDF" w:rsidP="00175CDF">
      <w:pPr>
        <w:rPr>
          <w:rFonts w:eastAsia="Times New Roman" w:cs="Times New Roman"/>
          <w:sz w:val="24"/>
          <w:szCs w:val="26"/>
          <w:lang w:val="it-IT"/>
        </w:rPr>
      </w:pPr>
      <w:r w:rsidRPr="00505350">
        <w:rPr>
          <w:rFonts w:eastAsia="Times New Roman" w:cs="Times New Roman"/>
          <w:sz w:val="24"/>
          <w:szCs w:val="26"/>
          <w:lang w:val="it-IT"/>
        </w:rPr>
        <w:t>The results of total suspended solids content (TSS) measurement varies considerably, ranging from 38.0 to 233.1 mg/l, the details are in</w:t>
      </w:r>
      <w:r w:rsidR="001248B1" w:rsidRPr="00505350">
        <w:rPr>
          <w:rFonts w:eastAsia="SimSun" w:cs="Times New Roman"/>
          <w:bCs/>
          <w:sz w:val="24"/>
          <w:szCs w:val="26"/>
          <w:lang w:eastAsia="zh-CN"/>
        </w:rPr>
        <w:t xml:space="preserve"> </w:t>
      </w:r>
      <w:r w:rsidR="001248B1" w:rsidRPr="00505350">
        <w:rPr>
          <w:rFonts w:eastAsia="SimSun" w:cs="Times New Roman"/>
          <w:bCs/>
          <w:i/>
          <w:sz w:val="24"/>
          <w:szCs w:val="26"/>
          <w:lang w:eastAsia="zh-CN"/>
        </w:rPr>
        <w:fldChar w:fldCharType="begin"/>
      </w:r>
      <w:r w:rsidR="001248B1" w:rsidRPr="00505350">
        <w:rPr>
          <w:rFonts w:eastAsia="SimSun" w:cs="Times New Roman"/>
          <w:bCs/>
          <w:i/>
          <w:sz w:val="24"/>
          <w:szCs w:val="26"/>
          <w:lang w:eastAsia="zh-CN"/>
        </w:rPr>
        <w:instrText xml:space="preserve"> REF _Ref521939098 \h  \* MERGEFORMAT </w:instrText>
      </w:r>
      <w:r w:rsidR="001248B1" w:rsidRPr="00505350">
        <w:rPr>
          <w:rFonts w:eastAsia="SimSun" w:cs="Times New Roman"/>
          <w:bCs/>
          <w:i/>
          <w:sz w:val="24"/>
          <w:szCs w:val="26"/>
          <w:lang w:eastAsia="zh-CN"/>
        </w:rPr>
      </w:r>
      <w:r w:rsidR="001248B1" w:rsidRPr="00505350">
        <w:rPr>
          <w:rFonts w:eastAsia="SimSun" w:cs="Times New Roman"/>
          <w:bCs/>
          <w:i/>
          <w:sz w:val="24"/>
          <w:szCs w:val="26"/>
          <w:lang w:eastAsia="zh-CN"/>
        </w:rPr>
        <w:fldChar w:fldCharType="separate"/>
      </w:r>
      <w:r w:rsidR="005B3648" w:rsidRPr="00505350">
        <w:rPr>
          <w:i/>
          <w:sz w:val="24"/>
        </w:rPr>
        <w:t xml:space="preserve">Figure </w:t>
      </w:r>
      <w:r w:rsidR="005B3648" w:rsidRPr="00505350">
        <w:rPr>
          <w:i/>
          <w:noProof/>
          <w:sz w:val="24"/>
        </w:rPr>
        <w:t>2.23</w:t>
      </w:r>
      <w:r w:rsidR="001248B1" w:rsidRPr="00505350">
        <w:rPr>
          <w:rFonts w:eastAsia="SimSun" w:cs="Times New Roman"/>
          <w:bCs/>
          <w:i/>
          <w:sz w:val="24"/>
          <w:szCs w:val="26"/>
          <w:lang w:eastAsia="zh-CN"/>
        </w:rPr>
        <w:fldChar w:fldCharType="end"/>
      </w:r>
      <w:r w:rsidRPr="00505350">
        <w:rPr>
          <w:rFonts w:eastAsia="Times New Roman" w:cs="Times New Roman"/>
          <w:sz w:val="24"/>
          <w:szCs w:val="26"/>
          <w:lang w:val="it-IT"/>
        </w:rPr>
        <w:t xml:space="preserve">. There is a difference between high tide </w:t>
      </w:r>
      <w:r w:rsidRPr="00505350">
        <w:rPr>
          <w:rFonts w:eastAsia="Times New Roman" w:cs="Times New Roman"/>
          <w:sz w:val="24"/>
          <w:szCs w:val="26"/>
          <w:lang w:val="it-IT"/>
        </w:rPr>
        <w:lastRenderedPageBreak/>
        <w:t>and low tide at the sampling sites. However, due to its sediment profile, the effect is not great and they are easily removed from water through simple solutions.</w:t>
      </w:r>
    </w:p>
    <w:p w:rsidR="00A219F6" w:rsidRPr="00505350" w:rsidRDefault="002710B6" w:rsidP="0063774B">
      <w:pPr>
        <w:spacing w:before="60" w:after="60" w:line="240" w:lineRule="auto"/>
        <w:rPr>
          <w:rFonts w:eastAsia="Times New Roman" w:cs="Times New Roman"/>
          <w:bCs/>
          <w:i/>
          <w:szCs w:val="24"/>
        </w:rPr>
      </w:pPr>
      <w:r w:rsidRPr="00505350">
        <w:rPr>
          <w:rFonts w:eastAsia="Times New Roman" w:cs="Times New Roman"/>
          <w:bCs/>
          <w:i/>
          <w:noProof/>
          <w:szCs w:val="24"/>
        </w:rPr>
        <w:drawing>
          <wp:inline distT="0" distB="0" distL="0" distR="0" wp14:anchorId="7857E003" wp14:editId="7857E004">
            <wp:extent cx="5748020" cy="2802255"/>
            <wp:effectExtent l="19050" t="19050" r="24130" b="17145"/>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08" cstate="email">
                      <a:extLst>
                        <a:ext uri="{28A0092B-C50C-407E-A947-70E740481C1C}">
                          <a14:useLocalDpi xmlns:a14="http://schemas.microsoft.com/office/drawing/2010/main"/>
                        </a:ext>
                      </a:extLst>
                    </a:blip>
                    <a:srcRect l="330" t="20743" r="-1"/>
                    <a:stretch/>
                  </pic:blipFill>
                  <pic:spPr bwMode="auto">
                    <a:xfrm>
                      <a:off x="0" y="0"/>
                      <a:ext cx="5748020" cy="280225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A219F6" w:rsidRPr="00505350" w:rsidRDefault="001248B1" w:rsidP="00DA0D4C">
      <w:pPr>
        <w:pStyle w:val="Caption"/>
        <w:rPr>
          <w:noProof/>
        </w:rPr>
      </w:pPr>
      <w:bookmarkStart w:id="461" w:name="_Ref521939098"/>
      <w:bookmarkStart w:id="462" w:name="_Toc2435361"/>
      <w:bookmarkStart w:id="463" w:name="_Toc439433706"/>
      <w:bookmarkStart w:id="464" w:name="_Toc49789402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23</w:t>
      </w:r>
      <w:r w:rsidR="004D6476">
        <w:rPr>
          <w:noProof/>
        </w:rPr>
        <w:fldChar w:fldCharType="end"/>
      </w:r>
      <w:bookmarkEnd w:id="461"/>
      <w:r w:rsidRPr="00505350">
        <w:rPr>
          <w:noProof/>
        </w:rPr>
        <w:t xml:space="preserve">: </w:t>
      </w:r>
      <w:r w:rsidR="00175CDF" w:rsidRPr="00505350">
        <w:t>TSS concentrations of samples taken in the subproject area</w:t>
      </w:r>
      <w:bookmarkEnd w:id="462"/>
      <w:r w:rsidR="00175CDF" w:rsidRPr="00505350">
        <w:t xml:space="preserve"> </w:t>
      </w:r>
      <w:bookmarkEnd w:id="463"/>
      <w:bookmarkEnd w:id="464"/>
    </w:p>
    <w:p w:rsidR="005A6DE1" w:rsidRPr="00505350" w:rsidRDefault="005A6DE1" w:rsidP="003D125E">
      <w:pPr>
        <w:keepNext/>
        <w:keepLines/>
        <w:numPr>
          <w:ilvl w:val="0"/>
          <w:numId w:val="19"/>
        </w:numPr>
        <w:spacing w:before="240" w:after="240" w:line="240" w:lineRule="auto"/>
        <w:ind w:left="567" w:hanging="567"/>
        <w:outlineLvl w:val="4"/>
        <w:rPr>
          <w:rFonts w:eastAsia="Times New Roman" w:cs="Times New Roman"/>
          <w:bCs/>
          <w:i/>
          <w:sz w:val="24"/>
          <w:szCs w:val="26"/>
          <w:lang w:val="it-IT"/>
        </w:rPr>
      </w:pPr>
      <w:r w:rsidRPr="00505350">
        <w:rPr>
          <w:rFonts w:eastAsia="Times New Roman" w:cs="Times New Roman"/>
          <w:bCs/>
          <w:i/>
          <w:sz w:val="24"/>
          <w:szCs w:val="26"/>
          <w:lang w:val="it-IT"/>
        </w:rPr>
        <w:t>Total coliform</w:t>
      </w:r>
    </w:p>
    <w:p w:rsidR="005A6DE1" w:rsidRPr="00505350" w:rsidRDefault="005A6DE1" w:rsidP="005A6DE1">
      <w:pPr>
        <w:rPr>
          <w:rFonts w:eastAsia="Times New Roman" w:cs="Times New Roman"/>
          <w:sz w:val="24"/>
          <w:szCs w:val="26"/>
          <w:lang w:val="it-IT"/>
        </w:rPr>
      </w:pPr>
      <w:r w:rsidRPr="00505350">
        <w:rPr>
          <w:rFonts w:eastAsia="Times New Roman" w:cs="Times New Roman"/>
          <w:sz w:val="24"/>
          <w:szCs w:val="26"/>
          <w:lang w:val="it-IT"/>
        </w:rPr>
        <w:t>In natural water bodies, there are many types of living microorganisms involved in the purification of water resources, besides beneficial microorganisms that do not affect humans or animals, there are also many microorganisms that cause disease or affect human health, especially animals that are derived from warm-blooded animal feces.</w:t>
      </w:r>
    </w:p>
    <w:p w:rsidR="005A6DE1" w:rsidRPr="00505350" w:rsidRDefault="005A6DE1" w:rsidP="005A6DE1">
      <w:pPr>
        <w:rPr>
          <w:rFonts w:eastAsia="Times New Roman" w:cs="Times New Roman"/>
          <w:sz w:val="24"/>
          <w:szCs w:val="26"/>
          <w:lang w:val="it-IT"/>
        </w:rPr>
      </w:pPr>
      <w:r w:rsidRPr="00505350">
        <w:rPr>
          <w:rFonts w:eastAsia="Times New Roman" w:cs="Times New Roman"/>
          <w:sz w:val="24"/>
          <w:szCs w:val="26"/>
          <w:lang w:val="it-IT"/>
        </w:rPr>
        <w:t>The results of the total coliform determination at the sampling sites show that the highly contaminated water is from 400 to 6</w:t>
      </w:r>
      <w:r w:rsidR="004F0FC0" w:rsidRPr="00505350">
        <w:rPr>
          <w:rFonts w:eastAsia="Times New Roman" w:cs="Times New Roman"/>
          <w:sz w:val="24"/>
          <w:szCs w:val="26"/>
          <w:lang w:val="it-IT"/>
        </w:rPr>
        <w:t>.800</w:t>
      </w:r>
      <w:r w:rsidR="00050C67" w:rsidRPr="00505350">
        <w:rPr>
          <w:rFonts w:eastAsia="Times New Roman" w:cs="Times New Roman"/>
          <w:sz w:val="24"/>
          <w:szCs w:val="26"/>
          <w:lang w:val="it-IT"/>
        </w:rPr>
        <w:t>MPN/100</w:t>
      </w:r>
      <w:r w:rsidRPr="00505350">
        <w:rPr>
          <w:rFonts w:eastAsia="Times New Roman" w:cs="Times New Roman"/>
          <w:sz w:val="24"/>
          <w:szCs w:val="26"/>
          <w:lang w:val="it-IT"/>
        </w:rPr>
        <w:t>m</w:t>
      </w:r>
      <w:r w:rsidR="00050C67" w:rsidRPr="00505350">
        <w:rPr>
          <w:rFonts w:eastAsia="Times New Roman" w:cs="Times New Roman"/>
          <w:sz w:val="24"/>
          <w:szCs w:val="26"/>
          <w:lang w:val="it-IT"/>
        </w:rPr>
        <w:t>l. This implies the poor</w:t>
      </w:r>
      <w:r w:rsidRPr="00505350">
        <w:rPr>
          <w:rFonts w:eastAsia="Times New Roman" w:cs="Times New Roman"/>
          <w:sz w:val="24"/>
          <w:szCs w:val="26"/>
          <w:lang w:val="it-IT"/>
        </w:rPr>
        <w:t xml:space="preserve"> environmental sanitation in the area. Water always show signs of infection by warm-blooded animal feces is a potential risk arising. From the actual sampling survey, there are quite a number of households living near canals; Due to poor infrastructure and limited economic conditions, domestic waste from livestock and poultry are regularly discharged into canals that contaminating water sources. </w:t>
      </w:r>
    </w:p>
    <w:p w:rsidR="002C5115" w:rsidRPr="00505350" w:rsidRDefault="004F0FC0" w:rsidP="00FC4D04">
      <w:pPr>
        <w:pStyle w:val="Heading3"/>
      </w:pPr>
      <w:bookmarkStart w:id="465" w:name="_Toc2435217"/>
      <w:r w:rsidRPr="00505350">
        <w:t>Groundwater quality</w:t>
      </w:r>
      <w:bookmarkEnd w:id="465"/>
      <w:r w:rsidRPr="00505350">
        <w:t xml:space="preserve"> </w:t>
      </w:r>
    </w:p>
    <w:p w:rsidR="00D9747C" w:rsidRPr="00505350" w:rsidRDefault="00D9747C" w:rsidP="00D9747C">
      <w:pPr>
        <w:rPr>
          <w:sz w:val="24"/>
        </w:rPr>
      </w:pPr>
      <w:r w:rsidRPr="00505350">
        <w:rPr>
          <w:sz w:val="24"/>
        </w:rPr>
        <w:t xml:space="preserve">Basing on the hydro-geological characteristics, </w:t>
      </w:r>
      <w:r w:rsidR="00785F9F" w:rsidRPr="00505350">
        <w:rPr>
          <w:sz w:val="24"/>
        </w:rPr>
        <w:t xml:space="preserve">the groundwater resource in </w:t>
      </w:r>
      <w:r w:rsidRPr="00505350">
        <w:rPr>
          <w:sz w:val="24"/>
        </w:rPr>
        <w:t xml:space="preserve">Dong Thap province </w:t>
      </w:r>
      <w:r w:rsidR="00785F9F" w:rsidRPr="00505350">
        <w:rPr>
          <w:sz w:val="24"/>
        </w:rPr>
        <w:t>is</w:t>
      </w:r>
      <w:r w:rsidRPr="00505350">
        <w:rPr>
          <w:sz w:val="24"/>
        </w:rPr>
        <w:t xml:space="preserve"> divide</w:t>
      </w:r>
      <w:r w:rsidR="00785F9F" w:rsidRPr="00505350">
        <w:rPr>
          <w:sz w:val="24"/>
        </w:rPr>
        <w:t>d into</w:t>
      </w:r>
      <w:r w:rsidRPr="00505350">
        <w:rPr>
          <w:sz w:val="24"/>
        </w:rPr>
        <w:t xml:space="preserve"> water </w:t>
      </w:r>
      <w:r w:rsidR="00785F9F" w:rsidRPr="00505350">
        <w:rPr>
          <w:sz w:val="24"/>
        </w:rPr>
        <w:t xml:space="preserve">aquifers </w:t>
      </w:r>
      <w:r w:rsidRPr="00505350">
        <w:rPr>
          <w:sz w:val="24"/>
        </w:rPr>
        <w:t>in order of characteristics from top to bottom as follows:</w:t>
      </w:r>
    </w:p>
    <w:p w:rsidR="00D9747C" w:rsidRPr="00505350" w:rsidRDefault="00D9747C" w:rsidP="003D125E">
      <w:pPr>
        <w:pStyle w:val="ListParagraph"/>
        <w:widowControl w:val="0"/>
        <w:numPr>
          <w:ilvl w:val="0"/>
          <w:numId w:val="13"/>
        </w:numPr>
        <w:ind w:hanging="180"/>
        <w:contextualSpacing w:val="0"/>
        <w:rPr>
          <w:sz w:val="24"/>
        </w:rPr>
      </w:pPr>
      <w:r w:rsidRPr="00505350">
        <w:rPr>
          <w:sz w:val="24"/>
        </w:rPr>
        <w:t xml:space="preserve">The first aquifer: </w:t>
      </w:r>
      <w:r w:rsidR="00785F9F" w:rsidRPr="00505350">
        <w:rPr>
          <w:sz w:val="24"/>
        </w:rPr>
        <w:t xml:space="preserve">is </w:t>
      </w:r>
      <w:r w:rsidRPr="00505350">
        <w:rPr>
          <w:sz w:val="24"/>
        </w:rPr>
        <w:t xml:space="preserve">poor </w:t>
      </w:r>
      <w:r w:rsidR="00785F9F" w:rsidRPr="00505350">
        <w:rPr>
          <w:sz w:val="24"/>
        </w:rPr>
        <w:t>quantity</w:t>
      </w:r>
      <w:r w:rsidRPr="00505350">
        <w:rPr>
          <w:sz w:val="24"/>
        </w:rPr>
        <w:t xml:space="preserve">, bad quality, type of sulfate-calcium-magnesia water, not meet the demand </w:t>
      </w:r>
      <w:r w:rsidR="00505350">
        <w:rPr>
          <w:sz w:val="24"/>
        </w:rPr>
        <w:t>for</w:t>
      </w:r>
      <w:r w:rsidR="00505350" w:rsidRPr="00505350">
        <w:rPr>
          <w:sz w:val="24"/>
        </w:rPr>
        <w:t xml:space="preserve"> </w:t>
      </w:r>
      <w:r w:rsidRPr="00505350">
        <w:rPr>
          <w:sz w:val="24"/>
        </w:rPr>
        <w:t>water</w:t>
      </w:r>
      <w:r w:rsidR="00785F9F" w:rsidRPr="00505350">
        <w:rPr>
          <w:sz w:val="24"/>
        </w:rPr>
        <w:t xml:space="preserve"> for domestic using</w:t>
      </w:r>
      <w:r w:rsidRPr="00505350">
        <w:rPr>
          <w:sz w:val="24"/>
        </w:rPr>
        <w:t>. This aquifer has a total area of 1,036 km</w:t>
      </w:r>
      <w:r w:rsidRPr="00505350">
        <w:rPr>
          <w:sz w:val="24"/>
          <w:vertAlign w:val="superscript"/>
        </w:rPr>
        <w:t>2</w:t>
      </w:r>
      <w:r w:rsidRPr="00505350">
        <w:rPr>
          <w:sz w:val="24"/>
        </w:rPr>
        <w:t xml:space="preserve"> (30% of the province's natural area), located at a depth of 35-50m, tends to sink in the direction of north-south and northwest-southeast.</w:t>
      </w:r>
    </w:p>
    <w:p w:rsidR="00D9747C" w:rsidRPr="00505350" w:rsidRDefault="00D9747C" w:rsidP="003D125E">
      <w:pPr>
        <w:pStyle w:val="ListParagraph"/>
        <w:widowControl w:val="0"/>
        <w:numPr>
          <w:ilvl w:val="0"/>
          <w:numId w:val="13"/>
        </w:numPr>
        <w:ind w:hanging="180"/>
        <w:contextualSpacing w:val="0"/>
        <w:rPr>
          <w:sz w:val="24"/>
        </w:rPr>
      </w:pPr>
      <w:r w:rsidRPr="00505350">
        <w:rPr>
          <w:sz w:val="24"/>
        </w:rPr>
        <w:t xml:space="preserve">The second aquifer: irregular quality, total mineralization from 0.5-2.7g / L with </w:t>
      </w:r>
      <w:r w:rsidR="00785F9F" w:rsidRPr="00505350">
        <w:rPr>
          <w:sz w:val="24"/>
        </w:rPr>
        <w:t xml:space="preserve">average </w:t>
      </w:r>
      <w:r w:rsidRPr="00505350">
        <w:rPr>
          <w:sz w:val="24"/>
        </w:rPr>
        <w:t>water level and irrigation capacity. This aquifer has a total area of about 1,168 km2, located at a depth of 90-120m, distributed mainly in the south and southeast.</w:t>
      </w:r>
    </w:p>
    <w:p w:rsidR="00785F9F" w:rsidRPr="00505350" w:rsidRDefault="00785F9F" w:rsidP="003D125E">
      <w:pPr>
        <w:pStyle w:val="ListParagraph"/>
        <w:widowControl w:val="0"/>
        <w:numPr>
          <w:ilvl w:val="0"/>
          <w:numId w:val="13"/>
        </w:numPr>
        <w:ind w:hanging="180"/>
        <w:contextualSpacing w:val="0"/>
        <w:rPr>
          <w:sz w:val="24"/>
        </w:rPr>
      </w:pPr>
      <w:r w:rsidRPr="00505350">
        <w:rPr>
          <w:sz w:val="24"/>
        </w:rPr>
        <w:t xml:space="preserve">The third aquifer: mineralization from 1.9-3.47g / L, distributed at a depth of 135-170m </w:t>
      </w:r>
      <w:r w:rsidRPr="00505350">
        <w:rPr>
          <w:sz w:val="24"/>
        </w:rPr>
        <w:lastRenderedPageBreak/>
        <w:t>with the total area of ​​848km2, distributed mainly in three areas: Tam Nong East, Southeast Thap Muoi and Lai Vung, the bottom layer tends to sink east, southeast and southwest.</w:t>
      </w:r>
    </w:p>
    <w:p w:rsidR="00785F9F" w:rsidRPr="00505350" w:rsidRDefault="00785F9F" w:rsidP="003D125E">
      <w:pPr>
        <w:pStyle w:val="ListParagraph"/>
        <w:widowControl w:val="0"/>
        <w:numPr>
          <w:ilvl w:val="0"/>
          <w:numId w:val="13"/>
        </w:numPr>
        <w:ind w:hanging="180"/>
        <w:contextualSpacing w:val="0"/>
        <w:rPr>
          <w:sz w:val="24"/>
        </w:rPr>
      </w:pPr>
      <w:r w:rsidRPr="00505350">
        <w:rPr>
          <w:sz w:val="24"/>
        </w:rPr>
        <w:t xml:space="preserve">The </w:t>
      </w:r>
      <w:r w:rsidR="000B77CF" w:rsidRPr="00505350">
        <w:rPr>
          <w:sz w:val="24"/>
        </w:rPr>
        <w:t>fourth</w:t>
      </w:r>
      <w:r w:rsidRPr="00505350">
        <w:rPr>
          <w:sz w:val="24"/>
        </w:rPr>
        <w:t xml:space="preserve"> aquifer: distributed at a depth of 190-200m, with </w:t>
      </w:r>
      <w:r w:rsidR="00505350">
        <w:rPr>
          <w:sz w:val="24"/>
        </w:rPr>
        <w:t xml:space="preserve">the </w:t>
      </w:r>
      <w:r w:rsidRPr="00505350">
        <w:rPr>
          <w:sz w:val="24"/>
        </w:rPr>
        <w:t>flow of 14-26L/s, total mineralization from 0.5-0.6 g/L, good quality, type of water Bicarbonate - Sodium, which is abundant in water, is a promising water supply in the area. The total area of ​​this area is about 788 km</w:t>
      </w:r>
      <w:r w:rsidRPr="00505350">
        <w:rPr>
          <w:sz w:val="24"/>
          <w:vertAlign w:val="superscript"/>
        </w:rPr>
        <w:t>2</w:t>
      </w:r>
      <w:r w:rsidRPr="00505350">
        <w:rPr>
          <w:sz w:val="24"/>
        </w:rPr>
        <w:t>, accounting for 23% of the province's area. It is widely distributed and occupies most of the large area in the north, with the bottom of the river tending to the east and southeast.</w:t>
      </w:r>
    </w:p>
    <w:p w:rsidR="00785F9F" w:rsidRPr="00505350" w:rsidRDefault="00785F9F" w:rsidP="003D125E">
      <w:pPr>
        <w:pStyle w:val="ListParagraph"/>
        <w:widowControl w:val="0"/>
        <w:numPr>
          <w:ilvl w:val="0"/>
          <w:numId w:val="13"/>
        </w:numPr>
        <w:ind w:hanging="180"/>
        <w:contextualSpacing w:val="0"/>
        <w:rPr>
          <w:sz w:val="24"/>
        </w:rPr>
      </w:pPr>
      <w:r w:rsidRPr="00505350">
        <w:rPr>
          <w:sz w:val="24"/>
        </w:rPr>
        <w:t>The fifth aquifer: distributed at depths of 350m or less, good quality, high pressure. This is the water supply prospect for the whole region.</w:t>
      </w:r>
    </w:p>
    <w:p w:rsidR="00785F9F" w:rsidRPr="00505350" w:rsidRDefault="00785F9F" w:rsidP="00785F9F">
      <w:pPr>
        <w:widowControl w:val="0"/>
        <w:rPr>
          <w:rFonts w:eastAsia="Times New Roman" w:cs="Times New Roman"/>
          <w:sz w:val="24"/>
          <w:szCs w:val="26"/>
          <w:lang w:val="it-IT"/>
        </w:rPr>
      </w:pPr>
      <w:r w:rsidRPr="00505350">
        <w:rPr>
          <w:rFonts w:eastAsia="Times New Roman" w:cs="Times New Roman"/>
          <w:sz w:val="24"/>
          <w:szCs w:val="26"/>
          <w:lang w:val="it-IT"/>
        </w:rPr>
        <w:t>If classified by area, the groundwater of Dong Thap can be divided as follows:</w:t>
      </w:r>
    </w:p>
    <w:p w:rsidR="00785F9F" w:rsidRPr="00505350" w:rsidRDefault="00785F9F" w:rsidP="003D125E">
      <w:pPr>
        <w:pStyle w:val="ListParagraph"/>
        <w:widowControl w:val="0"/>
        <w:numPr>
          <w:ilvl w:val="0"/>
          <w:numId w:val="13"/>
        </w:numPr>
        <w:ind w:hanging="180"/>
        <w:contextualSpacing w:val="0"/>
        <w:rPr>
          <w:rFonts w:eastAsia="Times New Roman" w:cs="Times New Roman"/>
          <w:sz w:val="24"/>
          <w:szCs w:val="26"/>
          <w:lang w:val="it-IT"/>
        </w:rPr>
      </w:pPr>
      <w:r w:rsidRPr="00505350">
        <w:rPr>
          <w:rFonts w:eastAsia="Times New Roman" w:cs="Times New Roman"/>
          <w:sz w:val="24"/>
          <w:szCs w:val="26"/>
          <w:lang w:val="it-IT"/>
        </w:rPr>
        <w:t>The area north of Nguyen Van Tiep canal: underground water is 100-300m. Particularly, in Tan Hong district, the groundwater is 50-100m and can be used for living.</w:t>
      </w:r>
    </w:p>
    <w:p w:rsidR="00785F9F" w:rsidRPr="00505350" w:rsidRDefault="00785F9F" w:rsidP="003D125E">
      <w:pPr>
        <w:pStyle w:val="ListParagraph"/>
        <w:widowControl w:val="0"/>
        <w:numPr>
          <w:ilvl w:val="0"/>
          <w:numId w:val="13"/>
        </w:numPr>
        <w:ind w:hanging="180"/>
        <w:contextualSpacing w:val="0"/>
        <w:rPr>
          <w:rFonts w:eastAsia="Times New Roman" w:cs="Times New Roman"/>
          <w:sz w:val="24"/>
          <w:szCs w:val="26"/>
          <w:lang w:val="it-IT"/>
        </w:rPr>
      </w:pPr>
      <w:r w:rsidRPr="00505350">
        <w:rPr>
          <w:rFonts w:eastAsia="Times New Roman" w:cs="Times New Roman"/>
          <w:sz w:val="24"/>
          <w:szCs w:val="26"/>
          <w:lang w:val="it-IT"/>
        </w:rPr>
        <w:t>The area south of Nguyen Van Tiep canal and south of Tien river: abundant groundwater resources in different depths.</w:t>
      </w:r>
    </w:p>
    <w:p w:rsidR="00785F9F" w:rsidRPr="00505350" w:rsidRDefault="00785F9F" w:rsidP="00D9747C">
      <w:pPr>
        <w:widowControl w:val="0"/>
        <w:rPr>
          <w:rFonts w:eastAsia="Times New Roman" w:cs="Times New Roman"/>
          <w:sz w:val="24"/>
          <w:szCs w:val="26"/>
          <w:lang w:val="it-IT"/>
        </w:rPr>
      </w:pPr>
      <w:r w:rsidRPr="00505350">
        <w:rPr>
          <w:sz w:val="24"/>
        </w:rPr>
        <w:t>In general, groundwater in Dong Thap province is considered to be abundant and is being exploited for production and living in urban and rural areas. However, the underground water source of the province is in danger of being reduced in quantity and quality. Clean water sources in rural areas do not meet the demand, so people have to exploit and use underground water.</w:t>
      </w:r>
    </w:p>
    <w:p w:rsidR="000550F0" w:rsidRPr="00505350" w:rsidRDefault="004F0FC0" w:rsidP="0013102C">
      <w:pPr>
        <w:widowControl w:val="0"/>
        <w:rPr>
          <w:rFonts w:eastAsia="Times New Roman" w:cs="Times New Roman"/>
          <w:sz w:val="24"/>
          <w:szCs w:val="26"/>
          <w:lang w:val="it-IT"/>
        </w:rPr>
      </w:pPr>
      <w:r w:rsidRPr="00505350">
        <w:rPr>
          <w:rFonts w:eastAsia="Times New Roman" w:cs="Times New Roman"/>
          <w:sz w:val="24"/>
          <w:szCs w:val="24"/>
          <w:lang w:val="it-IT"/>
        </w:rPr>
        <w:t>Under the subproject, the consultant has taken 5 samples of groundwater to assess the current status of groundwater quality in the subproject zone. The sampling location diagram is shown in</w:t>
      </w:r>
      <w:r w:rsidR="000550F0" w:rsidRPr="00505350">
        <w:rPr>
          <w:rFonts w:eastAsia="Times New Roman" w:cs="Times New Roman"/>
          <w:sz w:val="24"/>
          <w:szCs w:val="26"/>
          <w:lang w:val="it-IT"/>
        </w:rPr>
        <w:t xml:space="preserve"> </w:t>
      </w:r>
      <w:r w:rsidR="001248B1" w:rsidRPr="00505350">
        <w:rPr>
          <w:rFonts w:eastAsia="Times New Roman" w:cs="Times New Roman"/>
          <w:sz w:val="24"/>
          <w:szCs w:val="26"/>
          <w:lang w:val="it-IT"/>
        </w:rPr>
        <w:fldChar w:fldCharType="begin"/>
      </w:r>
      <w:r w:rsidR="001248B1" w:rsidRPr="00505350">
        <w:rPr>
          <w:rFonts w:eastAsia="Times New Roman" w:cs="Times New Roman"/>
          <w:sz w:val="24"/>
          <w:szCs w:val="26"/>
          <w:lang w:val="it-IT"/>
        </w:rPr>
        <w:instrText xml:space="preserve"> REF _Ref521939116 \h  \* MERGEFORMAT </w:instrText>
      </w:r>
      <w:r w:rsidR="001248B1" w:rsidRPr="00505350">
        <w:rPr>
          <w:rFonts w:eastAsia="Times New Roman" w:cs="Times New Roman"/>
          <w:sz w:val="24"/>
          <w:szCs w:val="26"/>
          <w:lang w:val="it-IT"/>
        </w:rPr>
      </w:r>
      <w:r w:rsidR="001248B1" w:rsidRPr="00505350">
        <w:rPr>
          <w:rFonts w:eastAsia="Times New Roman" w:cs="Times New Roman"/>
          <w:sz w:val="24"/>
          <w:szCs w:val="26"/>
          <w:lang w:val="it-IT"/>
        </w:rPr>
        <w:fldChar w:fldCharType="separate"/>
      </w:r>
      <w:r w:rsidR="005B3648" w:rsidRPr="00505350">
        <w:rPr>
          <w:i/>
          <w:sz w:val="24"/>
        </w:rPr>
        <w:t xml:space="preserve">Figure </w:t>
      </w:r>
      <w:r w:rsidR="005B3648" w:rsidRPr="00505350">
        <w:rPr>
          <w:i/>
          <w:noProof/>
          <w:sz w:val="24"/>
        </w:rPr>
        <w:t>2.24</w:t>
      </w:r>
      <w:r w:rsidR="001248B1" w:rsidRPr="00505350">
        <w:rPr>
          <w:rFonts w:eastAsia="Times New Roman" w:cs="Times New Roman"/>
          <w:sz w:val="24"/>
          <w:szCs w:val="26"/>
          <w:lang w:val="it-IT"/>
        </w:rPr>
        <w:fldChar w:fldCharType="end"/>
      </w:r>
      <w:r w:rsidR="0013102C" w:rsidRPr="00505350">
        <w:rPr>
          <w:rFonts w:eastAsia="Times New Roman" w:cs="Times New Roman"/>
          <w:sz w:val="24"/>
          <w:szCs w:val="26"/>
          <w:lang w:val="it-IT"/>
        </w:rPr>
        <w:t>.</w:t>
      </w:r>
      <w:r w:rsidR="000550F0" w:rsidRPr="00505350">
        <w:rPr>
          <w:rFonts w:eastAsia="Times New Roman" w:cs="Times New Roman"/>
          <w:sz w:val="24"/>
          <w:szCs w:val="26"/>
          <w:lang w:val="it-IT"/>
        </w:rPr>
        <w:t xml:space="preserve"> </w:t>
      </w:r>
      <w:bookmarkStart w:id="466" w:name="_Ref322329927"/>
      <w:bookmarkStart w:id="467" w:name="_Ref451936980"/>
      <w:bookmarkStart w:id="468" w:name="_Toc299189287"/>
      <w:bookmarkStart w:id="469" w:name="_Toc322702676"/>
      <w:bookmarkStart w:id="470" w:name="_Toc374451717"/>
      <w:bookmarkStart w:id="471" w:name="_Toc497894021"/>
    </w:p>
    <w:p w:rsidR="004F0FC0" w:rsidRPr="00505350" w:rsidRDefault="004F0FC0" w:rsidP="004F0FC0">
      <w:pPr>
        <w:tabs>
          <w:tab w:val="num" w:pos="360"/>
          <w:tab w:val="num" w:pos="1985"/>
        </w:tabs>
        <w:rPr>
          <w:rFonts w:eastAsia="Times New Roman" w:cs="Times New Roman"/>
          <w:sz w:val="24"/>
          <w:szCs w:val="26"/>
          <w:lang w:val="it-IT"/>
        </w:rPr>
      </w:pPr>
      <w:r w:rsidRPr="00505350">
        <w:rPr>
          <w:rFonts w:eastAsia="Times New Roman" w:cs="Times New Roman"/>
          <w:sz w:val="24"/>
          <w:szCs w:val="26"/>
          <w:lang w:val="it-IT"/>
        </w:rPr>
        <w:t xml:space="preserve">The results in the area show that the water source is not contaminated with acid sulfate (the high pH value of 7.54-7.81), which meet the standards of groundwater and water quality for domestic use. Two out of five samples have </w:t>
      </w:r>
      <w:r w:rsidR="00505350">
        <w:rPr>
          <w:rFonts w:eastAsia="Times New Roman" w:cs="Times New Roman"/>
          <w:sz w:val="24"/>
          <w:szCs w:val="26"/>
          <w:lang w:val="it-IT"/>
        </w:rPr>
        <w:t xml:space="preserve">a </w:t>
      </w:r>
      <w:r w:rsidRPr="00505350">
        <w:rPr>
          <w:rFonts w:eastAsia="Times New Roman" w:cs="Times New Roman"/>
          <w:sz w:val="24"/>
          <w:szCs w:val="26"/>
          <w:lang w:val="it-IT"/>
        </w:rPr>
        <w:t>coliform value exceeding the prescribed limit. The total hardness and chlorine content of groundwater meet</w:t>
      </w:r>
      <w:r w:rsidR="00505350">
        <w:rPr>
          <w:rFonts w:eastAsia="Times New Roman" w:cs="Times New Roman"/>
          <w:sz w:val="24"/>
          <w:szCs w:val="26"/>
          <w:lang w:val="it-IT"/>
        </w:rPr>
        <w:t>s</w:t>
      </w:r>
      <w:r w:rsidRPr="00505350">
        <w:rPr>
          <w:rFonts w:eastAsia="Times New Roman" w:cs="Times New Roman"/>
          <w:sz w:val="24"/>
          <w:szCs w:val="26"/>
          <w:lang w:val="it-IT"/>
        </w:rPr>
        <w:t xml:space="preserve"> the Vietnamese standard for groundwater quality (QCVN 09:2008/BTNMT). The concentration of heavy metals is quite low. This indicates that groundwater in </w:t>
      </w:r>
      <w:r w:rsidR="00505350">
        <w:rPr>
          <w:rFonts w:eastAsia="Times New Roman" w:cs="Times New Roman"/>
          <w:sz w:val="24"/>
          <w:szCs w:val="26"/>
          <w:lang w:val="it-IT"/>
        </w:rPr>
        <w:t xml:space="preserve">the </w:t>
      </w:r>
      <w:r w:rsidRPr="00505350">
        <w:rPr>
          <w:rFonts w:eastAsia="Times New Roman" w:cs="Times New Roman"/>
          <w:sz w:val="24"/>
          <w:szCs w:val="26"/>
          <w:lang w:val="it-IT"/>
        </w:rPr>
        <w:t>subproject area is quite good for exploitation.</w:t>
      </w:r>
    </w:p>
    <w:p w:rsidR="00770011" w:rsidRPr="00505350" w:rsidRDefault="00770011" w:rsidP="007C01F2">
      <w:pPr>
        <w:widowControl w:val="0"/>
        <w:spacing w:before="60" w:after="60" w:line="240" w:lineRule="auto"/>
        <w:rPr>
          <w:rFonts w:eastAsia="Times New Roman" w:cs="Times New Roman"/>
          <w:i/>
          <w:szCs w:val="24"/>
          <w:lang w:val="it-IT"/>
        </w:rPr>
      </w:pPr>
      <w:r w:rsidRPr="00505350">
        <w:rPr>
          <w:rFonts w:eastAsia="Times New Roman" w:cs="Times New Roman"/>
          <w:i/>
          <w:noProof/>
          <w:szCs w:val="24"/>
        </w:rPr>
        <w:lastRenderedPageBreak/>
        <w:drawing>
          <wp:inline distT="0" distB="0" distL="0" distR="0" wp14:anchorId="7857E005" wp14:editId="32D92B85">
            <wp:extent cx="5193330" cy="4899660"/>
            <wp:effectExtent l="0" t="0" r="762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5223457" cy="4928083"/>
                    </a:xfrm>
                    <a:prstGeom prst="rect">
                      <a:avLst/>
                    </a:prstGeom>
                    <a:noFill/>
                  </pic:spPr>
                </pic:pic>
              </a:graphicData>
            </a:graphic>
          </wp:inline>
        </w:drawing>
      </w:r>
    </w:p>
    <w:p w:rsidR="000550F0" w:rsidRPr="00505350" w:rsidRDefault="001248B1" w:rsidP="007C01F2">
      <w:pPr>
        <w:pStyle w:val="Caption"/>
      </w:pPr>
      <w:bookmarkStart w:id="472" w:name="_Ref521939116"/>
      <w:bookmarkStart w:id="473" w:name="_Toc2435362"/>
      <w:bookmarkEnd w:id="466"/>
      <w:bookmarkEnd w:id="467"/>
      <w:bookmarkEnd w:id="468"/>
      <w:bookmarkEnd w:id="469"/>
      <w:bookmarkEnd w:id="47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24</w:t>
      </w:r>
      <w:r w:rsidR="004D6476">
        <w:rPr>
          <w:noProof/>
        </w:rPr>
        <w:fldChar w:fldCharType="end"/>
      </w:r>
      <w:bookmarkEnd w:id="472"/>
      <w:r w:rsidRPr="00505350">
        <w:rPr>
          <w:lang w:val="it-IT"/>
        </w:rPr>
        <w:t xml:space="preserve">: </w:t>
      </w:r>
      <w:r w:rsidR="004F0FC0" w:rsidRPr="00505350">
        <w:t>Locations of sampling sites of groundwater</w:t>
      </w:r>
      <w:bookmarkEnd w:id="473"/>
      <w:r w:rsidR="004F0FC0" w:rsidRPr="00505350">
        <w:t xml:space="preserve"> </w:t>
      </w:r>
      <w:bookmarkEnd w:id="471"/>
    </w:p>
    <w:p w:rsidR="00906185" w:rsidRPr="00505350" w:rsidRDefault="00906185" w:rsidP="00FC4D04">
      <w:pPr>
        <w:pStyle w:val="Heading3"/>
      </w:pPr>
      <w:bookmarkStart w:id="474" w:name="_Toc2435218"/>
      <w:bookmarkStart w:id="475" w:name="_Toc504464698"/>
      <w:r w:rsidRPr="00505350">
        <w:t>Mineral resources</w:t>
      </w:r>
      <w:bookmarkEnd w:id="474"/>
    </w:p>
    <w:p w:rsidR="00906185" w:rsidRPr="00505350" w:rsidRDefault="00906185" w:rsidP="00906185">
      <w:pPr>
        <w:spacing w:line="252" w:lineRule="auto"/>
        <w:rPr>
          <w:sz w:val="24"/>
          <w:szCs w:val="26"/>
          <w:lang w:val="nl-NL"/>
        </w:rPr>
      </w:pPr>
      <w:r w:rsidRPr="00505350">
        <w:rPr>
          <w:sz w:val="24"/>
          <w:szCs w:val="26"/>
          <w:lang w:val="nl-NL"/>
        </w:rPr>
        <w:t>The mineral resources are poor in Dong Thap, comprising mainly construction sand of</w:t>
      </w:r>
      <w:r w:rsidRPr="00505350">
        <w:rPr>
          <w:sz w:val="24"/>
          <w:szCs w:val="26"/>
          <w:lang w:val="nl-NL"/>
        </w:rPr>
        <w:br/>
        <w:t xml:space="preserve">various types which </w:t>
      </w:r>
      <w:r w:rsidR="00505350">
        <w:rPr>
          <w:sz w:val="24"/>
          <w:szCs w:val="26"/>
          <w:lang w:val="nl-NL"/>
        </w:rPr>
        <w:t>are</w:t>
      </w:r>
      <w:r w:rsidR="00505350" w:rsidRPr="00505350">
        <w:rPr>
          <w:sz w:val="24"/>
          <w:szCs w:val="26"/>
          <w:lang w:val="nl-NL"/>
        </w:rPr>
        <w:t xml:space="preserve"> </w:t>
      </w:r>
      <w:r w:rsidRPr="00505350">
        <w:rPr>
          <w:sz w:val="24"/>
          <w:szCs w:val="26"/>
          <w:lang w:val="nl-NL"/>
        </w:rPr>
        <w:t>distributed along river banks, islets, and clay for tile making as below</w:t>
      </w:r>
    </w:p>
    <w:p w:rsidR="00906185" w:rsidRPr="00505350" w:rsidRDefault="00906185" w:rsidP="003D125E">
      <w:pPr>
        <w:numPr>
          <w:ilvl w:val="0"/>
          <w:numId w:val="12"/>
        </w:numPr>
        <w:tabs>
          <w:tab w:val="left" w:pos="284"/>
        </w:tabs>
        <w:ind w:left="284" w:hanging="142"/>
        <w:rPr>
          <w:sz w:val="24"/>
        </w:rPr>
      </w:pPr>
      <w:r w:rsidRPr="00505350">
        <w:rPr>
          <w:sz w:val="24"/>
        </w:rPr>
        <w:t>Constructions sand: its reserve and quality are the best as of other provinces in the Mekong Delta. Sand is distributed along</w:t>
      </w:r>
      <w:r w:rsidR="00505350">
        <w:rPr>
          <w:sz w:val="24"/>
        </w:rPr>
        <w:t xml:space="preserve"> with</w:t>
      </w:r>
      <w:r w:rsidRPr="00505350">
        <w:rPr>
          <w:sz w:val="24"/>
        </w:rPr>
        <w:t xml:space="preserve"> riverine islets and headlands in the Tien River and the Hau River, convenient for exploitation and transport. Riverine sand is under the form of sediment by water currents and supplemented continuously by currents of the Mekong River.</w:t>
      </w:r>
    </w:p>
    <w:p w:rsidR="00906185" w:rsidRPr="00505350" w:rsidRDefault="00906185" w:rsidP="003D125E">
      <w:pPr>
        <w:numPr>
          <w:ilvl w:val="0"/>
          <w:numId w:val="12"/>
        </w:numPr>
        <w:tabs>
          <w:tab w:val="left" w:pos="284"/>
        </w:tabs>
        <w:ind w:left="284" w:hanging="142"/>
        <w:rPr>
          <w:sz w:val="24"/>
        </w:rPr>
      </w:pPr>
      <w:r w:rsidRPr="00505350">
        <w:rPr>
          <w:sz w:val="24"/>
        </w:rPr>
        <w:t>Clay has a substantial reserve and a widespread distribution throughout the province.</w:t>
      </w:r>
    </w:p>
    <w:p w:rsidR="00906185" w:rsidRPr="00505350" w:rsidRDefault="00906185" w:rsidP="003D125E">
      <w:pPr>
        <w:numPr>
          <w:ilvl w:val="0"/>
          <w:numId w:val="12"/>
        </w:numPr>
        <w:tabs>
          <w:tab w:val="left" w:pos="284"/>
        </w:tabs>
        <w:ind w:left="284" w:hanging="142"/>
        <w:rPr>
          <w:sz w:val="24"/>
        </w:rPr>
      </w:pPr>
      <w:r w:rsidRPr="00505350">
        <w:rPr>
          <w:sz w:val="24"/>
        </w:rPr>
        <w:t>Kaolin clay is generated from river sedimentation, distributing in the northern districts of Tan Hong, Tam Nong, and Hong Ngu Town. The mine layer is about 1 – 1.5 m under the surface soil of 0.6 to 1.3 m thickness.</w:t>
      </w:r>
    </w:p>
    <w:p w:rsidR="00906185" w:rsidRPr="00505350" w:rsidRDefault="00906185" w:rsidP="003D125E">
      <w:pPr>
        <w:numPr>
          <w:ilvl w:val="0"/>
          <w:numId w:val="12"/>
        </w:numPr>
        <w:tabs>
          <w:tab w:val="left" w:pos="284"/>
        </w:tabs>
        <w:ind w:left="284" w:hanging="142"/>
        <w:rPr>
          <w:sz w:val="24"/>
        </w:rPr>
      </w:pPr>
      <w:r w:rsidRPr="00505350">
        <w:rPr>
          <w:sz w:val="24"/>
        </w:rPr>
        <w:t>Peat was formed in the 4th century, having a reserve of about 2 million m3, distributing in districts of Tam Nong, Thap Muoi under the form of bed and ancient river bottom. Peat beds under the ground surface for 0.5 – 1.2 m have a combustion heat from 4,100 – 5,700 kcal/kg.</w:t>
      </w:r>
    </w:p>
    <w:p w:rsidR="000C5C32" w:rsidRPr="00505350" w:rsidRDefault="008411C4" w:rsidP="00EB4021">
      <w:pPr>
        <w:pStyle w:val="Heading2"/>
      </w:pPr>
      <w:bookmarkStart w:id="476" w:name="_Toc2435219"/>
      <w:r w:rsidRPr="00505350">
        <w:lastRenderedPageBreak/>
        <w:t xml:space="preserve">CURRENT STATUS OF </w:t>
      </w:r>
      <w:bookmarkEnd w:id="475"/>
      <w:r w:rsidRPr="00505350">
        <w:t>BIOLOGICAL RESOURCES</w:t>
      </w:r>
      <w:bookmarkEnd w:id="476"/>
      <w:r w:rsidRPr="00505350">
        <w:t xml:space="preserve"> </w:t>
      </w:r>
    </w:p>
    <w:p w:rsidR="004F0FC0" w:rsidRPr="00505350" w:rsidRDefault="004F0FC0" w:rsidP="004F0FC0">
      <w:pPr>
        <w:spacing w:line="252" w:lineRule="auto"/>
        <w:rPr>
          <w:sz w:val="24"/>
          <w:szCs w:val="26"/>
          <w:lang w:val="nl-NL"/>
        </w:rPr>
      </w:pPr>
      <w:r w:rsidRPr="00505350">
        <w:rPr>
          <w:sz w:val="24"/>
          <w:szCs w:val="26"/>
          <w:lang w:val="nl-NL"/>
        </w:rPr>
        <w:t xml:space="preserve">During execution and operation, it is unavoidable to have impacts on the surrounding environment as well as on the species. Therefore, the assessment of the current status of living resources in the affected area is very important, thereby providing appropriate mitigation measures, especially in the vicinity of Tram Chim </w:t>
      </w:r>
      <w:r w:rsidR="0051512D" w:rsidRPr="00505350">
        <w:rPr>
          <w:sz w:val="24"/>
          <w:szCs w:val="26"/>
          <w:lang w:val="nl-NL"/>
        </w:rPr>
        <w:t>NP</w:t>
      </w:r>
      <w:r w:rsidRPr="00505350">
        <w:rPr>
          <w:sz w:val="24"/>
          <w:szCs w:val="26"/>
          <w:lang w:val="nl-NL"/>
        </w:rPr>
        <w:t xml:space="preserve"> where has high biodiversity.</w:t>
      </w:r>
    </w:p>
    <w:p w:rsidR="004F0FC0" w:rsidRPr="00505350" w:rsidRDefault="004F0FC0" w:rsidP="004F0FC0">
      <w:pPr>
        <w:spacing w:line="252" w:lineRule="auto"/>
        <w:rPr>
          <w:sz w:val="24"/>
          <w:szCs w:val="26"/>
          <w:lang w:val="nl-NL"/>
        </w:rPr>
      </w:pPr>
      <w:r w:rsidRPr="00505350">
        <w:rPr>
          <w:sz w:val="24"/>
          <w:szCs w:val="26"/>
          <w:lang w:val="nl-NL"/>
        </w:rPr>
        <w:t>In order to assess the status of the subproject's biological resources, in addition to surveying and evaluating the actual situation at the subproject site, the report also refers to a number of secondary documents and data on the investigation and assessment of biodiversity status in Dong Thap province and subproject zone.</w:t>
      </w:r>
    </w:p>
    <w:p w:rsidR="004F0FC0" w:rsidRPr="00505350" w:rsidRDefault="004F0FC0" w:rsidP="004F0FC0">
      <w:pPr>
        <w:rPr>
          <w:sz w:val="24"/>
        </w:rPr>
      </w:pPr>
      <w:r w:rsidRPr="00505350">
        <w:rPr>
          <w:sz w:val="24"/>
        </w:rPr>
        <w:t>According to the report of the current status of the environment in Dong Thap Province (2005-2009) of the Institute of Natural Resources and Environment (VNU-HCM), the biological resources of Dong Thap province are as follows:</w:t>
      </w:r>
    </w:p>
    <w:p w:rsidR="004F0FC0" w:rsidRPr="00505350" w:rsidRDefault="004F0FC0" w:rsidP="003D125E">
      <w:pPr>
        <w:numPr>
          <w:ilvl w:val="0"/>
          <w:numId w:val="12"/>
        </w:numPr>
        <w:tabs>
          <w:tab w:val="left" w:pos="284"/>
        </w:tabs>
        <w:ind w:left="284" w:hanging="142"/>
        <w:rPr>
          <w:sz w:val="24"/>
        </w:rPr>
      </w:pPr>
      <w:r w:rsidRPr="00505350">
        <w:rPr>
          <w:sz w:val="24"/>
        </w:rPr>
        <w:t xml:space="preserve">Aquatic species include bacteria, algae, aquatic plants, phytoplankton, zooplankton, zoobenthos floating in </w:t>
      </w:r>
      <w:r w:rsidR="00505350">
        <w:rPr>
          <w:sz w:val="24"/>
        </w:rPr>
        <w:t xml:space="preserve">the </w:t>
      </w:r>
      <w:r w:rsidRPr="00505350">
        <w:rPr>
          <w:sz w:val="24"/>
        </w:rPr>
        <w:t>water or muddy water.</w:t>
      </w:r>
    </w:p>
    <w:p w:rsidR="006E2B3F" w:rsidRPr="00505350" w:rsidRDefault="004F0FC0" w:rsidP="003D125E">
      <w:pPr>
        <w:pStyle w:val="ListParagraph"/>
        <w:numPr>
          <w:ilvl w:val="0"/>
          <w:numId w:val="26"/>
        </w:numPr>
        <w:ind w:left="567" w:hanging="207"/>
        <w:contextualSpacing w:val="0"/>
        <w:rPr>
          <w:i/>
          <w:sz w:val="24"/>
          <w:szCs w:val="26"/>
        </w:rPr>
      </w:pPr>
      <w:r w:rsidRPr="00505350">
        <w:rPr>
          <w:sz w:val="24"/>
        </w:rPr>
        <w:t xml:space="preserve">There are 282 species of algae in 7 phyla including </w:t>
      </w:r>
      <w:r w:rsidR="006E2B3F" w:rsidRPr="00505350">
        <w:rPr>
          <w:i/>
          <w:sz w:val="24"/>
          <w:szCs w:val="26"/>
        </w:rPr>
        <w:t>Chrysophyta, Pyrrophyta, Euglenophyta, Chlorophyta, Cyanophyta</w:t>
      </w:r>
      <w:r w:rsidR="00A21EB0" w:rsidRPr="00505350">
        <w:rPr>
          <w:i/>
          <w:sz w:val="24"/>
          <w:szCs w:val="26"/>
        </w:rPr>
        <w:t xml:space="preserve">, </w:t>
      </w:r>
      <w:r w:rsidR="00A21EB0" w:rsidRPr="00505350">
        <w:rPr>
          <w:bCs/>
          <w:i/>
          <w:sz w:val="24"/>
          <w:szCs w:val="26"/>
        </w:rPr>
        <w:t xml:space="preserve">Bacillariophyta, </w:t>
      </w:r>
      <w:r w:rsidR="00A21EB0" w:rsidRPr="00505350">
        <w:rPr>
          <w:bCs/>
          <w:sz w:val="24"/>
          <w:szCs w:val="26"/>
        </w:rPr>
        <w:t>and</w:t>
      </w:r>
      <w:r w:rsidR="00A21EB0" w:rsidRPr="00505350">
        <w:rPr>
          <w:bCs/>
          <w:i/>
          <w:sz w:val="24"/>
          <w:szCs w:val="26"/>
        </w:rPr>
        <w:t xml:space="preserve"> </w:t>
      </w:r>
      <w:r w:rsidR="00A21EB0" w:rsidRPr="00505350">
        <w:rPr>
          <w:i/>
          <w:sz w:val="24"/>
          <w:szCs w:val="26"/>
          <w:lang w:val="pl-PL"/>
        </w:rPr>
        <w:t>Xanthophyta.</w:t>
      </w:r>
    </w:p>
    <w:p w:rsidR="004F0FC0" w:rsidRPr="00505350" w:rsidRDefault="004F0FC0" w:rsidP="003D125E">
      <w:pPr>
        <w:pStyle w:val="ListParagraph"/>
        <w:numPr>
          <w:ilvl w:val="0"/>
          <w:numId w:val="26"/>
        </w:numPr>
        <w:ind w:left="567" w:hanging="207"/>
        <w:contextualSpacing w:val="0"/>
        <w:rPr>
          <w:sz w:val="24"/>
        </w:rPr>
      </w:pPr>
      <w:r w:rsidRPr="00505350">
        <w:rPr>
          <w:sz w:val="24"/>
        </w:rPr>
        <w:t xml:space="preserve">Algae as food for shrimp and fish with 201 species including </w:t>
      </w:r>
      <w:r w:rsidR="00A21EB0" w:rsidRPr="00505350">
        <w:rPr>
          <w:bCs/>
          <w:i/>
          <w:sz w:val="24"/>
          <w:szCs w:val="26"/>
        </w:rPr>
        <w:t>Bacillariophyta</w:t>
      </w:r>
      <w:r w:rsidRPr="00505350">
        <w:rPr>
          <w:sz w:val="24"/>
        </w:rPr>
        <w:t xml:space="preserve">, </w:t>
      </w:r>
      <w:r w:rsidR="00A21EB0" w:rsidRPr="00505350">
        <w:rPr>
          <w:sz w:val="24"/>
        </w:rPr>
        <w:t xml:space="preserve">and </w:t>
      </w:r>
      <w:r w:rsidR="00A21EB0" w:rsidRPr="00505350">
        <w:rPr>
          <w:i/>
          <w:sz w:val="24"/>
          <w:szCs w:val="26"/>
        </w:rPr>
        <w:t>Euglenophyta</w:t>
      </w:r>
      <w:r w:rsidRPr="00505350">
        <w:rPr>
          <w:sz w:val="24"/>
        </w:rPr>
        <w:t>.</w:t>
      </w:r>
    </w:p>
    <w:p w:rsidR="004F0FC0" w:rsidRPr="00505350" w:rsidRDefault="004F0FC0" w:rsidP="003D125E">
      <w:pPr>
        <w:pStyle w:val="ListParagraph"/>
        <w:numPr>
          <w:ilvl w:val="0"/>
          <w:numId w:val="26"/>
        </w:numPr>
        <w:ind w:left="567" w:hanging="207"/>
        <w:contextualSpacing w:val="0"/>
        <w:rPr>
          <w:sz w:val="24"/>
        </w:rPr>
      </w:pPr>
      <w:r w:rsidRPr="00505350">
        <w:rPr>
          <w:sz w:val="24"/>
        </w:rPr>
        <w:t xml:space="preserve">Zooplankton contains 105 species, including: </w:t>
      </w:r>
      <w:r w:rsidR="00AD18DF" w:rsidRPr="00505350">
        <w:rPr>
          <w:i/>
          <w:sz w:val="24"/>
        </w:rPr>
        <w:t>Rotifers</w:t>
      </w:r>
      <w:r w:rsidRPr="00505350">
        <w:rPr>
          <w:i/>
          <w:sz w:val="24"/>
        </w:rPr>
        <w:t xml:space="preserve">, </w:t>
      </w:r>
      <w:r w:rsidR="006E2B3F" w:rsidRPr="00505350">
        <w:rPr>
          <w:i/>
          <w:sz w:val="24"/>
        </w:rPr>
        <w:t>Copepoda</w:t>
      </w:r>
      <w:r w:rsidRPr="00505350">
        <w:rPr>
          <w:i/>
          <w:sz w:val="24"/>
        </w:rPr>
        <w:t xml:space="preserve">, </w:t>
      </w:r>
      <w:r w:rsidR="00AD18DF" w:rsidRPr="00505350">
        <w:rPr>
          <w:i/>
          <w:sz w:val="24"/>
        </w:rPr>
        <w:t>Coladeira</w:t>
      </w:r>
      <w:r w:rsidRPr="00505350">
        <w:rPr>
          <w:i/>
          <w:sz w:val="24"/>
        </w:rPr>
        <w:t xml:space="preserve">, </w:t>
      </w:r>
      <w:r w:rsidR="00AD18DF" w:rsidRPr="00505350">
        <w:rPr>
          <w:i/>
          <w:sz w:val="24"/>
        </w:rPr>
        <w:t>Protozoa</w:t>
      </w:r>
      <w:r w:rsidRPr="00505350">
        <w:rPr>
          <w:i/>
          <w:sz w:val="24"/>
        </w:rPr>
        <w:t xml:space="preserve">, </w:t>
      </w:r>
      <w:r w:rsidR="00AD18DF" w:rsidRPr="00505350">
        <w:rPr>
          <w:i/>
          <w:sz w:val="24"/>
        </w:rPr>
        <w:t>Molluscas</w:t>
      </w:r>
      <w:r w:rsidRPr="00505350">
        <w:rPr>
          <w:sz w:val="24"/>
        </w:rPr>
        <w:t>.</w:t>
      </w:r>
    </w:p>
    <w:p w:rsidR="004F0FC0" w:rsidRPr="00505350" w:rsidRDefault="006E2B3F" w:rsidP="003D125E">
      <w:pPr>
        <w:pStyle w:val="ListParagraph"/>
        <w:numPr>
          <w:ilvl w:val="0"/>
          <w:numId w:val="26"/>
        </w:numPr>
        <w:ind w:left="567" w:hanging="207"/>
        <w:contextualSpacing w:val="0"/>
        <w:rPr>
          <w:sz w:val="24"/>
        </w:rPr>
      </w:pPr>
      <w:r w:rsidRPr="00505350">
        <w:rPr>
          <w:sz w:val="24"/>
        </w:rPr>
        <w:t>Zoobenthos</w:t>
      </w:r>
      <w:r w:rsidR="004F0FC0" w:rsidRPr="00505350">
        <w:rPr>
          <w:sz w:val="24"/>
        </w:rPr>
        <w:t xml:space="preserve"> contains 61 species belonging to the </w:t>
      </w:r>
      <w:r w:rsidR="00AD18DF" w:rsidRPr="00505350">
        <w:rPr>
          <w:sz w:val="24"/>
        </w:rPr>
        <w:t>phyla</w:t>
      </w:r>
      <w:r w:rsidR="004F0FC0" w:rsidRPr="00505350">
        <w:rPr>
          <w:sz w:val="24"/>
        </w:rPr>
        <w:t xml:space="preserve"> of </w:t>
      </w:r>
      <w:r w:rsidR="00AD18DF" w:rsidRPr="00505350">
        <w:rPr>
          <w:i/>
          <w:sz w:val="24"/>
          <w:szCs w:val="26"/>
        </w:rPr>
        <w:t>Polychaeta</w:t>
      </w:r>
      <w:r w:rsidR="004F0FC0" w:rsidRPr="00505350">
        <w:rPr>
          <w:i/>
          <w:sz w:val="24"/>
          <w:szCs w:val="26"/>
        </w:rPr>
        <w:t xml:space="preserve">, </w:t>
      </w:r>
      <w:r w:rsidR="00AD18DF" w:rsidRPr="00505350">
        <w:rPr>
          <w:i/>
          <w:sz w:val="24"/>
          <w:szCs w:val="26"/>
        </w:rPr>
        <w:t>Oligochaeta, Insecta, Crustacea</w:t>
      </w:r>
    </w:p>
    <w:p w:rsidR="004F0FC0" w:rsidRPr="00505350" w:rsidRDefault="005A138A" w:rsidP="003D125E">
      <w:pPr>
        <w:pStyle w:val="ListParagraph"/>
        <w:numPr>
          <w:ilvl w:val="0"/>
          <w:numId w:val="26"/>
        </w:numPr>
        <w:ind w:left="567" w:hanging="207"/>
        <w:contextualSpacing w:val="0"/>
        <w:rPr>
          <w:sz w:val="24"/>
        </w:rPr>
      </w:pPr>
      <w:r w:rsidRPr="00505350">
        <w:rPr>
          <w:sz w:val="24"/>
        </w:rPr>
        <w:t xml:space="preserve">There have no </w:t>
      </w:r>
      <w:r w:rsidR="004F0FC0" w:rsidRPr="00505350">
        <w:rPr>
          <w:sz w:val="24"/>
        </w:rPr>
        <w:t>species in the Red Book of Vietnam.</w:t>
      </w:r>
    </w:p>
    <w:p w:rsidR="00AD18DF" w:rsidRPr="00505350" w:rsidRDefault="00AD18DF" w:rsidP="003D125E">
      <w:pPr>
        <w:numPr>
          <w:ilvl w:val="0"/>
          <w:numId w:val="12"/>
        </w:numPr>
        <w:tabs>
          <w:tab w:val="left" w:pos="284"/>
        </w:tabs>
        <w:ind w:left="284" w:hanging="142"/>
        <w:rPr>
          <w:sz w:val="24"/>
          <w:szCs w:val="24"/>
        </w:rPr>
      </w:pPr>
      <w:r w:rsidRPr="00505350">
        <w:rPr>
          <w:sz w:val="24"/>
          <w:szCs w:val="24"/>
        </w:rPr>
        <w:t>Biodiversity at Tram Chim NP: The Park is located adjacent to the subproject area but the subproject will</w:t>
      </w:r>
      <w:r w:rsidR="0048757C" w:rsidRPr="00505350">
        <w:rPr>
          <w:sz w:val="24"/>
          <w:szCs w:val="24"/>
        </w:rPr>
        <w:t xml:space="preserve"> not</w:t>
      </w:r>
      <w:r w:rsidR="00DF0967" w:rsidRPr="00505350">
        <w:rPr>
          <w:sz w:val="24"/>
          <w:szCs w:val="24"/>
        </w:rPr>
        <w:t xml:space="preserve"> impact on the Park. </w:t>
      </w:r>
      <w:r w:rsidRPr="00505350">
        <w:rPr>
          <w:sz w:val="24"/>
          <w:szCs w:val="24"/>
        </w:rPr>
        <w:t xml:space="preserve"> The flora and fauna of Tram Chim NP</w:t>
      </w:r>
      <w:r w:rsidR="00C55487" w:rsidRPr="00505350">
        <w:rPr>
          <w:sz w:val="24"/>
          <w:szCs w:val="24"/>
        </w:rPr>
        <w:t xml:space="preserve"> </w:t>
      </w:r>
      <w:r w:rsidR="00505350">
        <w:rPr>
          <w:sz w:val="24"/>
          <w:szCs w:val="24"/>
        </w:rPr>
        <w:t>are</w:t>
      </w:r>
      <w:r w:rsidR="00505350" w:rsidRPr="00505350">
        <w:rPr>
          <w:sz w:val="24"/>
          <w:szCs w:val="24"/>
        </w:rPr>
        <w:t xml:space="preserve"> </w:t>
      </w:r>
      <w:r w:rsidR="00C55487" w:rsidRPr="00505350">
        <w:rPr>
          <w:sz w:val="24"/>
          <w:szCs w:val="24"/>
        </w:rPr>
        <w:t>diverse:</w:t>
      </w:r>
    </w:p>
    <w:p w:rsidR="0048757C" w:rsidRPr="00505350" w:rsidRDefault="00AD18DF" w:rsidP="003D125E">
      <w:pPr>
        <w:pStyle w:val="ListParagraph"/>
        <w:numPr>
          <w:ilvl w:val="0"/>
          <w:numId w:val="26"/>
        </w:numPr>
        <w:ind w:left="567" w:hanging="207"/>
        <w:contextualSpacing w:val="0"/>
        <w:rPr>
          <w:sz w:val="24"/>
        </w:rPr>
      </w:pPr>
      <w:r w:rsidRPr="00505350">
        <w:rPr>
          <w:sz w:val="24"/>
        </w:rPr>
        <w:t xml:space="preserve">Flora: abundant with 130 species, typical of wetland in </w:t>
      </w:r>
      <w:r w:rsidR="00073093" w:rsidRPr="00505350">
        <w:rPr>
          <w:sz w:val="24"/>
        </w:rPr>
        <w:t>the Plain of Reeds</w:t>
      </w:r>
      <w:r w:rsidRPr="00505350">
        <w:rPr>
          <w:sz w:val="24"/>
        </w:rPr>
        <w:t xml:space="preserve">, including lotus, </w:t>
      </w:r>
      <w:r w:rsidR="00073093" w:rsidRPr="00505350">
        <w:rPr>
          <w:sz w:val="24"/>
        </w:rPr>
        <w:t>wild rice</w:t>
      </w:r>
      <w:r w:rsidRPr="00505350">
        <w:rPr>
          <w:sz w:val="24"/>
        </w:rPr>
        <w:t xml:space="preserve">, </w:t>
      </w:r>
      <w:r w:rsidR="00073093" w:rsidRPr="00505350">
        <w:rPr>
          <w:i/>
          <w:sz w:val="24"/>
        </w:rPr>
        <w:t>Rhizoma cynodoin</w:t>
      </w:r>
      <w:r w:rsidRPr="00505350">
        <w:rPr>
          <w:sz w:val="24"/>
        </w:rPr>
        <w:t xml:space="preserve">, </w:t>
      </w:r>
      <w:r w:rsidR="00073093" w:rsidRPr="00505350">
        <w:rPr>
          <w:i/>
          <w:sz w:val="24"/>
        </w:rPr>
        <w:t>Eleocharis</w:t>
      </w:r>
      <w:r w:rsidRPr="00505350">
        <w:rPr>
          <w:sz w:val="24"/>
        </w:rPr>
        <w:t xml:space="preserve">, </w:t>
      </w:r>
      <w:r w:rsidR="00C55487" w:rsidRPr="00505350">
        <w:rPr>
          <w:i/>
          <w:sz w:val="24"/>
        </w:rPr>
        <w:t>Ischaemum rugosum</w:t>
      </w:r>
      <w:r w:rsidR="00C55487" w:rsidRPr="00505350">
        <w:rPr>
          <w:sz w:val="24"/>
        </w:rPr>
        <w:t xml:space="preserve"> </w:t>
      </w:r>
      <w:r w:rsidRPr="00505350">
        <w:rPr>
          <w:sz w:val="24"/>
        </w:rPr>
        <w:t xml:space="preserve">and </w:t>
      </w:r>
      <w:r w:rsidR="00C55487" w:rsidRPr="00505350">
        <w:rPr>
          <w:sz w:val="24"/>
        </w:rPr>
        <w:t xml:space="preserve">Melaleuca </w:t>
      </w:r>
      <w:r w:rsidRPr="00505350">
        <w:rPr>
          <w:sz w:val="24"/>
        </w:rPr>
        <w:t>forests. Tram Chim is wetland with two dominant vegetation populations: inundated gra</w:t>
      </w:r>
      <w:r w:rsidR="0048757C" w:rsidRPr="00505350">
        <w:rPr>
          <w:sz w:val="24"/>
        </w:rPr>
        <w:t>sslands and floodplain forests.</w:t>
      </w:r>
    </w:p>
    <w:p w:rsidR="0048757C" w:rsidRPr="00505350" w:rsidRDefault="00AD18DF" w:rsidP="0048757C">
      <w:pPr>
        <w:pStyle w:val="ListParagraph"/>
        <w:numPr>
          <w:ilvl w:val="0"/>
          <w:numId w:val="26"/>
        </w:numPr>
        <w:ind w:left="567" w:hanging="207"/>
        <w:contextualSpacing w:val="0"/>
        <w:rPr>
          <w:sz w:val="24"/>
        </w:rPr>
      </w:pPr>
      <w:r w:rsidRPr="00505350">
        <w:rPr>
          <w:sz w:val="24"/>
        </w:rPr>
        <w:t>Fauna: rich and typical for wetland environment, including:</w:t>
      </w:r>
      <w:r w:rsidR="0048757C" w:rsidRPr="00505350">
        <w:rPr>
          <w:sz w:val="24"/>
        </w:rPr>
        <w:t xml:space="preserve"> </w:t>
      </w:r>
    </w:p>
    <w:p w:rsidR="00AD18DF" w:rsidRPr="00505350" w:rsidRDefault="00AD18DF" w:rsidP="0048757C">
      <w:pPr>
        <w:pStyle w:val="ListParagraph"/>
        <w:numPr>
          <w:ilvl w:val="0"/>
          <w:numId w:val="56"/>
        </w:numPr>
        <w:tabs>
          <w:tab w:val="left" w:pos="990"/>
        </w:tabs>
        <w:ind w:left="990" w:hanging="270"/>
        <w:contextualSpacing w:val="0"/>
        <w:rPr>
          <w:sz w:val="24"/>
        </w:rPr>
      </w:pPr>
      <w:r w:rsidRPr="00505350">
        <w:rPr>
          <w:sz w:val="24"/>
        </w:rPr>
        <w:t xml:space="preserve">Aquatic species have 174 species of algae, 110 species of zooplankton, 29 species of bottom animals; phytoplankton has 349 species; </w:t>
      </w:r>
      <w:bookmarkStart w:id="477" w:name="E.E.NGANH_TAO_SILIC"/>
      <w:r w:rsidR="00073093" w:rsidRPr="00505350">
        <w:rPr>
          <w:i/>
          <w:sz w:val="24"/>
        </w:rPr>
        <w:t>Bacillariophyta</w:t>
      </w:r>
      <w:bookmarkEnd w:id="477"/>
      <w:r w:rsidR="00073093" w:rsidRPr="00505350">
        <w:rPr>
          <w:sz w:val="24"/>
        </w:rPr>
        <w:t xml:space="preserve"> of 150 </w:t>
      </w:r>
      <w:r w:rsidRPr="00505350">
        <w:rPr>
          <w:sz w:val="24"/>
        </w:rPr>
        <w:t xml:space="preserve">species; </w:t>
      </w:r>
      <w:r w:rsidR="00073093" w:rsidRPr="00505350">
        <w:rPr>
          <w:sz w:val="24"/>
        </w:rPr>
        <w:t>zoo</w:t>
      </w:r>
      <w:r w:rsidRPr="00505350">
        <w:rPr>
          <w:sz w:val="24"/>
        </w:rPr>
        <w:t xml:space="preserve">plankton have 96 species; </w:t>
      </w:r>
      <w:r w:rsidR="00073093" w:rsidRPr="00505350">
        <w:rPr>
          <w:sz w:val="24"/>
        </w:rPr>
        <w:t>zoobenthos</w:t>
      </w:r>
      <w:r w:rsidRPr="00505350">
        <w:rPr>
          <w:sz w:val="24"/>
        </w:rPr>
        <w:t xml:space="preserve"> of 29 species; aquatic insects </w:t>
      </w:r>
      <w:r w:rsidR="00073093" w:rsidRPr="00505350">
        <w:rPr>
          <w:sz w:val="24"/>
        </w:rPr>
        <w:t xml:space="preserve">of </w:t>
      </w:r>
      <w:r w:rsidRPr="00505350">
        <w:rPr>
          <w:sz w:val="24"/>
        </w:rPr>
        <w:t>24 species.</w:t>
      </w:r>
    </w:p>
    <w:p w:rsidR="00AD18DF" w:rsidRPr="00505350" w:rsidRDefault="00AD18DF" w:rsidP="003D125E">
      <w:pPr>
        <w:pStyle w:val="ListParagraph"/>
        <w:numPr>
          <w:ilvl w:val="0"/>
          <w:numId w:val="56"/>
        </w:numPr>
        <w:tabs>
          <w:tab w:val="left" w:pos="990"/>
        </w:tabs>
        <w:ind w:left="990" w:hanging="270"/>
        <w:contextualSpacing w:val="0"/>
        <w:rPr>
          <w:sz w:val="24"/>
        </w:rPr>
      </w:pPr>
      <w:r w:rsidRPr="00505350">
        <w:rPr>
          <w:sz w:val="24"/>
        </w:rPr>
        <w:t>There are 55 species of fish.</w:t>
      </w:r>
    </w:p>
    <w:p w:rsidR="0054596A" w:rsidRPr="00505350" w:rsidRDefault="00AD18DF" w:rsidP="007338C8">
      <w:pPr>
        <w:pStyle w:val="ListParagraph"/>
        <w:numPr>
          <w:ilvl w:val="0"/>
          <w:numId w:val="56"/>
        </w:numPr>
        <w:tabs>
          <w:tab w:val="left" w:pos="990"/>
        </w:tabs>
        <w:ind w:left="990" w:hanging="270"/>
        <w:contextualSpacing w:val="0"/>
      </w:pPr>
      <w:r w:rsidRPr="00505350">
        <w:rPr>
          <w:sz w:val="24"/>
        </w:rPr>
        <w:t xml:space="preserve">Water birds 198 species of 25 genera, 49 families. In particular, there are animals in the famous red book of Tram Chim is </w:t>
      </w:r>
      <w:r w:rsidR="00C55487" w:rsidRPr="00505350">
        <w:rPr>
          <w:sz w:val="24"/>
        </w:rPr>
        <w:t xml:space="preserve">Sarus </w:t>
      </w:r>
      <w:r w:rsidRPr="00505350">
        <w:rPr>
          <w:sz w:val="24"/>
        </w:rPr>
        <w:t>crane.</w:t>
      </w:r>
      <w:r w:rsidR="00AC1CB6" w:rsidRPr="00505350">
        <w:t xml:space="preserve"> </w:t>
      </w:r>
    </w:p>
    <w:p w:rsidR="000C5C32" w:rsidRPr="00505350" w:rsidRDefault="008411C4" w:rsidP="00EB4021">
      <w:pPr>
        <w:pStyle w:val="Heading2"/>
      </w:pPr>
      <w:bookmarkStart w:id="478" w:name="_Toc504464700"/>
      <w:bookmarkStart w:id="479" w:name="_Toc2435220"/>
      <w:r w:rsidRPr="00505350">
        <w:lastRenderedPageBreak/>
        <w:t>SOCIO-ECONOMIC CONDITION</w:t>
      </w:r>
      <w:bookmarkEnd w:id="478"/>
      <w:bookmarkEnd w:id="479"/>
      <w:r w:rsidRPr="00505350">
        <w:t xml:space="preserve"> </w:t>
      </w:r>
    </w:p>
    <w:p w:rsidR="008D3265" w:rsidRPr="00505350" w:rsidRDefault="008D3265" w:rsidP="00FC4D04">
      <w:pPr>
        <w:pStyle w:val="Heading3"/>
      </w:pPr>
      <w:bookmarkStart w:id="480" w:name="_Toc504464699"/>
      <w:bookmarkStart w:id="481" w:name="_Toc2435221"/>
      <w:r w:rsidRPr="00505350">
        <w:t>Current land use</w:t>
      </w:r>
      <w:bookmarkEnd w:id="480"/>
      <w:bookmarkEnd w:id="481"/>
    </w:p>
    <w:p w:rsidR="008D3265" w:rsidRPr="00505350" w:rsidRDefault="008D3265" w:rsidP="008D3265">
      <w:pPr>
        <w:rPr>
          <w:sz w:val="24"/>
        </w:rPr>
      </w:pPr>
      <w:r w:rsidRPr="00505350">
        <w:rPr>
          <w:sz w:val="24"/>
        </w:rPr>
        <w:t>In the subproject area, most are agricultural land. By 2015, the</w:t>
      </w:r>
      <w:r w:rsidR="007709B9" w:rsidRPr="00505350">
        <w:rPr>
          <w:sz w:val="24"/>
        </w:rPr>
        <w:t xml:space="preserve"> area is 95,178.65 ha over 114,</w:t>
      </w:r>
      <w:r w:rsidRPr="00505350">
        <w:rPr>
          <w:sz w:val="24"/>
        </w:rPr>
        <w:t xml:space="preserve">934 ha of natural land accounting for 82.8%. At each district/town of subproject area, the area used for agricultural production occupies 68% - 83% of the total land area. In the whole area of </w:t>
      </w:r>
      <w:r w:rsidRPr="00505350">
        <w:rPr>
          <w:rFonts w:ascii="Cambria Math" w:hAnsi="Cambria Math" w:cs="Cambria Math"/>
          <w:sz w:val="24"/>
        </w:rPr>
        <w:t>​​</w:t>
      </w:r>
      <w:r w:rsidRPr="00505350">
        <w:rPr>
          <w:sz w:val="24"/>
        </w:rPr>
        <w:t xml:space="preserve">the 4 districts/towns of the subproject area, only Tam Nong district has a forest land of </w:t>
      </w:r>
      <w:r w:rsidRPr="00505350">
        <w:rPr>
          <w:rFonts w:ascii="Cambria Math" w:hAnsi="Cambria Math" w:cs="Cambria Math"/>
          <w:sz w:val="24"/>
        </w:rPr>
        <w:t>​​</w:t>
      </w:r>
      <w:r w:rsidRPr="00505350">
        <w:rPr>
          <w:sz w:val="24"/>
        </w:rPr>
        <w:t xml:space="preserve">7,577 ha, accounting for a small proportion of 16.0% of district and 6.6% of the natural land area of </w:t>
      </w:r>
      <w:r w:rsidRPr="00505350">
        <w:rPr>
          <w:rFonts w:ascii="Cambria Math" w:hAnsi="Cambria Math" w:cs="Cambria Math"/>
          <w:sz w:val="24"/>
        </w:rPr>
        <w:t>​​</w:t>
      </w:r>
      <w:r w:rsidRPr="00505350">
        <w:rPr>
          <w:sz w:val="24"/>
        </w:rPr>
        <w:t xml:space="preserve">the subproject area. The forest area in Tam Nong district includes production forest, protection forest and special-use forest but is not within the subproject </w:t>
      </w:r>
      <w:r w:rsidR="005A1EE8" w:rsidRPr="00505350">
        <w:rPr>
          <w:sz w:val="24"/>
        </w:rPr>
        <w:t>area</w:t>
      </w:r>
      <w:r w:rsidRPr="00505350">
        <w:rPr>
          <w:sz w:val="24"/>
        </w:rPr>
        <w:t xml:space="preserve">. </w:t>
      </w:r>
    </w:p>
    <w:p w:rsidR="008D3265" w:rsidRPr="00505350" w:rsidRDefault="008D3265" w:rsidP="008D3265">
      <w:pPr>
        <w:rPr>
          <w:sz w:val="24"/>
        </w:rPr>
      </w:pPr>
      <w:r w:rsidRPr="00505350">
        <w:rPr>
          <w:sz w:val="24"/>
        </w:rPr>
        <w:t>The annual crop land is 82,520.1 ha, accounting for 97.3%, the perennial crop land is 2,301.05 ha, accounting for 2.7%. Annual crops are mainly rice, crops and annual industrial crops.</w:t>
      </w:r>
    </w:p>
    <w:p w:rsidR="008D3265" w:rsidRPr="00505350" w:rsidRDefault="008D3265" w:rsidP="008D3265">
      <w:pPr>
        <w:widowControl w:val="0"/>
        <w:rPr>
          <w:rFonts w:eastAsia="Times New Roman" w:cs="Times New Roman"/>
          <w:bCs/>
          <w:sz w:val="24"/>
          <w:szCs w:val="24"/>
        </w:rPr>
      </w:pPr>
      <w:r w:rsidRPr="00505350">
        <w:rPr>
          <w:rFonts w:eastAsia="Times New Roman" w:cs="Times New Roman"/>
          <w:bCs/>
          <w:i/>
          <w:sz w:val="24"/>
          <w:szCs w:val="24"/>
        </w:rPr>
        <w:fldChar w:fldCharType="begin"/>
      </w:r>
      <w:r w:rsidRPr="00505350">
        <w:rPr>
          <w:rFonts w:eastAsia="Times New Roman" w:cs="Times New Roman"/>
          <w:bCs/>
          <w:i/>
          <w:sz w:val="24"/>
          <w:szCs w:val="24"/>
        </w:rPr>
        <w:instrText xml:space="preserve"> REF _Ref503668499 \h  \* MERGEFORMAT </w:instrText>
      </w:r>
      <w:r w:rsidRPr="00505350">
        <w:rPr>
          <w:rFonts w:eastAsia="Times New Roman" w:cs="Times New Roman"/>
          <w:bCs/>
          <w:i/>
          <w:sz w:val="24"/>
          <w:szCs w:val="24"/>
        </w:rPr>
      </w:r>
      <w:r w:rsidRPr="00505350">
        <w:rPr>
          <w:rFonts w:eastAsia="Times New Roman" w:cs="Times New Roman"/>
          <w:bCs/>
          <w:i/>
          <w:sz w:val="24"/>
          <w:szCs w:val="24"/>
        </w:rPr>
        <w:fldChar w:fldCharType="separate"/>
      </w:r>
      <w:r w:rsidR="005B3648" w:rsidRPr="00505350">
        <w:rPr>
          <w:i/>
          <w:sz w:val="24"/>
        </w:rPr>
        <w:t xml:space="preserve">Table </w:t>
      </w:r>
      <w:r w:rsidR="005B3648" w:rsidRPr="00505350">
        <w:rPr>
          <w:i/>
          <w:noProof/>
          <w:sz w:val="24"/>
        </w:rPr>
        <w:t>2.20</w:t>
      </w:r>
      <w:r w:rsidRPr="00505350">
        <w:rPr>
          <w:rFonts w:eastAsia="Times New Roman" w:cs="Times New Roman"/>
          <w:bCs/>
          <w:i/>
          <w:sz w:val="24"/>
          <w:szCs w:val="24"/>
        </w:rPr>
        <w:fldChar w:fldCharType="end"/>
      </w:r>
      <w:r w:rsidRPr="00505350">
        <w:rPr>
          <w:rFonts w:eastAsia="Times New Roman" w:cs="Times New Roman"/>
          <w:bCs/>
          <w:sz w:val="24"/>
          <w:szCs w:val="24"/>
        </w:rPr>
        <w:t xml:space="preserve"> and </w:t>
      </w:r>
      <w:r w:rsidRPr="00505350">
        <w:rPr>
          <w:rFonts w:eastAsia="Times New Roman" w:cs="Times New Roman"/>
          <w:bCs/>
          <w:i/>
          <w:sz w:val="22"/>
          <w:szCs w:val="24"/>
        </w:rPr>
        <w:fldChar w:fldCharType="begin"/>
      </w:r>
      <w:r w:rsidRPr="00505350">
        <w:rPr>
          <w:rFonts w:eastAsia="Times New Roman" w:cs="Times New Roman"/>
          <w:bCs/>
          <w:sz w:val="22"/>
          <w:szCs w:val="24"/>
        </w:rPr>
        <w:instrText xml:space="preserve"> REF _Ref521939184 \h </w:instrText>
      </w:r>
      <w:r w:rsidRPr="00505350">
        <w:rPr>
          <w:rFonts w:eastAsia="Times New Roman" w:cs="Times New Roman"/>
          <w:bCs/>
          <w:i/>
          <w:sz w:val="22"/>
          <w:szCs w:val="24"/>
        </w:rPr>
        <w:instrText xml:space="preserve"> \* MERGEFORMAT </w:instrText>
      </w:r>
      <w:r w:rsidRPr="00505350">
        <w:rPr>
          <w:rFonts w:eastAsia="Times New Roman" w:cs="Times New Roman"/>
          <w:bCs/>
          <w:i/>
          <w:sz w:val="22"/>
          <w:szCs w:val="24"/>
        </w:rPr>
      </w:r>
      <w:r w:rsidRPr="00505350">
        <w:rPr>
          <w:rFonts w:eastAsia="Times New Roman" w:cs="Times New Roman"/>
          <w:bCs/>
          <w:i/>
          <w:sz w:val="22"/>
          <w:szCs w:val="24"/>
        </w:rPr>
        <w:fldChar w:fldCharType="separate"/>
      </w:r>
      <w:r w:rsidR="005B3648" w:rsidRPr="00505350">
        <w:rPr>
          <w:i/>
          <w:sz w:val="24"/>
        </w:rPr>
        <w:t xml:space="preserve">Figure </w:t>
      </w:r>
      <w:r w:rsidR="005B3648" w:rsidRPr="00505350">
        <w:rPr>
          <w:i/>
          <w:noProof/>
          <w:sz w:val="24"/>
        </w:rPr>
        <w:t>2.25</w:t>
      </w:r>
      <w:r w:rsidRPr="00505350">
        <w:rPr>
          <w:rFonts w:eastAsia="Times New Roman" w:cs="Times New Roman"/>
          <w:bCs/>
          <w:i/>
          <w:sz w:val="22"/>
          <w:szCs w:val="24"/>
        </w:rPr>
        <w:fldChar w:fldCharType="end"/>
      </w:r>
      <w:r w:rsidRPr="00505350">
        <w:rPr>
          <w:rFonts w:eastAsia="Times New Roman" w:cs="Times New Roman"/>
          <w:bCs/>
          <w:i/>
          <w:sz w:val="24"/>
          <w:szCs w:val="24"/>
        </w:rPr>
        <w:t xml:space="preserve"> </w:t>
      </w:r>
      <w:r w:rsidRPr="00505350">
        <w:rPr>
          <w:rFonts w:eastAsia="Times New Roman" w:cs="Times New Roman"/>
          <w:bCs/>
          <w:sz w:val="24"/>
          <w:szCs w:val="24"/>
        </w:rPr>
        <w:t>show that the area of the subproject zone is mainly paddy field land and rice-cash crop rotation land. This is a favorable advantage to achieve the objectives of the subproject. During the implementation of the subproject, there will be no need to change the land use purpose but only based on available agricultural land, flexible rice mixed with the model of aquaculture, crops to increase livelihood during flood season.</w:t>
      </w:r>
    </w:p>
    <w:p w:rsidR="008D3265" w:rsidRPr="00505350" w:rsidRDefault="0040314F" w:rsidP="00DA0D4C">
      <w:pPr>
        <w:pStyle w:val="Caption"/>
        <w:rPr>
          <w:lang w:val="nl-NL"/>
        </w:rPr>
      </w:pPr>
      <w:bookmarkStart w:id="482" w:name="_Ref503668499"/>
      <w:bookmarkStart w:id="483" w:name="_Toc2435441"/>
      <w:bookmarkStart w:id="484" w:name="_Toc455736123"/>
      <w:bookmarkStart w:id="485" w:name="_Toc508866580"/>
      <w:r w:rsidRPr="00505350">
        <w:t>Table</w:t>
      </w:r>
      <w:r w:rsidR="008D326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20</w:t>
      </w:r>
      <w:r w:rsidR="004D6476">
        <w:rPr>
          <w:noProof/>
        </w:rPr>
        <w:fldChar w:fldCharType="end"/>
      </w:r>
      <w:bookmarkEnd w:id="482"/>
      <w:r w:rsidR="008D3265" w:rsidRPr="00505350">
        <w:t>: Status of land use (ha) of the subproject districts /towns in 2015</w:t>
      </w:r>
      <w:bookmarkEnd w:id="483"/>
      <w:r w:rsidR="008D3265" w:rsidRPr="00505350">
        <w:t xml:space="preserve"> </w:t>
      </w:r>
      <w:bookmarkEnd w:id="484"/>
      <w:bookmarkEnd w:id="485"/>
    </w:p>
    <w:tbl>
      <w:tblPr>
        <w:tblW w:w="56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73"/>
        <w:gridCol w:w="2185"/>
        <w:gridCol w:w="1380"/>
        <w:gridCol w:w="1473"/>
        <w:gridCol w:w="993"/>
        <w:gridCol w:w="1276"/>
        <w:gridCol w:w="1417"/>
        <w:gridCol w:w="1134"/>
      </w:tblGrid>
      <w:tr w:rsidR="008D3265" w:rsidRPr="00505350" w:rsidTr="000B77CF">
        <w:trPr>
          <w:trHeight w:val="413"/>
          <w:tblHeader/>
          <w:jc w:val="center"/>
        </w:trPr>
        <w:tc>
          <w:tcPr>
            <w:tcW w:w="560" w:type="dxa"/>
            <w:shd w:val="clear" w:color="auto" w:fill="FFFFFF" w:themeFill="background1"/>
            <w:vAlign w:val="center"/>
          </w:tcPr>
          <w:p w:rsidR="008D3265" w:rsidRPr="00505350" w:rsidRDefault="008D3265" w:rsidP="008D3265">
            <w:pPr>
              <w:adjustRightInd w:val="0"/>
              <w:spacing w:before="40" w:after="40" w:line="240" w:lineRule="auto"/>
              <w:jc w:val="center"/>
              <w:textAlignment w:val="baseline"/>
              <w:rPr>
                <w:rFonts w:cs="Times New Roman"/>
                <w:b/>
                <w:sz w:val="24"/>
                <w:szCs w:val="24"/>
              </w:rPr>
            </w:pPr>
            <w:bookmarkStart w:id="486" w:name="OLE_LINK1"/>
            <w:r w:rsidRPr="00505350">
              <w:rPr>
                <w:rFonts w:cs="Times New Roman"/>
                <w:b/>
                <w:sz w:val="24"/>
                <w:szCs w:val="24"/>
              </w:rPr>
              <w:t>No.</w:t>
            </w:r>
          </w:p>
        </w:tc>
        <w:tc>
          <w:tcPr>
            <w:tcW w:w="2136" w:type="dxa"/>
            <w:shd w:val="clear" w:color="auto" w:fill="FFFFFF" w:themeFill="background1"/>
            <w:vAlign w:val="center"/>
          </w:tcPr>
          <w:p w:rsidR="008D3265" w:rsidRPr="00505350" w:rsidRDefault="008D3265" w:rsidP="008D3265">
            <w:pPr>
              <w:adjustRightInd w:val="0"/>
              <w:spacing w:before="40" w:after="40" w:line="240" w:lineRule="auto"/>
              <w:jc w:val="center"/>
              <w:textAlignment w:val="baseline"/>
              <w:rPr>
                <w:rFonts w:cs="Times New Roman"/>
                <w:b/>
                <w:sz w:val="24"/>
                <w:szCs w:val="24"/>
              </w:rPr>
            </w:pPr>
            <w:r w:rsidRPr="00505350">
              <w:rPr>
                <w:rFonts w:cs="Times New Roman"/>
                <w:b/>
                <w:sz w:val="24"/>
                <w:szCs w:val="24"/>
              </w:rPr>
              <w:t>District/town</w:t>
            </w:r>
          </w:p>
        </w:tc>
        <w:tc>
          <w:tcPr>
            <w:tcW w:w="1349" w:type="dxa"/>
            <w:shd w:val="clear" w:color="auto" w:fill="FFFFFF" w:themeFill="background1"/>
            <w:vAlign w:val="center"/>
          </w:tcPr>
          <w:p w:rsidR="008D3265" w:rsidRPr="00505350" w:rsidRDefault="008D3265" w:rsidP="008D3265">
            <w:pPr>
              <w:adjustRightInd w:val="0"/>
              <w:spacing w:before="40" w:after="40" w:line="240" w:lineRule="auto"/>
              <w:jc w:val="center"/>
              <w:textAlignment w:val="baseline"/>
              <w:rPr>
                <w:rFonts w:cs="Times New Roman"/>
                <w:b/>
                <w:sz w:val="24"/>
                <w:szCs w:val="24"/>
              </w:rPr>
            </w:pPr>
            <w:r w:rsidRPr="00505350">
              <w:rPr>
                <w:rFonts w:cs="Times New Roman"/>
                <w:b/>
                <w:sz w:val="24"/>
                <w:szCs w:val="24"/>
              </w:rPr>
              <w:t xml:space="preserve">Natural land </w:t>
            </w:r>
          </w:p>
        </w:tc>
        <w:tc>
          <w:tcPr>
            <w:tcW w:w="1440" w:type="dxa"/>
            <w:shd w:val="clear" w:color="auto" w:fill="FFFFFF" w:themeFill="background1"/>
            <w:vAlign w:val="center"/>
            <w:hideMark/>
          </w:tcPr>
          <w:p w:rsidR="008D3265" w:rsidRPr="00505350" w:rsidRDefault="007709B9" w:rsidP="008D3265">
            <w:pPr>
              <w:adjustRightInd w:val="0"/>
              <w:spacing w:before="40" w:after="40" w:line="240" w:lineRule="auto"/>
              <w:jc w:val="center"/>
              <w:textAlignment w:val="baseline"/>
              <w:rPr>
                <w:rFonts w:cs="Times New Roman"/>
                <w:b/>
                <w:sz w:val="24"/>
                <w:szCs w:val="24"/>
              </w:rPr>
            </w:pPr>
            <w:r w:rsidRPr="00505350">
              <w:rPr>
                <w:rFonts w:cs="Times New Roman"/>
                <w:b/>
                <w:sz w:val="24"/>
                <w:szCs w:val="24"/>
              </w:rPr>
              <w:t>Agriculture</w:t>
            </w:r>
            <w:r w:rsidR="008D3265" w:rsidRPr="00505350">
              <w:rPr>
                <w:rFonts w:cs="Times New Roman"/>
                <w:b/>
                <w:sz w:val="24"/>
                <w:szCs w:val="24"/>
              </w:rPr>
              <w:t xml:space="preserve"> land </w:t>
            </w:r>
          </w:p>
        </w:tc>
        <w:tc>
          <w:tcPr>
            <w:tcW w:w="971" w:type="dxa"/>
            <w:shd w:val="clear" w:color="auto" w:fill="FFFFFF" w:themeFill="background1"/>
            <w:vAlign w:val="center"/>
            <w:hideMark/>
          </w:tcPr>
          <w:p w:rsidR="008D3265" w:rsidRPr="00505350" w:rsidRDefault="008D3265" w:rsidP="008D3265">
            <w:pPr>
              <w:adjustRightInd w:val="0"/>
              <w:spacing w:before="40" w:after="40" w:line="240" w:lineRule="auto"/>
              <w:jc w:val="center"/>
              <w:textAlignment w:val="baseline"/>
              <w:rPr>
                <w:rFonts w:cs="Times New Roman"/>
                <w:b/>
                <w:sz w:val="24"/>
                <w:szCs w:val="24"/>
              </w:rPr>
            </w:pPr>
            <w:r w:rsidRPr="00505350">
              <w:rPr>
                <w:rFonts w:cs="Times New Roman"/>
                <w:b/>
                <w:sz w:val="24"/>
                <w:szCs w:val="24"/>
              </w:rPr>
              <w:t>Forest land</w:t>
            </w:r>
          </w:p>
        </w:tc>
        <w:tc>
          <w:tcPr>
            <w:tcW w:w="1247" w:type="dxa"/>
            <w:shd w:val="clear" w:color="auto" w:fill="FFFFFF" w:themeFill="background1"/>
            <w:vAlign w:val="center"/>
          </w:tcPr>
          <w:p w:rsidR="008D3265" w:rsidRPr="00505350" w:rsidRDefault="008D3265" w:rsidP="008D3265">
            <w:pPr>
              <w:adjustRightInd w:val="0"/>
              <w:spacing w:before="40" w:after="40" w:line="240" w:lineRule="auto"/>
              <w:jc w:val="center"/>
              <w:textAlignment w:val="baseline"/>
              <w:rPr>
                <w:rFonts w:cs="Times New Roman"/>
                <w:b/>
                <w:sz w:val="24"/>
                <w:szCs w:val="24"/>
              </w:rPr>
            </w:pPr>
            <w:r w:rsidRPr="00505350">
              <w:rPr>
                <w:rFonts w:cs="Times New Roman"/>
                <w:b/>
                <w:sz w:val="24"/>
                <w:szCs w:val="24"/>
              </w:rPr>
              <w:t xml:space="preserve">Aquaculture land </w:t>
            </w:r>
          </w:p>
        </w:tc>
        <w:tc>
          <w:tcPr>
            <w:tcW w:w="1385" w:type="dxa"/>
            <w:shd w:val="clear" w:color="auto" w:fill="FFFFFF" w:themeFill="background1"/>
            <w:vAlign w:val="center"/>
            <w:hideMark/>
          </w:tcPr>
          <w:p w:rsidR="008D3265" w:rsidRPr="00505350" w:rsidRDefault="008D3265" w:rsidP="008D3265">
            <w:pPr>
              <w:adjustRightInd w:val="0"/>
              <w:spacing w:before="40" w:after="40" w:line="240" w:lineRule="auto"/>
              <w:jc w:val="center"/>
              <w:textAlignment w:val="baseline"/>
              <w:rPr>
                <w:rFonts w:cs="Times New Roman"/>
                <w:b/>
                <w:sz w:val="24"/>
                <w:szCs w:val="24"/>
              </w:rPr>
            </w:pPr>
            <w:r w:rsidRPr="00505350">
              <w:rPr>
                <w:rFonts w:cs="Times New Roman"/>
                <w:b/>
                <w:sz w:val="24"/>
                <w:szCs w:val="24"/>
              </w:rPr>
              <w:t xml:space="preserve">Special use land </w:t>
            </w:r>
          </w:p>
        </w:tc>
        <w:tc>
          <w:tcPr>
            <w:tcW w:w="1109" w:type="dxa"/>
            <w:shd w:val="clear" w:color="auto" w:fill="FFFFFF" w:themeFill="background1"/>
            <w:vAlign w:val="center"/>
            <w:hideMark/>
          </w:tcPr>
          <w:p w:rsidR="008D3265" w:rsidRPr="00505350" w:rsidRDefault="008D3265" w:rsidP="008D3265">
            <w:pPr>
              <w:adjustRightInd w:val="0"/>
              <w:spacing w:before="40" w:after="40" w:line="240" w:lineRule="auto"/>
              <w:jc w:val="center"/>
              <w:textAlignment w:val="baseline"/>
              <w:rPr>
                <w:rFonts w:cs="Times New Roman"/>
                <w:b/>
                <w:sz w:val="24"/>
                <w:szCs w:val="24"/>
              </w:rPr>
            </w:pPr>
            <w:r w:rsidRPr="00505350">
              <w:rPr>
                <w:rFonts w:cs="Times New Roman"/>
                <w:b/>
                <w:sz w:val="24"/>
                <w:szCs w:val="24"/>
              </w:rPr>
              <w:t xml:space="preserve">Residential land </w:t>
            </w:r>
          </w:p>
        </w:tc>
      </w:tr>
      <w:tr w:rsidR="008D3265" w:rsidRPr="00505350" w:rsidTr="000B77CF">
        <w:trPr>
          <w:trHeight w:val="255"/>
          <w:jc w:val="center"/>
        </w:trPr>
        <w:tc>
          <w:tcPr>
            <w:tcW w:w="560" w:type="dxa"/>
            <w:vAlign w:val="center"/>
          </w:tcPr>
          <w:p w:rsidR="008D3265" w:rsidRPr="00505350" w:rsidRDefault="008D3265" w:rsidP="008D3265">
            <w:pPr>
              <w:autoSpaceDE w:val="0"/>
              <w:autoSpaceDN w:val="0"/>
              <w:adjustRightInd w:val="0"/>
              <w:spacing w:before="40" w:after="40" w:line="240" w:lineRule="auto"/>
              <w:jc w:val="center"/>
              <w:rPr>
                <w:rFonts w:cs="Times New Roman"/>
                <w:bCs/>
                <w:sz w:val="24"/>
                <w:szCs w:val="24"/>
              </w:rPr>
            </w:pPr>
            <w:r w:rsidRPr="00505350">
              <w:rPr>
                <w:rFonts w:cs="Times New Roman"/>
                <w:bCs/>
                <w:sz w:val="24"/>
                <w:szCs w:val="24"/>
              </w:rPr>
              <w:t>1</w:t>
            </w:r>
          </w:p>
        </w:tc>
        <w:tc>
          <w:tcPr>
            <w:tcW w:w="2136" w:type="dxa"/>
            <w:vAlign w:val="center"/>
          </w:tcPr>
          <w:p w:rsidR="008D3265" w:rsidRPr="00505350" w:rsidRDefault="008D3265" w:rsidP="008D3265">
            <w:pPr>
              <w:snapToGrid w:val="0"/>
              <w:spacing w:before="40" w:after="40" w:line="240" w:lineRule="auto"/>
              <w:rPr>
                <w:rFonts w:eastAsia="MS PMincho" w:cs="Times New Roman"/>
                <w:sz w:val="24"/>
                <w:szCs w:val="24"/>
              </w:rPr>
            </w:pPr>
            <w:r w:rsidRPr="00505350">
              <w:rPr>
                <w:rFonts w:eastAsia="MS PMincho" w:cs="Times New Roman"/>
                <w:sz w:val="24"/>
                <w:szCs w:val="24"/>
              </w:rPr>
              <w:t>Hong Ngu town</w:t>
            </w:r>
          </w:p>
        </w:tc>
        <w:tc>
          <w:tcPr>
            <w:tcW w:w="1349"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12,184.40</w:t>
            </w:r>
          </w:p>
        </w:tc>
        <w:tc>
          <w:tcPr>
            <w:tcW w:w="1440"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9,610.32</w:t>
            </w:r>
          </w:p>
        </w:tc>
        <w:tc>
          <w:tcPr>
            <w:tcW w:w="971"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cs="Times New Roman"/>
                <w:bCs/>
                <w:sz w:val="24"/>
                <w:szCs w:val="24"/>
              </w:rPr>
              <w:t>-</w:t>
            </w:r>
          </w:p>
        </w:tc>
        <w:tc>
          <w:tcPr>
            <w:tcW w:w="1247"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537.04</w:t>
            </w:r>
          </w:p>
        </w:tc>
        <w:tc>
          <w:tcPr>
            <w:tcW w:w="1385"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1,672.79</w:t>
            </w:r>
          </w:p>
        </w:tc>
        <w:tc>
          <w:tcPr>
            <w:tcW w:w="1109"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363.83</w:t>
            </w:r>
          </w:p>
        </w:tc>
      </w:tr>
      <w:tr w:rsidR="008D3265" w:rsidRPr="00505350" w:rsidTr="000B77CF">
        <w:trPr>
          <w:trHeight w:val="255"/>
          <w:jc w:val="center"/>
        </w:trPr>
        <w:tc>
          <w:tcPr>
            <w:tcW w:w="560" w:type="dxa"/>
            <w:vAlign w:val="center"/>
          </w:tcPr>
          <w:p w:rsidR="008D3265" w:rsidRPr="00505350" w:rsidRDefault="008D3265" w:rsidP="008D3265">
            <w:pPr>
              <w:autoSpaceDE w:val="0"/>
              <w:autoSpaceDN w:val="0"/>
              <w:adjustRightInd w:val="0"/>
              <w:spacing w:before="40" w:after="40" w:line="240" w:lineRule="auto"/>
              <w:jc w:val="center"/>
              <w:rPr>
                <w:rFonts w:cs="Times New Roman"/>
                <w:bCs/>
                <w:sz w:val="24"/>
                <w:szCs w:val="24"/>
              </w:rPr>
            </w:pPr>
            <w:r w:rsidRPr="00505350">
              <w:rPr>
                <w:rFonts w:cs="Times New Roman"/>
                <w:bCs/>
                <w:sz w:val="24"/>
                <w:szCs w:val="24"/>
              </w:rPr>
              <w:t>2</w:t>
            </w:r>
          </w:p>
        </w:tc>
        <w:tc>
          <w:tcPr>
            <w:tcW w:w="2136" w:type="dxa"/>
            <w:vAlign w:val="center"/>
          </w:tcPr>
          <w:p w:rsidR="008D3265" w:rsidRPr="00505350" w:rsidRDefault="008D3265" w:rsidP="008D3265">
            <w:pPr>
              <w:snapToGrid w:val="0"/>
              <w:spacing w:before="40" w:after="40" w:line="240" w:lineRule="auto"/>
              <w:rPr>
                <w:rFonts w:eastAsia="MS PMincho" w:cs="Times New Roman"/>
                <w:sz w:val="24"/>
                <w:szCs w:val="24"/>
              </w:rPr>
            </w:pPr>
            <w:r w:rsidRPr="00505350">
              <w:rPr>
                <w:rFonts w:eastAsia="MS PMincho" w:cs="Times New Roman"/>
                <w:sz w:val="24"/>
                <w:szCs w:val="24"/>
              </w:rPr>
              <w:t xml:space="preserve">Hong Ngu district </w:t>
            </w:r>
          </w:p>
        </w:tc>
        <w:tc>
          <w:tcPr>
            <w:tcW w:w="1349"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20,973.59</w:t>
            </w:r>
          </w:p>
        </w:tc>
        <w:tc>
          <w:tcPr>
            <w:tcW w:w="1440"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14,330.82</w:t>
            </w:r>
          </w:p>
        </w:tc>
        <w:tc>
          <w:tcPr>
            <w:tcW w:w="971"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cs="Times New Roman"/>
                <w:bCs/>
                <w:sz w:val="24"/>
                <w:szCs w:val="24"/>
              </w:rPr>
              <w:t>-</w:t>
            </w:r>
          </w:p>
        </w:tc>
        <w:tc>
          <w:tcPr>
            <w:tcW w:w="1247"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1,043.04</w:t>
            </w:r>
          </w:p>
        </w:tc>
        <w:tc>
          <w:tcPr>
            <w:tcW w:w="1385"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1,012.88</w:t>
            </w:r>
          </w:p>
        </w:tc>
        <w:tc>
          <w:tcPr>
            <w:tcW w:w="1109"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968.03</w:t>
            </w:r>
          </w:p>
        </w:tc>
      </w:tr>
      <w:tr w:rsidR="008D3265" w:rsidRPr="00505350" w:rsidTr="000B77CF">
        <w:trPr>
          <w:trHeight w:val="255"/>
          <w:jc w:val="center"/>
        </w:trPr>
        <w:tc>
          <w:tcPr>
            <w:tcW w:w="560" w:type="dxa"/>
            <w:vAlign w:val="center"/>
          </w:tcPr>
          <w:p w:rsidR="008D3265" w:rsidRPr="00505350" w:rsidRDefault="008D3265" w:rsidP="008D3265">
            <w:pPr>
              <w:autoSpaceDE w:val="0"/>
              <w:autoSpaceDN w:val="0"/>
              <w:adjustRightInd w:val="0"/>
              <w:spacing w:before="40" w:after="40" w:line="240" w:lineRule="auto"/>
              <w:jc w:val="center"/>
              <w:rPr>
                <w:rFonts w:cs="Times New Roman"/>
                <w:bCs/>
                <w:sz w:val="24"/>
                <w:szCs w:val="24"/>
              </w:rPr>
            </w:pPr>
            <w:r w:rsidRPr="00505350">
              <w:rPr>
                <w:rFonts w:cs="Times New Roman"/>
                <w:bCs/>
                <w:sz w:val="24"/>
                <w:szCs w:val="24"/>
              </w:rPr>
              <w:t>3</w:t>
            </w:r>
          </w:p>
        </w:tc>
        <w:tc>
          <w:tcPr>
            <w:tcW w:w="2136" w:type="dxa"/>
            <w:vAlign w:val="center"/>
          </w:tcPr>
          <w:p w:rsidR="008D3265" w:rsidRPr="00505350" w:rsidRDefault="008D3265" w:rsidP="008D3265">
            <w:pPr>
              <w:snapToGrid w:val="0"/>
              <w:spacing w:before="40" w:after="40" w:line="240" w:lineRule="auto"/>
              <w:rPr>
                <w:rFonts w:eastAsia="MS PMincho" w:cs="Times New Roman"/>
                <w:sz w:val="24"/>
                <w:szCs w:val="24"/>
              </w:rPr>
            </w:pPr>
            <w:r w:rsidRPr="00505350">
              <w:rPr>
                <w:rFonts w:eastAsia="MS PMincho" w:cs="Times New Roman"/>
                <w:sz w:val="24"/>
                <w:szCs w:val="24"/>
              </w:rPr>
              <w:t>Tam Nong district</w:t>
            </w:r>
          </w:p>
        </w:tc>
        <w:tc>
          <w:tcPr>
            <w:tcW w:w="1349"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47,322</w:t>
            </w:r>
          </w:p>
        </w:tc>
        <w:tc>
          <w:tcPr>
            <w:tcW w:w="1440"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33,631</w:t>
            </w:r>
          </w:p>
        </w:tc>
        <w:tc>
          <w:tcPr>
            <w:tcW w:w="971"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cs="Times New Roman"/>
                <w:bCs/>
                <w:sz w:val="24"/>
                <w:szCs w:val="24"/>
              </w:rPr>
              <w:t>7,577</w:t>
            </w:r>
          </w:p>
        </w:tc>
        <w:tc>
          <w:tcPr>
            <w:tcW w:w="1247"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649</w:t>
            </w:r>
          </w:p>
        </w:tc>
        <w:tc>
          <w:tcPr>
            <w:tcW w:w="1385"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3726</w:t>
            </w:r>
          </w:p>
        </w:tc>
        <w:tc>
          <w:tcPr>
            <w:tcW w:w="1109"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1157</w:t>
            </w:r>
          </w:p>
        </w:tc>
      </w:tr>
      <w:tr w:rsidR="008D3265" w:rsidRPr="00505350" w:rsidTr="000B77CF">
        <w:trPr>
          <w:trHeight w:val="255"/>
          <w:jc w:val="center"/>
        </w:trPr>
        <w:tc>
          <w:tcPr>
            <w:tcW w:w="560" w:type="dxa"/>
            <w:vAlign w:val="center"/>
          </w:tcPr>
          <w:p w:rsidR="008D3265" w:rsidRPr="00505350" w:rsidRDefault="008D3265" w:rsidP="008D3265">
            <w:pPr>
              <w:autoSpaceDE w:val="0"/>
              <w:autoSpaceDN w:val="0"/>
              <w:adjustRightInd w:val="0"/>
              <w:spacing w:before="40" w:after="40" w:line="240" w:lineRule="auto"/>
              <w:jc w:val="center"/>
              <w:rPr>
                <w:rFonts w:cs="Times New Roman"/>
                <w:bCs/>
                <w:sz w:val="24"/>
                <w:szCs w:val="24"/>
              </w:rPr>
            </w:pPr>
            <w:r w:rsidRPr="00505350">
              <w:rPr>
                <w:rFonts w:cs="Times New Roman"/>
                <w:bCs/>
                <w:sz w:val="24"/>
                <w:szCs w:val="24"/>
              </w:rPr>
              <w:t>4</w:t>
            </w:r>
          </w:p>
        </w:tc>
        <w:tc>
          <w:tcPr>
            <w:tcW w:w="2136" w:type="dxa"/>
            <w:vAlign w:val="center"/>
          </w:tcPr>
          <w:p w:rsidR="008D3265" w:rsidRPr="00505350" w:rsidRDefault="008D3265" w:rsidP="008D3265">
            <w:pPr>
              <w:snapToGrid w:val="0"/>
              <w:spacing w:before="40" w:after="40" w:line="240" w:lineRule="auto"/>
              <w:rPr>
                <w:rFonts w:eastAsia="MS PMincho" w:cs="Times New Roman"/>
                <w:sz w:val="24"/>
                <w:szCs w:val="24"/>
              </w:rPr>
            </w:pPr>
            <w:r w:rsidRPr="00505350">
              <w:rPr>
                <w:rFonts w:eastAsia="MS PMincho" w:cs="Times New Roman"/>
                <w:sz w:val="24"/>
                <w:szCs w:val="24"/>
              </w:rPr>
              <w:t>Thanh Binh district</w:t>
            </w:r>
          </w:p>
        </w:tc>
        <w:tc>
          <w:tcPr>
            <w:tcW w:w="1349"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34,454</w:t>
            </w:r>
          </w:p>
        </w:tc>
        <w:tc>
          <w:tcPr>
            <w:tcW w:w="1440"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27,249</w:t>
            </w:r>
          </w:p>
        </w:tc>
        <w:tc>
          <w:tcPr>
            <w:tcW w:w="971"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w:t>
            </w:r>
          </w:p>
        </w:tc>
        <w:tc>
          <w:tcPr>
            <w:tcW w:w="1247" w:type="dxa"/>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530</w:t>
            </w:r>
          </w:p>
        </w:tc>
        <w:tc>
          <w:tcPr>
            <w:tcW w:w="1385"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2590</w:t>
            </w:r>
          </w:p>
        </w:tc>
        <w:tc>
          <w:tcPr>
            <w:tcW w:w="1109" w:type="dxa"/>
            <w:shd w:val="clear" w:color="auto" w:fill="auto"/>
            <w:noWrap/>
            <w:vAlign w:val="center"/>
          </w:tcPr>
          <w:p w:rsidR="008D3265" w:rsidRPr="00505350" w:rsidRDefault="008D3265" w:rsidP="008D3265">
            <w:pPr>
              <w:spacing w:before="40" w:after="40" w:line="240" w:lineRule="auto"/>
              <w:jc w:val="center"/>
              <w:rPr>
                <w:rFonts w:cs="Times New Roman"/>
                <w:sz w:val="24"/>
                <w:szCs w:val="24"/>
              </w:rPr>
            </w:pPr>
            <w:r w:rsidRPr="00505350">
              <w:rPr>
                <w:rFonts w:eastAsia="MS PGothic" w:cs="Times New Roman"/>
                <w:sz w:val="24"/>
                <w:szCs w:val="24"/>
              </w:rPr>
              <w:t>1591</w:t>
            </w:r>
          </w:p>
        </w:tc>
      </w:tr>
      <w:tr w:rsidR="008D3265" w:rsidRPr="00505350" w:rsidTr="000B77CF">
        <w:trPr>
          <w:trHeight w:val="255"/>
          <w:jc w:val="center"/>
        </w:trPr>
        <w:tc>
          <w:tcPr>
            <w:tcW w:w="560" w:type="dxa"/>
            <w:vAlign w:val="center"/>
          </w:tcPr>
          <w:p w:rsidR="008D3265" w:rsidRPr="00505350" w:rsidRDefault="008D3265" w:rsidP="008D3265">
            <w:pPr>
              <w:autoSpaceDE w:val="0"/>
              <w:autoSpaceDN w:val="0"/>
              <w:adjustRightInd w:val="0"/>
              <w:spacing w:before="40" w:after="40" w:line="240" w:lineRule="auto"/>
              <w:jc w:val="center"/>
              <w:rPr>
                <w:rFonts w:cs="Times New Roman"/>
                <w:bCs/>
                <w:sz w:val="24"/>
                <w:szCs w:val="24"/>
              </w:rPr>
            </w:pPr>
          </w:p>
        </w:tc>
        <w:tc>
          <w:tcPr>
            <w:tcW w:w="2136" w:type="dxa"/>
            <w:vAlign w:val="center"/>
          </w:tcPr>
          <w:p w:rsidR="008D3265" w:rsidRPr="00505350" w:rsidRDefault="008D3265" w:rsidP="008D3265">
            <w:pPr>
              <w:snapToGrid w:val="0"/>
              <w:spacing w:before="40" w:after="40" w:line="240" w:lineRule="auto"/>
              <w:rPr>
                <w:rFonts w:eastAsia="MS PMincho" w:cs="Times New Roman"/>
                <w:b/>
                <w:sz w:val="24"/>
                <w:szCs w:val="24"/>
              </w:rPr>
            </w:pPr>
            <w:r w:rsidRPr="00505350">
              <w:rPr>
                <w:rFonts w:eastAsia="MS PMincho" w:cs="Times New Roman"/>
                <w:b/>
                <w:sz w:val="24"/>
                <w:szCs w:val="24"/>
              </w:rPr>
              <w:t xml:space="preserve">Total </w:t>
            </w:r>
          </w:p>
        </w:tc>
        <w:tc>
          <w:tcPr>
            <w:tcW w:w="1349" w:type="dxa"/>
            <w:vAlign w:val="center"/>
          </w:tcPr>
          <w:p w:rsidR="008D3265" w:rsidRPr="00505350" w:rsidRDefault="008D3265" w:rsidP="008D3265">
            <w:pPr>
              <w:spacing w:before="40" w:after="40" w:line="240" w:lineRule="auto"/>
              <w:jc w:val="center"/>
              <w:rPr>
                <w:rFonts w:cs="Times New Roman"/>
                <w:b/>
                <w:sz w:val="24"/>
                <w:szCs w:val="24"/>
              </w:rPr>
            </w:pPr>
            <w:r w:rsidRPr="00505350">
              <w:rPr>
                <w:rFonts w:cs="Times New Roman"/>
                <w:b/>
                <w:sz w:val="24"/>
                <w:szCs w:val="24"/>
              </w:rPr>
              <w:t>114,933.99</w:t>
            </w:r>
          </w:p>
        </w:tc>
        <w:tc>
          <w:tcPr>
            <w:tcW w:w="1440" w:type="dxa"/>
            <w:shd w:val="clear" w:color="auto" w:fill="auto"/>
            <w:noWrap/>
            <w:vAlign w:val="center"/>
          </w:tcPr>
          <w:p w:rsidR="008D3265" w:rsidRPr="00505350" w:rsidRDefault="008D3265" w:rsidP="008D3265">
            <w:pPr>
              <w:spacing w:before="40" w:after="40" w:line="240" w:lineRule="auto"/>
              <w:jc w:val="center"/>
              <w:rPr>
                <w:rFonts w:cs="Times New Roman"/>
                <w:b/>
                <w:sz w:val="24"/>
                <w:szCs w:val="24"/>
              </w:rPr>
            </w:pPr>
            <w:r w:rsidRPr="00505350">
              <w:rPr>
                <w:rFonts w:cs="Times New Roman"/>
                <w:b/>
                <w:sz w:val="24"/>
                <w:szCs w:val="24"/>
              </w:rPr>
              <w:t>84,821.14</w:t>
            </w:r>
          </w:p>
        </w:tc>
        <w:tc>
          <w:tcPr>
            <w:tcW w:w="971" w:type="dxa"/>
            <w:shd w:val="clear" w:color="auto" w:fill="auto"/>
            <w:noWrap/>
            <w:vAlign w:val="center"/>
          </w:tcPr>
          <w:p w:rsidR="008D3265" w:rsidRPr="00505350" w:rsidRDefault="008D3265" w:rsidP="008D3265">
            <w:pPr>
              <w:spacing w:before="40" w:after="40" w:line="240" w:lineRule="auto"/>
              <w:jc w:val="center"/>
              <w:rPr>
                <w:rFonts w:cs="Times New Roman"/>
                <w:b/>
                <w:sz w:val="24"/>
                <w:szCs w:val="24"/>
              </w:rPr>
            </w:pPr>
            <w:r w:rsidRPr="00505350">
              <w:rPr>
                <w:rFonts w:cs="Times New Roman"/>
                <w:b/>
                <w:sz w:val="24"/>
                <w:szCs w:val="24"/>
              </w:rPr>
              <w:t>7,577</w:t>
            </w:r>
          </w:p>
        </w:tc>
        <w:tc>
          <w:tcPr>
            <w:tcW w:w="1247" w:type="dxa"/>
            <w:vAlign w:val="center"/>
          </w:tcPr>
          <w:p w:rsidR="008D3265" w:rsidRPr="00505350" w:rsidRDefault="008D3265" w:rsidP="008D3265">
            <w:pPr>
              <w:spacing w:before="40" w:after="40" w:line="240" w:lineRule="auto"/>
              <w:jc w:val="center"/>
              <w:rPr>
                <w:rFonts w:cs="Times New Roman"/>
                <w:b/>
                <w:sz w:val="24"/>
                <w:szCs w:val="24"/>
              </w:rPr>
            </w:pPr>
            <w:r w:rsidRPr="00505350">
              <w:rPr>
                <w:rFonts w:cs="Times New Roman"/>
                <w:b/>
                <w:sz w:val="24"/>
                <w:szCs w:val="24"/>
              </w:rPr>
              <w:t>2,759.08</w:t>
            </w:r>
          </w:p>
        </w:tc>
        <w:tc>
          <w:tcPr>
            <w:tcW w:w="1385" w:type="dxa"/>
            <w:shd w:val="clear" w:color="auto" w:fill="auto"/>
            <w:noWrap/>
            <w:vAlign w:val="center"/>
          </w:tcPr>
          <w:p w:rsidR="008D3265" w:rsidRPr="00505350" w:rsidRDefault="008D3265" w:rsidP="008D3265">
            <w:pPr>
              <w:spacing w:before="40" w:after="40" w:line="240" w:lineRule="auto"/>
              <w:jc w:val="center"/>
              <w:rPr>
                <w:rFonts w:cs="Times New Roman"/>
                <w:b/>
                <w:sz w:val="24"/>
                <w:szCs w:val="24"/>
              </w:rPr>
            </w:pPr>
            <w:r w:rsidRPr="00505350">
              <w:rPr>
                <w:rFonts w:cs="Times New Roman"/>
                <w:b/>
                <w:sz w:val="24"/>
                <w:szCs w:val="24"/>
              </w:rPr>
              <w:t>9,001.67</w:t>
            </w:r>
          </w:p>
        </w:tc>
        <w:tc>
          <w:tcPr>
            <w:tcW w:w="1109" w:type="dxa"/>
            <w:shd w:val="clear" w:color="auto" w:fill="auto"/>
            <w:noWrap/>
            <w:vAlign w:val="center"/>
          </w:tcPr>
          <w:p w:rsidR="008D3265" w:rsidRPr="00505350" w:rsidRDefault="008D3265" w:rsidP="008D3265">
            <w:pPr>
              <w:spacing w:before="40" w:after="40" w:line="240" w:lineRule="auto"/>
              <w:jc w:val="center"/>
              <w:rPr>
                <w:rFonts w:cs="Times New Roman"/>
                <w:b/>
                <w:sz w:val="24"/>
                <w:szCs w:val="24"/>
              </w:rPr>
            </w:pPr>
            <w:r w:rsidRPr="00505350">
              <w:rPr>
                <w:rFonts w:cs="Times New Roman"/>
                <w:b/>
                <w:sz w:val="24"/>
                <w:szCs w:val="24"/>
              </w:rPr>
              <w:t>4,079.86</w:t>
            </w:r>
          </w:p>
        </w:tc>
      </w:tr>
    </w:tbl>
    <w:bookmarkEnd w:id="486"/>
    <w:p w:rsidR="008D3265" w:rsidRPr="00505350" w:rsidRDefault="008D3265" w:rsidP="002B4420">
      <w:pPr>
        <w:spacing w:before="60" w:after="60" w:line="240" w:lineRule="auto"/>
        <w:rPr>
          <w:i/>
          <w:sz w:val="22"/>
          <w:lang w:val="nl-NL"/>
        </w:rPr>
      </w:pPr>
      <w:r w:rsidRPr="00505350">
        <w:rPr>
          <w:i/>
          <w:sz w:val="22"/>
        </w:rPr>
        <w:t xml:space="preserve">Source: Statistical yearbook of subproject districts/town in 2015 </w:t>
      </w:r>
    </w:p>
    <w:p w:rsidR="008D3265" w:rsidRPr="00505350" w:rsidRDefault="008D3265" w:rsidP="008D3265">
      <w:pPr>
        <w:spacing w:before="60" w:after="60" w:line="240" w:lineRule="auto"/>
      </w:pPr>
      <w:r w:rsidRPr="00505350">
        <w:rPr>
          <w:noProof/>
        </w:rPr>
        <w:lastRenderedPageBreak/>
        <w:drawing>
          <wp:inline distT="0" distB="0" distL="0" distR="0" wp14:anchorId="7857E007" wp14:editId="7857E008">
            <wp:extent cx="6134100" cy="3838575"/>
            <wp:effectExtent l="19050" t="19050" r="19050" b="285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0" cstate="email">
                      <a:extLst>
                        <a:ext uri="{28A0092B-C50C-407E-A947-70E740481C1C}">
                          <a14:useLocalDpi xmlns:a14="http://schemas.microsoft.com/office/drawing/2010/main"/>
                        </a:ext>
                      </a:extLst>
                    </a:blip>
                    <a:srcRect/>
                    <a:stretch/>
                  </pic:blipFill>
                  <pic:spPr bwMode="auto">
                    <a:xfrm>
                      <a:off x="0" y="0"/>
                      <a:ext cx="6135057" cy="3839174"/>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p>
    <w:p w:rsidR="008D3265" w:rsidRPr="00505350" w:rsidRDefault="008D3265" w:rsidP="008D3265">
      <w:pPr>
        <w:rPr>
          <w:i/>
          <w:sz w:val="24"/>
          <w:szCs w:val="24"/>
        </w:rPr>
      </w:pPr>
      <w:bookmarkStart w:id="487" w:name="_Ref521939184"/>
      <w:bookmarkStart w:id="488" w:name="_Toc2435363"/>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25</w:t>
      </w:r>
      <w:r w:rsidR="0014290F" w:rsidRPr="00505350">
        <w:rPr>
          <w:i/>
          <w:sz w:val="24"/>
          <w:szCs w:val="24"/>
        </w:rPr>
        <w:fldChar w:fldCharType="end"/>
      </w:r>
      <w:bookmarkEnd w:id="487"/>
      <w:r w:rsidRPr="00505350">
        <w:rPr>
          <w:i/>
          <w:sz w:val="24"/>
          <w:szCs w:val="24"/>
          <w:lang w:val="it-IT"/>
        </w:rPr>
        <w:t xml:space="preserve">: </w:t>
      </w:r>
      <w:r w:rsidRPr="00505350">
        <w:rPr>
          <w:i/>
          <w:sz w:val="24"/>
          <w:szCs w:val="24"/>
        </w:rPr>
        <w:t>Map of current land use in the subproject area</w:t>
      </w:r>
      <w:bookmarkEnd w:id="488"/>
    </w:p>
    <w:p w:rsidR="00847887" w:rsidRPr="00505350" w:rsidRDefault="00847887" w:rsidP="00FC4D04">
      <w:pPr>
        <w:pStyle w:val="Heading3"/>
      </w:pPr>
      <w:bookmarkStart w:id="489" w:name="_Toc504464702"/>
      <w:bookmarkStart w:id="490" w:name="_Toc2435222"/>
      <w:r w:rsidRPr="00505350">
        <w:t>Social condition</w:t>
      </w:r>
      <w:bookmarkEnd w:id="489"/>
      <w:bookmarkEnd w:id="490"/>
      <w:r w:rsidRPr="00505350">
        <w:t xml:space="preserve"> </w:t>
      </w:r>
    </w:p>
    <w:p w:rsidR="00847887" w:rsidRPr="00505350" w:rsidRDefault="00847887" w:rsidP="00FF4454">
      <w:pPr>
        <w:pStyle w:val="Heading4"/>
      </w:pPr>
      <w:r w:rsidRPr="00505350">
        <w:t>Population</w:t>
      </w:r>
    </w:p>
    <w:p w:rsidR="00847887" w:rsidRPr="00505350" w:rsidRDefault="00847887" w:rsidP="00847887">
      <w:pPr>
        <w:rPr>
          <w:sz w:val="24"/>
          <w:szCs w:val="26"/>
        </w:rPr>
      </w:pPr>
      <w:r w:rsidRPr="00505350">
        <w:rPr>
          <w:rFonts w:eastAsia="MS Mincho" w:cs="Times New Roman"/>
          <w:sz w:val="24"/>
          <w:szCs w:val="24"/>
          <w:lang w:val="it-IT" w:eastAsia="ja-JP"/>
        </w:rPr>
        <w:t>At present, in the subproject communes have a total natural land area of 401.96 km</w:t>
      </w:r>
      <w:r w:rsidRPr="00505350">
        <w:rPr>
          <w:rFonts w:eastAsia="MS Mincho" w:cs="Times New Roman"/>
          <w:sz w:val="24"/>
          <w:szCs w:val="24"/>
          <w:vertAlign w:val="superscript"/>
          <w:lang w:val="it-IT" w:eastAsia="ja-JP"/>
        </w:rPr>
        <w:t>2</w:t>
      </w:r>
      <w:r w:rsidRPr="00505350">
        <w:rPr>
          <w:rFonts w:eastAsia="MS Mincho" w:cs="Times New Roman"/>
          <w:sz w:val="24"/>
          <w:szCs w:val="24"/>
          <w:lang w:val="it-IT" w:eastAsia="ja-JP"/>
        </w:rPr>
        <w:t xml:space="preserve">. </w:t>
      </w:r>
      <w:r w:rsidRPr="00505350">
        <w:rPr>
          <w:sz w:val="24"/>
          <w:szCs w:val="26"/>
        </w:rPr>
        <w:t xml:space="preserve">The total population in the subproject area is </w:t>
      </w:r>
      <w:r w:rsidRPr="00505350">
        <w:rPr>
          <w:rFonts w:eastAsia="MS Mincho" w:cs="Times New Roman"/>
          <w:sz w:val="24"/>
          <w:szCs w:val="24"/>
          <w:lang w:val="it-IT" w:eastAsia="ja-JP"/>
        </w:rPr>
        <w:t>34,864 households, equivalent to 139,013 people, of which the number of men and women is 68,932 and 70,081 respectively (</w:t>
      </w:r>
      <w:r w:rsidR="003C250E" w:rsidRPr="00505350">
        <w:rPr>
          <w:rFonts w:eastAsia="MS Mincho" w:cs="Times New Roman"/>
          <w:i/>
          <w:sz w:val="24"/>
          <w:szCs w:val="24"/>
          <w:lang w:val="it-IT" w:eastAsia="ja-JP"/>
        </w:rPr>
        <w:fldChar w:fldCharType="begin"/>
      </w:r>
      <w:r w:rsidR="003C250E" w:rsidRPr="00505350">
        <w:rPr>
          <w:rFonts w:eastAsia="MS Mincho" w:cs="Times New Roman"/>
          <w:i/>
          <w:sz w:val="24"/>
          <w:szCs w:val="24"/>
          <w:lang w:val="it-IT" w:eastAsia="ja-JP"/>
        </w:rPr>
        <w:instrText xml:space="preserve"> REF _Ref531074312 \h  \* MERGEFORMAT </w:instrText>
      </w:r>
      <w:r w:rsidR="003C250E" w:rsidRPr="00505350">
        <w:rPr>
          <w:rFonts w:eastAsia="MS Mincho" w:cs="Times New Roman"/>
          <w:i/>
          <w:sz w:val="24"/>
          <w:szCs w:val="24"/>
          <w:lang w:val="it-IT" w:eastAsia="ja-JP"/>
        </w:rPr>
      </w:r>
      <w:r w:rsidR="003C250E" w:rsidRPr="00505350">
        <w:rPr>
          <w:rFonts w:eastAsia="MS Mincho" w:cs="Times New Roman"/>
          <w:i/>
          <w:sz w:val="24"/>
          <w:szCs w:val="24"/>
          <w:lang w:val="it-IT" w:eastAsia="ja-JP"/>
        </w:rPr>
        <w:fldChar w:fldCharType="separate"/>
      </w:r>
      <w:r w:rsidR="005B3648" w:rsidRPr="00505350">
        <w:rPr>
          <w:i/>
          <w:sz w:val="24"/>
          <w:szCs w:val="24"/>
        </w:rPr>
        <w:t xml:space="preserve">Table </w:t>
      </w:r>
      <w:r w:rsidR="005B3648" w:rsidRPr="00505350">
        <w:rPr>
          <w:i/>
          <w:noProof/>
          <w:sz w:val="24"/>
          <w:szCs w:val="24"/>
        </w:rPr>
        <w:t>2.21</w:t>
      </w:r>
      <w:r w:rsidR="003C250E" w:rsidRPr="00505350">
        <w:rPr>
          <w:rFonts w:eastAsia="MS Mincho" w:cs="Times New Roman"/>
          <w:i/>
          <w:sz w:val="24"/>
          <w:szCs w:val="24"/>
          <w:lang w:val="it-IT" w:eastAsia="ja-JP"/>
        </w:rPr>
        <w:fldChar w:fldCharType="end"/>
      </w:r>
      <w:r w:rsidRPr="00505350">
        <w:rPr>
          <w:rFonts w:eastAsia="MS Mincho" w:cs="Times New Roman"/>
          <w:sz w:val="24"/>
          <w:szCs w:val="24"/>
          <w:lang w:val="it-IT" w:eastAsia="ja-JP"/>
        </w:rPr>
        <w:t>)</w:t>
      </w:r>
      <w:r w:rsidRPr="00505350">
        <w:rPr>
          <w:sz w:val="24"/>
          <w:szCs w:val="26"/>
        </w:rPr>
        <w:t xml:space="preserve">. The natural population growth rate in 2017 </w:t>
      </w:r>
      <w:r w:rsidR="00505350">
        <w:rPr>
          <w:sz w:val="24"/>
          <w:szCs w:val="26"/>
        </w:rPr>
        <w:t>in</w:t>
      </w:r>
      <w:r w:rsidR="00505350" w:rsidRPr="00505350">
        <w:rPr>
          <w:sz w:val="24"/>
          <w:szCs w:val="26"/>
        </w:rPr>
        <w:t xml:space="preserve"> </w:t>
      </w:r>
      <w:r w:rsidRPr="00505350">
        <w:rPr>
          <w:sz w:val="24"/>
          <w:szCs w:val="26"/>
        </w:rPr>
        <w:t xml:space="preserve">the areas was 1.39%. </w:t>
      </w:r>
    </w:p>
    <w:p w:rsidR="0032386C" w:rsidRPr="00505350" w:rsidRDefault="00847887" w:rsidP="0032386C">
      <w:pPr>
        <w:rPr>
          <w:sz w:val="24"/>
          <w:szCs w:val="26"/>
        </w:rPr>
      </w:pPr>
      <w:r w:rsidRPr="00505350">
        <w:rPr>
          <w:sz w:val="24"/>
          <w:szCs w:val="26"/>
        </w:rPr>
        <w:t xml:space="preserve">According to the survey data, the average number of people in a household is 4.0 people/HH which is higher than </w:t>
      </w:r>
      <w:r w:rsidR="00505350">
        <w:rPr>
          <w:sz w:val="24"/>
          <w:szCs w:val="26"/>
        </w:rPr>
        <w:t xml:space="preserve">an </w:t>
      </w:r>
      <w:r w:rsidRPr="00505350">
        <w:rPr>
          <w:sz w:val="24"/>
          <w:szCs w:val="26"/>
        </w:rPr>
        <w:t xml:space="preserve">average number of people in a household of </w:t>
      </w:r>
      <w:r w:rsidR="00505350">
        <w:rPr>
          <w:sz w:val="24"/>
          <w:szCs w:val="26"/>
        </w:rPr>
        <w:t xml:space="preserve">the </w:t>
      </w:r>
      <w:r w:rsidRPr="00505350">
        <w:rPr>
          <w:sz w:val="24"/>
          <w:szCs w:val="26"/>
        </w:rPr>
        <w:t xml:space="preserve">country with 3.89 (Statistic year book, 2017). </w:t>
      </w:r>
      <w:r w:rsidR="0032386C" w:rsidRPr="00505350">
        <w:rPr>
          <w:rFonts w:eastAsia="MS Mincho" w:cs="Times New Roman"/>
          <w:sz w:val="24"/>
          <w:szCs w:val="24"/>
          <w:lang w:val="it-IT" w:eastAsia="ja-JP"/>
        </w:rPr>
        <w:t>The average age is 35.7 years old (</w:t>
      </w:r>
      <w:r w:rsidR="0032386C" w:rsidRPr="00505350">
        <w:rPr>
          <w:rFonts w:eastAsia="MS Mincho" w:cs="Times New Roman"/>
          <w:i/>
          <w:sz w:val="22"/>
          <w:szCs w:val="24"/>
          <w:lang w:val="it-IT" w:eastAsia="ja-JP"/>
        </w:rPr>
        <w:fldChar w:fldCharType="begin"/>
      </w:r>
      <w:r w:rsidR="0032386C" w:rsidRPr="00505350">
        <w:rPr>
          <w:rFonts w:eastAsia="MS Mincho" w:cs="Times New Roman"/>
          <w:i/>
          <w:sz w:val="22"/>
          <w:szCs w:val="24"/>
          <w:lang w:val="it-IT" w:eastAsia="ja-JP"/>
        </w:rPr>
        <w:instrText xml:space="preserve"> REF _Ref495151514 \h  \* MERGEFORMAT </w:instrText>
      </w:r>
      <w:r w:rsidR="0032386C" w:rsidRPr="00505350">
        <w:rPr>
          <w:rFonts w:eastAsia="MS Mincho" w:cs="Times New Roman"/>
          <w:i/>
          <w:sz w:val="22"/>
          <w:szCs w:val="24"/>
          <w:lang w:val="it-IT" w:eastAsia="ja-JP"/>
        </w:rPr>
      </w:r>
      <w:r w:rsidR="0032386C" w:rsidRPr="00505350">
        <w:rPr>
          <w:rFonts w:eastAsia="MS Mincho" w:cs="Times New Roman"/>
          <w:i/>
          <w:sz w:val="22"/>
          <w:szCs w:val="24"/>
          <w:lang w:val="it-IT" w:eastAsia="ja-JP"/>
        </w:rPr>
        <w:fldChar w:fldCharType="separate"/>
      </w:r>
      <w:r w:rsidR="005B3648" w:rsidRPr="00505350">
        <w:rPr>
          <w:i/>
          <w:sz w:val="24"/>
        </w:rPr>
        <w:t xml:space="preserve">Figure </w:t>
      </w:r>
      <w:r w:rsidR="005B3648" w:rsidRPr="00505350">
        <w:rPr>
          <w:i/>
          <w:noProof/>
          <w:sz w:val="24"/>
        </w:rPr>
        <w:t>2.26</w:t>
      </w:r>
      <w:r w:rsidR="0032386C" w:rsidRPr="00505350">
        <w:rPr>
          <w:rFonts w:eastAsia="MS Mincho" w:cs="Times New Roman"/>
          <w:i/>
          <w:sz w:val="22"/>
          <w:szCs w:val="24"/>
          <w:lang w:val="it-IT" w:eastAsia="ja-JP"/>
        </w:rPr>
        <w:fldChar w:fldCharType="end"/>
      </w:r>
      <w:r w:rsidR="0032386C" w:rsidRPr="00505350">
        <w:rPr>
          <w:rFonts w:eastAsia="MS Mincho" w:cs="Times New Roman"/>
          <w:sz w:val="24"/>
          <w:szCs w:val="24"/>
          <w:lang w:val="it-IT" w:eastAsia="ja-JP"/>
        </w:rPr>
        <w:t>).</w:t>
      </w:r>
    </w:p>
    <w:tbl>
      <w:tblPr>
        <w:tblStyle w:val="TableGrid"/>
        <w:tblW w:w="0" w:type="auto"/>
        <w:tblLook w:val="04A0" w:firstRow="1" w:lastRow="0" w:firstColumn="1" w:lastColumn="0" w:noHBand="0" w:noVBand="1"/>
      </w:tblPr>
      <w:tblGrid>
        <w:gridCol w:w="4585"/>
      </w:tblGrid>
      <w:tr w:rsidR="0032386C" w:rsidRPr="00505350" w:rsidTr="0032386C">
        <w:tc>
          <w:tcPr>
            <w:tcW w:w="4585" w:type="dxa"/>
          </w:tcPr>
          <w:p w:rsidR="0032386C" w:rsidRPr="00505350" w:rsidRDefault="0032386C" w:rsidP="0032386C">
            <w:pPr>
              <w:tabs>
                <w:tab w:val="left" w:pos="1530"/>
              </w:tabs>
              <w:autoSpaceDE w:val="0"/>
              <w:autoSpaceDN w:val="0"/>
              <w:adjustRightInd w:val="0"/>
              <w:spacing w:before="120" w:after="120"/>
              <w:rPr>
                <w:rFonts w:eastAsia="MS Mincho" w:cs="Times New Roman"/>
                <w:sz w:val="24"/>
                <w:szCs w:val="24"/>
                <w:lang w:val="it-IT" w:eastAsia="ja-JP"/>
              </w:rPr>
            </w:pPr>
            <w:r w:rsidRPr="00505350">
              <w:rPr>
                <w:rFonts w:eastAsia="MS Mincho" w:cs="Times New Roman"/>
                <w:noProof/>
                <w:sz w:val="24"/>
                <w:szCs w:val="24"/>
              </w:rPr>
              <w:drawing>
                <wp:inline distT="0" distB="0" distL="0" distR="0" wp14:anchorId="576F1A52" wp14:editId="5C519CBF">
                  <wp:extent cx="2365375" cy="2127885"/>
                  <wp:effectExtent l="0" t="0" r="0" b="571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365375" cy="2127885"/>
                          </a:xfrm>
                          <a:prstGeom prst="rect">
                            <a:avLst/>
                          </a:prstGeom>
                          <a:noFill/>
                        </pic:spPr>
                      </pic:pic>
                    </a:graphicData>
                  </a:graphic>
                </wp:inline>
              </w:drawing>
            </w:r>
          </w:p>
        </w:tc>
      </w:tr>
    </w:tbl>
    <w:p w:rsidR="0032386C" w:rsidRPr="00505350" w:rsidRDefault="0032386C" w:rsidP="00DA0D4C">
      <w:pPr>
        <w:pStyle w:val="Caption"/>
      </w:pPr>
      <w:bookmarkStart w:id="491" w:name="_Ref495151514"/>
      <w:bookmarkStart w:id="492" w:name="_Toc519692192"/>
      <w:bookmarkStart w:id="493" w:name="_Toc2435364"/>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26</w:t>
      </w:r>
      <w:r w:rsidR="004D6476">
        <w:rPr>
          <w:noProof/>
        </w:rPr>
        <w:fldChar w:fldCharType="end"/>
      </w:r>
      <w:bookmarkEnd w:id="491"/>
      <w:r w:rsidRPr="00505350">
        <w:t>: Age of household heads in the subproject area</w:t>
      </w:r>
      <w:bookmarkEnd w:id="492"/>
      <w:bookmarkEnd w:id="493"/>
    </w:p>
    <w:p w:rsidR="00FA4E13" w:rsidRPr="00505350" w:rsidRDefault="00FA4E13" w:rsidP="00FF4454">
      <w:pPr>
        <w:pStyle w:val="Heading4"/>
      </w:pPr>
      <w:r w:rsidRPr="00505350">
        <w:lastRenderedPageBreak/>
        <w:t xml:space="preserve">Poor rate </w:t>
      </w:r>
    </w:p>
    <w:p w:rsidR="003C250E" w:rsidRPr="00505350" w:rsidRDefault="00847887" w:rsidP="003C250E">
      <w:pPr>
        <w:rPr>
          <w:sz w:val="24"/>
        </w:rPr>
      </w:pPr>
      <w:r w:rsidRPr="00505350">
        <w:rPr>
          <w:sz w:val="24"/>
        </w:rPr>
        <w:t>The rate of poor households in the affected communes is 9.4%, with 3,722 households and ranges from 3.1% (Tan Hoi commune of Hong Ngu town) to 18.5% (Thuong Thoi Hau B commune, Hong Ngu district).  In addition, the communes with high poverty rates are Thuong Thoi Hau A (15%), Thuong Phuoc 1 (13%), and An Long (13.2%), Phu Tho (11.2%) and Phu Thanh B (10.96%) in Ta</w:t>
      </w:r>
      <w:r w:rsidR="003C250E" w:rsidRPr="00505350">
        <w:rPr>
          <w:sz w:val="24"/>
        </w:rPr>
        <w:t xml:space="preserve">m Nong district. Details are in </w:t>
      </w:r>
      <w:r w:rsidR="003C250E" w:rsidRPr="00505350">
        <w:rPr>
          <w:rFonts w:eastAsia="MS Mincho" w:cs="Times New Roman"/>
          <w:i/>
          <w:sz w:val="24"/>
          <w:szCs w:val="24"/>
          <w:lang w:val="it-IT" w:eastAsia="ja-JP"/>
        </w:rPr>
        <w:fldChar w:fldCharType="begin"/>
      </w:r>
      <w:r w:rsidR="003C250E" w:rsidRPr="00505350">
        <w:rPr>
          <w:rFonts w:eastAsia="MS Mincho" w:cs="Times New Roman"/>
          <w:i/>
          <w:sz w:val="24"/>
          <w:szCs w:val="24"/>
          <w:lang w:val="it-IT" w:eastAsia="ja-JP"/>
        </w:rPr>
        <w:instrText xml:space="preserve"> REF _Ref531074312 \h  \* MERGEFORMAT </w:instrText>
      </w:r>
      <w:r w:rsidR="003C250E" w:rsidRPr="00505350">
        <w:rPr>
          <w:rFonts w:eastAsia="MS Mincho" w:cs="Times New Roman"/>
          <w:i/>
          <w:sz w:val="24"/>
          <w:szCs w:val="24"/>
          <w:lang w:val="it-IT" w:eastAsia="ja-JP"/>
        </w:rPr>
      </w:r>
      <w:r w:rsidR="003C250E" w:rsidRPr="00505350">
        <w:rPr>
          <w:rFonts w:eastAsia="MS Mincho" w:cs="Times New Roman"/>
          <w:i/>
          <w:sz w:val="24"/>
          <w:szCs w:val="24"/>
          <w:lang w:val="it-IT" w:eastAsia="ja-JP"/>
        </w:rPr>
        <w:fldChar w:fldCharType="separate"/>
      </w:r>
      <w:r w:rsidR="005B3648" w:rsidRPr="00505350">
        <w:rPr>
          <w:i/>
          <w:sz w:val="24"/>
          <w:szCs w:val="24"/>
        </w:rPr>
        <w:t xml:space="preserve">Table </w:t>
      </w:r>
      <w:r w:rsidR="005B3648" w:rsidRPr="00505350">
        <w:rPr>
          <w:i/>
          <w:noProof/>
          <w:sz w:val="24"/>
          <w:szCs w:val="24"/>
        </w:rPr>
        <w:t>2.21</w:t>
      </w:r>
      <w:r w:rsidR="003C250E" w:rsidRPr="00505350">
        <w:rPr>
          <w:rFonts w:eastAsia="MS Mincho" w:cs="Times New Roman"/>
          <w:i/>
          <w:sz w:val="24"/>
          <w:szCs w:val="24"/>
          <w:lang w:val="it-IT" w:eastAsia="ja-JP"/>
        </w:rPr>
        <w:fldChar w:fldCharType="end"/>
      </w:r>
      <w:r w:rsidR="003C250E" w:rsidRPr="00505350">
        <w:rPr>
          <w:sz w:val="24"/>
        </w:rPr>
        <w:t>.</w:t>
      </w:r>
    </w:p>
    <w:p w:rsidR="00847887" w:rsidRPr="00505350" w:rsidRDefault="00847887" w:rsidP="00847887">
      <w:pPr>
        <w:rPr>
          <w:sz w:val="24"/>
        </w:rPr>
      </w:pPr>
      <w:r w:rsidRPr="00505350">
        <w:rPr>
          <w:sz w:val="24"/>
        </w:rPr>
        <w:t>Poor households are concerned by the government and have specific plans for annual reduction. However, the gap between rich and poor as well as between low-income groups and high-income groups is increasing rapidly.</w:t>
      </w:r>
    </w:p>
    <w:p w:rsidR="00847887" w:rsidRPr="00505350" w:rsidRDefault="0040314F" w:rsidP="00DA0D4C">
      <w:pPr>
        <w:pStyle w:val="Caption"/>
      </w:pPr>
      <w:bookmarkStart w:id="494" w:name="_Ref505009398"/>
      <w:bookmarkStart w:id="495" w:name="_Ref531074312"/>
      <w:bookmarkStart w:id="496" w:name="_Toc519692216"/>
      <w:bookmarkStart w:id="497" w:name="_Toc2435442"/>
      <w:r w:rsidRPr="00505350">
        <w:t>Table</w:t>
      </w:r>
      <w:r w:rsidR="00847887"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21</w:t>
      </w:r>
      <w:r w:rsidR="004D6476">
        <w:rPr>
          <w:noProof/>
        </w:rPr>
        <w:fldChar w:fldCharType="end"/>
      </w:r>
      <w:bookmarkEnd w:id="494"/>
      <w:bookmarkEnd w:id="495"/>
      <w:r w:rsidR="00847887" w:rsidRPr="00505350">
        <w:t>: Socio-economic information of the subproject communes</w:t>
      </w:r>
      <w:bookmarkEnd w:id="496"/>
      <w:bookmarkEnd w:id="497"/>
      <w:r w:rsidR="00847887" w:rsidRPr="00505350">
        <w:t xml:space="preserve"> </w:t>
      </w:r>
    </w:p>
    <w:tbl>
      <w:tblPr>
        <w:tblW w:w="5410" w:type="pct"/>
        <w:tblLayout w:type="fixed"/>
        <w:tblLook w:val="04A0" w:firstRow="1" w:lastRow="0" w:firstColumn="1" w:lastColumn="0" w:noHBand="0" w:noVBand="1"/>
      </w:tblPr>
      <w:tblGrid>
        <w:gridCol w:w="534"/>
        <w:gridCol w:w="1584"/>
        <w:gridCol w:w="963"/>
        <w:gridCol w:w="892"/>
        <w:gridCol w:w="766"/>
        <w:gridCol w:w="892"/>
        <w:gridCol w:w="804"/>
        <w:gridCol w:w="846"/>
        <w:gridCol w:w="850"/>
        <w:gridCol w:w="870"/>
        <w:gridCol w:w="1049"/>
      </w:tblGrid>
      <w:tr w:rsidR="00895594" w:rsidRPr="00505350" w:rsidTr="00895594">
        <w:trPr>
          <w:trHeight w:val="647"/>
          <w:tblHeader/>
        </w:trPr>
        <w:tc>
          <w:tcPr>
            <w:tcW w:w="26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No.</w:t>
            </w:r>
          </w:p>
        </w:tc>
        <w:tc>
          <w:tcPr>
            <w:tcW w:w="78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95594" w:rsidRPr="00505350" w:rsidRDefault="00895594" w:rsidP="00A87B51">
            <w:pPr>
              <w:spacing w:before="40" w:after="40" w:line="240" w:lineRule="auto"/>
              <w:rPr>
                <w:rFonts w:eastAsia="Times New Roman" w:cs="Times New Roman"/>
                <w:b/>
                <w:bCs/>
                <w:sz w:val="20"/>
                <w:szCs w:val="20"/>
              </w:rPr>
            </w:pPr>
            <w:r w:rsidRPr="00505350">
              <w:rPr>
                <w:rFonts w:eastAsia="Times New Roman" w:cs="Times New Roman"/>
                <w:b/>
                <w:bCs/>
                <w:sz w:val="20"/>
                <w:szCs w:val="20"/>
              </w:rPr>
              <w:t>District/Town</w:t>
            </w:r>
          </w:p>
        </w:tc>
        <w:tc>
          <w:tcPr>
            <w:tcW w:w="479" w:type="pct"/>
            <w:vMerge w:val="restart"/>
            <w:tcBorders>
              <w:top w:val="single" w:sz="4" w:space="0" w:color="auto"/>
              <w:left w:val="nil"/>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 xml:space="preserve">Area </w:t>
            </w:r>
          </w:p>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iCs/>
                <w:sz w:val="20"/>
                <w:szCs w:val="20"/>
              </w:rPr>
              <w:t>(km</w:t>
            </w:r>
            <w:r w:rsidRPr="00505350">
              <w:rPr>
                <w:rFonts w:eastAsia="Times New Roman" w:cs="Times New Roman"/>
                <w:iCs/>
                <w:sz w:val="20"/>
                <w:szCs w:val="20"/>
                <w:vertAlign w:val="superscript"/>
              </w:rPr>
              <w:t>2</w:t>
            </w:r>
            <w:r w:rsidRPr="00505350">
              <w:rPr>
                <w:rFonts w:eastAsia="Times New Roman" w:cs="Times New Roman"/>
                <w:iCs/>
                <w:sz w:val="20"/>
                <w:szCs w:val="20"/>
              </w:rPr>
              <w:t>)</w:t>
            </w:r>
          </w:p>
        </w:tc>
        <w:tc>
          <w:tcPr>
            <w:tcW w:w="444" w:type="pct"/>
            <w:vMerge w:val="restart"/>
            <w:tcBorders>
              <w:top w:val="single" w:sz="4" w:space="0" w:color="auto"/>
              <w:left w:val="nil"/>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 xml:space="preserve">Population density </w:t>
            </w:r>
          </w:p>
          <w:p w:rsidR="00895594" w:rsidRPr="00505350" w:rsidRDefault="00895594" w:rsidP="00A87B51">
            <w:pPr>
              <w:spacing w:before="40" w:after="40" w:line="240" w:lineRule="auto"/>
              <w:ind w:left="-130" w:right="-94"/>
              <w:jc w:val="center"/>
              <w:rPr>
                <w:rFonts w:eastAsia="Times New Roman" w:cs="Times New Roman"/>
                <w:b/>
                <w:bCs/>
                <w:sz w:val="20"/>
                <w:szCs w:val="20"/>
              </w:rPr>
            </w:pPr>
            <w:r w:rsidRPr="00505350">
              <w:rPr>
                <w:rFonts w:eastAsia="Times New Roman" w:cs="Times New Roman"/>
                <w:iCs/>
                <w:sz w:val="20"/>
                <w:szCs w:val="20"/>
              </w:rPr>
              <w:t>(people/ km</w:t>
            </w:r>
            <w:r w:rsidRPr="00505350">
              <w:rPr>
                <w:rFonts w:eastAsia="Times New Roman" w:cs="Times New Roman"/>
                <w:iCs/>
                <w:sz w:val="20"/>
                <w:szCs w:val="20"/>
                <w:vertAlign w:val="superscript"/>
              </w:rPr>
              <w:t>2</w:t>
            </w:r>
            <w:r w:rsidRPr="00505350">
              <w:rPr>
                <w:rFonts w:eastAsia="Times New Roman" w:cs="Times New Roman"/>
                <w:iCs/>
                <w:sz w:val="20"/>
                <w:szCs w:val="20"/>
              </w:rPr>
              <w:t>)</w:t>
            </w:r>
          </w:p>
        </w:tc>
        <w:tc>
          <w:tcPr>
            <w:tcW w:w="381" w:type="pct"/>
            <w:vMerge w:val="restart"/>
            <w:tcBorders>
              <w:top w:val="single" w:sz="4" w:space="0" w:color="auto"/>
              <w:left w:val="nil"/>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Number of HH</w:t>
            </w:r>
          </w:p>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iCs/>
                <w:sz w:val="20"/>
                <w:szCs w:val="20"/>
              </w:rPr>
              <w:t>(HH)</w:t>
            </w:r>
          </w:p>
        </w:tc>
        <w:tc>
          <w:tcPr>
            <w:tcW w:w="1265" w:type="pct"/>
            <w:gridSpan w:val="3"/>
            <w:tcBorders>
              <w:top w:val="single" w:sz="4" w:space="0" w:color="auto"/>
              <w:left w:val="nil"/>
              <w:bottom w:val="single" w:sz="4" w:space="0" w:color="auto"/>
              <w:right w:val="single" w:sz="4" w:space="0" w:color="000000"/>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 xml:space="preserve">Population  </w:t>
            </w:r>
          </w:p>
        </w:tc>
        <w:tc>
          <w:tcPr>
            <w:tcW w:w="423" w:type="pct"/>
            <w:vMerge w:val="restart"/>
            <w:tcBorders>
              <w:top w:val="single" w:sz="4" w:space="0" w:color="auto"/>
              <w:left w:val="nil"/>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Rate of poor HHs in 2017</w:t>
            </w:r>
          </w:p>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iCs/>
                <w:sz w:val="20"/>
                <w:szCs w:val="20"/>
              </w:rPr>
              <w:t>(%)</w:t>
            </w:r>
          </w:p>
        </w:tc>
        <w:tc>
          <w:tcPr>
            <w:tcW w:w="433" w:type="pct"/>
            <w:vMerge w:val="restart"/>
            <w:tcBorders>
              <w:top w:val="single" w:sz="4" w:space="0" w:color="auto"/>
              <w:left w:val="nil"/>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Number of poor HHs in 2017</w:t>
            </w:r>
          </w:p>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iCs/>
                <w:sz w:val="20"/>
                <w:szCs w:val="20"/>
              </w:rPr>
              <w:t>(hộ)</w:t>
            </w:r>
          </w:p>
        </w:tc>
        <w:tc>
          <w:tcPr>
            <w:tcW w:w="522" w:type="pct"/>
            <w:vMerge w:val="restart"/>
            <w:tcBorders>
              <w:top w:val="single" w:sz="4" w:space="0" w:color="auto"/>
              <w:left w:val="nil"/>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 xml:space="preserve">Average income </w:t>
            </w:r>
          </w:p>
          <w:p w:rsidR="00895594" w:rsidRPr="00505350" w:rsidRDefault="00895594" w:rsidP="00A87B51">
            <w:pPr>
              <w:spacing w:before="40" w:after="40" w:line="240" w:lineRule="auto"/>
              <w:jc w:val="center"/>
              <w:rPr>
                <w:rFonts w:eastAsia="Times New Roman" w:cs="Times New Roman"/>
                <w:b/>
                <w:bCs/>
                <w:sz w:val="20"/>
                <w:szCs w:val="20"/>
              </w:rPr>
            </w:pPr>
            <w:r w:rsidRPr="00505350">
              <w:rPr>
                <w:rFonts w:eastAsia="Times New Roman" w:cs="Times New Roman"/>
                <w:iCs/>
                <w:sz w:val="20"/>
                <w:szCs w:val="20"/>
              </w:rPr>
              <w:t>Mil VND</w:t>
            </w:r>
            <w:r w:rsidRPr="00505350">
              <w:rPr>
                <w:rFonts w:eastAsia="Times New Roman" w:cs="Times New Roman"/>
                <w:iCs/>
                <w:sz w:val="20"/>
                <w:szCs w:val="20"/>
              </w:rPr>
              <w:br/>
              <w:t>/ people /year</w:t>
            </w:r>
          </w:p>
        </w:tc>
      </w:tr>
      <w:tr w:rsidR="00895594" w:rsidRPr="00505350" w:rsidTr="00895594">
        <w:trPr>
          <w:trHeight w:val="585"/>
          <w:tblHeader/>
        </w:trPr>
        <w:tc>
          <w:tcPr>
            <w:tcW w:w="265" w:type="pct"/>
            <w:vMerge/>
            <w:tcBorders>
              <w:top w:val="single" w:sz="4" w:space="0" w:color="auto"/>
              <w:left w:val="single" w:sz="4" w:space="0" w:color="auto"/>
              <w:bottom w:val="single" w:sz="4" w:space="0" w:color="auto"/>
              <w:right w:val="single" w:sz="4" w:space="0" w:color="auto"/>
            </w:tcBorders>
            <w:vAlign w:val="center"/>
            <w:hideMark/>
          </w:tcPr>
          <w:p w:rsidR="00895594" w:rsidRPr="00505350" w:rsidRDefault="00895594" w:rsidP="00A87B51">
            <w:pPr>
              <w:spacing w:before="40" w:after="40" w:line="240" w:lineRule="auto"/>
              <w:rPr>
                <w:rFonts w:eastAsia="Times New Roman" w:cs="Times New Roman"/>
                <w:b/>
                <w:bCs/>
                <w:sz w:val="20"/>
                <w:szCs w:val="20"/>
              </w:rPr>
            </w:pPr>
          </w:p>
        </w:tc>
        <w:tc>
          <w:tcPr>
            <w:tcW w:w="788" w:type="pct"/>
            <w:vMerge/>
            <w:tcBorders>
              <w:top w:val="single" w:sz="4" w:space="0" w:color="auto"/>
              <w:left w:val="single" w:sz="4" w:space="0" w:color="auto"/>
              <w:bottom w:val="single" w:sz="4" w:space="0" w:color="auto"/>
              <w:right w:val="single" w:sz="4" w:space="0" w:color="auto"/>
            </w:tcBorders>
            <w:vAlign w:val="center"/>
            <w:hideMark/>
          </w:tcPr>
          <w:p w:rsidR="00895594" w:rsidRPr="00505350" w:rsidRDefault="00895594" w:rsidP="00A87B51">
            <w:pPr>
              <w:spacing w:before="40" w:after="40" w:line="240" w:lineRule="auto"/>
              <w:rPr>
                <w:rFonts w:eastAsia="Times New Roman" w:cs="Times New Roman"/>
                <w:b/>
                <w:bCs/>
                <w:sz w:val="20"/>
                <w:szCs w:val="20"/>
              </w:rPr>
            </w:pPr>
          </w:p>
        </w:tc>
        <w:tc>
          <w:tcPr>
            <w:tcW w:w="479" w:type="pct"/>
            <w:vMerge/>
            <w:tcBorders>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iCs/>
                <w:sz w:val="20"/>
                <w:szCs w:val="20"/>
              </w:rPr>
            </w:pPr>
          </w:p>
        </w:tc>
        <w:tc>
          <w:tcPr>
            <w:tcW w:w="444" w:type="pct"/>
            <w:vMerge/>
            <w:tcBorders>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ind w:left="-130" w:right="-94"/>
              <w:jc w:val="center"/>
              <w:rPr>
                <w:rFonts w:eastAsia="Times New Roman" w:cs="Times New Roman"/>
                <w:iCs/>
                <w:sz w:val="20"/>
                <w:szCs w:val="20"/>
              </w:rPr>
            </w:pPr>
          </w:p>
        </w:tc>
        <w:tc>
          <w:tcPr>
            <w:tcW w:w="381" w:type="pct"/>
            <w:vMerge/>
            <w:tcBorders>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iCs/>
                <w:sz w:val="20"/>
                <w:szCs w:val="20"/>
              </w:rPr>
            </w:pPr>
          </w:p>
        </w:tc>
        <w:tc>
          <w:tcPr>
            <w:tcW w:w="444" w:type="pct"/>
            <w:tcBorders>
              <w:top w:val="nil"/>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ind w:left="-130" w:right="-94"/>
              <w:jc w:val="center"/>
              <w:rPr>
                <w:rFonts w:eastAsia="Times New Roman" w:cs="Times New Roman"/>
                <w:iCs/>
                <w:sz w:val="20"/>
                <w:szCs w:val="20"/>
              </w:rPr>
            </w:pPr>
            <w:r w:rsidRPr="00505350">
              <w:rPr>
                <w:rFonts w:eastAsia="Times New Roman" w:cs="Times New Roman"/>
                <w:iCs/>
                <w:sz w:val="20"/>
                <w:szCs w:val="20"/>
              </w:rPr>
              <w:t xml:space="preserve"> Total  (people ) </w:t>
            </w:r>
          </w:p>
        </w:tc>
        <w:tc>
          <w:tcPr>
            <w:tcW w:w="400" w:type="pct"/>
            <w:tcBorders>
              <w:top w:val="nil"/>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ind w:left="-130" w:right="-94"/>
              <w:jc w:val="center"/>
              <w:rPr>
                <w:rFonts w:eastAsia="Times New Roman" w:cs="Times New Roman"/>
                <w:iCs/>
                <w:sz w:val="20"/>
                <w:szCs w:val="20"/>
              </w:rPr>
            </w:pPr>
            <w:r w:rsidRPr="00505350">
              <w:rPr>
                <w:rFonts w:eastAsia="Times New Roman" w:cs="Times New Roman"/>
                <w:iCs/>
                <w:sz w:val="20"/>
                <w:szCs w:val="20"/>
              </w:rPr>
              <w:t xml:space="preserve">Man  (people) </w:t>
            </w:r>
          </w:p>
        </w:tc>
        <w:tc>
          <w:tcPr>
            <w:tcW w:w="421" w:type="pct"/>
            <w:tcBorders>
              <w:top w:val="nil"/>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ind w:left="-130" w:right="-94"/>
              <w:jc w:val="center"/>
              <w:rPr>
                <w:rFonts w:eastAsia="Times New Roman" w:cs="Times New Roman"/>
                <w:iCs/>
                <w:sz w:val="20"/>
                <w:szCs w:val="20"/>
              </w:rPr>
            </w:pPr>
            <w:r w:rsidRPr="00505350">
              <w:rPr>
                <w:rFonts w:eastAsia="Times New Roman" w:cs="Times New Roman"/>
                <w:iCs/>
                <w:sz w:val="20"/>
                <w:szCs w:val="20"/>
              </w:rPr>
              <w:t xml:space="preserve">Woman (people) </w:t>
            </w:r>
          </w:p>
        </w:tc>
        <w:tc>
          <w:tcPr>
            <w:tcW w:w="423" w:type="pct"/>
            <w:vMerge/>
            <w:tcBorders>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b/>
                <w:bCs/>
                <w:iCs/>
                <w:sz w:val="20"/>
                <w:szCs w:val="20"/>
              </w:rPr>
            </w:pPr>
          </w:p>
        </w:tc>
        <w:tc>
          <w:tcPr>
            <w:tcW w:w="433" w:type="pct"/>
            <w:vMerge/>
            <w:tcBorders>
              <w:left w:val="nil"/>
              <w:bottom w:val="single" w:sz="4" w:space="0" w:color="auto"/>
              <w:right w:val="single" w:sz="4" w:space="0" w:color="auto"/>
            </w:tcBorders>
            <w:shd w:val="clear" w:color="auto" w:fill="auto"/>
            <w:vAlign w:val="center"/>
            <w:hideMark/>
          </w:tcPr>
          <w:p w:rsidR="00895594" w:rsidRPr="00505350" w:rsidRDefault="00895594" w:rsidP="00A87B51">
            <w:pPr>
              <w:spacing w:before="40" w:after="40" w:line="240" w:lineRule="auto"/>
              <w:jc w:val="center"/>
              <w:rPr>
                <w:rFonts w:eastAsia="Times New Roman" w:cs="Times New Roman"/>
                <w:iCs/>
                <w:sz w:val="20"/>
                <w:szCs w:val="20"/>
              </w:rPr>
            </w:pPr>
          </w:p>
        </w:tc>
        <w:tc>
          <w:tcPr>
            <w:tcW w:w="522" w:type="pct"/>
            <w:vMerge/>
            <w:tcBorders>
              <w:left w:val="nil"/>
              <w:bottom w:val="single" w:sz="4" w:space="0" w:color="auto"/>
              <w:right w:val="single" w:sz="4" w:space="0" w:color="auto"/>
            </w:tcBorders>
            <w:shd w:val="clear" w:color="auto" w:fill="auto"/>
            <w:vAlign w:val="bottom"/>
            <w:hideMark/>
          </w:tcPr>
          <w:p w:rsidR="00895594" w:rsidRPr="00505350" w:rsidRDefault="00895594" w:rsidP="00A87B51">
            <w:pPr>
              <w:spacing w:before="40" w:after="40" w:line="240" w:lineRule="auto"/>
              <w:jc w:val="center"/>
              <w:rPr>
                <w:rFonts w:eastAsia="Times New Roman" w:cs="Times New Roman"/>
                <w:iCs/>
                <w:sz w:val="20"/>
                <w:szCs w:val="20"/>
              </w:rPr>
            </w:pPr>
          </w:p>
        </w:tc>
      </w:tr>
      <w:tr w:rsidR="00847887" w:rsidRPr="00505350" w:rsidTr="007B2EF7">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I</w:t>
            </w:r>
          </w:p>
        </w:tc>
        <w:tc>
          <w:tcPr>
            <w:tcW w:w="4735" w:type="pct"/>
            <w:gridSpan w:val="10"/>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b/>
                <w:bCs/>
                <w:sz w:val="20"/>
                <w:szCs w:val="20"/>
              </w:rPr>
            </w:pPr>
            <w:r w:rsidRPr="00505350">
              <w:rPr>
                <w:rFonts w:eastAsia="Times New Roman" w:cs="Times New Roman"/>
                <w:b/>
                <w:bCs/>
                <w:sz w:val="20"/>
                <w:szCs w:val="20"/>
              </w:rPr>
              <w:t>Hong Ngu town</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 xml:space="preserve">Binh Thanh </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48.43</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226</w:t>
            </w:r>
          </w:p>
        </w:tc>
        <w:tc>
          <w:tcPr>
            <w:tcW w:w="38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2679</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10,960</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5,326</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5,634</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9.0</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265</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24.8</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2</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Tan Hoi</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11.28</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673</w:t>
            </w:r>
          </w:p>
        </w:tc>
        <w:tc>
          <w:tcPr>
            <w:tcW w:w="38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1770</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7,597</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3,685</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3,912</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3.1</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58</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37.5</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3</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 xml:space="preserve">An Binh A </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27.13</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496</w:t>
            </w:r>
          </w:p>
        </w:tc>
        <w:tc>
          <w:tcPr>
            <w:tcW w:w="38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3275</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13,455</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6,521</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6,934</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3.3</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109</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37.0</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4</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An Binh B</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19.1</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272</w:t>
            </w:r>
          </w:p>
        </w:tc>
        <w:tc>
          <w:tcPr>
            <w:tcW w:w="38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1239</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5,187</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2,519</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2,668</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3.5</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47</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37.5</w:t>
            </w:r>
          </w:p>
        </w:tc>
      </w:tr>
      <w:tr w:rsidR="00847887" w:rsidRPr="00505350" w:rsidTr="007B2EF7">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II</w:t>
            </w:r>
          </w:p>
        </w:tc>
        <w:tc>
          <w:tcPr>
            <w:tcW w:w="4735" w:type="pct"/>
            <w:gridSpan w:val="10"/>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b/>
                <w:bCs/>
                <w:sz w:val="20"/>
                <w:szCs w:val="20"/>
              </w:rPr>
            </w:pPr>
            <w:r w:rsidRPr="00505350">
              <w:rPr>
                <w:rFonts w:eastAsia="Times New Roman" w:cs="Times New Roman"/>
                <w:b/>
                <w:bCs/>
                <w:sz w:val="20"/>
                <w:szCs w:val="20"/>
              </w:rPr>
              <w:t xml:space="preserve">Hong Ngu district </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c>
          <w:tcPr>
            <w:tcW w:w="788"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Thuong Thoi Hau A</w:t>
            </w:r>
          </w:p>
        </w:tc>
        <w:tc>
          <w:tcPr>
            <w:tcW w:w="479"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13.54</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557</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1803</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7,550</w:t>
            </w:r>
          </w:p>
        </w:tc>
        <w:tc>
          <w:tcPr>
            <w:tcW w:w="400"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3,807</w:t>
            </w:r>
          </w:p>
        </w:tc>
        <w:tc>
          <w:tcPr>
            <w:tcW w:w="42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3,743</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15.0</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358</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2</w:t>
            </w:r>
          </w:p>
        </w:tc>
        <w:tc>
          <w:tcPr>
            <w:tcW w:w="788"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Thuong Thoi Hau B</w:t>
            </w:r>
          </w:p>
        </w:tc>
        <w:tc>
          <w:tcPr>
            <w:tcW w:w="479"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14.42</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545</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2288</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7,856</w:t>
            </w:r>
          </w:p>
        </w:tc>
        <w:tc>
          <w:tcPr>
            <w:tcW w:w="400"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3,965</w:t>
            </w:r>
          </w:p>
        </w:tc>
        <w:tc>
          <w:tcPr>
            <w:tcW w:w="42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3,891</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18.5</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500</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22.0</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3</w:t>
            </w:r>
          </w:p>
        </w:tc>
        <w:tc>
          <w:tcPr>
            <w:tcW w:w="788"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Thuong Phuoc 1</w:t>
            </w:r>
          </w:p>
        </w:tc>
        <w:tc>
          <w:tcPr>
            <w:tcW w:w="479"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34.41</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586</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5172</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20,162</w:t>
            </w:r>
          </w:p>
        </w:tc>
        <w:tc>
          <w:tcPr>
            <w:tcW w:w="400"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10,134</w:t>
            </w:r>
          </w:p>
        </w:tc>
        <w:tc>
          <w:tcPr>
            <w:tcW w:w="42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10,028</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13.0</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680</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26.0</w:t>
            </w:r>
          </w:p>
        </w:tc>
      </w:tr>
      <w:tr w:rsidR="00847887" w:rsidRPr="00505350" w:rsidTr="007B2EF7">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III</w:t>
            </w:r>
          </w:p>
        </w:tc>
        <w:tc>
          <w:tcPr>
            <w:tcW w:w="4735" w:type="pct"/>
            <w:gridSpan w:val="10"/>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b/>
                <w:bCs/>
                <w:sz w:val="20"/>
                <w:szCs w:val="20"/>
              </w:rPr>
            </w:pPr>
            <w:r w:rsidRPr="00505350">
              <w:rPr>
                <w:rFonts w:eastAsia="Times New Roman" w:cs="Times New Roman"/>
                <w:b/>
                <w:bCs/>
                <w:sz w:val="20"/>
                <w:szCs w:val="20"/>
              </w:rPr>
              <w:t>Tam Nong district</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An Hoa</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26.3</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388</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2,590</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10,217</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5,096</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5,121</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7.8</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211</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37.0</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2</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An Long</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18.5</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731</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3,392</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13,525</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6,746</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6,779</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13.2</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384</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37.0</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3</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Phu Ninh</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15.3</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543</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2,084</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8,315</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4,148</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4,167</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9.0</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204</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37.0</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4</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Phu Tho</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63.6</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173</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2,758</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11,027</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5,500</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5,527</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11.2</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438</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35.0</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5</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Phu Thanh A</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21.6</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547</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2,963</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11,815</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5,891</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5,924</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7.4</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223</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35.0</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6</w:t>
            </w:r>
          </w:p>
        </w:tc>
        <w:tc>
          <w:tcPr>
            <w:tcW w:w="788"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Phu Thanh B</w:t>
            </w:r>
          </w:p>
        </w:tc>
        <w:tc>
          <w:tcPr>
            <w:tcW w:w="479"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51.6</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89</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1,150</w:t>
            </w:r>
          </w:p>
        </w:tc>
        <w:tc>
          <w:tcPr>
            <w:tcW w:w="444"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4,611</w:t>
            </w:r>
          </w:p>
        </w:tc>
        <w:tc>
          <w:tcPr>
            <w:tcW w:w="400"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2,300</w:t>
            </w:r>
          </w:p>
        </w:tc>
        <w:tc>
          <w:tcPr>
            <w:tcW w:w="421"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2,311</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11.0</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126</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22.0</w:t>
            </w:r>
          </w:p>
        </w:tc>
      </w:tr>
      <w:tr w:rsidR="00847887" w:rsidRPr="00505350" w:rsidTr="007B2EF7">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IV</w:t>
            </w:r>
          </w:p>
        </w:tc>
        <w:tc>
          <w:tcPr>
            <w:tcW w:w="4735" w:type="pct"/>
            <w:gridSpan w:val="10"/>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b/>
                <w:bCs/>
                <w:sz w:val="20"/>
                <w:szCs w:val="20"/>
              </w:rPr>
            </w:pPr>
            <w:r w:rsidRPr="00505350">
              <w:rPr>
                <w:rFonts w:eastAsia="Times New Roman" w:cs="Times New Roman"/>
                <w:b/>
                <w:bCs/>
                <w:sz w:val="20"/>
                <w:szCs w:val="20"/>
              </w:rPr>
              <w:t>Thanh Binh district</w:t>
            </w: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c>
          <w:tcPr>
            <w:tcW w:w="788"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rPr>
                <w:rFonts w:eastAsia="Times New Roman" w:cs="Times New Roman"/>
                <w:sz w:val="20"/>
                <w:szCs w:val="20"/>
              </w:rPr>
            </w:pPr>
            <w:r w:rsidRPr="00505350">
              <w:rPr>
                <w:rFonts w:eastAsia="Times New Roman" w:cs="Times New Roman"/>
                <w:sz w:val="20"/>
                <w:szCs w:val="20"/>
              </w:rPr>
              <w:t>Phu Loi</w:t>
            </w:r>
          </w:p>
        </w:tc>
        <w:tc>
          <w:tcPr>
            <w:tcW w:w="479" w:type="pct"/>
            <w:tcBorders>
              <w:top w:val="nil"/>
              <w:left w:val="nil"/>
              <w:bottom w:val="single" w:sz="4" w:space="0" w:color="auto"/>
              <w:right w:val="single" w:sz="4" w:space="0" w:color="auto"/>
            </w:tcBorders>
            <w:shd w:val="clear" w:color="auto" w:fill="auto"/>
            <w:noWrap/>
            <w:vAlign w:val="center"/>
            <w:hideMark/>
          </w:tcPr>
          <w:p w:rsidR="00847887" w:rsidRPr="00505350" w:rsidRDefault="007B2EF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36.</w:t>
            </w:r>
            <w:r w:rsidR="00847887" w:rsidRPr="00505350">
              <w:rPr>
                <w:rFonts w:eastAsia="Times New Roman" w:cs="Times New Roman"/>
                <w:sz w:val="20"/>
                <w:szCs w:val="20"/>
              </w:rPr>
              <w:t>75</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183</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1702</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6,736</w:t>
            </w:r>
          </w:p>
        </w:tc>
        <w:tc>
          <w:tcPr>
            <w:tcW w:w="400"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3,294</w:t>
            </w:r>
          </w:p>
        </w:tc>
        <w:tc>
          <w:tcPr>
            <w:tcW w:w="42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3,442</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6.5</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sz w:val="20"/>
                <w:szCs w:val="20"/>
              </w:rPr>
            </w:pPr>
            <w:r w:rsidRPr="00505350">
              <w:rPr>
                <w:rFonts w:eastAsia="Times New Roman" w:cs="Times New Roman"/>
                <w:sz w:val="20"/>
                <w:szCs w:val="20"/>
              </w:rPr>
              <w:t>119</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sz w:val="20"/>
                <w:szCs w:val="20"/>
              </w:rPr>
            </w:pPr>
          </w:p>
        </w:tc>
      </w:tr>
      <w:tr w:rsidR="007B2EF7" w:rsidRPr="00505350" w:rsidTr="00895594">
        <w:trPr>
          <w:trHeight w:val="315"/>
        </w:trPr>
        <w:tc>
          <w:tcPr>
            <w:tcW w:w="265" w:type="pct"/>
            <w:tcBorders>
              <w:top w:val="nil"/>
              <w:left w:val="single" w:sz="4" w:space="0" w:color="auto"/>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 </w:t>
            </w:r>
          </w:p>
        </w:tc>
        <w:tc>
          <w:tcPr>
            <w:tcW w:w="788"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 xml:space="preserve">Total </w:t>
            </w:r>
          </w:p>
        </w:tc>
        <w:tc>
          <w:tcPr>
            <w:tcW w:w="479" w:type="pct"/>
            <w:tcBorders>
              <w:top w:val="nil"/>
              <w:left w:val="nil"/>
              <w:bottom w:val="single" w:sz="4" w:space="0" w:color="auto"/>
              <w:right w:val="single" w:sz="4" w:space="0" w:color="auto"/>
            </w:tcBorders>
            <w:shd w:val="clear" w:color="auto" w:fill="auto"/>
            <w:noWrap/>
            <w:vAlign w:val="center"/>
            <w:hideMark/>
          </w:tcPr>
          <w:p w:rsidR="00847887" w:rsidRPr="00505350" w:rsidRDefault="007B2EF7" w:rsidP="00A87B51">
            <w:pPr>
              <w:spacing w:before="40" w:after="40" w:line="240" w:lineRule="auto"/>
              <w:jc w:val="right"/>
              <w:rPr>
                <w:rFonts w:cs="Times New Roman"/>
                <w:b/>
                <w:sz w:val="20"/>
                <w:szCs w:val="20"/>
              </w:rPr>
            </w:pPr>
            <w:r w:rsidRPr="00505350">
              <w:rPr>
                <w:rFonts w:cs="Times New Roman"/>
                <w:b/>
                <w:sz w:val="20"/>
                <w:szCs w:val="20"/>
              </w:rPr>
              <w:t>401.</w:t>
            </w:r>
            <w:r w:rsidR="00847887" w:rsidRPr="00505350">
              <w:rPr>
                <w:rFonts w:cs="Times New Roman"/>
                <w:b/>
                <w:sz w:val="20"/>
                <w:szCs w:val="20"/>
              </w:rPr>
              <w:t>96</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cs="Times New Roman"/>
                <w:b/>
                <w:sz w:val="20"/>
                <w:szCs w:val="20"/>
              </w:rPr>
            </w:pPr>
            <w:r w:rsidRPr="00505350">
              <w:rPr>
                <w:rFonts w:cs="Times New Roman"/>
                <w:b/>
                <w:sz w:val="20"/>
                <w:szCs w:val="20"/>
              </w:rPr>
              <w:t>429.2</w:t>
            </w:r>
          </w:p>
        </w:tc>
        <w:tc>
          <w:tcPr>
            <w:tcW w:w="38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7B2EF7">
            <w:pPr>
              <w:spacing w:before="40" w:after="40" w:line="240" w:lineRule="auto"/>
              <w:ind w:hanging="24"/>
              <w:jc w:val="right"/>
              <w:rPr>
                <w:rFonts w:cs="Times New Roman"/>
                <w:b/>
                <w:sz w:val="20"/>
                <w:szCs w:val="20"/>
              </w:rPr>
            </w:pPr>
            <w:r w:rsidRPr="00505350">
              <w:rPr>
                <w:rFonts w:cs="Times New Roman"/>
                <w:b/>
                <w:sz w:val="20"/>
                <w:szCs w:val="20"/>
              </w:rPr>
              <w:t>34,864</w:t>
            </w:r>
          </w:p>
        </w:tc>
        <w:tc>
          <w:tcPr>
            <w:tcW w:w="444"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cs="Times New Roman"/>
                <w:b/>
                <w:sz w:val="20"/>
                <w:szCs w:val="20"/>
              </w:rPr>
            </w:pPr>
            <w:r w:rsidRPr="00505350">
              <w:rPr>
                <w:rFonts w:cs="Times New Roman"/>
                <w:b/>
                <w:sz w:val="20"/>
                <w:szCs w:val="20"/>
              </w:rPr>
              <w:t>139,013</w:t>
            </w:r>
          </w:p>
        </w:tc>
        <w:tc>
          <w:tcPr>
            <w:tcW w:w="400"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cs="Times New Roman"/>
                <w:b/>
                <w:sz w:val="20"/>
                <w:szCs w:val="20"/>
              </w:rPr>
            </w:pPr>
            <w:r w:rsidRPr="00505350">
              <w:rPr>
                <w:rFonts w:cs="Times New Roman"/>
                <w:b/>
                <w:sz w:val="20"/>
                <w:szCs w:val="20"/>
              </w:rPr>
              <w:t>68,932</w:t>
            </w:r>
          </w:p>
        </w:tc>
        <w:tc>
          <w:tcPr>
            <w:tcW w:w="421"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cs="Times New Roman"/>
                <w:b/>
                <w:sz w:val="20"/>
                <w:szCs w:val="20"/>
              </w:rPr>
            </w:pPr>
            <w:r w:rsidRPr="00505350">
              <w:rPr>
                <w:rFonts w:cs="Times New Roman"/>
                <w:b/>
                <w:sz w:val="20"/>
                <w:szCs w:val="20"/>
              </w:rPr>
              <w:t>70,081</w:t>
            </w:r>
          </w:p>
        </w:tc>
        <w:tc>
          <w:tcPr>
            <w:tcW w:w="423"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b/>
                <w:bCs/>
                <w:sz w:val="20"/>
                <w:szCs w:val="20"/>
              </w:rPr>
            </w:pPr>
            <w:r w:rsidRPr="00505350">
              <w:rPr>
                <w:rFonts w:eastAsia="Times New Roman" w:cs="Times New Roman"/>
                <w:b/>
                <w:bCs/>
                <w:sz w:val="20"/>
                <w:szCs w:val="20"/>
              </w:rPr>
              <w:t>9.4</w:t>
            </w:r>
          </w:p>
        </w:tc>
        <w:tc>
          <w:tcPr>
            <w:tcW w:w="433" w:type="pct"/>
            <w:tcBorders>
              <w:top w:val="nil"/>
              <w:left w:val="nil"/>
              <w:bottom w:val="single" w:sz="4" w:space="0" w:color="auto"/>
              <w:right w:val="single" w:sz="4" w:space="0" w:color="auto"/>
            </w:tcBorders>
            <w:shd w:val="clear" w:color="auto" w:fill="auto"/>
            <w:vAlign w:val="center"/>
            <w:hideMark/>
          </w:tcPr>
          <w:p w:rsidR="00847887" w:rsidRPr="00505350" w:rsidRDefault="00847887" w:rsidP="00A87B51">
            <w:pPr>
              <w:spacing w:before="40" w:after="40" w:line="240" w:lineRule="auto"/>
              <w:jc w:val="right"/>
              <w:rPr>
                <w:rFonts w:eastAsia="Times New Roman" w:cs="Times New Roman"/>
                <w:b/>
                <w:bCs/>
                <w:sz w:val="20"/>
                <w:szCs w:val="20"/>
              </w:rPr>
            </w:pPr>
            <w:r w:rsidRPr="00505350">
              <w:rPr>
                <w:rFonts w:eastAsia="Times New Roman" w:cs="Times New Roman"/>
                <w:b/>
                <w:bCs/>
                <w:sz w:val="20"/>
                <w:szCs w:val="20"/>
              </w:rPr>
              <w:t>3,722</w:t>
            </w:r>
          </w:p>
        </w:tc>
        <w:tc>
          <w:tcPr>
            <w:tcW w:w="522" w:type="pct"/>
            <w:tcBorders>
              <w:top w:val="nil"/>
              <w:left w:val="nil"/>
              <w:bottom w:val="single" w:sz="4" w:space="0" w:color="auto"/>
              <w:right w:val="single" w:sz="4" w:space="0" w:color="auto"/>
            </w:tcBorders>
            <w:shd w:val="clear" w:color="auto" w:fill="auto"/>
            <w:noWrap/>
            <w:vAlign w:val="center"/>
            <w:hideMark/>
          </w:tcPr>
          <w:p w:rsidR="00847887" w:rsidRPr="00505350" w:rsidRDefault="00847887" w:rsidP="00A87B51">
            <w:pPr>
              <w:spacing w:before="40" w:after="40" w:line="240" w:lineRule="auto"/>
              <w:jc w:val="right"/>
              <w:rPr>
                <w:rFonts w:eastAsia="Times New Roman" w:cs="Times New Roman"/>
                <w:b/>
                <w:bCs/>
                <w:sz w:val="20"/>
                <w:szCs w:val="20"/>
              </w:rPr>
            </w:pPr>
            <w:r w:rsidRPr="00505350">
              <w:rPr>
                <w:rFonts w:eastAsia="Times New Roman" w:cs="Times New Roman"/>
                <w:b/>
                <w:bCs/>
                <w:sz w:val="20"/>
                <w:szCs w:val="20"/>
              </w:rPr>
              <w:t>32.3</w:t>
            </w:r>
          </w:p>
        </w:tc>
      </w:tr>
    </w:tbl>
    <w:p w:rsidR="005F7D02" w:rsidRPr="00505350" w:rsidRDefault="005F7D02" w:rsidP="005F7D02">
      <w:pPr>
        <w:rPr>
          <w:sz w:val="24"/>
        </w:rPr>
      </w:pPr>
      <w:r w:rsidRPr="00505350">
        <w:rPr>
          <w:sz w:val="24"/>
        </w:rPr>
        <w:t xml:space="preserve">The interview 14 CPCs on the subproject area showed that there is a close relationship between landlessness and poverty. Most landless people are poor people, however, some people have little land are also the poor in the subproject area. Focus group discussion and </w:t>
      </w:r>
      <w:r w:rsidR="00505350" w:rsidRPr="00505350">
        <w:rPr>
          <w:sz w:val="24"/>
        </w:rPr>
        <w:t>in</w:t>
      </w:r>
      <w:r w:rsidR="00505350">
        <w:rPr>
          <w:sz w:val="24"/>
        </w:rPr>
        <w:t>-</w:t>
      </w:r>
      <w:r w:rsidRPr="00505350">
        <w:rPr>
          <w:sz w:val="24"/>
        </w:rPr>
        <w:t xml:space="preserve">depth interviews conducted with poor HHs (in the AHs due to land acquisition) and landless (in the beneficiary area) for the RSA in the subproject area in the 14 CPCs on December 2017, showed that the poverty and landlessness from generation to generation is a relevant feature of the vulnerabilities of a segment of the local population and these households, women have to work harder to earn for the household beside their daily housework. Incomes of local poor, depend much on the way they find for daily food, from hand to mouth: the </w:t>
      </w:r>
      <w:r w:rsidRPr="00505350">
        <w:rPr>
          <w:sz w:val="24"/>
        </w:rPr>
        <w:lastRenderedPageBreak/>
        <w:t xml:space="preserve">minimum is around 20,000 </w:t>
      </w:r>
      <w:r w:rsidR="001D4E53" w:rsidRPr="00505350">
        <w:rPr>
          <w:sz w:val="24"/>
        </w:rPr>
        <w:t>-</w:t>
      </w:r>
      <w:r w:rsidRPr="00505350">
        <w:rPr>
          <w:sz w:val="24"/>
        </w:rPr>
        <w:t xml:space="preserve"> 30,000 VND per day, the maximum is around 70,000- 80,000 VND per day, in petty trade and in paid labor for </w:t>
      </w:r>
      <w:r w:rsidR="00505350">
        <w:rPr>
          <w:sz w:val="24"/>
        </w:rPr>
        <w:t xml:space="preserve">a </w:t>
      </w:r>
      <w:r w:rsidRPr="00505350">
        <w:rPr>
          <w:sz w:val="24"/>
        </w:rPr>
        <w:t xml:space="preserve">cash crop, rice crop. </w:t>
      </w:r>
    </w:p>
    <w:p w:rsidR="00AB2CB0" w:rsidRPr="00505350" w:rsidRDefault="00AB2CB0" w:rsidP="00FF4454">
      <w:pPr>
        <w:pStyle w:val="Heading4"/>
      </w:pPr>
      <w:r w:rsidRPr="00505350">
        <w:t xml:space="preserve">Ethnicity and vulnerable households </w:t>
      </w:r>
    </w:p>
    <w:p w:rsidR="00AB2CB0" w:rsidRPr="00505350" w:rsidRDefault="00AB2CB0" w:rsidP="00AB2CB0">
      <w:pPr>
        <w:rPr>
          <w:rFonts w:eastAsia="MS Mincho" w:cs="Times New Roman"/>
          <w:sz w:val="24"/>
          <w:szCs w:val="26"/>
          <w:lang w:val="it-IT" w:eastAsia="ja-JP"/>
        </w:rPr>
      </w:pPr>
      <w:r w:rsidRPr="00505350">
        <w:rPr>
          <w:rFonts w:eastAsia="MS Mincho" w:cs="Times New Roman"/>
          <w:sz w:val="24"/>
          <w:szCs w:val="26"/>
          <w:lang w:val="it-IT" w:eastAsia="ja-JP"/>
        </w:rPr>
        <w:t>Dong Thap has a very small population of ethnic minorities in the subproject area (</w:t>
      </w:r>
      <w:r w:rsidRPr="00505350">
        <w:rPr>
          <w:rFonts w:eastAsia="MS Mincho" w:cs="Times New Roman"/>
          <w:i/>
          <w:sz w:val="24"/>
          <w:szCs w:val="24"/>
          <w:lang w:val="it-IT" w:eastAsia="ja-JP"/>
        </w:rPr>
        <w:fldChar w:fldCharType="begin"/>
      </w:r>
      <w:r w:rsidRPr="00505350">
        <w:rPr>
          <w:rFonts w:eastAsia="MS Mincho" w:cs="Times New Roman"/>
          <w:i/>
          <w:sz w:val="24"/>
          <w:szCs w:val="24"/>
          <w:lang w:val="it-IT" w:eastAsia="ja-JP"/>
        </w:rPr>
        <w:instrText xml:space="preserve"> REF _Ref522357262 \h  \* MERGEFORMAT </w:instrText>
      </w:r>
      <w:r w:rsidRPr="00505350">
        <w:rPr>
          <w:rFonts w:eastAsia="MS Mincho" w:cs="Times New Roman"/>
          <w:i/>
          <w:sz w:val="24"/>
          <w:szCs w:val="24"/>
          <w:lang w:val="it-IT" w:eastAsia="ja-JP"/>
        </w:rPr>
      </w:r>
      <w:r w:rsidRPr="00505350">
        <w:rPr>
          <w:rFonts w:eastAsia="MS Mincho" w:cs="Times New Roman"/>
          <w:i/>
          <w:sz w:val="24"/>
          <w:szCs w:val="24"/>
          <w:lang w:val="it-IT" w:eastAsia="ja-JP"/>
        </w:rPr>
        <w:fldChar w:fldCharType="separate"/>
      </w:r>
      <w:r w:rsidR="005B3648" w:rsidRPr="00505350">
        <w:rPr>
          <w:i/>
          <w:sz w:val="24"/>
          <w:szCs w:val="24"/>
        </w:rPr>
        <w:t>Figure 2.27</w:t>
      </w:r>
      <w:r w:rsidRPr="00505350">
        <w:rPr>
          <w:rFonts w:eastAsia="MS Mincho" w:cs="Times New Roman"/>
          <w:i/>
          <w:sz w:val="24"/>
          <w:szCs w:val="24"/>
          <w:lang w:val="it-IT" w:eastAsia="ja-JP"/>
        </w:rPr>
        <w:fldChar w:fldCharType="end"/>
      </w:r>
      <w:r w:rsidRPr="00505350">
        <w:rPr>
          <w:rFonts w:eastAsia="MS Mincho" w:cs="Times New Roman"/>
          <w:sz w:val="24"/>
          <w:szCs w:val="26"/>
          <w:lang w:val="it-IT" w:eastAsia="ja-JP"/>
        </w:rPr>
        <w:t>). The ethnic Khmer, Cham</w:t>
      </w:r>
      <w:r w:rsidR="00505350">
        <w:rPr>
          <w:rFonts w:eastAsia="MS Mincho" w:cs="Times New Roman"/>
          <w:sz w:val="24"/>
          <w:szCs w:val="26"/>
          <w:lang w:val="it-IT" w:eastAsia="ja-JP"/>
        </w:rPr>
        <w:t>,</w:t>
      </w:r>
      <w:r w:rsidRPr="00505350">
        <w:rPr>
          <w:rFonts w:eastAsia="MS Mincho" w:cs="Times New Roman"/>
          <w:sz w:val="24"/>
          <w:szCs w:val="26"/>
          <w:lang w:val="it-IT" w:eastAsia="ja-JP"/>
        </w:rPr>
        <w:t xml:space="preserve"> and Hoa have largely inter-married with Kinh and are largely integrated into the wider land holding Kinh communities. There are no segregated ethnic communities or villages in the area.</w:t>
      </w:r>
    </w:p>
    <w:p w:rsidR="000B77CF" w:rsidRPr="00505350" w:rsidRDefault="000B77CF" w:rsidP="00AB2CB0">
      <w:pPr>
        <w:rPr>
          <w:rFonts w:eastAsia="MS Mincho" w:cs="Times New Roman"/>
          <w:sz w:val="24"/>
          <w:szCs w:val="26"/>
          <w:lang w:val="it-IT" w:eastAsia="ja-JP"/>
        </w:rPr>
      </w:pPr>
      <w:r w:rsidRPr="00505350">
        <w:rPr>
          <w:rFonts w:eastAsia="MS Mincho" w:cs="Times New Roman"/>
          <w:sz w:val="24"/>
          <w:szCs w:val="26"/>
          <w:lang w:val="it-IT" w:eastAsia="ja-JP"/>
        </w:rPr>
        <w:t>In total of 366 affected households due to land acquisition, there are 6 vulnerable HHs including 02 war invalids and martyrs HHs, 3 HHs having people with meritorious services to the wars and 01 near poor HH (</w:t>
      </w:r>
      <w:r w:rsidRPr="00505350">
        <w:rPr>
          <w:rFonts w:eastAsia="MS Mincho" w:cs="Times New Roman"/>
          <w:i/>
          <w:sz w:val="24"/>
          <w:szCs w:val="24"/>
          <w:lang w:val="it-IT" w:eastAsia="ja-JP"/>
        </w:rPr>
        <w:fldChar w:fldCharType="begin"/>
      </w:r>
      <w:r w:rsidRPr="00505350">
        <w:rPr>
          <w:rFonts w:eastAsia="MS Mincho" w:cs="Times New Roman"/>
          <w:i/>
          <w:sz w:val="24"/>
          <w:szCs w:val="24"/>
          <w:lang w:val="it-IT" w:eastAsia="ja-JP"/>
        </w:rPr>
        <w:instrText xml:space="preserve"> REF _Ref495150428 \h  \* MERGEFORMAT </w:instrText>
      </w:r>
      <w:r w:rsidRPr="00505350">
        <w:rPr>
          <w:rFonts w:eastAsia="MS Mincho" w:cs="Times New Roman"/>
          <w:i/>
          <w:sz w:val="24"/>
          <w:szCs w:val="24"/>
          <w:lang w:val="it-IT" w:eastAsia="ja-JP"/>
        </w:rPr>
      </w:r>
      <w:r w:rsidRPr="00505350">
        <w:rPr>
          <w:rFonts w:eastAsia="MS Mincho" w:cs="Times New Roman"/>
          <w:i/>
          <w:sz w:val="24"/>
          <w:szCs w:val="24"/>
          <w:lang w:val="it-IT" w:eastAsia="ja-JP"/>
        </w:rPr>
        <w:fldChar w:fldCharType="separate"/>
      </w:r>
      <w:r w:rsidR="005B3648" w:rsidRPr="00505350">
        <w:rPr>
          <w:i/>
          <w:sz w:val="24"/>
          <w:szCs w:val="24"/>
        </w:rPr>
        <w:t xml:space="preserve">Table </w:t>
      </w:r>
      <w:r w:rsidR="005B3648" w:rsidRPr="00505350">
        <w:rPr>
          <w:i/>
          <w:noProof/>
          <w:sz w:val="24"/>
          <w:szCs w:val="24"/>
        </w:rPr>
        <w:t>2.22</w:t>
      </w:r>
      <w:r w:rsidRPr="00505350">
        <w:rPr>
          <w:rFonts w:eastAsia="MS Mincho" w:cs="Times New Roman"/>
          <w:i/>
          <w:sz w:val="24"/>
          <w:szCs w:val="24"/>
          <w:lang w:val="it-IT" w:eastAsia="ja-JP"/>
        </w:rPr>
        <w:fldChar w:fldCharType="end"/>
      </w:r>
      <w:r w:rsidRPr="00505350">
        <w:rPr>
          <w:rFonts w:eastAsia="MS Mincho" w:cs="Times New Roman"/>
          <w:sz w:val="24"/>
          <w:szCs w:val="26"/>
          <w:lang w:val="it-IT" w:eastAsia="ja-JP"/>
        </w:rPr>
        <w:t>) who are acquired land for the subproject and total area of acquired land is higher than 10% of total current area.</w:t>
      </w:r>
    </w:p>
    <w:p w:rsidR="00AB2CB0" w:rsidRPr="00505350" w:rsidRDefault="00AB2CB0" w:rsidP="00AB2CB0">
      <w:pPr>
        <w:spacing w:before="60" w:after="60" w:line="240" w:lineRule="auto"/>
        <w:rPr>
          <w:sz w:val="22"/>
        </w:rPr>
      </w:pPr>
      <w:r w:rsidRPr="00505350">
        <w:rPr>
          <w:sz w:val="22"/>
        </w:rPr>
        <w:t xml:space="preserve">   </w:t>
      </w:r>
      <w:r w:rsidR="005E6B94" w:rsidRPr="00505350">
        <w:rPr>
          <w:noProof/>
          <w:sz w:val="22"/>
        </w:rPr>
        <w:drawing>
          <wp:inline distT="0" distB="0" distL="0" distR="0" wp14:anchorId="4D6E7DE5" wp14:editId="21F10D22">
            <wp:extent cx="4584700" cy="2755900"/>
            <wp:effectExtent l="0" t="0" r="6350" b="635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rsidR="00AB2CB0" w:rsidRPr="00505350" w:rsidRDefault="00AB2CB0" w:rsidP="00AB2CB0">
      <w:pPr>
        <w:spacing w:before="60" w:after="60" w:line="240" w:lineRule="auto"/>
        <w:ind w:firstLine="4140"/>
        <w:rPr>
          <w:rFonts w:cs="Times New Roman"/>
          <w:i/>
          <w:sz w:val="22"/>
        </w:rPr>
      </w:pPr>
      <w:r w:rsidRPr="00505350">
        <w:rPr>
          <w:rFonts w:cs="Times New Roman"/>
          <w:i/>
          <w:sz w:val="22"/>
        </w:rPr>
        <w:t xml:space="preserve">Source: District </w:t>
      </w:r>
      <w:r w:rsidR="00505350" w:rsidRPr="00505350">
        <w:rPr>
          <w:rFonts w:cs="Times New Roman"/>
          <w:i/>
          <w:sz w:val="22"/>
        </w:rPr>
        <w:t>Socio</w:t>
      </w:r>
      <w:r w:rsidR="00505350">
        <w:rPr>
          <w:rFonts w:cs="Times New Roman"/>
          <w:i/>
          <w:sz w:val="22"/>
        </w:rPr>
        <w:t>-</w:t>
      </w:r>
      <w:r w:rsidRPr="00505350">
        <w:rPr>
          <w:rFonts w:cs="Times New Roman"/>
          <w:i/>
          <w:sz w:val="22"/>
        </w:rPr>
        <w:t>Economic Report, 2017</w:t>
      </w:r>
    </w:p>
    <w:p w:rsidR="00AB2CB0" w:rsidRPr="00505350" w:rsidRDefault="00AB2CB0" w:rsidP="00DA0D4C">
      <w:pPr>
        <w:pStyle w:val="Caption"/>
      </w:pPr>
      <w:bookmarkStart w:id="498" w:name="_Ref522357262"/>
      <w:bookmarkStart w:id="499" w:name="_Toc2435365"/>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27</w:t>
      </w:r>
      <w:r w:rsidR="004D6476">
        <w:rPr>
          <w:noProof/>
        </w:rPr>
        <w:fldChar w:fldCharType="end"/>
      </w:r>
      <w:bookmarkEnd w:id="498"/>
      <w:r w:rsidRPr="00505350">
        <w:t>: Dong Thap ethnic minority distribution</w:t>
      </w:r>
      <w:bookmarkEnd w:id="499"/>
      <w:r w:rsidRPr="00505350">
        <w:t xml:space="preserve"> </w:t>
      </w:r>
    </w:p>
    <w:p w:rsidR="00AB2CB0" w:rsidRPr="00505350" w:rsidRDefault="0040314F" w:rsidP="00DA0D4C">
      <w:pPr>
        <w:pStyle w:val="Caption"/>
        <w:rPr>
          <w:rFonts w:eastAsia="MS Mincho"/>
          <w:lang w:val="it-IT" w:eastAsia="ja-JP"/>
        </w:rPr>
      </w:pPr>
      <w:bookmarkStart w:id="500" w:name="_Ref495150428"/>
      <w:bookmarkStart w:id="501" w:name="_Toc519692217"/>
      <w:bookmarkStart w:id="502" w:name="_Toc2435443"/>
      <w:r w:rsidRPr="00505350">
        <w:t>Table</w:t>
      </w:r>
      <w:r w:rsidR="00AB2CB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22</w:t>
      </w:r>
      <w:r w:rsidR="004D6476">
        <w:rPr>
          <w:noProof/>
        </w:rPr>
        <w:fldChar w:fldCharType="end"/>
      </w:r>
      <w:bookmarkEnd w:id="500"/>
      <w:r w:rsidR="00AB2CB0" w:rsidRPr="00505350">
        <w:t xml:space="preserve">: </w:t>
      </w:r>
      <w:r w:rsidR="001D4E53" w:rsidRPr="00505350">
        <w:t xml:space="preserve">Vulnerable </w:t>
      </w:r>
      <w:r w:rsidR="00AB2CB0" w:rsidRPr="00505350">
        <w:t>affected households of the subproject</w:t>
      </w:r>
      <w:bookmarkEnd w:id="501"/>
      <w:bookmarkEnd w:id="502"/>
      <w:r w:rsidR="00AB2CB0" w:rsidRPr="00505350">
        <w:t xml:space="preserve"> </w:t>
      </w:r>
    </w:p>
    <w:tbl>
      <w:tblPr>
        <w:tblW w:w="54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1883"/>
        <w:gridCol w:w="801"/>
        <w:gridCol w:w="783"/>
        <w:gridCol w:w="1554"/>
        <w:gridCol w:w="805"/>
        <w:gridCol w:w="862"/>
        <w:gridCol w:w="1032"/>
        <w:gridCol w:w="1171"/>
        <w:gridCol w:w="714"/>
      </w:tblGrid>
      <w:tr w:rsidR="00AB2CB0" w:rsidRPr="00505350" w:rsidTr="002B4420">
        <w:trPr>
          <w:trHeight w:val="576"/>
        </w:trPr>
        <w:tc>
          <w:tcPr>
            <w:tcW w:w="252" w:type="pct"/>
            <w:vMerge w:val="restart"/>
            <w:shd w:val="clear" w:color="auto" w:fill="auto"/>
            <w:noWrap/>
            <w:vAlign w:val="center"/>
            <w:hideMark/>
          </w:tcPr>
          <w:p w:rsidR="00AB2CB0" w:rsidRPr="00505350" w:rsidRDefault="00AB2CB0"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No</w:t>
            </w:r>
          </w:p>
        </w:tc>
        <w:tc>
          <w:tcPr>
            <w:tcW w:w="931" w:type="pct"/>
            <w:vMerge w:val="restart"/>
            <w:shd w:val="clear" w:color="auto" w:fill="auto"/>
            <w:noWrap/>
            <w:vAlign w:val="center"/>
            <w:hideMark/>
          </w:tcPr>
          <w:p w:rsidR="00AB2CB0" w:rsidRPr="00505350" w:rsidRDefault="00AB2CB0"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 xml:space="preserve">District </w:t>
            </w:r>
          </w:p>
        </w:tc>
        <w:tc>
          <w:tcPr>
            <w:tcW w:w="783" w:type="pct"/>
            <w:gridSpan w:val="2"/>
            <w:vAlign w:val="center"/>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Near poor and poor HHs (HHs)</w:t>
            </w:r>
          </w:p>
        </w:tc>
        <w:tc>
          <w:tcPr>
            <w:tcW w:w="768" w:type="pct"/>
            <w:vMerge w:val="restart"/>
            <w:tcBorders>
              <w:right w:val="single" w:sz="4" w:space="0" w:color="auto"/>
            </w:tcBorders>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Mentally and physically handicapped people,  or people in poor physical health; Poor women-headed HHs</w:t>
            </w:r>
          </w:p>
        </w:tc>
        <w:tc>
          <w:tcPr>
            <w:tcW w:w="398" w:type="pct"/>
            <w:vMerge w:val="restart"/>
            <w:tcBorders>
              <w:top w:val="single" w:sz="4" w:space="0" w:color="auto"/>
              <w:left w:val="single" w:sz="4" w:space="0" w:color="auto"/>
              <w:bottom w:val="single" w:sz="4" w:space="0" w:color="auto"/>
              <w:right w:val="single" w:sz="4" w:space="0" w:color="auto"/>
            </w:tcBorders>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Ethnic minority HHs</w:t>
            </w:r>
          </w:p>
          <w:p w:rsidR="00AB2CB0" w:rsidRPr="00505350" w:rsidRDefault="00AB2CB0" w:rsidP="00A87B51">
            <w:pPr>
              <w:spacing w:before="40" w:after="40" w:line="240" w:lineRule="auto"/>
              <w:ind w:left="-114" w:right="-114"/>
              <w:jc w:val="center"/>
              <w:rPr>
                <w:rFonts w:eastAsia="Times New Roman" w:cs="Times New Roman"/>
                <w:b/>
                <w:bCs/>
                <w:sz w:val="20"/>
                <w:szCs w:val="20"/>
              </w:rPr>
            </w:pPr>
          </w:p>
        </w:tc>
        <w:tc>
          <w:tcPr>
            <w:tcW w:w="1514" w:type="pct"/>
            <w:gridSpan w:val="3"/>
            <w:tcBorders>
              <w:left w:val="single" w:sz="4" w:space="0" w:color="auto"/>
            </w:tcBorders>
            <w:shd w:val="clear" w:color="auto" w:fill="auto"/>
            <w:vAlign w:val="center"/>
          </w:tcPr>
          <w:p w:rsidR="00AB2CB0" w:rsidRPr="00505350" w:rsidRDefault="00AB2CB0"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Social-policy HHs</w:t>
            </w:r>
          </w:p>
        </w:tc>
        <w:tc>
          <w:tcPr>
            <w:tcW w:w="354" w:type="pct"/>
            <w:vMerge w:val="restart"/>
            <w:shd w:val="clear" w:color="auto" w:fill="auto"/>
            <w:noWrap/>
            <w:hideMark/>
          </w:tcPr>
          <w:p w:rsidR="00AB2CB0" w:rsidRPr="00505350" w:rsidRDefault="00AB2CB0" w:rsidP="00A87B51">
            <w:pPr>
              <w:spacing w:before="40" w:after="40" w:line="240" w:lineRule="auto"/>
              <w:jc w:val="center"/>
              <w:rPr>
                <w:rFonts w:eastAsia="Times New Roman" w:cs="Times New Roman"/>
                <w:b/>
                <w:bCs/>
                <w:sz w:val="20"/>
                <w:szCs w:val="20"/>
              </w:rPr>
            </w:pPr>
            <w:r w:rsidRPr="00505350">
              <w:rPr>
                <w:rFonts w:eastAsia="Times New Roman" w:cs="Times New Roman"/>
                <w:b/>
                <w:bCs/>
                <w:sz w:val="20"/>
                <w:szCs w:val="20"/>
              </w:rPr>
              <w:t>Total</w:t>
            </w:r>
          </w:p>
        </w:tc>
      </w:tr>
      <w:tr w:rsidR="00AB2CB0" w:rsidRPr="00505350" w:rsidTr="002B4420">
        <w:trPr>
          <w:trHeight w:val="576"/>
        </w:trPr>
        <w:tc>
          <w:tcPr>
            <w:tcW w:w="252" w:type="pct"/>
            <w:vMerge/>
            <w:shd w:val="clear" w:color="auto" w:fill="auto"/>
            <w:noWrap/>
            <w:vAlign w:val="center"/>
          </w:tcPr>
          <w:p w:rsidR="00AB2CB0" w:rsidRPr="00505350" w:rsidRDefault="00AB2CB0" w:rsidP="00A87B51">
            <w:pPr>
              <w:spacing w:before="40" w:after="40" w:line="240" w:lineRule="auto"/>
              <w:jc w:val="center"/>
              <w:rPr>
                <w:rFonts w:eastAsia="Times New Roman" w:cs="Times New Roman"/>
                <w:b/>
                <w:bCs/>
                <w:sz w:val="20"/>
                <w:szCs w:val="20"/>
              </w:rPr>
            </w:pPr>
          </w:p>
        </w:tc>
        <w:tc>
          <w:tcPr>
            <w:tcW w:w="931" w:type="pct"/>
            <w:vMerge/>
            <w:shd w:val="clear" w:color="auto" w:fill="auto"/>
            <w:noWrap/>
            <w:vAlign w:val="center"/>
          </w:tcPr>
          <w:p w:rsidR="00AB2CB0" w:rsidRPr="00505350" w:rsidRDefault="00AB2CB0" w:rsidP="00A87B51">
            <w:pPr>
              <w:spacing w:before="40" w:after="40" w:line="240" w:lineRule="auto"/>
              <w:jc w:val="center"/>
              <w:rPr>
                <w:rFonts w:eastAsia="Times New Roman" w:cs="Times New Roman"/>
                <w:b/>
                <w:bCs/>
                <w:sz w:val="20"/>
                <w:szCs w:val="20"/>
              </w:rPr>
            </w:pPr>
          </w:p>
        </w:tc>
        <w:tc>
          <w:tcPr>
            <w:tcW w:w="396" w:type="pct"/>
            <w:vAlign w:val="center"/>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Poor HHs</w:t>
            </w:r>
          </w:p>
        </w:tc>
        <w:tc>
          <w:tcPr>
            <w:tcW w:w="387" w:type="pct"/>
            <w:vAlign w:val="center"/>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Near poor HHs</w:t>
            </w:r>
          </w:p>
        </w:tc>
        <w:tc>
          <w:tcPr>
            <w:tcW w:w="768" w:type="pct"/>
            <w:vMerge/>
            <w:tcBorders>
              <w:right w:val="single" w:sz="4" w:space="0" w:color="auto"/>
            </w:tcBorders>
          </w:tcPr>
          <w:p w:rsidR="00AB2CB0" w:rsidRPr="00505350" w:rsidRDefault="00AB2CB0" w:rsidP="00A87B51">
            <w:pPr>
              <w:spacing w:before="40" w:after="40" w:line="240" w:lineRule="auto"/>
              <w:ind w:left="-114" w:right="-114"/>
              <w:jc w:val="center"/>
              <w:rPr>
                <w:rFonts w:eastAsia="Times New Roman" w:cs="Times New Roman"/>
                <w:b/>
                <w:bCs/>
                <w:sz w:val="20"/>
                <w:szCs w:val="20"/>
              </w:rPr>
            </w:pPr>
          </w:p>
        </w:tc>
        <w:tc>
          <w:tcPr>
            <w:tcW w:w="398" w:type="pct"/>
            <w:vMerge/>
            <w:tcBorders>
              <w:top w:val="single" w:sz="4" w:space="0" w:color="auto"/>
              <w:left w:val="single" w:sz="4" w:space="0" w:color="auto"/>
              <w:bottom w:val="single" w:sz="4" w:space="0" w:color="auto"/>
              <w:right w:val="single" w:sz="4" w:space="0" w:color="auto"/>
            </w:tcBorders>
          </w:tcPr>
          <w:p w:rsidR="00AB2CB0" w:rsidRPr="00505350" w:rsidRDefault="00AB2CB0" w:rsidP="00A87B51">
            <w:pPr>
              <w:spacing w:before="40" w:after="40" w:line="240" w:lineRule="auto"/>
              <w:ind w:left="-114" w:right="-114"/>
              <w:jc w:val="center"/>
              <w:rPr>
                <w:rFonts w:eastAsia="Times New Roman" w:cs="Times New Roman"/>
                <w:b/>
                <w:bCs/>
                <w:sz w:val="20"/>
                <w:szCs w:val="20"/>
              </w:rPr>
            </w:pPr>
          </w:p>
        </w:tc>
        <w:tc>
          <w:tcPr>
            <w:tcW w:w="426" w:type="pct"/>
            <w:tcBorders>
              <w:left w:val="single" w:sz="4" w:space="0" w:color="auto"/>
            </w:tcBorders>
            <w:shd w:val="clear" w:color="auto" w:fill="auto"/>
            <w:vAlign w:val="center"/>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War invalids and martyrs</w:t>
            </w:r>
          </w:p>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(HHs)</w:t>
            </w:r>
          </w:p>
        </w:tc>
        <w:tc>
          <w:tcPr>
            <w:tcW w:w="510" w:type="pct"/>
            <w:shd w:val="clear" w:color="auto" w:fill="auto"/>
            <w:vAlign w:val="center"/>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People with meritorious services to the wars (HHs)</w:t>
            </w:r>
          </w:p>
        </w:tc>
        <w:tc>
          <w:tcPr>
            <w:tcW w:w="579" w:type="pct"/>
            <w:shd w:val="clear" w:color="auto" w:fill="auto"/>
            <w:vAlign w:val="center"/>
          </w:tcPr>
          <w:p w:rsidR="00AB2CB0" w:rsidRPr="00505350" w:rsidRDefault="00AB2CB0" w:rsidP="00A87B51">
            <w:pPr>
              <w:spacing w:before="40" w:after="40" w:line="240" w:lineRule="auto"/>
              <w:ind w:left="-114" w:right="-114"/>
              <w:jc w:val="center"/>
              <w:rPr>
                <w:rFonts w:eastAsia="Times New Roman" w:cs="Times New Roman"/>
                <w:b/>
                <w:bCs/>
                <w:sz w:val="20"/>
                <w:szCs w:val="20"/>
              </w:rPr>
            </w:pPr>
            <w:r w:rsidRPr="00505350">
              <w:rPr>
                <w:rFonts w:eastAsia="Times New Roman" w:cs="Times New Roman"/>
                <w:b/>
                <w:bCs/>
                <w:sz w:val="20"/>
                <w:szCs w:val="20"/>
              </w:rPr>
              <w:t>Vietnamese hero mother (HHs)</w:t>
            </w:r>
          </w:p>
        </w:tc>
        <w:tc>
          <w:tcPr>
            <w:tcW w:w="354" w:type="pct"/>
            <w:vMerge/>
            <w:shd w:val="clear" w:color="auto" w:fill="auto"/>
            <w:noWrap/>
            <w:vAlign w:val="center"/>
          </w:tcPr>
          <w:p w:rsidR="00AB2CB0" w:rsidRPr="00505350" w:rsidRDefault="00AB2CB0" w:rsidP="00A87B51">
            <w:pPr>
              <w:spacing w:before="40" w:after="40" w:line="240" w:lineRule="auto"/>
              <w:jc w:val="center"/>
              <w:rPr>
                <w:rFonts w:eastAsia="Times New Roman" w:cs="Times New Roman"/>
                <w:b/>
                <w:bCs/>
                <w:sz w:val="20"/>
                <w:szCs w:val="20"/>
              </w:rPr>
            </w:pPr>
          </w:p>
        </w:tc>
      </w:tr>
      <w:tr w:rsidR="00AB2CB0" w:rsidRPr="00505350" w:rsidTr="002B4420">
        <w:trPr>
          <w:trHeight w:val="288"/>
        </w:trPr>
        <w:tc>
          <w:tcPr>
            <w:tcW w:w="252" w:type="pct"/>
            <w:shd w:val="clear" w:color="auto" w:fill="auto"/>
            <w:noWrap/>
            <w:hideMark/>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c>
          <w:tcPr>
            <w:tcW w:w="931" w:type="pct"/>
            <w:shd w:val="clear" w:color="auto" w:fill="auto"/>
            <w:noWrap/>
            <w:vAlign w:val="center"/>
            <w:hideMark/>
          </w:tcPr>
          <w:p w:rsidR="00AB2CB0" w:rsidRPr="00505350" w:rsidRDefault="00AB2CB0" w:rsidP="00A87B51">
            <w:pPr>
              <w:spacing w:before="40" w:after="40" w:line="240" w:lineRule="auto"/>
              <w:rPr>
                <w:rFonts w:eastAsia="Times New Roman" w:cs="Times New Roman"/>
                <w:sz w:val="20"/>
                <w:szCs w:val="20"/>
              </w:rPr>
            </w:pPr>
            <w:r w:rsidRPr="00505350">
              <w:rPr>
                <w:rFonts w:eastAsia="Times New Roman" w:cs="Times New Roman"/>
                <w:sz w:val="20"/>
                <w:szCs w:val="20"/>
              </w:rPr>
              <w:t>Hong Ngu district</w:t>
            </w:r>
          </w:p>
        </w:tc>
        <w:tc>
          <w:tcPr>
            <w:tcW w:w="396" w:type="pct"/>
          </w:tcPr>
          <w:p w:rsidR="00AB2CB0" w:rsidRPr="00505350" w:rsidRDefault="00AB2CB0" w:rsidP="00A87B51">
            <w:pPr>
              <w:spacing w:before="40" w:after="40" w:line="240" w:lineRule="auto"/>
              <w:jc w:val="center"/>
              <w:rPr>
                <w:rFonts w:eastAsia="Times New Roman" w:cs="Times New Roman"/>
                <w:sz w:val="20"/>
                <w:szCs w:val="20"/>
              </w:rPr>
            </w:pPr>
          </w:p>
        </w:tc>
        <w:tc>
          <w:tcPr>
            <w:tcW w:w="387" w:type="pct"/>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c>
          <w:tcPr>
            <w:tcW w:w="768" w:type="pct"/>
            <w:tcBorders>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398" w:type="pct"/>
            <w:tcBorders>
              <w:top w:val="single" w:sz="4" w:space="0" w:color="auto"/>
              <w:left w:val="single" w:sz="4" w:space="0" w:color="auto"/>
              <w:bottom w:val="single" w:sz="4" w:space="0" w:color="auto"/>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426" w:type="pct"/>
            <w:tcBorders>
              <w:left w:val="single" w:sz="4" w:space="0" w:color="auto"/>
            </w:tcBorders>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510"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579"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354" w:type="pct"/>
            <w:shd w:val="clear" w:color="auto" w:fill="auto"/>
            <w:noWrap/>
            <w:vAlign w:val="center"/>
          </w:tcPr>
          <w:p w:rsidR="00AB2CB0" w:rsidRPr="00505350" w:rsidRDefault="002B442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r>
      <w:tr w:rsidR="00AB2CB0" w:rsidRPr="00505350" w:rsidTr="002B4420">
        <w:trPr>
          <w:trHeight w:val="288"/>
        </w:trPr>
        <w:tc>
          <w:tcPr>
            <w:tcW w:w="252" w:type="pct"/>
            <w:shd w:val="clear" w:color="auto" w:fill="auto"/>
            <w:noWrap/>
            <w:hideMark/>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2</w:t>
            </w:r>
          </w:p>
        </w:tc>
        <w:tc>
          <w:tcPr>
            <w:tcW w:w="931" w:type="pct"/>
            <w:shd w:val="clear" w:color="auto" w:fill="auto"/>
            <w:noWrap/>
            <w:vAlign w:val="center"/>
            <w:hideMark/>
          </w:tcPr>
          <w:p w:rsidR="00AB2CB0" w:rsidRPr="00505350" w:rsidRDefault="00AB2CB0" w:rsidP="00A87B51">
            <w:pPr>
              <w:spacing w:before="40" w:after="40" w:line="240" w:lineRule="auto"/>
              <w:rPr>
                <w:rFonts w:eastAsia="Times New Roman" w:cs="Times New Roman"/>
                <w:sz w:val="20"/>
                <w:szCs w:val="20"/>
              </w:rPr>
            </w:pPr>
            <w:r w:rsidRPr="00505350">
              <w:rPr>
                <w:rFonts w:eastAsia="Times New Roman" w:cs="Times New Roman"/>
                <w:sz w:val="20"/>
                <w:szCs w:val="20"/>
              </w:rPr>
              <w:t>Hong Ngu town</w:t>
            </w:r>
          </w:p>
        </w:tc>
        <w:tc>
          <w:tcPr>
            <w:tcW w:w="396" w:type="pct"/>
          </w:tcPr>
          <w:p w:rsidR="00AB2CB0" w:rsidRPr="00505350" w:rsidRDefault="00AB2CB0" w:rsidP="00A87B51">
            <w:pPr>
              <w:spacing w:before="40" w:after="40" w:line="240" w:lineRule="auto"/>
              <w:jc w:val="center"/>
              <w:rPr>
                <w:rFonts w:eastAsia="Times New Roman" w:cs="Times New Roman"/>
                <w:sz w:val="20"/>
                <w:szCs w:val="20"/>
              </w:rPr>
            </w:pPr>
          </w:p>
        </w:tc>
        <w:tc>
          <w:tcPr>
            <w:tcW w:w="387" w:type="pct"/>
          </w:tcPr>
          <w:p w:rsidR="00AB2CB0" w:rsidRPr="00505350" w:rsidRDefault="00AB2CB0" w:rsidP="00A87B51">
            <w:pPr>
              <w:spacing w:before="40" w:after="40" w:line="240" w:lineRule="auto"/>
              <w:jc w:val="center"/>
              <w:rPr>
                <w:rFonts w:eastAsia="Times New Roman" w:cs="Times New Roman"/>
                <w:sz w:val="20"/>
                <w:szCs w:val="20"/>
              </w:rPr>
            </w:pPr>
          </w:p>
        </w:tc>
        <w:tc>
          <w:tcPr>
            <w:tcW w:w="768" w:type="pct"/>
            <w:tcBorders>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398" w:type="pct"/>
            <w:tcBorders>
              <w:top w:val="single" w:sz="4" w:space="0" w:color="auto"/>
              <w:left w:val="single" w:sz="4" w:space="0" w:color="auto"/>
              <w:bottom w:val="single" w:sz="4" w:space="0" w:color="auto"/>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426" w:type="pct"/>
            <w:tcBorders>
              <w:left w:val="single" w:sz="4" w:space="0" w:color="auto"/>
            </w:tcBorders>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2</w:t>
            </w:r>
          </w:p>
        </w:tc>
        <w:tc>
          <w:tcPr>
            <w:tcW w:w="510"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2</w:t>
            </w:r>
          </w:p>
        </w:tc>
        <w:tc>
          <w:tcPr>
            <w:tcW w:w="579"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354" w:type="pct"/>
            <w:shd w:val="clear" w:color="auto" w:fill="auto"/>
            <w:noWrap/>
            <w:vAlign w:val="center"/>
          </w:tcPr>
          <w:p w:rsidR="00AB2CB0" w:rsidRPr="00505350" w:rsidRDefault="002B442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4</w:t>
            </w:r>
          </w:p>
        </w:tc>
      </w:tr>
      <w:tr w:rsidR="00AB2CB0" w:rsidRPr="00505350" w:rsidTr="002B4420">
        <w:trPr>
          <w:trHeight w:val="386"/>
        </w:trPr>
        <w:tc>
          <w:tcPr>
            <w:tcW w:w="252" w:type="pct"/>
            <w:shd w:val="clear" w:color="auto" w:fill="auto"/>
            <w:noWrap/>
            <w:hideMark/>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3</w:t>
            </w:r>
          </w:p>
        </w:tc>
        <w:tc>
          <w:tcPr>
            <w:tcW w:w="931" w:type="pct"/>
            <w:shd w:val="clear" w:color="auto" w:fill="auto"/>
            <w:noWrap/>
            <w:vAlign w:val="center"/>
            <w:hideMark/>
          </w:tcPr>
          <w:p w:rsidR="00AB2CB0" w:rsidRPr="00505350" w:rsidRDefault="00AB2CB0" w:rsidP="00A87B51">
            <w:pPr>
              <w:spacing w:before="40" w:after="40" w:line="240" w:lineRule="auto"/>
              <w:rPr>
                <w:rFonts w:eastAsia="Times New Roman" w:cs="Times New Roman"/>
                <w:sz w:val="20"/>
                <w:szCs w:val="20"/>
              </w:rPr>
            </w:pPr>
            <w:r w:rsidRPr="00505350">
              <w:rPr>
                <w:rFonts w:eastAsia="Times New Roman" w:cs="Times New Roman"/>
                <w:sz w:val="20"/>
                <w:szCs w:val="20"/>
              </w:rPr>
              <w:t xml:space="preserve">Tam Nong district </w:t>
            </w:r>
          </w:p>
        </w:tc>
        <w:tc>
          <w:tcPr>
            <w:tcW w:w="396" w:type="pct"/>
          </w:tcPr>
          <w:p w:rsidR="00AB2CB0" w:rsidRPr="00505350" w:rsidRDefault="00AB2CB0" w:rsidP="00A87B51">
            <w:pPr>
              <w:spacing w:before="40" w:after="40" w:line="240" w:lineRule="auto"/>
              <w:jc w:val="center"/>
              <w:rPr>
                <w:rFonts w:eastAsia="Times New Roman" w:cs="Times New Roman"/>
                <w:sz w:val="20"/>
                <w:szCs w:val="20"/>
              </w:rPr>
            </w:pPr>
          </w:p>
        </w:tc>
        <w:tc>
          <w:tcPr>
            <w:tcW w:w="387" w:type="pct"/>
          </w:tcPr>
          <w:p w:rsidR="00AB2CB0" w:rsidRPr="00505350" w:rsidRDefault="00AB2CB0" w:rsidP="00A87B51">
            <w:pPr>
              <w:spacing w:before="40" w:after="40" w:line="240" w:lineRule="auto"/>
              <w:jc w:val="center"/>
              <w:rPr>
                <w:rFonts w:eastAsia="Times New Roman" w:cs="Times New Roman"/>
                <w:sz w:val="20"/>
                <w:szCs w:val="20"/>
              </w:rPr>
            </w:pPr>
          </w:p>
        </w:tc>
        <w:tc>
          <w:tcPr>
            <w:tcW w:w="768" w:type="pct"/>
            <w:tcBorders>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398" w:type="pct"/>
            <w:tcBorders>
              <w:top w:val="single" w:sz="4" w:space="0" w:color="auto"/>
              <w:left w:val="single" w:sz="4" w:space="0" w:color="auto"/>
              <w:bottom w:val="single" w:sz="4" w:space="0" w:color="auto"/>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426" w:type="pct"/>
            <w:tcBorders>
              <w:left w:val="single" w:sz="4" w:space="0" w:color="auto"/>
            </w:tcBorders>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510"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c>
          <w:tcPr>
            <w:tcW w:w="579"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354" w:type="pct"/>
            <w:shd w:val="clear" w:color="auto" w:fill="auto"/>
            <w:noWrap/>
            <w:vAlign w:val="center"/>
          </w:tcPr>
          <w:p w:rsidR="00AB2CB0" w:rsidRPr="00505350" w:rsidRDefault="002B442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1</w:t>
            </w:r>
          </w:p>
        </w:tc>
      </w:tr>
      <w:tr w:rsidR="00AB2CB0" w:rsidRPr="00505350" w:rsidTr="002B4420">
        <w:trPr>
          <w:trHeight w:val="288"/>
        </w:trPr>
        <w:tc>
          <w:tcPr>
            <w:tcW w:w="252" w:type="pct"/>
            <w:shd w:val="clear" w:color="auto" w:fill="auto"/>
            <w:noWrap/>
          </w:tcPr>
          <w:p w:rsidR="00AB2CB0" w:rsidRPr="00505350" w:rsidRDefault="00AB2CB0" w:rsidP="00A87B51">
            <w:pPr>
              <w:spacing w:before="40" w:after="40" w:line="240" w:lineRule="auto"/>
              <w:jc w:val="center"/>
              <w:rPr>
                <w:rFonts w:eastAsia="Times New Roman" w:cs="Times New Roman"/>
                <w:sz w:val="20"/>
                <w:szCs w:val="20"/>
              </w:rPr>
            </w:pPr>
            <w:r w:rsidRPr="00505350">
              <w:rPr>
                <w:rFonts w:eastAsia="Times New Roman" w:cs="Times New Roman"/>
                <w:sz w:val="20"/>
                <w:szCs w:val="20"/>
              </w:rPr>
              <w:t>4</w:t>
            </w:r>
          </w:p>
        </w:tc>
        <w:tc>
          <w:tcPr>
            <w:tcW w:w="931" w:type="pct"/>
            <w:shd w:val="clear" w:color="auto" w:fill="auto"/>
            <w:noWrap/>
            <w:vAlign w:val="center"/>
          </w:tcPr>
          <w:p w:rsidR="00AB2CB0" w:rsidRPr="00505350" w:rsidRDefault="00AB2CB0" w:rsidP="00A87B51">
            <w:pPr>
              <w:spacing w:before="40" w:after="40" w:line="240" w:lineRule="auto"/>
              <w:rPr>
                <w:rFonts w:eastAsia="Times New Roman" w:cs="Times New Roman"/>
                <w:sz w:val="20"/>
                <w:szCs w:val="20"/>
              </w:rPr>
            </w:pPr>
            <w:r w:rsidRPr="00505350">
              <w:rPr>
                <w:rFonts w:eastAsia="Times New Roman" w:cs="Times New Roman"/>
                <w:sz w:val="20"/>
                <w:szCs w:val="20"/>
              </w:rPr>
              <w:t>Thanh Binh district</w:t>
            </w:r>
          </w:p>
        </w:tc>
        <w:tc>
          <w:tcPr>
            <w:tcW w:w="396" w:type="pct"/>
          </w:tcPr>
          <w:p w:rsidR="00AB2CB0" w:rsidRPr="00505350" w:rsidRDefault="00AB2CB0" w:rsidP="00A87B51">
            <w:pPr>
              <w:spacing w:before="40" w:after="40" w:line="240" w:lineRule="auto"/>
              <w:jc w:val="center"/>
              <w:rPr>
                <w:rFonts w:eastAsia="Times New Roman" w:cs="Times New Roman"/>
                <w:sz w:val="20"/>
                <w:szCs w:val="20"/>
              </w:rPr>
            </w:pPr>
          </w:p>
        </w:tc>
        <w:tc>
          <w:tcPr>
            <w:tcW w:w="387" w:type="pct"/>
          </w:tcPr>
          <w:p w:rsidR="00AB2CB0" w:rsidRPr="00505350" w:rsidRDefault="00AB2CB0" w:rsidP="00A87B51">
            <w:pPr>
              <w:spacing w:before="40" w:after="40" w:line="240" w:lineRule="auto"/>
              <w:jc w:val="center"/>
              <w:rPr>
                <w:rFonts w:eastAsia="Times New Roman" w:cs="Times New Roman"/>
                <w:sz w:val="20"/>
                <w:szCs w:val="20"/>
              </w:rPr>
            </w:pPr>
          </w:p>
        </w:tc>
        <w:tc>
          <w:tcPr>
            <w:tcW w:w="768" w:type="pct"/>
            <w:tcBorders>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398" w:type="pct"/>
            <w:tcBorders>
              <w:top w:val="single" w:sz="4" w:space="0" w:color="auto"/>
              <w:left w:val="single" w:sz="4" w:space="0" w:color="auto"/>
              <w:bottom w:val="single" w:sz="4" w:space="0" w:color="auto"/>
              <w:right w:val="single" w:sz="4" w:space="0" w:color="auto"/>
            </w:tcBorders>
          </w:tcPr>
          <w:p w:rsidR="00AB2CB0" w:rsidRPr="00505350" w:rsidRDefault="00AB2CB0" w:rsidP="00A87B51">
            <w:pPr>
              <w:spacing w:before="40" w:after="40" w:line="240" w:lineRule="auto"/>
              <w:jc w:val="center"/>
              <w:rPr>
                <w:rFonts w:eastAsia="Times New Roman" w:cs="Times New Roman"/>
                <w:sz w:val="20"/>
                <w:szCs w:val="20"/>
              </w:rPr>
            </w:pPr>
          </w:p>
        </w:tc>
        <w:tc>
          <w:tcPr>
            <w:tcW w:w="426" w:type="pct"/>
            <w:tcBorders>
              <w:left w:val="single" w:sz="4" w:space="0" w:color="auto"/>
            </w:tcBorders>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510"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579"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c>
          <w:tcPr>
            <w:tcW w:w="354" w:type="pct"/>
            <w:shd w:val="clear" w:color="auto" w:fill="auto"/>
            <w:noWrap/>
            <w:vAlign w:val="center"/>
          </w:tcPr>
          <w:p w:rsidR="00AB2CB0" w:rsidRPr="00505350" w:rsidRDefault="00AB2CB0" w:rsidP="00A87B51">
            <w:pPr>
              <w:spacing w:before="40" w:after="40" w:line="240" w:lineRule="auto"/>
              <w:jc w:val="center"/>
              <w:rPr>
                <w:rFonts w:eastAsia="Times New Roman" w:cs="Times New Roman"/>
                <w:sz w:val="20"/>
                <w:szCs w:val="20"/>
              </w:rPr>
            </w:pPr>
          </w:p>
        </w:tc>
      </w:tr>
      <w:tr w:rsidR="00AB2CB0" w:rsidRPr="00505350" w:rsidTr="002B4420">
        <w:trPr>
          <w:trHeight w:val="288"/>
        </w:trPr>
        <w:tc>
          <w:tcPr>
            <w:tcW w:w="252" w:type="pct"/>
            <w:shd w:val="clear" w:color="auto" w:fill="auto"/>
            <w:noWrap/>
            <w:hideMark/>
          </w:tcPr>
          <w:p w:rsidR="00AB2CB0" w:rsidRPr="00505350" w:rsidRDefault="00AB2CB0" w:rsidP="00A87B51">
            <w:pPr>
              <w:spacing w:before="40" w:after="40" w:line="240" w:lineRule="auto"/>
              <w:jc w:val="center"/>
              <w:rPr>
                <w:rFonts w:eastAsia="Times New Roman" w:cs="Times New Roman"/>
                <w:b/>
                <w:sz w:val="20"/>
                <w:szCs w:val="20"/>
              </w:rPr>
            </w:pPr>
          </w:p>
        </w:tc>
        <w:tc>
          <w:tcPr>
            <w:tcW w:w="931" w:type="pct"/>
            <w:shd w:val="clear" w:color="auto" w:fill="auto"/>
            <w:noWrap/>
            <w:hideMark/>
          </w:tcPr>
          <w:p w:rsidR="00AB2CB0" w:rsidRPr="00505350" w:rsidRDefault="00AB2CB0" w:rsidP="00A87B51">
            <w:pPr>
              <w:spacing w:before="40" w:after="40" w:line="240" w:lineRule="auto"/>
              <w:rPr>
                <w:rFonts w:eastAsia="Times New Roman" w:cs="Times New Roman"/>
                <w:b/>
                <w:sz w:val="20"/>
                <w:szCs w:val="20"/>
              </w:rPr>
            </w:pPr>
            <w:r w:rsidRPr="00505350">
              <w:rPr>
                <w:rFonts w:eastAsia="Times New Roman" w:cs="Times New Roman"/>
                <w:b/>
                <w:sz w:val="20"/>
                <w:szCs w:val="20"/>
              </w:rPr>
              <w:t xml:space="preserve">Total </w:t>
            </w:r>
          </w:p>
        </w:tc>
        <w:tc>
          <w:tcPr>
            <w:tcW w:w="396" w:type="pct"/>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0</w:t>
            </w:r>
          </w:p>
        </w:tc>
        <w:tc>
          <w:tcPr>
            <w:tcW w:w="387" w:type="pct"/>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1</w:t>
            </w:r>
          </w:p>
        </w:tc>
        <w:tc>
          <w:tcPr>
            <w:tcW w:w="768" w:type="pct"/>
            <w:tcBorders>
              <w:right w:val="single" w:sz="4" w:space="0" w:color="auto"/>
            </w:tcBorders>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0</w:t>
            </w:r>
          </w:p>
        </w:tc>
        <w:tc>
          <w:tcPr>
            <w:tcW w:w="398" w:type="pct"/>
            <w:tcBorders>
              <w:top w:val="single" w:sz="4" w:space="0" w:color="auto"/>
              <w:left w:val="single" w:sz="4" w:space="0" w:color="auto"/>
              <w:bottom w:val="single" w:sz="4" w:space="0" w:color="auto"/>
              <w:right w:val="single" w:sz="4" w:space="0" w:color="auto"/>
            </w:tcBorders>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0</w:t>
            </w:r>
          </w:p>
        </w:tc>
        <w:tc>
          <w:tcPr>
            <w:tcW w:w="426" w:type="pct"/>
            <w:tcBorders>
              <w:left w:val="single" w:sz="4" w:space="0" w:color="auto"/>
            </w:tcBorders>
            <w:shd w:val="clear" w:color="auto" w:fill="auto"/>
            <w:noWrap/>
            <w:hideMark/>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2</w:t>
            </w:r>
          </w:p>
        </w:tc>
        <w:tc>
          <w:tcPr>
            <w:tcW w:w="510" w:type="pct"/>
            <w:shd w:val="clear" w:color="auto" w:fill="auto"/>
            <w:noWrap/>
            <w:hideMark/>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3</w:t>
            </w:r>
          </w:p>
        </w:tc>
        <w:tc>
          <w:tcPr>
            <w:tcW w:w="579" w:type="pct"/>
            <w:shd w:val="clear" w:color="auto" w:fill="auto"/>
            <w:noWrap/>
            <w:hideMark/>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0</w:t>
            </w:r>
          </w:p>
        </w:tc>
        <w:tc>
          <w:tcPr>
            <w:tcW w:w="354" w:type="pct"/>
            <w:shd w:val="clear" w:color="auto" w:fill="auto"/>
            <w:noWrap/>
            <w:hideMark/>
          </w:tcPr>
          <w:p w:rsidR="00AB2CB0" w:rsidRPr="00505350" w:rsidRDefault="00AB2CB0" w:rsidP="00A87B51">
            <w:pPr>
              <w:spacing w:before="40" w:after="40" w:line="240" w:lineRule="auto"/>
              <w:jc w:val="center"/>
              <w:rPr>
                <w:rFonts w:eastAsia="Times New Roman" w:cs="Times New Roman"/>
                <w:b/>
                <w:sz w:val="20"/>
                <w:szCs w:val="20"/>
              </w:rPr>
            </w:pPr>
            <w:r w:rsidRPr="00505350">
              <w:rPr>
                <w:rFonts w:eastAsia="Times New Roman" w:cs="Times New Roman"/>
                <w:b/>
                <w:sz w:val="20"/>
                <w:szCs w:val="20"/>
              </w:rPr>
              <w:t>6</w:t>
            </w:r>
          </w:p>
        </w:tc>
      </w:tr>
    </w:tbl>
    <w:p w:rsidR="00847887" w:rsidRPr="00505350" w:rsidRDefault="000B77CF" w:rsidP="00FF4454">
      <w:pPr>
        <w:pStyle w:val="Heading4"/>
      </w:pPr>
      <w:r w:rsidRPr="00505350">
        <w:lastRenderedPageBreak/>
        <w:t>Labor</w:t>
      </w:r>
      <w:r w:rsidR="00847887" w:rsidRPr="00505350">
        <w:t xml:space="preserve"> and job </w:t>
      </w:r>
    </w:p>
    <w:p w:rsidR="00847887" w:rsidRPr="00505350" w:rsidRDefault="00847887" w:rsidP="00847887">
      <w:pPr>
        <w:rPr>
          <w:sz w:val="24"/>
        </w:rPr>
      </w:pPr>
      <w:r w:rsidRPr="00505350">
        <w:rPr>
          <w:sz w:val="24"/>
        </w:rPr>
        <w:t>In the subproject communes, the proportion of households engaged in agriculture is high in the occupational structure, accounting for 70-80% of the total number of households in each commune.</w:t>
      </w:r>
    </w:p>
    <w:p w:rsidR="00847887" w:rsidRPr="00505350" w:rsidRDefault="00847887" w:rsidP="00847887">
      <w:pPr>
        <w:rPr>
          <w:b/>
          <w:i/>
          <w:sz w:val="24"/>
          <w:u w:val="single"/>
          <w:lang w:val="nl-NL"/>
        </w:rPr>
      </w:pPr>
      <w:r w:rsidRPr="00505350">
        <w:rPr>
          <w:sz w:val="24"/>
        </w:rPr>
        <w:t xml:space="preserve">Because the subproject is not located in the forest area, there are no households working in the forestry sector. Commercial, industrial and handicraft, construction and services strongly developed Tam Nong district and Hong Ngu town. </w:t>
      </w:r>
    </w:p>
    <w:p w:rsidR="00847887" w:rsidRPr="00505350" w:rsidRDefault="00847887" w:rsidP="00847887">
      <w:pPr>
        <w:rPr>
          <w:sz w:val="24"/>
        </w:rPr>
      </w:pPr>
      <w:r w:rsidRPr="00505350">
        <w:rPr>
          <w:sz w:val="24"/>
        </w:rPr>
        <w:t>With the main occupation of agriculture, the main source of income for households is from agriculture. Income from cultivation is mainly from rice, crops and fruit trees. Income from livestock is mainly from cattle, pigs, goats and poultry. Income from aquacul</w:t>
      </w:r>
      <w:r w:rsidR="000B77CF" w:rsidRPr="00505350">
        <w:rPr>
          <w:sz w:val="24"/>
        </w:rPr>
        <w:t>ture is mainly from shrimp and P</w:t>
      </w:r>
      <w:r w:rsidRPr="00505350">
        <w:rPr>
          <w:sz w:val="24"/>
        </w:rPr>
        <w:t>angasius farming for export and other fish.</w:t>
      </w:r>
    </w:p>
    <w:p w:rsidR="00847887" w:rsidRPr="00505350" w:rsidRDefault="00847887" w:rsidP="00847887">
      <w:pPr>
        <w:rPr>
          <w:rFonts w:eastAsia="MS Mincho" w:cs="Times New Roman"/>
          <w:sz w:val="24"/>
          <w:szCs w:val="24"/>
          <w:lang w:val="it-IT" w:eastAsia="ja-JP"/>
        </w:rPr>
      </w:pPr>
      <w:r w:rsidRPr="00505350">
        <w:rPr>
          <w:rFonts w:eastAsia="MS Mincho" w:cs="Times New Roman"/>
          <w:sz w:val="24"/>
          <w:szCs w:val="24"/>
          <w:lang w:val="it-IT" w:eastAsia="ja-JP"/>
        </w:rPr>
        <w:t xml:space="preserve">Among the affected people, the percentage of dependents is quite high, accounting for 42%, including young people aged &lt;20 years and elders, housewives, the remaining 29% is bread-winners working in agriculture, livestock: 16% is wage earners and state wages, 6% is hired laborers, 5% make their won business and </w:t>
      </w:r>
      <w:r w:rsidR="000B77CF" w:rsidRPr="00505350">
        <w:rPr>
          <w:rFonts w:eastAsia="MS Mincho" w:cs="Times New Roman"/>
          <w:sz w:val="24"/>
          <w:szCs w:val="24"/>
          <w:lang w:val="it-IT" w:eastAsia="ja-JP"/>
        </w:rPr>
        <w:t>2% working in ha</w:t>
      </w:r>
      <w:r w:rsidR="00505350">
        <w:rPr>
          <w:rFonts w:eastAsia="MS Mincho" w:cs="Times New Roman"/>
          <w:sz w:val="24"/>
          <w:szCs w:val="24"/>
          <w:lang w:val="it-IT" w:eastAsia="ja-JP"/>
        </w:rPr>
        <w:t>n</w:t>
      </w:r>
      <w:r w:rsidR="000B77CF" w:rsidRPr="00505350">
        <w:rPr>
          <w:rFonts w:eastAsia="MS Mincho" w:cs="Times New Roman"/>
          <w:sz w:val="24"/>
          <w:szCs w:val="24"/>
          <w:lang w:val="it-IT" w:eastAsia="ja-JP"/>
        </w:rPr>
        <w:t>dicraft sector (</w:t>
      </w:r>
      <w:r w:rsidRPr="00505350">
        <w:rPr>
          <w:rFonts w:eastAsia="MS Mincho" w:cs="Times New Roman"/>
          <w:sz w:val="24"/>
          <w:szCs w:val="24"/>
          <w:lang w:val="it-IT" w:eastAsia="ja-JP"/>
        </w:rPr>
        <w:t>See</w:t>
      </w:r>
      <w:r w:rsidR="0032386C" w:rsidRPr="00505350">
        <w:rPr>
          <w:rFonts w:eastAsia="MS Mincho" w:cs="Times New Roman"/>
          <w:sz w:val="24"/>
          <w:szCs w:val="24"/>
          <w:lang w:val="it-IT" w:eastAsia="ja-JP"/>
        </w:rPr>
        <w:t xml:space="preserve"> </w:t>
      </w:r>
      <w:r w:rsidR="000A418D" w:rsidRPr="00505350">
        <w:rPr>
          <w:rFonts w:eastAsia="MS Mincho" w:cs="Times New Roman"/>
          <w:i/>
          <w:sz w:val="22"/>
          <w:szCs w:val="24"/>
          <w:lang w:val="it-IT" w:eastAsia="ja-JP"/>
        </w:rPr>
        <w:fldChar w:fldCharType="begin"/>
      </w:r>
      <w:r w:rsidR="000A418D" w:rsidRPr="00505350">
        <w:rPr>
          <w:rFonts w:eastAsia="MS Mincho" w:cs="Times New Roman"/>
          <w:i/>
          <w:sz w:val="22"/>
          <w:szCs w:val="24"/>
          <w:lang w:val="it-IT" w:eastAsia="ja-JP"/>
        </w:rPr>
        <w:instrText xml:space="preserve"> REF _Ref508699300 \h  \* MERGEFORMAT </w:instrText>
      </w:r>
      <w:r w:rsidR="000A418D" w:rsidRPr="00505350">
        <w:rPr>
          <w:rFonts w:eastAsia="MS Mincho" w:cs="Times New Roman"/>
          <w:i/>
          <w:sz w:val="22"/>
          <w:szCs w:val="24"/>
          <w:lang w:val="it-IT" w:eastAsia="ja-JP"/>
        </w:rPr>
      </w:r>
      <w:r w:rsidR="000A418D" w:rsidRPr="00505350">
        <w:rPr>
          <w:rFonts w:eastAsia="MS Mincho" w:cs="Times New Roman"/>
          <w:i/>
          <w:sz w:val="22"/>
          <w:szCs w:val="24"/>
          <w:lang w:val="it-IT" w:eastAsia="ja-JP"/>
        </w:rPr>
        <w:fldChar w:fldCharType="separate"/>
      </w:r>
      <w:r w:rsidR="005B3648" w:rsidRPr="00505350">
        <w:rPr>
          <w:i/>
          <w:sz w:val="24"/>
        </w:rPr>
        <w:t xml:space="preserve">Figure </w:t>
      </w:r>
      <w:r w:rsidR="005B3648" w:rsidRPr="00505350">
        <w:rPr>
          <w:i/>
          <w:noProof/>
          <w:sz w:val="24"/>
        </w:rPr>
        <w:t>2.28</w:t>
      </w:r>
      <w:r w:rsidR="000A418D" w:rsidRPr="00505350">
        <w:rPr>
          <w:rFonts w:eastAsia="MS Mincho" w:cs="Times New Roman"/>
          <w:i/>
          <w:sz w:val="22"/>
          <w:szCs w:val="24"/>
          <w:lang w:val="it-IT" w:eastAsia="ja-JP"/>
        </w:rPr>
        <w:fldChar w:fldCharType="end"/>
      </w:r>
      <w:r w:rsidR="000B77CF" w:rsidRPr="00505350">
        <w:rPr>
          <w:rFonts w:eastAsia="MS Mincho" w:cs="Times New Roman"/>
          <w:sz w:val="24"/>
          <w:szCs w:val="24"/>
          <w:lang w:val="it-IT" w:eastAsia="ja-JP"/>
        </w:rPr>
        <w:t>)</w:t>
      </w:r>
      <w:r w:rsidRPr="00505350">
        <w:rPr>
          <w:rFonts w:eastAsia="MS Mincho" w:cs="Times New Roman"/>
          <w:sz w:val="24"/>
          <w:szCs w:val="24"/>
          <w:lang w:val="it-IT" w:eastAsia="ja-JP"/>
        </w:rPr>
        <w:t xml:space="preserve">. </w:t>
      </w:r>
    </w:p>
    <w:p w:rsidR="00847887" w:rsidRPr="00505350" w:rsidRDefault="00847887" w:rsidP="00FF4454">
      <w:pPr>
        <w:pStyle w:val="Heading4"/>
      </w:pPr>
      <w:r w:rsidRPr="00505350">
        <w:t xml:space="preserve">Income and living standards of households </w:t>
      </w:r>
    </w:p>
    <w:p w:rsidR="00847887" w:rsidRPr="00505350" w:rsidRDefault="0032386C" w:rsidP="003C250E">
      <w:pPr>
        <w:rPr>
          <w:sz w:val="24"/>
        </w:rPr>
      </w:pPr>
      <w:r w:rsidRPr="00505350">
        <w:rPr>
          <w:sz w:val="24"/>
        </w:rPr>
        <w:t xml:space="preserve">The survey data in the subproject area showed that </w:t>
      </w:r>
      <w:r w:rsidR="00847887" w:rsidRPr="00505350">
        <w:rPr>
          <w:sz w:val="24"/>
        </w:rPr>
        <w:t xml:space="preserve">the per capita income of the subproject communes is 32.3 million VND/person/year, ranging from 22.0 million VND/person/year (Phu Thanh B commune, Tam Nong district and Thuong Thoi Hau B commune, Hong Ngu district) to 37.5 million VND/person/year (Tan Hoi and An Binh B communes in Hong Ngu district), see detail in </w:t>
      </w:r>
      <w:r w:rsidR="003C250E" w:rsidRPr="00505350">
        <w:rPr>
          <w:rFonts w:eastAsia="MS Mincho" w:cs="Times New Roman"/>
          <w:i/>
          <w:sz w:val="24"/>
          <w:szCs w:val="24"/>
          <w:lang w:val="it-IT" w:eastAsia="ja-JP"/>
        </w:rPr>
        <w:fldChar w:fldCharType="begin"/>
      </w:r>
      <w:r w:rsidR="003C250E" w:rsidRPr="00505350">
        <w:rPr>
          <w:rFonts w:eastAsia="MS Mincho" w:cs="Times New Roman"/>
          <w:i/>
          <w:sz w:val="24"/>
          <w:szCs w:val="24"/>
          <w:lang w:val="it-IT" w:eastAsia="ja-JP"/>
        </w:rPr>
        <w:instrText xml:space="preserve"> REF _Ref531074312 \h  \* MERGEFORMAT </w:instrText>
      </w:r>
      <w:r w:rsidR="003C250E" w:rsidRPr="00505350">
        <w:rPr>
          <w:rFonts w:eastAsia="MS Mincho" w:cs="Times New Roman"/>
          <w:i/>
          <w:sz w:val="24"/>
          <w:szCs w:val="24"/>
          <w:lang w:val="it-IT" w:eastAsia="ja-JP"/>
        </w:rPr>
      </w:r>
      <w:r w:rsidR="003C250E" w:rsidRPr="00505350">
        <w:rPr>
          <w:rFonts w:eastAsia="MS Mincho" w:cs="Times New Roman"/>
          <w:i/>
          <w:sz w:val="24"/>
          <w:szCs w:val="24"/>
          <w:lang w:val="it-IT" w:eastAsia="ja-JP"/>
        </w:rPr>
        <w:fldChar w:fldCharType="separate"/>
      </w:r>
      <w:r w:rsidR="005B3648" w:rsidRPr="00505350">
        <w:rPr>
          <w:i/>
          <w:sz w:val="24"/>
          <w:szCs w:val="24"/>
        </w:rPr>
        <w:t xml:space="preserve">Table </w:t>
      </w:r>
      <w:r w:rsidR="005B3648" w:rsidRPr="00505350">
        <w:rPr>
          <w:i/>
          <w:noProof/>
          <w:sz w:val="24"/>
          <w:szCs w:val="24"/>
        </w:rPr>
        <w:t>2.21</w:t>
      </w:r>
      <w:r w:rsidR="003C250E" w:rsidRPr="00505350">
        <w:rPr>
          <w:rFonts w:eastAsia="MS Mincho" w:cs="Times New Roman"/>
          <w:i/>
          <w:sz w:val="24"/>
          <w:szCs w:val="24"/>
          <w:lang w:val="it-IT" w:eastAsia="ja-JP"/>
        </w:rPr>
        <w:fldChar w:fldCharType="end"/>
      </w:r>
      <w:r w:rsidR="003C250E" w:rsidRPr="00505350">
        <w:rPr>
          <w:sz w:val="24"/>
        </w:rPr>
        <w:t>.</w:t>
      </w:r>
    </w:p>
    <w:p w:rsidR="00847887" w:rsidRPr="00505350" w:rsidRDefault="00847887" w:rsidP="00847887">
      <w:pPr>
        <w:rPr>
          <w:rFonts w:cs="Times New Roman"/>
          <w:sz w:val="24"/>
          <w:szCs w:val="24"/>
        </w:rPr>
      </w:pPr>
      <w:r w:rsidRPr="00505350">
        <w:rPr>
          <w:sz w:val="24"/>
        </w:rPr>
        <w:t>As</w:t>
      </w:r>
      <w:r w:rsidRPr="00505350">
        <w:rPr>
          <w:rFonts w:cs="Times New Roman"/>
          <w:sz w:val="24"/>
          <w:szCs w:val="24"/>
        </w:rPr>
        <w:t xml:space="preserve"> a likely consequence of economic growth, about 9.4% of </w:t>
      </w:r>
      <w:r w:rsidR="00505350">
        <w:rPr>
          <w:rFonts w:cs="Times New Roman"/>
          <w:sz w:val="24"/>
          <w:szCs w:val="24"/>
        </w:rPr>
        <w:t xml:space="preserve">the </w:t>
      </w:r>
      <w:r w:rsidRPr="00505350">
        <w:rPr>
          <w:rFonts w:cs="Times New Roman"/>
          <w:sz w:val="24"/>
          <w:szCs w:val="24"/>
        </w:rPr>
        <w:t xml:space="preserve">total survey household is living in poverty condition. Hardly, the poverty households in the subproject area can access the local infrastructures and public utility services as well as educational. The poor households in the subproject area have very limited access to the local existing infrastructures, services as well as education. An about 14.8% of total children under school age </w:t>
      </w:r>
      <w:r w:rsidR="00505350">
        <w:rPr>
          <w:rFonts w:cs="Times New Roman"/>
          <w:sz w:val="24"/>
          <w:szCs w:val="24"/>
        </w:rPr>
        <w:t>are</w:t>
      </w:r>
      <w:r w:rsidR="00505350" w:rsidRPr="00505350">
        <w:rPr>
          <w:rFonts w:cs="Times New Roman"/>
          <w:sz w:val="24"/>
          <w:szCs w:val="24"/>
        </w:rPr>
        <w:t xml:space="preserve"> </w:t>
      </w:r>
      <w:r w:rsidRPr="00505350">
        <w:rPr>
          <w:rFonts w:cs="Times New Roman"/>
          <w:sz w:val="24"/>
          <w:szCs w:val="24"/>
        </w:rPr>
        <w:t xml:space="preserve">uneducated or illiterate. The proposed subproject will create job opportunity for this group, to help them to earn additional incomes. </w:t>
      </w:r>
    </w:p>
    <w:p w:rsidR="00847887" w:rsidRPr="00505350" w:rsidRDefault="00847887" w:rsidP="00FF4454">
      <w:pPr>
        <w:pStyle w:val="Heading4"/>
      </w:pPr>
      <w:r w:rsidRPr="00505350">
        <w:t xml:space="preserve">Education </w:t>
      </w:r>
    </w:p>
    <w:p w:rsidR="00847887" w:rsidRPr="00505350" w:rsidRDefault="00953B5B" w:rsidP="00847887">
      <w:pPr>
        <w:rPr>
          <w:rFonts w:eastAsia="MS Mincho" w:cs="Times New Roman"/>
          <w:sz w:val="24"/>
          <w:szCs w:val="24"/>
          <w:lang w:val="it-IT" w:eastAsia="ja-JP"/>
        </w:rPr>
      </w:pPr>
      <w:r w:rsidRPr="00505350">
        <w:rPr>
          <w:rFonts w:eastAsia="MS Mincho" w:cs="Times New Roman"/>
          <w:sz w:val="24"/>
          <w:szCs w:val="24"/>
          <w:lang w:val="it-IT" w:eastAsia="ja-JP"/>
        </w:rPr>
        <w:t xml:space="preserve">The survey results on education level show that the level is rather low, 14.8% of people have not attended school, almost elderly; 36.1% have only completed primary school, most of them are middle-aged people from 40-60 years old and pupils of primary school age; 18.7% of people at the secondary level, these people are younger, commonly 30-40 years old and secondary school children; 16.1% of people finish high school; only 7.7% of trained workers and 5.8% of workers have college/university/postgraduate qualifications. </w:t>
      </w:r>
      <w:r w:rsidRPr="00505350">
        <w:rPr>
          <w:rFonts w:cs="Times New Roman"/>
          <w:sz w:val="24"/>
          <w:szCs w:val="24"/>
        </w:rPr>
        <w:t xml:space="preserve">By gender, it is noted that the percent of </w:t>
      </w:r>
      <w:r w:rsidR="00505350">
        <w:rPr>
          <w:rFonts w:cs="Times New Roman"/>
          <w:sz w:val="24"/>
          <w:szCs w:val="24"/>
        </w:rPr>
        <w:t xml:space="preserve">a </w:t>
      </w:r>
      <w:r w:rsidRPr="00505350">
        <w:rPr>
          <w:rFonts w:cs="Times New Roman"/>
          <w:sz w:val="24"/>
          <w:szCs w:val="24"/>
        </w:rPr>
        <w:t xml:space="preserve">female with lower education level is much higher than male.  </w:t>
      </w:r>
      <w:r w:rsidRPr="00505350">
        <w:rPr>
          <w:rFonts w:eastAsia="MS Mincho" w:cs="Times New Roman"/>
          <w:sz w:val="24"/>
          <w:szCs w:val="24"/>
          <w:lang w:val="it-IT" w:eastAsia="ja-JP"/>
        </w:rPr>
        <w:t>Thus, the level of education of the PAPs in the subproject area is quite low, so there should be solutions to support people in accessing and learning new livelihoods models when implementing the subproject</w:t>
      </w:r>
      <w:r w:rsidR="00847887" w:rsidRPr="00505350">
        <w:rPr>
          <w:rFonts w:eastAsia="MS Mincho" w:cs="Times New Roman"/>
          <w:sz w:val="24"/>
          <w:szCs w:val="24"/>
          <w:lang w:val="it-IT" w:eastAsia="ja-JP"/>
        </w:rPr>
        <w:t xml:space="preserve"> (</w:t>
      </w:r>
      <w:r w:rsidR="00847887" w:rsidRPr="00505350">
        <w:rPr>
          <w:rFonts w:eastAsia="MS Mincho" w:cs="Times New Roman"/>
          <w:i/>
          <w:sz w:val="24"/>
          <w:szCs w:val="24"/>
          <w:lang w:val="it-IT" w:eastAsia="ja-JP"/>
        </w:rPr>
        <w:fldChar w:fldCharType="begin"/>
      </w:r>
      <w:r w:rsidR="00847887" w:rsidRPr="00505350">
        <w:rPr>
          <w:rFonts w:eastAsia="MS Mincho" w:cs="Times New Roman"/>
          <w:i/>
          <w:sz w:val="24"/>
          <w:szCs w:val="24"/>
          <w:lang w:val="it-IT" w:eastAsia="ja-JP"/>
        </w:rPr>
        <w:instrText xml:space="preserve"> REF _Ref508699300 \h  \* MERGEFORMAT </w:instrText>
      </w:r>
      <w:r w:rsidR="00847887" w:rsidRPr="00505350">
        <w:rPr>
          <w:rFonts w:eastAsia="MS Mincho" w:cs="Times New Roman"/>
          <w:i/>
          <w:sz w:val="24"/>
          <w:szCs w:val="24"/>
          <w:lang w:val="it-IT" w:eastAsia="ja-JP"/>
        </w:rPr>
      </w:r>
      <w:r w:rsidR="00847887" w:rsidRPr="00505350">
        <w:rPr>
          <w:rFonts w:eastAsia="MS Mincho" w:cs="Times New Roman"/>
          <w:i/>
          <w:sz w:val="24"/>
          <w:szCs w:val="24"/>
          <w:lang w:val="it-IT" w:eastAsia="ja-JP"/>
        </w:rPr>
        <w:fldChar w:fldCharType="separate"/>
      </w:r>
      <w:r w:rsidR="005B3648" w:rsidRPr="00505350">
        <w:rPr>
          <w:rFonts w:cs="Times New Roman"/>
          <w:i/>
          <w:sz w:val="24"/>
          <w:szCs w:val="24"/>
        </w:rPr>
        <w:t xml:space="preserve">Figure </w:t>
      </w:r>
      <w:r w:rsidR="005B3648" w:rsidRPr="00505350">
        <w:rPr>
          <w:rFonts w:cs="Times New Roman"/>
          <w:i/>
          <w:noProof/>
          <w:sz w:val="24"/>
          <w:szCs w:val="24"/>
        </w:rPr>
        <w:t>2.28</w:t>
      </w:r>
      <w:r w:rsidR="00847887" w:rsidRPr="00505350">
        <w:rPr>
          <w:rFonts w:eastAsia="MS Mincho" w:cs="Times New Roman"/>
          <w:i/>
          <w:sz w:val="24"/>
          <w:szCs w:val="24"/>
          <w:lang w:val="it-IT" w:eastAsia="ja-JP"/>
        </w:rPr>
        <w:fldChar w:fldCharType="end"/>
      </w:r>
      <w:r w:rsidR="00847887" w:rsidRPr="00505350">
        <w:rPr>
          <w:rFonts w:eastAsia="MS Mincho" w:cs="Times New Roman"/>
          <w:sz w:val="24"/>
          <w:szCs w:val="24"/>
          <w:lang w:val="it-IT" w:eastAsia="ja-JP"/>
        </w:rPr>
        <w:t>).</w:t>
      </w:r>
    </w:p>
    <w:p w:rsidR="00953B5B" w:rsidRPr="00505350" w:rsidRDefault="00953B5B" w:rsidP="00DA0D4C">
      <w:pPr>
        <w:pStyle w:val="Caption"/>
        <w:sectPr w:rsidR="00953B5B" w:rsidRPr="00505350" w:rsidSect="00FA4E13">
          <w:pgSz w:w="11907" w:h="16840" w:code="9"/>
          <w:pgMar w:top="1134" w:right="1134" w:bottom="1134" w:left="1701" w:header="709" w:footer="567" w:gutter="0"/>
          <w:cols w:space="708"/>
          <w:docGrid w:linePitch="360"/>
        </w:sectPr>
      </w:pPr>
      <w:bookmarkStart w:id="503" w:name="_Ref532967303"/>
    </w:p>
    <w:p w:rsidR="00953B5B" w:rsidRPr="00505350" w:rsidRDefault="0032386C" w:rsidP="00DA0D4C">
      <w:pPr>
        <w:pStyle w:val="Caption"/>
        <w:rPr>
          <w:rFonts w:eastAsia="MS Mincho"/>
          <w:lang w:val="it-IT" w:eastAsia="ja-JP"/>
        </w:rPr>
      </w:pPr>
      <w:bookmarkStart w:id="504" w:name="_Toc2435444"/>
      <w:bookmarkEnd w:id="503"/>
      <w:r w:rsidRPr="00505350">
        <w:lastRenderedPageBreak/>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23</w:t>
      </w:r>
      <w:r w:rsidR="004D6476">
        <w:rPr>
          <w:noProof/>
        </w:rPr>
        <w:fldChar w:fldCharType="end"/>
      </w:r>
      <w:r w:rsidR="00953B5B" w:rsidRPr="00505350">
        <w:t>: Occupations of the PAPs in the working age</w:t>
      </w:r>
      <w:bookmarkEnd w:id="504"/>
      <w:r w:rsidR="00953B5B" w:rsidRPr="00505350">
        <w:t xml:space="preserve">  </w:t>
      </w:r>
    </w:p>
    <w:tbl>
      <w:tblPr>
        <w:tblW w:w="14658" w:type="dxa"/>
        <w:tblInd w:w="-5" w:type="dxa"/>
        <w:tblLook w:val="04A0" w:firstRow="1" w:lastRow="0" w:firstColumn="1" w:lastColumn="0" w:noHBand="0" w:noVBand="1"/>
      </w:tblPr>
      <w:tblGrid>
        <w:gridCol w:w="689"/>
        <w:gridCol w:w="1986"/>
        <w:gridCol w:w="1197"/>
        <w:gridCol w:w="1416"/>
        <w:gridCol w:w="1909"/>
        <w:gridCol w:w="2345"/>
        <w:gridCol w:w="1970"/>
        <w:gridCol w:w="1380"/>
        <w:gridCol w:w="1788"/>
      </w:tblGrid>
      <w:tr w:rsidR="00953B5B" w:rsidRPr="00505350" w:rsidTr="00FA4E13">
        <w:trPr>
          <w:trHeight w:val="288"/>
        </w:trPr>
        <w:tc>
          <w:tcPr>
            <w:tcW w:w="68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No</w:t>
            </w:r>
          </w:p>
        </w:tc>
        <w:tc>
          <w:tcPr>
            <w:tcW w:w="198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District</w:t>
            </w:r>
          </w:p>
        </w:tc>
        <w:tc>
          <w:tcPr>
            <w:tcW w:w="119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Total </w:t>
            </w:r>
            <w:r w:rsidRPr="00505350">
              <w:rPr>
                <w:rFonts w:eastAsia="Times New Roman" w:cs="Times New Roman"/>
                <w:b/>
                <w:bCs/>
                <w:color w:val="000000"/>
                <w:sz w:val="24"/>
                <w:szCs w:val="24"/>
              </w:rPr>
              <w:br/>
              <w:t xml:space="preserve">surveyed </w:t>
            </w:r>
            <w:r w:rsidRPr="00505350">
              <w:rPr>
                <w:rFonts w:eastAsia="Times New Roman" w:cs="Times New Roman"/>
                <w:b/>
                <w:bCs/>
                <w:color w:val="000000"/>
                <w:sz w:val="24"/>
                <w:szCs w:val="24"/>
              </w:rPr>
              <w:br/>
              <w:t>HHs</w:t>
            </w:r>
          </w:p>
        </w:tc>
        <w:tc>
          <w:tcPr>
            <w:tcW w:w="8998" w:type="dxa"/>
            <w:gridSpan w:val="5"/>
            <w:tcBorders>
              <w:top w:val="single" w:sz="4" w:space="0" w:color="auto"/>
              <w:left w:val="nil"/>
              <w:bottom w:val="single" w:sz="4" w:space="0" w:color="auto"/>
              <w:right w:val="single" w:sz="4" w:space="0" w:color="000000"/>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Main occupations of the PAPs in the working age</w:t>
            </w:r>
          </w:p>
        </w:tc>
        <w:tc>
          <w:tcPr>
            <w:tcW w:w="1788" w:type="dxa"/>
            <w:vMerge w:val="restart"/>
            <w:tcBorders>
              <w:top w:val="single" w:sz="4" w:space="0" w:color="auto"/>
              <w:left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No. of PAPs in </w:t>
            </w:r>
            <w:r w:rsidRPr="00505350">
              <w:rPr>
                <w:rFonts w:eastAsia="Times New Roman" w:cs="Times New Roman"/>
                <w:b/>
                <w:bCs/>
                <w:color w:val="000000"/>
                <w:sz w:val="24"/>
                <w:szCs w:val="24"/>
              </w:rPr>
              <w:br/>
              <w:t>the working age</w:t>
            </w:r>
          </w:p>
        </w:tc>
      </w:tr>
      <w:tr w:rsidR="00953B5B" w:rsidRPr="00505350" w:rsidTr="00FA4E13">
        <w:trPr>
          <w:trHeight w:val="793"/>
        </w:trPr>
        <w:tc>
          <w:tcPr>
            <w:tcW w:w="689" w:type="dxa"/>
            <w:vMerge/>
            <w:tcBorders>
              <w:top w:val="single" w:sz="4" w:space="0" w:color="auto"/>
              <w:left w:val="single" w:sz="4" w:space="0" w:color="auto"/>
              <w:bottom w:val="single" w:sz="4" w:space="0" w:color="auto"/>
              <w:right w:val="single" w:sz="4" w:space="0" w:color="auto"/>
            </w:tcBorders>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986" w:type="dxa"/>
            <w:vMerge/>
            <w:tcBorders>
              <w:top w:val="single" w:sz="4" w:space="0" w:color="auto"/>
              <w:left w:val="single" w:sz="4" w:space="0" w:color="auto"/>
              <w:bottom w:val="single" w:sz="4" w:space="0" w:color="auto"/>
              <w:right w:val="single" w:sz="4" w:space="0" w:color="auto"/>
            </w:tcBorders>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197" w:type="dxa"/>
            <w:vMerge/>
            <w:tcBorders>
              <w:top w:val="single" w:sz="4" w:space="0" w:color="auto"/>
              <w:left w:val="single" w:sz="4" w:space="0" w:color="auto"/>
              <w:bottom w:val="single" w:sz="4" w:space="0" w:color="000000"/>
              <w:right w:val="single" w:sz="4" w:space="0" w:color="auto"/>
            </w:tcBorders>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394"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Agriculture</w:t>
            </w:r>
          </w:p>
        </w:tc>
        <w:tc>
          <w:tcPr>
            <w:tcW w:w="1909"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Small business</w:t>
            </w:r>
          </w:p>
        </w:tc>
        <w:tc>
          <w:tcPr>
            <w:tcW w:w="2345"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Workers/ Government officers</w:t>
            </w:r>
          </w:p>
        </w:tc>
        <w:tc>
          <w:tcPr>
            <w:tcW w:w="197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Seasonal workers/ Hired labors </w:t>
            </w:r>
          </w:p>
        </w:tc>
        <w:tc>
          <w:tcPr>
            <w:tcW w:w="138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Handicraft</w:t>
            </w:r>
          </w:p>
        </w:tc>
        <w:tc>
          <w:tcPr>
            <w:tcW w:w="1788" w:type="dxa"/>
            <w:vMerge/>
            <w:tcBorders>
              <w:left w:val="single" w:sz="4" w:space="0" w:color="auto"/>
              <w:bottom w:val="single" w:sz="4" w:space="0" w:color="000000"/>
              <w:right w:val="single" w:sz="4" w:space="0" w:color="auto"/>
            </w:tcBorders>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r>
      <w:tr w:rsidR="00953B5B" w:rsidRPr="00505350" w:rsidTr="00FA4E13">
        <w:trPr>
          <w:trHeight w:val="312"/>
        </w:trPr>
        <w:tc>
          <w:tcPr>
            <w:tcW w:w="689"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1986"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town</w:t>
            </w:r>
          </w:p>
        </w:tc>
        <w:tc>
          <w:tcPr>
            <w:tcW w:w="1197"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480</w:t>
            </w:r>
          </w:p>
        </w:tc>
        <w:tc>
          <w:tcPr>
            <w:tcW w:w="1394"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139</w:t>
            </w:r>
          </w:p>
        </w:tc>
        <w:tc>
          <w:tcPr>
            <w:tcW w:w="1909"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24</w:t>
            </w:r>
          </w:p>
        </w:tc>
        <w:tc>
          <w:tcPr>
            <w:tcW w:w="2345"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77</w:t>
            </w:r>
          </w:p>
        </w:tc>
        <w:tc>
          <w:tcPr>
            <w:tcW w:w="197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29</w:t>
            </w:r>
          </w:p>
        </w:tc>
        <w:tc>
          <w:tcPr>
            <w:tcW w:w="138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10</w:t>
            </w:r>
          </w:p>
        </w:tc>
        <w:tc>
          <w:tcPr>
            <w:tcW w:w="1788"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279</w:t>
            </w:r>
          </w:p>
        </w:tc>
      </w:tr>
      <w:tr w:rsidR="00953B5B" w:rsidRPr="00505350" w:rsidTr="00FA4E13">
        <w:trPr>
          <w:trHeight w:val="312"/>
        </w:trPr>
        <w:tc>
          <w:tcPr>
            <w:tcW w:w="689"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w:t>
            </w:r>
          </w:p>
        </w:tc>
        <w:tc>
          <w:tcPr>
            <w:tcW w:w="1986"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district</w:t>
            </w:r>
          </w:p>
        </w:tc>
        <w:tc>
          <w:tcPr>
            <w:tcW w:w="1197"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900</w:t>
            </w:r>
          </w:p>
        </w:tc>
        <w:tc>
          <w:tcPr>
            <w:tcW w:w="1394"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261</w:t>
            </w:r>
          </w:p>
        </w:tc>
        <w:tc>
          <w:tcPr>
            <w:tcW w:w="1909"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45</w:t>
            </w:r>
          </w:p>
        </w:tc>
        <w:tc>
          <w:tcPr>
            <w:tcW w:w="2345"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144</w:t>
            </w:r>
          </w:p>
        </w:tc>
        <w:tc>
          <w:tcPr>
            <w:tcW w:w="197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54</w:t>
            </w:r>
          </w:p>
        </w:tc>
        <w:tc>
          <w:tcPr>
            <w:tcW w:w="138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18</w:t>
            </w:r>
          </w:p>
        </w:tc>
        <w:tc>
          <w:tcPr>
            <w:tcW w:w="1788"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522</w:t>
            </w:r>
          </w:p>
        </w:tc>
      </w:tr>
      <w:tr w:rsidR="00953B5B" w:rsidRPr="00505350" w:rsidTr="00FA4E13">
        <w:trPr>
          <w:trHeight w:val="312"/>
        </w:trPr>
        <w:tc>
          <w:tcPr>
            <w:tcW w:w="689"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1986"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Tam Nong</w:t>
            </w:r>
          </w:p>
        </w:tc>
        <w:tc>
          <w:tcPr>
            <w:tcW w:w="1197"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56</w:t>
            </w:r>
          </w:p>
        </w:tc>
        <w:tc>
          <w:tcPr>
            <w:tcW w:w="1394"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16</w:t>
            </w:r>
          </w:p>
        </w:tc>
        <w:tc>
          <w:tcPr>
            <w:tcW w:w="1909"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2345"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9</w:t>
            </w:r>
          </w:p>
        </w:tc>
        <w:tc>
          <w:tcPr>
            <w:tcW w:w="197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138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1788"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32</w:t>
            </w:r>
          </w:p>
        </w:tc>
      </w:tr>
      <w:tr w:rsidR="00953B5B" w:rsidRPr="00505350" w:rsidTr="00FA4E13">
        <w:trPr>
          <w:trHeight w:val="312"/>
        </w:trPr>
        <w:tc>
          <w:tcPr>
            <w:tcW w:w="689"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1986"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Thanh Binh</w:t>
            </w:r>
          </w:p>
        </w:tc>
        <w:tc>
          <w:tcPr>
            <w:tcW w:w="1197"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28</w:t>
            </w:r>
          </w:p>
        </w:tc>
        <w:tc>
          <w:tcPr>
            <w:tcW w:w="1394"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8</w:t>
            </w:r>
          </w:p>
        </w:tc>
        <w:tc>
          <w:tcPr>
            <w:tcW w:w="1909"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2345"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197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w:t>
            </w:r>
          </w:p>
        </w:tc>
        <w:tc>
          <w:tcPr>
            <w:tcW w:w="138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1788"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w:t>
            </w:r>
          </w:p>
        </w:tc>
      </w:tr>
      <w:tr w:rsidR="00953B5B" w:rsidRPr="00505350" w:rsidTr="00FA4E13">
        <w:trPr>
          <w:trHeight w:val="312"/>
        </w:trPr>
        <w:tc>
          <w:tcPr>
            <w:tcW w:w="689"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w:t>
            </w:r>
          </w:p>
        </w:tc>
        <w:tc>
          <w:tcPr>
            <w:tcW w:w="1986"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Total</w:t>
            </w:r>
          </w:p>
        </w:tc>
        <w:tc>
          <w:tcPr>
            <w:tcW w:w="1197"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1464</w:t>
            </w:r>
          </w:p>
        </w:tc>
        <w:tc>
          <w:tcPr>
            <w:tcW w:w="1394"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424</w:t>
            </w:r>
          </w:p>
        </w:tc>
        <w:tc>
          <w:tcPr>
            <w:tcW w:w="1909"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72</w:t>
            </w:r>
          </w:p>
        </w:tc>
        <w:tc>
          <w:tcPr>
            <w:tcW w:w="2345"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234</w:t>
            </w:r>
          </w:p>
        </w:tc>
        <w:tc>
          <w:tcPr>
            <w:tcW w:w="197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88</w:t>
            </w:r>
          </w:p>
        </w:tc>
        <w:tc>
          <w:tcPr>
            <w:tcW w:w="138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29</w:t>
            </w:r>
          </w:p>
        </w:tc>
        <w:tc>
          <w:tcPr>
            <w:tcW w:w="1788"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847</w:t>
            </w:r>
          </w:p>
        </w:tc>
      </w:tr>
    </w:tbl>
    <w:p w:rsidR="00953B5B" w:rsidRPr="00505350" w:rsidRDefault="00953B5B" w:rsidP="00847887">
      <w:pPr>
        <w:sectPr w:rsidR="00953B5B" w:rsidRPr="00505350" w:rsidSect="00953B5B">
          <w:pgSz w:w="16840" w:h="11907" w:orient="landscape" w:code="9"/>
          <w:pgMar w:top="1699" w:right="1138" w:bottom="1138" w:left="1138" w:header="706" w:footer="562" w:gutter="0"/>
          <w:cols w:space="708"/>
          <w:docGrid w:linePitch="360"/>
        </w:sectPr>
      </w:pPr>
    </w:p>
    <w:p w:rsidR="00953B5B" w:rsidRPr="00505350" w:rsidRDefault="00953B5B" w:rsidP="00847887"/>
    <w:tbl>
      <w:tblPr>
        <w:tblStyle w:val="TableGrid"/>
        <w:tblW w:w="0" w:type="auto"/>
        <w:tblLook w:val="04A0" w:firstRow="1" w:lastRow="0" w:firstColumn="1" w:lastColumn="0" w:noHBand="0" w:noVBand="1"/>
      </w:tblPr>
      <w:tblGrid>
        <w:gridCol w:w="5091"/>
      </w:tblGrid>
      <w:tr w:rsidR="00847887" w:rsidRPr="00505350" w:rsidTr="00A87B51">
        <w:tc>
          <w:tcPr>
            <w:tcW w:w="5091" w:type="dxa"/>
          </w:tcPr>
          <w:p w:rsidR="00847887" w:rsidRPr="00505350" w:rsidRDefault="00847887" w:rsidP="00A87B51">
            <w:r w:rsidRPr="00505350">
              <w:rPr>
                <w:noProof/>
              </w:rPr>
              <w:drawing>
                <wp:inline distT="0" distB="0" distL="0" distR="0" wp14:anchorId="7857E00F" wp14:editId="7857E010">
                  <wp:extent cx="2962275" cy="31146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cstate="email">
                            <a:extLst>
                              <a:ext uri="{28A0092B-C50C-407E-A947-70E740481C1C}">
                                <a14:useLocalDpi xmlns:a14="http://schemas.microsoft.com/office/drawing/2010/main"/>
                              </a:ext>
                            </a:extLst>
                          </a:blip>
                          <a:srcRect/>
                          <a:stretch/>
                        </pic:blipFill>
                        <pic:spPr bwMode="auto">
                          <a:xfrm>
                            <a:off x="0" y="0"/>
                            <a:ext cx="2969459" cy="3122229"/>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847887" w:rsidRPr="00505350" w:rsidRDefault="00847887" w:rsidP="00DA0D4C">
      <w:pPr>
        <w:pStyle w:val="Caption"/>
      </w:pPr>
      <w:bookmarkStart w:id="505" w:name="_Ref508699300"/>
      <w:bookmarkStart w:id="506" w:name="_Toc519692193"/>
      <w:bookmarkStart w:id="507" w:name="_Toc243536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28</w:t>
      </w:r>
      <w:r w:rsidR="004D6476">
        <w:rPr>
          <w:noProof/>
        </w:rPr>
        <w:fldChar w:fldCharType="end"/>
      </w:r>
      <w:bookmarkEnd w:id="505"/>
      <w:r w:rsidRPr="00505350">
        <w:t>: Education of affected people in the subproject area</w:t>
      </w:r>
      <w:bookmarkEnd w:id="506"/>
      <w:bookmarkEnd w:id="507"/>
      <w:r w:rsidRPr="00505350">
        <w:rPr>
          <w:rFonts w:eastAsia="MS Mincho"/>
          <w:lang w:val="it-IT" w:eastAsia="ja-JP"/>
        </w:rPr>
        <w:t xml:space="preserve"> </w:t>
      </w:r>
    </w:p>
    <w:p w:rsidR="00847887" w:rsidRPr="00505350" w:rsidRDefault="00847887" w:rsidP="00847887">
      <w:pPr>
        <w:rPr>
          <w:sz w:val="24"/>
        </w:rPr>
      </w:pPr>
      <w:r w:rsidRPr="00505350">
        <w:rPr>
          <w:sz w:val="24"/>
        </w:rPr>
        <w:t xml:space="preserve">In the 15 communes of the project, there are 14 communes with primary schools, junior high schools and pre-schools. Only An Long commune in Tam Nong district has no secondary school but the only commune has </w:t>
      </w:r>
      <w:r w:rsidR="00505350">
        <w:rPr>
          <w:sz w:val="24"/>
        </w:rPr>
        <w:t xml:space="preserve">a </w:t>
      </w:r>
      <w:r w:rsidRPr="00505350">
        <w:rPr>
          <w:sz w:val="24"/>
        </w:rPr>
        <w:t xml:space="preserve">high school. Most of the schools in the subproject communes have </w:t>
      </w:r>
      <w:r w:rsidR="00505350">
        <w:rPr>
          <w:sz w:val="24"/>
        </w:rPr>
        <w:t xml:space="preserve">the </w:t>
      </w:r>
      <w:r w:rsidRPr="00505350">
        <w:rPr>
          <w:sz w:val="24"/>
        </w:rPr>
        <w:t xml:space="preserve">good, solid or semi-permanent infrastructure. There are still some temporary schools. The number of elementary school pupils in the subproject communes is about 13,730, 6,975 pupils in secondary schools, and 833 high school pupils. The rate of drop-outs in the subproject area is low: from 0.03 to 0.2% in primary level, between 0.89 - 1.85% for secondary school and the high school is from 0.74 to 6.2%. Data on the total number of schools in the subproject districts/town are presented in </w:t>
      </w:r>
      <w:r w:rsidRPr="00505350">
        <w:rPr>
          <w:i/>
          <w:sz w:val="24"/>
        </w:rPr>
        <w:fldChar w:fldCharType="begin"/>
      </w:r>
      <w:r w:rsidRPr="00505350">
        <w:rPr>
          <w:i/>
          <w:sz w:val="24"/>
        </w:rPr>
        <w:instrText xml:space="preserve"> REF _Ref504147456 \h  \* MERGEFORMAT </w:instrText>
      </w:r>
      <w:r w:rsidRPr="00505350">
        <w:rPr>
          <w:i/>
          <w:sz w:val="24"/>
        </w:rPr>
      </w:r>
      <w:r w:rsidRPr="00505350">
        <w:rPr>
          <w:i/>
          <w:sz w:val="24"/>
        </w:rPr>
        <w:fldChar w:fldCharType="separate"/>
      </w:r>
      <w:r w:rsidR="005B3648" w:rsidRPr="00505350">
        <w:rPr>
          <w:i/>
          <w:sz w:val="24"/>
        </w:rPr>
        <w:t xml:space="preserve">Table </w:t>
      </w:r>
      <w:r w:rsidR="005B3648" w:rsidRPr="00505350">
        <w:rPr>
          <w:i/>
          <w:noProof/>
          <w:sz w:val="24"/>
        </w:rPr>
        <w:t>2.24</w:t>
      </w:r>
      <w:r w:rsidRPr="00505350">
        <w:rPr>
          <w:i/>
          <w:sz w:val="24"/>
        </w:rPr>
        <w:fldChar w:fldCharType="end"/>
      </w:r>
      <w:r w:rsidRPr="00505350">
        <w:rPr>
          <w:sz w:val="24"/>
        </w:rPr>
        <w:t>.</w:t>
      </w:r>
    </w:p>
    <w:p w:rsidR="00847887" w:rsidRPr="00505350" w:rsidRDefault="0040314F" w:rsidP="00DA0D4C">
      <w:pPr>
        <w:pStyle w:val="Caption"/>
        <w:rPr>
          <w:sz w:val="22"/>
          <w:lang w:val="es-ES"/>
        </w:rPr>
      </w:pPr>
      <w:bookmarkStart w:id="508" w:name="_Ref504147456"/>
      <w:bookmarkStart w:id="509" w:name="_Toc2435445"/>
      <w:bookmarkStart w:id="510" w:name="_Toc455736137"/>
      <w:bookmarkStart w:id="511" w:name="_Toc508866588"/>
      <w:r w:rsidRPr="00505350">
        <w:t>Table</w:t>
      </w:r>
      <w:r w:rsidR="00847887"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24</w:t>
      </w:r>
      <w:r w:rsidR="004D6476">
        <w:rPr>
          <w:noProof/>
        </w:rPr>
        <w:fldChar w:fldCharType="end"/>
      </w:r>
      <w:bookmarkEnd w:id="508"/>
      <w:r w:rsidR="00847887" w:rsidRPr="00505350">
        <w:t>: Number of school pupils in the subproject area in the school year</w:t>
      </w:r>
      <w:r w:rsidR="00847887" w:rsidRPr="00505350">
        <w:rPr>
          <w:lang w:val="es-ES"/>
        </w:rPr>
        <w:t xml:space="preserve"> 2015 – 2016</w:t>
      </w:r>
      <w:bookmarkEnd w:id="509"/>
      <w:r w:rsidR="00847887" w:rsidRPr="00505350">
        <w:rPr>
          <w:lang w:val="es-ES"/>
        </w:rPr>
        <w:t xml:space="preserve"> </w:t>
      </w:r>
      <w:bookmarkEnd w:id="510"/>
      <w:bookmarkEnd w:id="511"/>
    </w:p>
    <w:tbl>
      <w:tblPr>
        <w:tblW w:w="46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7"/>
        <w:gridCol w:w="2273"/>
        <w:gridCol w:w="1701"/>
        <w:gridCol w:w="1203"/>
        <w:gridCol w:w="1408"/>
        <w:gridCol w:w="1203"/>
      </w:tblGrid>
      <w:tr w:rsidR="00847887" w:rsidRPr="00505350" w:rsidTr="00A87B51">
        <w:trPr>
          <w:trHeight w:val="358"/>
        </w:trPr>
        <w:tc>
          <w:tcPr>
            <w:tcW w:w="777" w:type="dxa"/>
            <w:shd w:val="clear" w:color="auto" w:fill="auto"/>
            <w:vAlign w:val="center"/>
            <w:hideMark/>
          </w:tcPr>
          <w:p w:rsidR="00847887" w:rsidRPr="00505350" w:rsidRDefault="00847887" w:rsidP="00A87B51">
            <w:pPr>
              <w:pStyle w:val="Bang"/>
              <w:spacing w:before="60" w:after="60" w:line="240" w:lineRule="auto"/>
              <w:rPr>
                <w:b/>
                <w:sz w:val="24"/>
                <w:szCs w:val="24"/>
              </w:rPr>
            </w:pPr>
            <w:r w:rsidRPr="00505350">
              <w:rPr>
                <w:b/>
                <w:sz w:val="24"/>
                <w:szCs w:val="24"/>
              </w:rPr>
              <w:t>No.</w:t>
            </w:r>
          </w:p>
        </w:tc>
        <w:tc>
          <w:tcPr>
            <w:tcW w:w="2273" w:type="dxa"/>
            <w:shd w:val="clear" w:color="auto" w:fill="auto"/>
            <w:vAlign w:val="center"/>
            <w:hideMark/>
          </w:tcPr>
          <w:p w:rsidR="00847887" w:rsidRPr="00505350" w:rsidRDefault="00847887" w:rsidP="00A87B51">
            <w:pPr>
              <w:pStyle w:val="Bang"/>
              <w:spacing w:before="60" w:after="60" w:line="240" w:lineRule="auto"/>
              <w:rPr>
                <w:b/>
                <w:sz w:val="24"/>
                <w:szCs w:val="24"/>
              </w:rPr>
            </w:pPr>
            <w:r w:rsidRPr="00505350">
              <w:rPr>
                <w:b/>
                <w:sz w:val="24"/>
                <w:szCs w:val="24"/>
              </w:rPr>
              <w:t>District/town</w:t>
            </w:r>
          </w:p>
        </w:tc>
        <w:tc>
          <w:tcPr>
            <w:tcW w:w="1701" w:type="dxa"/>
            <w:shd w:val="clear" w:color="auto" w:fill="auto"/>
            <w:vAlign w:val="center"/>
            <w:hideMark/>
          </w:tcPr>
          <w:p w:rsidR="00847887" w:rsidRPr="00505350" w:rsidRDefault="00847887" w:rsidP="00A87B51">
            <w:pPr>
              <w:pStyle w:val="Bang"/>
              <w:spacing w:before="60" w:after="60" w:line="240" w:lineRule="auto"/>
              <w:rPr>
                <w:b/>
                <w:sz w:val="24"/>
                <w:szCs w:val="24"/>
              </w:rPr>
            </w:pPr>
            <w:r w:rsidRPr="00505350">
              <w:rPr>
                <w:b/>
                <w:sz w:val="24"/>
                <w:szCs w:val="24"/>
              </w:rPr>
              <w:t xml:space="preserve">Kindergarten </w:t>
            </w:r>
          </w:p>
        </w:tc>
        <w:tc>
          <w:tcPr>
            <w:tcW w:w="1203" w:type="dxa"/>
            <w:shd w:val="clear" w:color="auto" w:fill="auto"/>
            <w:vAlign w:val="center"/>
            <w:hideMark/>
          </w:tcPr>
          <w:p w:rsidR="00847887" w:rsidRPr="00505350" w:rsidRDefault="00847887" w:rsidP="00A87B51">
            <w:pPr>
              <w:pStyle w:val="Bang"/>
              <w:spacing w:before="60" w:after="60" w:line="240" w:lineRule="auto"/>
              <w:rPr>
                <w:b/>
                <w:sz w:val="24"/>
                <w:szCs w:val="24"/>
              </w:rPr>
            </w:pPr>
            <w:r w:rsidRPr="00505350">
              <w:rPr>
                <w:b/>
                <w:sz w:val="24"/>
                <w:szCs w:val="24"/>
              </w:rPr>
              <w:t>Primary school</w:t>
            </w:r>
          </w:p>
        </w:tc>
        <w:tc>
          <w:tcPr>
            <w:tcW w:w="1408" w:type="dxa"/>
            <w:shd w:val="clear" w:color="auto" w:fill="auto"/>
            <w:vAlign w:val="center"/>
            <w:hideMark/>
          </w:tcPr>
          <w:p w:rsidR="00847887" w:rsidRPr="00505350" w:rsidRDefault="00847887" w:rsidP="00A87B51">
            <w:pPr>
              <w:pStyle w:val="Bang"/>
              <w:spacing w:before="60" w:after="60" w:line="240" w:lineRule="auto"/>
              <w:rPr>
                <w:b/>
                <w:sz w:val="24"/>
                <w:szCs w:val="24"/>
              </w:rPr>
            </w:pPr>
            <w:r w:rsidRPr="00505350">
              <w:rPr>
                <w:b/>
                <w:sz w:val="24"/>
                <w:szCs w:val="24"/>
              </w:rPr>
              <w:t xml:space="preserve">Secondary school </w:t>
            </w:r>
          </w:p>
        </w:tc>
        <w:tc>
          <w:tcPr>
            <w:tcW w:w="1203" w:type="dxa"/>
            <w:shd w:val="clear" w:color="auto" w:fill="auto"/>
            <w:vAlign w:val="center"/>
            <w:hideMark/>
          </w:tcPr>
          <w:p w:rsidR="00847887" w:rsidRPr="00505350" w:rsidRDefault="00847887" w:rsidP="00A87B51">
            <w:pPr>
              <w:pStyle w:val="Bang"/>
              <w:spacing w:before="60" w:after="60" w:line="240" w:lineRule="auto"/>
              <w:rPr>
                <w:b/>
                <w:sz w:val="24"/>
                <w:szCs w:val="24"/>
              </w:rPr>
            </w:pPr>
            <w:r w:rsidRPr="00505350">
              <w:rPr>
                <w:b/>
                <w:sz w:val="24"/>
                <w:szCs w:val="24"/>
              </w:rPr>
              <w:t>High school</w:t>
            </w:r>
          </w:p>
        </w:tc>
      </w:tr>
      <w:tr w:rsidR="00847887" w:rsidRPr="00505350" w:rsidTr="00A87B51">
        <w:trPr>
          <w:trHeight w:val="300"/>
        </w:trPr>
        <w:tc>
          <w:tcPr>
            <w:tcW w:w="777"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1</w:t>
            </w:r>
          </w:p>
        </w:tc>
        <w:tc>
          <w:tcPr>
            <w:tcW w:w="2273" w:type="dxa"/>
            <w:shd w:val="clear" w:color="auto" w:fill="auto"/>
            <w:noWrap/>
            <w:vAlign w:val="center"/>
          </w:tcPr>
          <w:p w:rsidR="00847887" w:rsidRPr="00505350" w:rsidRDefault="00847887" w:rsidP="00A87B51">
            <w:pPr>
              <w:pStyle w:val="Bang"/>
              <w:spacing w:before="60" w:after="60" w:line="240" w:lineRule="auto"/>
              <w:jc w:val="left"/>
              <w:rPr>
                <w:sz w:val="24"/>
                <w:szCs w:val="24"/>
              </w:rPr>
            </w:pPr>
            <w:r w:rsidRPr="00505350">
              <w:rPr>
                <w:sz w:val="24"/>
                <w:szCs w:val="24"/>
              </w:rPr>
              <w:t xml:space="preserve">Hong Ngu district </w:t>
            </w:r>
          </w:p>
        </w:tc>
        <w:tc>
          <w:tcPr>
            <w:tcW w:w="1701"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4,915</w:t>
            </w:r>
          </w:p>
        </w:tc>
        <w:tc>
          <w:tcPr>
            <w:tcW w:w="1203"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13,120</w:t>
            </w:r>
          </w:p>
        </w:tc>
        <w:tc>
          <w:tcPr>
            <w:tcW w:w="1408"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6,996</w:t>
            </w:r>
          </w:p>
        </w:tc>
        <w:tc>
          <w:tcPr>
            <w:tcW w:w="1203"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2,163</w:t>
            </w:r>
          </w:p>
        </w:tc>
      </w:tr>
      <w:tr w:rsidR="00847887" w:rsidRPr="00505350" w:rsidTr="00A87B51">
        <w:trPr>
          <w:trHeight w:val="300"/>
        </w:trPr>
        <w:tc>
          <w:tcPr>
            <w:tcW w:w="777" w:type="dxa"/>
            <w:shd w:val="clear" w:color="auto" w:fill="auto"/>
            <w:noWrap/>
            <w:vAlign w:val="bottom"/>
            <w:hideMark/>
          </w:tcPr>
          <w:p w:rsidR="00847887" w:rsidRPr="00505350" w:rsidRDefault="00847887" w:rsidP="00A87B51">
            <w:pPr>
              <w:pStyle w:val="Bang"/>
              <w:spacing w:before="60" w:after="60" w:line="240" w:lineRule="auto"/>
              <w:rPr>
                <w:sz w:val="24"/>
                <w:szCs w:val="24"/>
              </w:rPr>
            </w:pPr>
            <w:r w:rsidRPr="00505350">
              <w:rPr>
                <w:sz w:val="24"/>
                <w:szCs w:val="24"/>
              </w:rPr>
              <w:t>2</w:t>
            </w:r>
          </w:p>
        </w:tc>
        <w:tc>
          <w:tcPr>
            <w:tcW w:w="2273" w:type="dxa"/>
            <w:shd w:val="clear" w:color="auto" w:fill="auto"/>
            <w:noWrap/>
            <w:vAlign w:val="center"/>
          </w:tcPr>
          <w:p w:rsidR="00847887" w:rsidRPr="00505350" w:rsidRDefault="00847887" w:rsidP="00A87B51">
            <w:pPr>
              <w:pStyle w:val="Bang"/>
              <w:spacing w:before="60" w:after="60" w:line="240" w:lineRule="auto"/>
              <w:jc w:val="left"/>
              <w:rPr>
                <w:sz w:val="24"/>
                <w:szCs w:val="24"/>
              </w:rPr>
            </w:pPr>
            <w:r w:rsidRPr="00505350">
              <w:rPr>
                <w:sz w:val="24"/>
                <w:szCs w:val="24"/>
              </w:rPr>
              <w:t>Hong Ngu town</w:t>
            </w:r>
          </w:p>
        </w:tc>
        <w:tc>
          <w:tcPr>
            <w:tcW w:w="1701"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3,116</w:t>
            </w:r>
          </w:p>
        </w:tc>
        <w:tc>
          <w:tcPr>
            <w:tcW w:w="1203"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8,089</w:t>
            </w:r>
          </w:p>
        </w:tc>
        <w:tc>
          <w:tcPr>
            <w:tcW w:w="1408"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4,277</w:t>
            </w:r>
          </w:p>
        </w:tc>
        <w:tc>
          <w:tcPr>
            <w:tcW w:w="1203" w:type="dxa"/>
            <w:shd w:val="clear" w:color="auto" w:fill="auto"/>
            <w:vAlign w:val="bottom"/>
          </w:tcPr>
          <w:p w:rsidR="00847887" w:rsidRPr="00505350" w:rsidRDefault="00847887" w:rsidP="00A87B51">
            <w:pPr>
              <w:pStyle w:val="Bang"/>
              <w:spacing w:before="60" w:after="60" w:line="240" w:lineRule="auto"/>
              <w:rPr>
                <w:sz w:val="24"/>
                <w:szCs w:val="24"/>
              </w:rPr>
            </w:pPr>
            <w:r w:rsidRPr="00505350">
              <w:rPr>
                <w:sz w:val="24"/>
                <w:szCs w:val="24"/>
              </w:rPr>
              <w:t>2,067</w:t>
            </w:r>
          </w:p>
        </w:tc>
      </w:tr>
      <w:tr w:rsidR="00847887" w:rsidRPr="00505350" w:rsidTr="00A87B51">
        <w:trPr>
          <w:trHeight w:val="300"/>
        </w:trPr>
        <w:tc>
          <w:tcPr>
            <w:tcW w:w="777" w:type="dxa"/>
            <w:shd w:val="clear" w:color="auto" w:fill="auto"/>
            <w:noWrap/>
            <w:vAlign w:val="bottom"/>
            <w:hideMark/>
          </w:tcPr>
          <w:p w:rsidR="00847887" w:rsidRPr="00505350" w:rsidRDefault="00847887" w:rsidP="00A87B51">
            <w:pPr>
              <w:pStyle w:val="Bang"/>
              <w:spacing w:before="60" w:after="60" w:line="240" w:lineRule="auto"/>
              <w:rPr>
                <w:sz w:val="24"/>
                <w:szCs w:val="24"/>
              </w:rPr>
            </w:pPr>
            <w:r w:rsidRPr="00505350">
              <w:rPr>
                <w:sz w:val="24"/>
                <w:szCs w:val="24"/>
              </w:rPr>
              <w:t>3</w:t>
            </w:r>
          </w:p>
        </w:tc>
        <w:tc>
          <w:tcPr>
            <w:tcW w:w="2273" w:type="dxa"/>
            <w:shd w:val="clear" w:color="auto" w:fill="auto"/>
            <w:noWrap/>
            <w:vAlign w:val="center"/>
          </w:tcPr>
          <w:p w:rsidR="00847887" w:rsidRPr="00505350" w:rsidRDefault="00847887" w:rsidP="00A87B51">
            <w:pPr>
              <w:pStyle w:val="Bang"/>
              <w:spacing w:before="60" w:after="60" w:line="240" w:lineRule="auto"/>
              <w:jc w:val="left"/>
              <w:rPr>
                <w:sz w:val="24"/>
                <w:szCs w:val="24"/>
              </w:rPr>
            </w:pPr>
            <w:r w:rsidRPr="00505350">
              <w:rPr>
                <w:sz w:val="24"/>
                <w:szCs w:val="24"/>
              </w:rPr>
              <w:t xml:space="preserve">Tam Nong district </w:t>
            </w:r>
          </w:p>
        </w:tc>
        <w:tc>
          <w:tcPr>
            <w:tcW w:w="1701"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3,995</w:t>
            </w:r>
          </w:p>
        </w:tc>
        <w:tc>
          <w:tcPr>
            <w:tcW w:w="1203"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10,645</w:t>
            </w:r>
          </w:p>
        </w:tc>
        <w:tc>
          <w:tcPr>
            <w:tcW w:w="1408"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6,054</w:t>
            </w:r>
          </w:p>
        </w:tc>
        <w:tc>
          <w:tcPr>
            <w:tcW w:w="1203"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2,360</w:t>
            </w:r>
          </w:p>
        </w:tc>
      </w:tr>
      <w:tr w:rsidR="00847887" w:rsidRPr="00505350" w:rsidTr="00A87B51">
        <w:trPr>
          <w:trHeight w:val="300"/>
        </w:trPr>
        <w:tc>
          <w:tcPr>
            <w:tcW w:w="777" w:type="dxa"/>
            <w:shd w:val="clear" w:color="auto" w:fill="auto"/>
            <w:noWrap/>
            <w:vAlign w:val="bottom"/>
            <w:hideMark/>
          </w:tcPr>
          <w:p w:rsidR="00847887" w:rsidRPr="00505350" w:rsidRDefault="00847887" w:rsidP="00A87B51">
            <w:pPr>
              <w:pStyle w:val="Bang"/>
              <w:spacing w:before="60" w:after="60" w:line="240" w:lineRule="auto"/>
              <w:rPr>
                <w:sz w:val="24"/>
                <w:szCs w:val="24"/>
              </w:rPr>
            </w:pPr>
            <w:r w:rsidRPr="00505350">
              <w:rPr>
                <w:sz w:val="24"/>
                <w:szCs w:val="24"/>
              </w:rPr>
              <w:t>4</w:t>
            </w:r>
          </w:p>
        </w:tc>
        <w:tc>
          <w:tcPr>
            <w:tcW w:w="2273" w:type="dxa"/>
            <w:shd w:val="clear" w:color="auto" w:fill="auto"/>
            <w:noWrap/>
            <w:vAlign w:val="center"/>
          </w:tcPr>
          <w:p w:rsidR="00847887" w:rsidRPr="00505350" w:rsidRDefault="00847887" w:rsidP="00A87B51">
            <w:pPr>
              <w:pStyle w:val="Bang"/>
              <w:spacing w:before="60" w:after="60" w:line="240" w:lineRule="auto"/>
              <w:jc w:val="left"/>
              <w:rPr>
                <w:sz w:val="24"/>
                <w:szCs w:val="24"/>
              </w:rPr>
            </w:pPr>
            <w:r w:rsidRPr="00505350">
              <w:rPr>
                <w:sz w:val="24"/>
                <w:szCs w:val="24"/>
              </w:rPr>
              <w:t>Thanh Binh district</w:t>
            </w:r>
          </w:p>
        </w:tc>
        <w:tc>
          <w:tcPr>
            <w:tcW w:w="1701"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5,206</w:t>
            </w:r>
          </w:p>
        </w:tc>
        <w:tc>
          <w:tcPr>
            <w:tcW w:w="1203"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14,398</w:t>
            </w:r>
          </w:p>
        </w:tc>
        <w:tc>
          <w:tcPr>
            <w:tcW w:w="1408"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7,844</w:t>
            </w:r>
          </w:p>
        </w:tc>
        <w:tc>
          <w:tcPr>
            <w:tcW w:w="1203" w:type="dxa"/>
            <w:shd w:val="clear" w:color="auto" w:fill="auto"/>
            <w:noWrap/>
            <w:vAlign w:val="bottom"/>
          </w:tcPr>
          <w:p w:rsidR="00847887" w:rsidRPr="00505350" w:rsidRDefault="00847887" w:rsidP="00A87B51">
            <w:pPr>
              <w:pStyle w:val="Bang"/>
              <w:spacing w:before="60" w:after="60" w:line="240" w:lineRule="auto"/>
              <w:rPr>
                <w:sz w:val="24"/>
                <w:szCs w:val="24"/>
              </w:rPr>
            </w:pPr>
            <w:r w:rsidRPr="00505350">
              <w:rPr>
                <w:sz w:val="24"/>
                <w:szCs w:val="24"/>
              </w:rPr>
              <w:t>3,018</w:t>
            </w:r>
          </w:p>
        </w:tc>
      </w:tr>
      <w:tr w:rsidR="00847887" w:rsidRPr="00505350" w:rsidTr="00A87B51">
        <w:trPr>
          <w:trHeight w:val="300"/>
        </w:trPr>
        <w:tc>
          <w:tcPr>
            <w:tcW w:w="777" w:type="dxa"/>
            <w:shd w:val="clear" w:color="auto" w:fill="auto"/>
            <w:noWrap/>
            <w:vAlign w:val="bottom"/>
          </w:tcPr>
          <w:p w:rsidR="00847887" w:rsidRPr="00505350" w:rsidRDefault="00847887" w:rsidP="00A87B51">
            <w:pPr>
              <w:pStyle w:val="Bang"/>
              <w:spacing w:before="60" w:after="60" w:line="240" w:lineRule="auto"/>
              <w:rPr>
                <w:sz w:val="24"/>
                <w:szCs w:val="24"/>
              </w:rPr>
            </w:pPr>
          </w:p>
        </w:tc>
        <w:tc>
          <w:tcPr>
            <w:tcW w:w="2273" w:type="dxa"/>
            <w:shd w:val="clear" w:color="auto" w:fill="auto"/>
            <w:noWrap/>
            <w:vAlign w:val="center"/>
          </w:tcPr>
          <w:p w:rsidR="00847887" w:rsidRPr="00505350" w:rsidRDefault="00847887" w:rsidP="00A87B51">
            <w:pPr>
              <w:pStyle w:val="Bang"/>
              <w:spacing w:before="60" w:after="60" w:line="240" w:lineRule="auto"/>
              <w:jc w:val="left"/>
              <w:rPr>
                <w:b/>
                <w:sz w:val="24"/>
                <w:szCs w:val="24"/>
              </w:rPr>
            </w:pPr>
            <w:r w:rsidRPr="00505350">
              <w:rPr>
                <w:b/>
                <w:sz w:val="24"/>
                <w:szCs w:val="24"/>
              </w:rPr>
              <w:t xml:space="preserve">Total </w:t>
            </w:r>
          </w:p>
        </w:tc>
        <w:tc>
          <w:tcPr>
            <w:tcW w:w="1701" w:type="dxa"/>
            <w:shd w:val="clear" w:color="auto" w:fill="auto"/>
            <w:noWrap/>
            <w:vAlign w:val="bottom"/>
          </w:tcPr>
          <w:p w:rsidR="00847887" w:rsidRPr="00505350" w:rsidRDefault="00847887" w:rsidP="00A87B51">
            <w:pPr>
              <w:pStyle w:val="Bang"/>
              <w:spacing w:before="60" w:after="60" w:line="240" w:lineRule="auto"/>
              <w:rPr>
                <w:b/>
                <w:sz w:val="24"/>
                <w:szCs w:val="24"/>
              </w:rPr>
            </w:pPr>
            <w:r w:rsidRPr="00505350">
              <w:rPr>
                <w:b/>
                <w:sz w:val="24"/>
                <w:szCs w:val="24"/>
              </w:rPr>
              <w:t>17,232</w:t>
            </w:r>
          </w:p>
        </w:tc>
        <w:tc>
          <w:tcPr>
            <w:tcW w:w="1203" w:type="dxa"/>
            <w:shd w:val="clear" w:color="auto" w:fill="auto"/>
            <w:noWrap/>
            <w:vAlign w:val="bottom"/>
          </w:tcPr>
          <w:p w:rsidR="00847887" w:rsidRPr="00505350" w:rsidRDefault="00847887" w:rsidP="00A87B51">
            <w:pPr>
              <w:pStyle w:val="Bang"/>
              <w:spacing w:before="60" w:after="60" w:line="240" w:lineRule="auto"/>
              <w:rPr>
                <w:b/>
                <w:sz w:val="24"/>
                <w:szCs w:val="24"/>
              </w:rPr>
            </w:pPr>
            <w:r w:rsidRPr="00505350">
              <w:rPr>
                <w:b/>
                <w:sz w:val="24"/>
                <w:szCs w:val="24"/>
              </w:rPr>
              <w:t>46,252</w:t>
            </w:r>
          </w:p>
        </w:tc>
        <w:tc>
          <w:tcPr>
            <w:tcW w:w="1408" w:type="dxa"/>
            <w:shd w:val="clear" w:color="auto" w:fill="auto"/>
            <w:noWrap/>
            <w:vAlign w:val="bottom"/>
          </w:tcPr>
          <w:p w:rsidR="00847887" w:rsidRPr="00505350" w:rsidRDefault="00847887" w:rsidP="00A87B51">
            <w:pPr>
              <w:pStyle w:val="Bang"/>
              <w:spacing w:before="60" w:after="60" w:line="240" w:lineRule="auto"/>
              <w:rPr>
                <w:b/>
                <w:sz w:val="24"/>
                <w:szCs w:val="24"/>
              </w:rPr>
            </w:pPr>
            <w:r w:rsidRPr="00505350">
              <w:rPr>
                <w:b/>
                <w:sz w:val="24"/>
                <w:szCs w:val="24"/>
              </w:rPr>
              <w:t>25,171</w:t>
            </w:r>
          </w:p>
        </w:tc>
        <w:tc>
          <w:tcPr>
            <w:tcW w:w="1203" w:type="dxa"/>
            <w:shd w:val="clear" w:color="auto" w:fill="auto"/>
            <w:noWrap/>
            <w:vAlign w:val="bottom"/>
          </w:tcPr>
          <w:p w:rsidR="00847887" w:rsidRPr="00505350" w:rsidRDefault="00847887" w:rsidP="00A87B51">
            <w:pPr>
              <w:pStyle w:val="Bang"/>
              <w:spacing w:before="60" w:after="60" w:line="240" w:lineRule="auto"/>
              <w:rPr>
                <w:b/>
                <w:sz w:val="24"/>
                <w:szCs w:val="24"/>
              </w:rPr>
            </w:pPr>
            <w:r w:rsidRPr="00505350">
              <w:rPr>
                <w:b/>
                <w:sz w:val="24"/>
                <w:szCs w:val="24"/>
              </w:rPr>
              <w:t>9,608</w:t>
            </w:r>
          </w:p>
        </w:tc>
      </w:tr>
    </w:tbl>
    <w:p w:rsidR="00847887" w:rsidRPr="00505350" w:rsidRDefault="00847887" w:rsidP="00847887">
      <w:pPr>
        <w:widowControl w:val="0"/>
        <w:tabs>
          <w:tab w:val="left" w:pos="426"/>
        </w:tabs>
        <w:spacing w:before="60" w:after="60" w:line="240" w:lineRule="auto"/>
        <w:rPr>
          <w:i/>
          <w:sz w:val="22"/>
          <w:lang w:val="nl-NL"/>
        </w:rPr>
      </w:pPr>
      <w:r w:rsidRPr="00505350">
        <w:rPr>
          <w:bCs/>
          <w:i/>
          <w:sz w:val="22"/>
          <w:lang w:val="vi-VN"/>
        </w:rPr>
        <w:t xml:space="preserve">Source: Statistical yearbook of </w:t>
      </w:r>
      <w:r w:rsidRPr="00505350">
        <w:rPr>
          <w:bCs/>
          <w:i/>
          <w:sz w:val="22"/>
        </w:rPr>
        <w:t xml:space="preserve">the subproject </w:t>
      </w:r>
      <w:r w:rsidRPr="00505350">
        <w:rPr>
          <w:bCs/>
          <w:i/>
          <w:sz w:val="22"/>
          <w:lang w:val="vi-VN"/>
        </w:rPr>
        <w:t>districts/town in 201</w:t>
      </w:r>
      <w:r w:rsidRPr="00505350">
        <w:rPr>
          <w:bCs/>
          <w:i/>
          <w:sz w:val="22"/>
        </w:rPr>
        <w:t xml:space="preserve">7 </w:t>
      </w:r>
    </w:p>
    <w:p w:rsidR="00847887" w:rsidRPr="00505350" w:rsidRDefault="00847887" w:rsidP="00FF4454">
      <w:pPr>
        <w:pStyle w:val="Heading4"/>
      </w:pPr>
      <w:r w:rsidRPr="00505350">
        <w:t>Gender issue</w:t>
      </w:r>
    </w:p>
    <w:p w:rsidR="00953B5B" w:rsidRPr="00505350" w:rsidRDefault="00953B5B" w:rsidP="00953B5B">
      <w:pPr>
        <w:keepNext/>
        <w:keepLines/>
        <w:numPr>
          <w:ilvl w:val="0"/>
          <w:numId w:val="67"/>
        </w:numPr>
        <w:tabs>
          <w:tab w:val="left" w:pos="540"/>
        </w:tabs>
        <w:spacing w:before="240" w:after="240" w:line="240" w:lineRule="auto"/>
        <w:ind w:hanging="720"/>
        <w:outlineLvl w:val="4"/>
        <w:rPr>
          <w:rFonts w:eastAsiaTheme="majorEastAsia" w:cs="Times New Roman"/>
          <w:i/>
          <w:sz w:val="24"/>
          <w:szCs w:val="26"/>
        </w:rPr>
      </w:pPr>
      <w:r w:rsidRPr="00505350">
        <w:rPr>
          <w:rFonts w:eastAsiaTheme="majorEastAsia" w:cs="Times New Roman"/>
          <w:i/>
          <w:sz w:val="24"/>
          <w:szCs w:val="26"/>
        </w:rPr>
        <w:t>Labor share</w:t>
      </w:r>
    </w:p>
    <w:p w:rsidR="00953B5B" w:rsidRPr="00505350" w:rsidRDefault="00953B5B" w:rsidP="00953B5B">
      <w:pPr>
        <w:rPr>
          <w:sz w:val="24"/>
        </w:rPr>
      </w:pPr>
      <w:r w:rsidRPr="00505350">
        <w:rPr>
          <w:sz w:val="24"/>
        </w:rPr>
        <w:t xml:space="preserve">The interview 14 CPCs on the subproject area showed that labor share between male and female are classified for different roles but equally respected. Men mostly work on fields and women take care of housework (cooking, cleaning, keeping money, raising children…). Women’s participation in rice growing is less than in vegetable cultivation. They are involved </w:t>
      </w:r>
      <w:r w:rsidRPr="00505350">
        <w:rPr>
          <w:sz w:val="24"/>
        </w:rPr>
        <w:lastRenderedPageBreak/>
        <w:t>in light field works only like weeding in small patches, sowing and harvesting hot chili, beans.</w:t>
      </w:r>
    </w:p>
    <w:p w:rsidR="00953B5B" w:rsidRPr="00505350" w:rsidRDefault="00953B5B" w:rsidP="00953B5B">
      <w:pPr>
        <w:keepNext/>
        <w:keepLines/>
        <w:numPr>
          <w:ilvl w:val="0"/>
          <w:numId w:val="67"/>
        </w:numPr>
        <w:tabs>
          <w:tab w:val="left" w:pos="540"/>
        </w:tabs>
        <w:spacing w:before="240" w:after="240" w:line="240" w:lineRule="auto"/>
        <w:ind w:left="540" w:hanging="540"/>
        <w:outlineLvl w:val="4"/>
        <w:rPr>
          <w:rFonts w:eastAsiaTheme="majorEastAsia" w:cs="Times New Roman"/>
          <w:i/>
          <w:sz w:val="24"/>
          <w:szCs w:val="26"/>
        </w:rPr>
      </w:pPr>
      <w:r w:rsidRPr="00505350">
        <w:rPr>
          <w:rFonts w:eastAsiaTheme="majorEastAsia" w:cs="Times New Roman"/>
          <w:i/>
          <w:sz w:val="24"/>
          <w:szCs w:val="26"/>
        </w:rPr>
        <w:t xml:space="preserve">Out-migration as </w:t>
      </w:r>
      <w:r w:rsidR="00505350">
        <w:rPr>
          <w:rFonts w:eastAsiaTheme="majorEastAsia" w:cs="Times New Roman"/>
          <w:i/>
          <w:sz w:val="24"/>
          <w:szCs w:val="26"/>
        </w:rPr>
        <w:t xml:space="preserve">a </w:t>
      </w:r>
      <w:r w:rsidRPr="00505350">
        <w:rPr>
          <w:rFonts w:eastAsiaTheme="majorEastAsia" w:cs="Times New Roman"/>
          <w:i/>
          <w:sz w:val="24"/>
          <w:szCs w:val="26"/>
        </w:rPr>
        <w:t>typical strategy to tackle with the reduction/ decline of existing livelihoods</w:t>
      </w:r>
    </w:p>
    <w:p w:rsidR="00953B5B" w:rsidRPr="00505350" w:rsidRDefault="00953B5B" w:rsidP="00953B5B">
      <w:pPr>
        <w:rPr>
          <w:sz w:val="24"/>
        </w:rPr>
      </w:pPr>
      <w:r w:rsidRPr="00505350">
        <w:rPr>
          <w:sz w:val="24"/>
        </w:rPr>
        <w:t xml:space="preserve">In these focus groups, it was reported that to leave the home countryside and migrate to the big cities to find jobs in industrial processing zones or in trade and services is a ‘first of all’ and foremost coping strategy to tackle the decline of livelihoods relying on </w:t>
      </w:r>
      <w:r w:rsidR="00505350">
        <w:rPr>
          <w:sz w:val="24"/>
        </w:rPr>
        <w:t xml:space="preserve">the </w:t>
      </w:r>
      <w:r w:rsidRPr="00505350">
        <w:rPr>
          <w:sz w:val="24"/>
        </w:rPr>
        <w:t>weather, climate and water resources. Local people have to migrate to big cites as Ho Chi Minh City, Binh Duong, Dong Nai province</w:t>
      </w:r>
      <w:r w:rsidR="001D4E53" w:rsidRPr="00505350">
        <w:rPr>
          <w:sz w:val="24"/>
        </w:rPr>
        <w:t>s</w:t>
      </w:r>
      <w:r w:rsidRPr="00505350">
        <w:rPr>
          <w:sz w:val="24"/>
        </w:rPr>
        <w:t>. In many household</w:t>
      </w:r>
      <w:r w:rsidR="00505350">
        <w:rPr>
          <w:sz w:val="24"/>
        </w:rPr>
        <w:t>s</w:t>
      </w:r>
      <w:r w:rsidRPr="00505350">
        <w:rPr>
          <w:sz w:val="24"/>
        </w:rPr>
        <w:t xml:space="preserve">, husbands migrate and work out, send remittances to wives and children staying at home. Without men power, the women have to carry out all hard farming works by themselves while taking care of children and housework. In addition, they are more vulnerable </w:t>
      </w:r>
      <w:r w:rsidR="00505350">
        <w:rPr>
          <w:sz w:val="24"/>
        </w:rPr>
        <w:t>to</w:t>
      </w:r>
      <w:r w:rsidR="00505350" w:rsidRPr="00505350">
        <w:rPr>
          <w:sz w:val="24"/>
        </w:rPr>
        <w:t xml:space="preserve"> </w:t>
      </w:r>
      <w:r w:rsidRPr="00505350">
        <w:rPr>
          <w:sz w:val="24"/>
        </w:rPr>
        <w:t>the disaster, i.e. flood, while the men are absent.</w:t>
      </w:r>
    </w:p>
    <w:p w:rsidR="00953B5B" w:rsidRPr="00505350" w:rsidRDefault="00953B5B" w:rsidP="00953B5B">
      <w:pPr>
        <w:keepNext/>
        <w:keepLines/>
        <w:numPr>
          <w:ilvl w:val="0"/>
          <w:numId w:val="67"/>
        </w:numPr>
        <w:tabs>
          <w:tab w:val="left" w:pos="540"/>
        </w:tabs>
        <w:spacing w:before="240" w:after="240" w:line="240" w:lineRule="auto"/>
        <w:ind w:left="540" w:hanging="540"/>
        <w:outlineLvl w:val="4"/>
        <w:rPr>
          <w:rFonts w:eastAsiaTheme="majorEastAsia" w:cs="Times New Roman"/>
          <w:i/>
          <w:sz w:val="24"/>
          <w:szCs w:val="26"/>
        </w:rPr>
      </w:pPr>
      <w:r w:rsidRPr="00505350">
        <w:rPr>
          <w:rFonts w:eastAsiaTheme="majorEastAsia" w:cs="Times New Roman"/>
          <w:i/>
          <w:sz w:val="24"/>
          <w:szCs w:val="26"/>
        </w:rPr>
        <w:t>Participation in training</w:t>
      </w:r>
    </w:p>
    <w:p w:rsidR="00953B5B" w:rsidRPr="00505350" w:rsidRDefault="00953B5B" w:rsidP="00953B5B">
      <w:pPr>
        <w:rPr>
          <w:sz w:val="24"/>
        </w:rPr>
      </w:pPr>
      <w:r w:rsidRPr="00505350">
        <w:rPr>
          <w:sz w:val="24"/>
        </w:rPr>
        <w:t xml:space="preserve">As reported by participants of the focus group discussion, most participants in farmers training are male, it means that women are excluded from such capacity building activity. However, while the men migrate to work far away, women are the main labors in farming works. </w:t>
      </w:r>
    </w:p>
    <w:p w:rsidR="00953B5B" w:rsidRPr="00505350" w:rsidRDefault="00953B5B" w:rsidP="00953B5B">
      <w:pPr>
        <w:rPr>
          <w:sz w:val="24"/>
        </w:rPr>
      </w:pPr>
      <w:r w:rsidRPr="00505350">
        <w:rPr>
          <w:sz w:val="24"/>
        </w:rPr>
        <w:t>Regarding livelihood models, it is a subproject objective that 40% of beneficiaries have to be women. In the livelihood programs, women should be provided equal</w:t>
      </w:r>
      <w:r w:rsidR="00505350">
        <w:rPr>
          <w:sz w:val="24"/>
        </w:rPr>
        <w:t>ly</w:t>
      </w:r>
      <w:r w:rsidRPr="00505350">
        <w:rPr>
          <w:sz w:val="24"/>
        </w:rPr>
        <w:t xml:space="preserve"> with opportunity in the various proposed activities (i.e. join training or be part of farmers groups or other livelihood activities). Women’ Union should also be involved as </w:t>
      </w:r>
      <w:r w:rsidR="00505350">
        <w:rPr>
          <w:sz w:val="24"/>
        </w:rPr>
        <w:t xml:space="preserve">a </w:t>
      </w:r>
      <w:r w:rsidRPr="00505350">
        <w:rPr>
          <w:sz w:val="24"/>
        </w:rPr>
        <w:t>facilitator during public consultation or training to facilitate the participation of women.</w:t>
      </w:r>
    </w:p>
    <w:p w:rsidR="00847887" w:rsidRPr="00505350" w:rsidRDefault="00847887" w:rsidP="00CA0E68">
      <w:pPr>
        <w:keepNext/>
        <w:keepLines/>
        <w:numPr>
          <w:ilvl w:val="0"/>
          <w:numId w:val="67"/>
        </w:numPr>
        <w:tabs>
          <w:tab w:val="left" w:pos="540"/>
        </w:tabs>
        <w:spacing w:before="240" w:after="240" w:line="240" w:lineRule="auto"/>
        <w:ind w:hanging="720"/>
        <w:outlineLvl w:val="4"/>
        <w:rPr>
          <w:rFonts w:eastAsiaTheme="majorEastAsia" w:cs="Times New Roman"/>
          <w:i/>
          <w:sz w:val="24"/>
          <w:szCs w:val="26"/>
        </w:rPr>
      </w:pPr>
      <w:r w:rsidRPr="00505350">
        <w:rPr>
          <w:rFonts w:eastAsiaTheme="majorEastAsia" w:cs="Times New Roman"/>
          <w:i/>
          <w:sz w:val="24"/>
          <w:szCs w:val="26"/>
        </w:rPr>
        <w:t xml:space="preserve">Participation in family and community activities </w:t>
      </w:r>
    </w:p>
    <w:p w:rsidR="00847887" w:rsidRPr="00505350" w:rsidRDefault="007B2EF7" w:rsidP="00847887">
      <w:pPr>
        <w:widowControl w:val="0"/>
        <w:autoSpaceDE w:val="0"/>
        <w:autoSpaceDN w:val="0"/>
        <w:adjustRightInd w:val="0"/>
        <w:spacing w:after="0" w:line="240" w:lineRule="auto"/>
        <w:ind w:right="88"/>
        <w:rPr>
          <w:sz w:val="24"/>
          <w:szCs w:val="26"/>
        </w:rPr>
      </w:pPr>
      <w:r w:rsidRPr="00505350">
        <w:rPr>
          <w:sz w:val="24"/>
          <w:szCs w:val="26"/>
        </w:rPr>
        <w:t>Labor</w:t>
      </w:r>
      <w:r w:rsidR="00847887" w:rsidRPr="00505350">
        <w:rPr>
          <w:sz w:val="24"/>
          <w:szCs w:val="26"/>
        </w:rPr>
        <w:t xml:space="preserve"> arrangement is seen as by gender in the </w:t>
      </w:r>
      <w:r w:rsidR="00953B5B" w:rsidRPr="00505350">
        <w:rPr>
          <w:sz w:val="24"/>
          <w:szCs w:val="26"/>
        </w:rPr>
        <w:t>sub</w:t>
      </w:r>
      <w:r w:rsidR="00847887" w:rsidRPr="00505350">
        <w:rPr>
          <w:sz w:val="24"/>
          <w:szCs w:val="26"/>
        </w:rPr>
        <w:t xml:space="preserve">project area. Although all activities are participated by both women and men, there is </w:t>
      </w:r>
      <w:r w:rsidR="00505350">
        <w:rPr>
          <w:sz w:val="24"/>
          <w:szCs w:val="26"/>
        </w:rPr>
        <w:t xml:space="preserve">a </w:t>
      </w:r>
      <w:r w:rsidR="00847887" w:rsidRPr="00505350">
        <w:rPr>
          <w:sz w:val="24"/>
          <w:szCs w:val="26"/>
        </w:rPr>
        <w:t xml:space="preserve">different arrangement in each field; in agricultural activities, men involve the most in earth work, transportation, and women involve the most in care and breeding work. </w:t>
      </w:r>
      <w:r w:rsidRPr="00505350">
        <w:rPr>
          <w:sz w:val="24"/>
          <w:szCs w:val="26"/>
        </w:rPr>
        <w:t>Labor</w:t>
      </w:r>
      <w:r w:rsidR="00847887" w:rsidRPr="00505350">
        <w:rPr>
          <w:sz w:val="24"/>
          <w:szCs w:val="26"/>
        </w:rPr>
        <w:t xml:space="preserve"> arrangement in the province is not quite different from studies, analysis of existing </w:t>
      </w:r>
      <w:r w:rsidRPr="00505350">
        <w:rPr>
          <w:sz w:val="24"/>
          <w:szCs w:val="26"/>
        </w:rPr>
        <w:t>labor</w:t>
      </w:r>
      <w:r w:rsidR="00847887" w:rsidRPr="00505350">
        <w:rPr>
          <w:sz w:val="24"/>
          <w:szCs w:val="26"/>
        </w:rPr>
        <w:t xml:space="preserve"> arrangement in Vietnam: Women participate in production, reproduction and care activities while men are mainly engaged in manufacturing activities. Community activities such as community meetings, training on production activities and political organization activities, participation percentage of both spouses were approximately 50%, </w:t>
      </w:r>
      <w:r w:rsidR="00505350">
        <w:rPr>
          <w:sz w:val="24"/>
          <w:szCs w:val="26"/>
        </w:rPr>
        <w:t xml:space="preserve">a </w:t>
      </w:r>
      <w:r w:rsidR="00847887" w:rsidRPr="00505350">
        <w:rPr>
          <w:sz w:val="24"/>
          <w:szCs w:val="26"/>
        </w:rPr>
        <w:t xml:space="preserve">participation rate of men is higher than women (8% in community meetings: 17% in training on production; and 24% in political organization activities). Thus, </w:t>
      </w:r>
      <w:r w:rsidR="00505350">
        <w:rPr>
          <w:sz w:val="24"/>
          <w:szCs w:val="26"/>
        </w:rPr>
        <w:t xml:space="preserve">a </w:t>
      </w:r>
      <w:r w:rsidR="00847887" w:rsidRPr="00505350">
        <w:rPr>
          <w:sz w:val="24"/>
          <w:szCs w:val="26"/>
        </w:rPr>
        <w:t>key role in community activities participation is occupied by men. And this reflects the restrictions on women’s access to information, knowledge, including information, knowledge of production, family economic development.</w:t>
      </w:r>
    </w:p>
    <w:p w:rsidR="00847887" w:rsidRPr="00505350" w:rsidRDefault="00847887" w:rsidP="00847887">
      <w:pPr>
        <w:widowControl w:val="0"/>
        <w:autoSpaceDE w:val="0"/>
        <w:autoSpaceDN w:val="0"/>
        <w:adjustRightInd w:val="0"/>
        <w:spacing w:after="0" w:line="240" w:lineRule="auto"/>
        <w:ind w:right="88"/>
        <w:rPr>
          <w:sz w:val="24"/>
          <w:szCs w:val="26"/>
        </w:rPr>
      </w:pPr>
      <w:r w:rsidRPr="00505350">
        <w:rPr>
          <w:sz w:val="24"/>
          <w:szCs w:val="26"/>
        </w:rPr>
        <w:t xml:space="preserve">There is a link between active groups in </w:t>
      </w:r>
      <w:r w:rsidR="007B2EF7" w:rsidRPr="00505350">
        <w:rPr>
          <w:sz w:val="24"/>
          <w:szCs w:val="26"/>
        </w:rPr>
        <w:t>labor</w:t>
      </w:r>
      <w:r w:rsidRPr="00505350">
        <w:rPr>
          <w:sz w:val="24"/>
          <w:szCs w:val="26"/>
        </w:rPr>
        <w:t xml:space="preserve"> arrangement by gender as follows: When women have to spend too much time on caring and reproduction activities, they will have no time for production and community activities; moreover, limited knowledge and information due to lack of time to participate in community activities makes it difficult to engage in production activities. Meanwhile, only production activities generate income and area assumed as more important activities. Clearly, the involvement of women is limited than men on project activities related issues, such as consultations, information disclosure, detailed</w:t>
      </w:r>
      <w:r w:rsidR="007B2EF7" w:rsidRPr="00505350">
        <w:rPr>
          <w:sz w:val="24"/>
          <w:szCs w:val="26"/>
        </w:rPr>
        <w:t xml:space="preserve"> </w:t>
      </w:r>
      <w:r w:rsidRPr="00505350">
        <w:rPr>
          <w:sz w:val="24"/>
          <w:szCs w:val="26"/>
        </w:rPr>
        <w:t xml:space="preserve">measuring survey, compensation. </w:t>
      </w:r>
      <w:r w:rsidR="00505350">
        <w:rPr>
          <w:sz w:val="24"/>
          <w:szCs w:val="26"/>
        </w:rPr>
        <w:t>An i</w:t>
      </w:r>
      <w:r w:rsidR="00505350" w:rsidRPr="00505350">
        <w:rPr>
          <w:sz w:val="24"/>
          <w:szCs w:val="26"/>
        </w:rPr>
        <w:t xml:space="preserve">nequity </w:t>
      </w:r>
      <w:r w:rsidRPr="00505350">
        <w:rPr>
          <w:sz w:val="24"/>
          <w:szCs w:val="26"/>
        </w:rPr>
        <w:t xml:space="preserve">will make women more vulnerable </w:t>
      </w:r>
      <w:r w:rsidRPr="00505350">
        <w:rPr>
          <w:sz w:val="24"/>
          <w:szCs w:val="26"/>
        </w:rPr>
        <w:lastRenderedPageBreak/>
        <w:t>when there is no opportunity to participate.</w:t>
      </w:r>
    </w:p>
    <w:p w:rsidR="00847887" w:rsidRPr="00505350" w:rsidRDefault="00847887" w:rsidP="00847887">
      <w:pPr>
        <w:widowControl w:val="0"/>
        <w:autoSpaceDE w:val="0"/>
        <w:autoSpaceDN w:val="0"/>
        <w:adjustRightInd w:val="0"/>
        <w:spacing w:after="0" w:line="240" w:lineRule="auto"/>
        <w:ind w:right="88"/>
        <w:rPr>
          <w:sz w:val="24"/>
          <w:szCs w:val="26"/>
        </w:rPr>
      </w:pPr>
      <w:r w:rsidRPr="00505350">
        <w:rPr>
          <w:sz w:val="24"/>
          <w:szCs w:val="26"/>
        </w:rPr>
        <w:t>Although the percentage of women and men altogether engaged in family decision making is over 80.0%</w:t>
      </w:r>
      <w:r w:rsidR="007B2EF7" w:rsidRPr="00505350">
        <w:rPr>
          <w:sz w:val="24"/>
          <w:szCs w:val="26"/>
        </w:rPr>
        <w:t xml:space="preserve"> (98% for family large spending</w:t>
      </w:r>
      <w:r w:rsidRPr="00505350">
        <w:rPr>
          <w:sz w:val="24"/>
          <w:szCs w:val="26"/>
        </w:rPr>
        <w:t>, 98% for children’s study/career, 89% for production investment), more men than women make decisions on family work, for instance, production investment is nearly definitely decided by men.</w:t>
      </w:r>
    </w:p>
    <w:p w:rsidR="00847887" w:rsidRPr="00505350" w:rsidRDefault="00847887" w:rsidP="00FF4454">
      <w:pPr>
        <w:pStyle w:val="Heading4"/>
      </w:pPr>
      <w:r w:rsidRPr="00505350">
        <w:t xml:space="preserve">Sanitation and house condition  </w:t>
      </w:r>
    </w:p>
    <w:p w:rsidR="00953B5B" w:rsidRPr="00505350" w:rsidRDefault="00953B5B" w:rsidP="00953B5B">
      <w:pPr>
        <w:tabs>
          <w:tab w:val="left" w:pos="1530"/>
        </w:tabs>
        <w:autoSpaceDE w:val="0"/>
        <w:autoSpaceDN w:val="0"/>
        <w:adjustRightInd w:val="0"/>
        <w:rPr>
          <w:rFonts w:eastAsia="MS Mincho" w:cs="Times New Roman"/>
          <w:b/>
          <w:sz w:val="24"/>
          <w:szCs w:val="24"/>
          <w:lang w:val="it-IT" w:eastAsia="ja-JP"/>
        </w:rPr>
      </w:pPr>
      <w:r w:rsidRPr="00505350">
        <w:rPr>
          <w:rFonts w:eastAsia="MS Mincho" w:cs="Times New Roman"/>
          <w:b/>
          <w:sz w:val="24"/>
          <w:szCs w:val="24"/>
          <w:lang w:val="it-IT" w:eastAsia="ja-JP"/>
        </w:rPr>
        <w:t>Housing</w:t>
      </w:r>
    </w:p>
    <w:p w:rsidR="00953B5B" w:rsidRPr="00505350" w:rsidRDefault="00953B5B" w:rsidP="00953B5B">
      <w:pPr>
        <w:tabs>
          <w:tab w:val="left" w:pos="1530"/>
        </w:tabs>
        <w:autoSpaceDE w:val="0"/>
        <w:autoSpaceDN w:val="0"/>
        <w:adjustRightInd w:val="0"/>
        <w:rPr>
          <w:rFonts w:eastAsia="MS Mincho" w:cs="Times New Roman"/>
          <w:sz w:val="24"/>
          <w:szCs w:val="24"/>
          <w:lang w:val="it-IT" w:eastAsia="ja-JP"/>
        </w:rPr>
      </w:pPr>
      <w:r w:rsidRPr="00505350">
        <w:rPr>
          <w:rFonts w:eastAsia="MS Mincho" w:cs="Times New Roman"/>
          <w:sz w:val="24"/>
          <w:szCs w:val="24"/>
          <w:lang w:val="it-IT" w:eastAsia="ja-JP"/>
        </w:rPr>
        <w:t>The situation of houses, water, electricity, telephone and environmental sanitation, common diseases and access to health services 366 affected households due to land acquisition:</w:t>
      </w:r>
    </w:p>
    <w:p w:rsidR="00953B5B" w:rsidRPr="00505350" w:rsidRDefault="00953B5B" w:rsidP="00C5112A">
      <w:pPr>
        <w:pStyle w:val="ListParagraph"/>
        <w:numPr>
          <w:ilvl w:val="0"/>
          <w:numId w:val="127"/>
        </w:numPr>
        <w:tabs>
          <w:tab w:val="left" w:pos="1530"/>
        </w:tabs>
        <w:autoSpaceDE w:val="0"/>
        <w:autoSpaceDN w:val="0"/>
        <w:adjustRightInd w:val="0"/>
        <w:ind w:left="284" w:hanging="142"/>
        <w:contextualSpacing w:val="0"/>
        <w:rPr>
          <w:rFonts w:eastAsia="MS Mincho" w:cs="Times New Roman"/>
          <w:sz w:val="24"/>
          <w:szCs w:val="24"/>
          <w:lang w:val="it-IT" w:eastAsia="ja-JP"/>
        </w:rPr>
      </w:pPr>
      <w:r w:rsidRPr="00505350">
        <w:rPr>
          <w:rFonts w:eastAsia="MS Mincho" w:cs="Times New Roman"/>
          <w:sz w:val="24"/>
          <w:szCs w:val="24"/>
          <w:lang w:val="it-IT" w:eastAsia="ja-JP"/>
        </w:rPr>
        <w:t xml:space="preserve">Only  2.7% of houses are permanent houses (one or more floors), 21.1% of semi-permanent houses (brick walls, iron roofs/roofs) and 76.2% are </w:t>
      </w:r>
      <w:r w:rsidR="00505350">
        <w:rPr>
          <w:rFonts w:eastAsia="MS Mincho" w:cs="Times New Roman"/>
          <w:sz w:val="24"/>
          <w:szCs w:val="24"/>
          <w:lang w:val="it-IT" w:eastAsia="ja-JP"/>
        </w:rPr>
        <w:t xml:space="preserve">a </w:t>
      </w:r>
      <w:r w:rsidRPr="00505350">
        <w:rPr>
          <w:rFonts w:eastAsia="MS Mincho" w:cs="Times New Roman"/>
          <w:sz w:val="24"/>
          <w:szCs w:val="24"/>
          <w:lang w:val="it-IT" w:eastAsia="ja-JP"/>
        </w:rPr>
        <w:t>temporary house (wooden wall or iron wall, simple house). This is a common type of house in the subproject area along the canals (</w:t>
      </w:r>
      <w:r w:rsidRPr="00505350">
        <w:rPr>
          <w:rFonts w:eastAsia="MS Mincho" w:cs="Times New Roman"/>
          <w:i/>
          <w:sz w:val="24"/>
          <w:szCs w:val="24"/>
          <w:lang w:val="it-IT" w:eastAsia="ja-JP"/>
        </w:rPr>
        <w:fldChar w:fldCharType="begin"/>
      </w:r>
      <w:r w:rsidRPr="00505350">
        <w:rPr>
          <w:rFonts w:eastAsia="MS Mincho" w:cs="Times New Roman"/>
          <w:i/>
          <w:sz w:val="24"/>
          <w:szCs w:val="24"/>
          <w:lang w:val="it-IT" w:eastAsia="ja-JP"/>
        </w:rPr>
        <w:instrText xml:space="preserve"> REF _Ref533395631 \h  \* MERGEFORMAT </w:instrText>
      </w:r>
      <w:r w:rsidRPr="00505350">
        <w:rPr>
          <w:rFonts w:eastAsia="MS Mincho" w:cs="Times New Roman"/>
          <w:i/>
          <w:sz w:val="24"/>
          <w:szCs w:val="24"/>
          <w:lang w:val="it-IT" w:eastAsia="ja-JP"/>
        </w:rPr>
      </w:r>
      <w:r w:rsidRPr="00505350">
        <w:rPr>
          <w:rFonts w:eastAsia="MS Mincho" w:cs="Times New Roman"/>
          <w:i/>
          <w:sz w:val="24"/>
          <w:szCs w:val="24"/>
          <w:lang w:val="it-IT" w:eastAsia="ja-JP"/>
        </w:rPr>
        <w:fldChar w:fldCharType="separate"/>
      </w:r>
      <w:r w:rsidR="005B3648" w:rsidRPr="00505350">
        <w:rPr>
          <w:rFonts w:cs="Times New Roman"/>
          <w:i/>
          <w:sz w:val="24"/>
          <w:szCs w:val="24"/>
        </w:rPr>
        <w:t xml:space="preserve">Table </w:t>
      </w:r>
      <w:r w:rsidR="005B3648" w:rsidRPr="00505350">
        <w:rPr>
          <w:rFonts w:cs="Times New Roman"/>
          <w:i/>
          <w:noProof/>
          <w:sz w:val="24"/>
          <w:szCs w:val="24"/>
        </w:rPr>
        <w:t>2.25</w:t>
      </w:r>
      <w:r w:rsidRPr="00505350">
        <w:rPr>
          <w:rFonts w:eastAsia="MS Mincho" w:cs="Times New Roman"/>
          <w:i/>
          <w:sz w:val="24"/>
          <w:szCs w:val="24"/>
          <w:lang w:val="it-IT" w:eastAsia="ja-JP"/>
        </w:rPr>
        <w:fldChar w:fldCharType="end"/>
      </w:r>
      <w:r w:rsidRPr="00505350">
        <w:rPr>
          <w:rFonts w:eastAsia="MS Mincho" w:cs="Times New Roman"/>
          <w:sz w:val="24"/>
          <w:szCs w:val="24"/>
          <w:lang w:val="it-IT" w:eastAsia="ja-JP"/>
        </w:rPr>
        <w:t>).</w:t>
      </w:r>
    </w:p>
    <w:p w:rsidR="00953B5B" w:rsidRPr="00505350" w:rsidRDefault="00953B5B" w:rsidP="00C5112A">
      <w:pPr>
        <w:pStyle w:val="ListParagraph"/>
        <w:numPr>
          <w:ilvl w:val="0"/>
          <w:numId w:val="127"/>
        </w:numPr>
        <w:tabs>
          <w:tab w:val="left" w:pos="1530"/>
        </w:tabs>
        <w:autoSpaceDE w:val="0"/>
        <w:autoSpaceDN w:val="0"/>
        <w:adjustRightInd w:val="0"/>
        <w:ind w:left="284" w:hanging="142"/>
        <w:contextualSpacing w:val="0"/>
        <w:rPr>
          <w:rFonts w:eastAsia="MS Mincho" w:cs="Times New Roman"/>
          <w:sz w:val="24"/>
          <w:szCs w:val="24"/>
          <w:lang w:val="it-IT" w:eastAsia="ja-JP"/>
        </w:rPr>
      </w:pPr>
      <w:r w:rsidRPr="00505350">
        <w:rPr>
          <w:rFonts w:eastAsia="MS Mincho" w:cs="Times New Roman"/>
          <w:sz w:val="24"/>
          <w:szCs w:val="24"/>
          <w:lang w:val="it-IT" w:eastAsia="ja-JP"/>
        </w:rPr>
        <w:t xml:space="preserve">Environmental sanitation of affected households: Only 5.3% of PAPs (19HHs) have </w:t>
      </w:r>
      <w:r w:rsidR="00505350">
        <w:rPr>
          <w:rFonts w:eastAsia="MS Mincho" w:cs="Times New Roman"/>
          <w:sz w:val="24"/>
          <w:szCs w:val="24"/>
          <w:lang w:val="it-IT" w:eastAsia="ja-JP"/>
        </w:rPr>
        <w:t xml:space="preserve">a </w:t>
      </w:r>
      <w:r w:rsidRPr="00505350">
        <w:rPr>
          <w:rFonts w:eastAsia="MS Mincho" w:cs="Times New Roman"/>
          <w:sz w:val="24"/>
          <w:szCs w:val="24"/>
          <w:lang w:val="it-IT" w:eastAsia="ja-JP"/>
        </w:rPr>
        <w:t xml:space="preserve">septic tank, 94.7% (347HHs) directly discharges into the environment. Toilets are used of AHs include Septic tank: 241HHs (65.8%), Double-vault latrine: 48 HHs (13.1%) and 45HHs of no toilets, and they use fields as their toilets (see </w:t>
      </w:r>
      <w:r w:rsidRPr="00505350">
        <w:rPr>
          <w:rFonts w:eastAsia="MS Mincho" w:cs="Times New Roman"/>
          <w:i/>
          <w:sz w:val="24"/>
          <w:szCs w:val="24"/>
          <w:lang w:val="it-IT" w:eastAsia="ja-JP"/>
        </w:rPr>
        <w:fldChar w:fldCharType="begin"/>
      </w:r>
      <w:r w:rsidRPr="00505350">
        <w:rPr>
          <w:rFonts w:eastAsia="MS Mincho" w:cs="Times New Roman"/>
          <w:i/>
          <w:sz w:val="24"/>
          <w:szCs w:val="24"/>
          <w:lang w:val="it-IT" w:eastAsia="ja-JP"/>
        </w:rPr>
        <w:instrText xml:space="preserve"> REF _Ref533394441 \h  \* MERGEFORMAT </w:instrText>
      </w:r>
      <w:r w:rsidRPr="00505350">
        <w:rPr>
          <w:rFonts w:eastAsia="MS Mincho" w:cs="Times New Roman"/>
          <w:i/>
          <w:sz w:val="24"/>
          <w:szCs w:val="24"/>
          <w:lang w:val="it-IT" w:eastAsia="ja-JP"/>
        </w:rPr>
      </w:r>
      <w:r w:rsidRPr="00505350">
        <w:rPr>
          <w:rFonts w:eastAsia="MS Mincho" w:cs="Times New Roman"/>
          <w:i/>
          <w:sz w:val="24"/>
          <w:szCs w:val="24"/>
          <w:lang w:val="it-IT" w:eastAsia="ja-JP"/>
        </w:rPr>
        <w:fldChar w:fldCharType="separate"/>
      </w:r>
      <w:r w:rsidR="005B3648" w:rsidRPr="00505350">
        <w:rPr>
          <w:rFonts w:cs="Times New Roman"/>
          <w:i/>
          <w:sz w:val="24"/>
          <w:szCs w:val="24"/>
        </w:rPr>
        <w:t xml:space="preserve">Table </w:t>
      </w:r>
      <w:r w:rsidR="005B3648" w:rsidRPr="00505350">
        <w:rPr>
          <w:rFonts w:cs="Times New Roman"/>
          <w:i/>
          <w:noProof/>
          <w:sz w:val="24"/>
          <w:szCs w:val="24"/>
        </w:rPr>
        <w:t>2.26</w:t>
      </w:r>
      <w:r w:rsidRPr="00505350">
        <w:rPr>
          <w:rFonts w:eastAsia="MS Mincho" w:cs="Times New Roman"/>
          <w:i/>
          <w:sz w:val="24"/>
          <w:szCs w:val="24"/>
          <w:lang w:val="it-IT" w:eastAsia="ja-JP"/>
        </w:rPr>
        <w:fldChar w:fldCharType="end"/>
      </w:r>
      <w:r w:rsidRPr="00505350">
        <w:rPr>
          <w:rFonts w:eastAsia="MS Mincho" w:cs="Times New Roman"/>
          <w:sz w:val="24"/>
          <w:szCs w:val="24"/>
          <w:lang w:val="it-IT" w:eastAsia="ja-JP"/>
        </w:rPr>
        <w:t xml:space="preserve">). </w:t>
      </w:r>
    </w:p>
    <w:p w:rsidR="00953B5B" w:rsidRPr="00505350" w:rsidRDefault="00953B5B" w:rsidP="00953B5B">
      <w:pPr>
        <w:tabs>
          <w:tab w:val="left" w:pos="1530"/>
        </w:tabs>
        <w:autoSpaceDE w:val="0"/>
        <w:autoSpaceDN w:val="0"/>
        <w:adjustRightInd w:val="0"/>
        <w:rPr>
          <w:rFonts w:eastAsia="MS Mincho" w:cs="Times New Roman"/>
          <w:b/>
          <w:sz w:val="24"/>
          <w:szCs w:val="24"/>
          <w:lang w:val="it-IT" w:eastAsia="ja-JP"/>
        </w:rPr>
      </w:pPr>
      <w:r w:rsidRPr="00505350">
        <w:rPr>
          <w:rFonts w:eastAsia="MS Mincho" w:cs="Times New Roman"/>
          <w:b/>
          <w:sz w:val="24"/>
          <w:szCs w:val="24"/>
          <w:lang w:val="it-IT" w:eastAsia="ja-JP"/>
        </w:rPr>
        <w:t>Health care</w:t>
      </w:r>
    </w:p>
    <w:p w:rsidR="00953B5B" w:rsidRPr="00505350" w:rsidRDefault="00953B5B" w:rsidP="00C5112A">
      <w:pPr>
        <w:pStyle w:val="ListParagraph"/>
        <w:numPr>
          <w:ilvl w:val="0"/>
          <w:numId w:val="127"/>
        </w:numPr>
        <w:tabs>
          <w:tab w:val="left" w:pos="1530"/>
        </w:tabs>
        <w:autoSpaceDE w:val="0"/>
        <w:autoSpaceDN w:val="0"/>
        <w:adjustRightInd w:val="0"/>
        <w:ind w:left="284" w:hanging="142"/>
        <w:contextualSpacing w:val="0"/>
      </w:pPr>
      <w:r w:rsidRPr="00505350">
        <w:rPr>
          <w:rFonts w:eastAsia="MS Mincho" w:cs="Times New Roman"/>
          <w:sz w:val="24"/>
          <w:szCs w:val="24"/>
          <w:lang w:val="it-IT" w:eastAsia="ja-JP"/>
        </w:rPr>
        <w:t xml:space="preserve">Climate change may have some impacts on the health of the people. Common illnesses such as colds and flu have been predominantly occurring in the northern provinces due to erratic weather changes, which nowadays occur in the Mekong Delta, with 39% and 40%, respectively. In addition, there are other diseases such as respiratory diseases, dengue fever and hepatitis (see </w:t>
      </w:r>
      <w:r w:rsidRPr="00505350">
        <w:rPr>
          <w:rFonts w:eastAsia="MS Mincho" w:cs="Times New Roman"/>
          <w:i/>
          <w:sz w:val="24"/>
          <w:szCs w:val="24"/>
          <w:lang w:val="it-IT" w:eastAsia="ja-JP"/>
        </w:rPr>
        <w:fldChar w:fldCharType="begin"/>
      </w:r>
      <w:r w:rsidRPr="00505350">
        <w:rPr>
          <w:rFonts w:eastAsia="MS Mincho" w:cs="Times New Roman"/>
          <w:i/>
          <w:sz w:val="24"/>
          <w:szCs w:val="24"/>
          <w:lang w:val="it-IT" w:eastAsia="ja-JP"/>
        </w:rPr>
        <w:instrText xml:space="preserve"> REF _Ref533395489 \h  \* MERGEFORMAT </w:instrText>
      </w:r>
      <w:r w:rsidRPr="00505350">
        <w:rPr>
          <w:rFonts w:eastAsia="MS Mincho" w:cs="Times New Roman"/>
          <w:i/>
          <w:sz w:val="24"/>
          <w:szCs w:val="24"/>
          <w:lang w:val="it-IT" w:eastAsia="ja-JP"/>
        </w:rPr>
      </w:r>
      <w:r w:rsidRPr="00505350">
        <w:rPr>
          <w:rFonts w:eastAsia="MS Mincho" w:cs="Times New Roman"/>
          <w:i/>
          <w:sz w:val="24"/>
          <w:szCs w:val="24"/>
          <w:lang w:val="it-IT" w:eastAsia="ja-JP"/>
        </w:rPr>
        <w:fldChar w:fldCharType="separate"/>
      </w:r>
      <w:r w:rsidR="005B3648" w:rsidRPr="00505350">
        <w:rPr>
          <w:rFonts w:cs="Times New Roman"/>
          <w:i/>
          <w:sz w:val="24"/>
          <w:szCs w:val="24"/>
        </w:rPr>
        <w:t xml:space="preserve">Table </w:t>
      </w:r>
      <w:r w:rsidR="005B3648" w:rsidRPr="00505350">
        <w:rPr>
          <w:rFonts w:cs="Times New Roman"/>
          <w:i/>
          <w:noProof/>
          <w:sz w:val="24"/>
          <w:szCs w:val="24"/>
        </w:rPr>
        <w:t>2.27</w:t>
      </w:r>
      <w:r w:rsidRPr="00505350">
        <w:rPr>
          <w:rFonts w:eastAsia="MS Mincho" w:cs="Times New Roman"/>
          <w:i/>
          <w:sz w:val="24"/>
          <w:szCs w:val="24"/>
          <w:lang w:val="it-IT" w:eastAsia="ja-JP"/>
        </w:rPr>
        <w:fldChar w:fldCharType="end"/>
      </w:r>
      <w:r w:rsidRPr="00505350">
        <w:rPr>
          <w:rFonts w:eastAsia="MS Mincho" w:cs="Times New Roman"/>
          <w:sz w:val="24"/>
          <w:szCs w:val="24"/>
          <w:lang w:val="it-IT" w:eastAsia="ja-JP"/>
        </w:rPr>
        <w:t xml:space="preserve">). </w:t>
      </w:r>
    </w:p>
    <w:p w:rsidR="00953B5B" w:rsidRPr="00505350" w:rsidRDefault="00953B5B" w:rsidP="00C5112A">
      <w:pPr>
        <w:pStyle w:val="ListParagraph"/>
        <w:numPr>
          <w:ilvl w:val="0"/>
          <w:numId w:val="127"/>
        </w:numPr>
        <w:tabs>
          <w:tab w:val="left" w:pos="1530"/>
        </w:tabs>
        <w:autoSpaceDE w:val="0"/>
        <w:autoSpaceDN w:val="0"/>
        <w:adjustRightInd w:val="0"/>
        <w:ind w:left="284" w:hanging="142"/>
        <w:contextualSpacing w:val="0"/>
        <w:rPr>
          <w:rFonts w:eastAsia="MS Mincho" w:cs="Times New Roman"/>
          <w:sz w:val="24"/>
          <w:szCs w:val="24"/>
          <w:lang w:val="it-IT" w:eastAsia="ja-JP"/>
        </w:rPr>
      </w:pPr>
      <w:r w:rsidRPr="00505350">
        <w:rPr>
          <w:rFonts w:eastAsia="MS Mincho" w:cs="Times New Roman"/>
          <w:sz w:val="24"/>
          <w:szCs w:val="24"/>
          <w:lang w:val="it-IT" w:eastAsia="ja-JP"/>
        </w:rPr>
        <w:t>In the subproject area, there are adequate health services such as commune health stations, district hospitals, clinics, pharmacies ... with a common radius of 1-5 km, people can easily choose medical treatment centers, most of which are commune health stations, followed by district hospitals to treat some common diseases.</w:t>
      </w:r>
    </w:p>
    <w:p w:rsidR="00953B5B" w:rsidRPr="00505350" w:rsidRDefault="00953B5B" w:rsidP="00953B5B">
      <w:pPr>
        <w:tabs>
          <w:tab w:val="left" w:pos="1530"/>
        </w:tabs>
        <w:autoSpaceDE w:val="0"/>
        <w:autoSpaceDN w:val="0"/>
        <w:adjustRightInd w:val="0"/>
        <w:rPr>
          <w:rFonts w:eastAsia="MS Mincho" w:cs="Times New Roman"/>
          <w:b/>
          <w:sz w:val="24"/>
          <w:szCs w:val="24"/>
          <w:lang w:val="it-IT" w:eastAsia="ja-JP"/>
        </w:rPr>
      </w:pPr>
      <w:r w:rsidRPr="00505350">
        <w:rPr>
          <w:rFonts w:eastAsia="MS Mincho" w:cs="Times New Roman"/>
          <w:b/>
          <w:sz w:val="24"/>
          <w:szCs w:val="24"/>
          <w:lang w:val="it-IT" w:eastAsia="ja-JP"/>
        </w:rPr>
        <w:t xml:space="preserve">Water supply and energy </w:t>
      </w:r>
    </w:p>
    <w:p w:rsidR="00953B5B" w:rsidRPr="00505350" w:rsidRDefault="00953B5B" w:rsidP="00953B5B">
      <w:pPr>
        <w:tabs>
          <w:tab w:val="left" w:pos="1530"/>
        </w:tabs>
        <w:autoSpaceDE w:val="0"/>
        <w:autoSpaceDN w:val="0"/>
        <w:adjustRightInd w:val="0"/>
        <w:rPr>
          <w:rFonts w:eastAsia="MS Mincho" w:cs="Times New Roman"/>
          <w:sz w:val="24"/>
          <w:szCs w:val="24"/>
          <w:lang w:val="it-IT" w:eastAsia="ja-JP"/>
        </w:rPr>
      </w:pPr>
      <w:r w:rsidRPr="00505350">
        <w:rPr>
          <w:rFonts w:eastAsia="MS Mincho" w:cs="Times New Roman"/>
          <w:sz w:val="24"/>
          <w:szCs w:val="24"/>
          <w:lang w:val="it-IT" w:eastAsia="ja-JP"/>
        </w:rPr>
        <w:t>Most people within the subproject area are reputed to rely on groundwater (drilled wells), piped water and surface water for domestic needs, 28% of respondents received water via metered water supply, the remaining 70% either shared meters (72%) or used wells, river water, rain water or purchased water from water vendors (</w:t>
      </w:r>
      <w:r w:rsidRPr="00505350">
        <w:rPr>
          <w:rFonts w:cs="Times New Roman"/>
          <w:i/>
          <w:sz w:val="24"/>
          <w:szCs w:val="24"/>
        </w:rPr>
        <w:fldChar w:fldCharType="begin"/>
      </w:r>
      <w:r w:rsidRPr="00505350">
        <w:rPr>
          <w:rFonts w:cs="Times New Roman"/>
          <w:i/>
          <w:sz w:val="24"/>
          <w:szCs w:val="24"/>
        </w:rPr>
        <w:instrText xml:space="preserve"> REF _Ref533395663 \h  \* MERGEFORMAT </w:instrText>
      </w:r>
      <w:r w:rsidRPr="00505350">
        <w:rPr>
          <w:rFonts w:cs="Times New Roman"/>
          <w:i/>
          <w:sz w:val="24"/>
          <w:szCs w:val="24"/>
        </w:rPr>
      </w:r>
      <w:r w:rsidRPr="00505350">
        <w:rPr>
          <w:rFonts w:cs="Times New Roman"/>
          <w:i/>
          <w:sz w:val="24"/>
          <w:szCs w:val="24"/>
        </w:rPr>
        <w:fldChar w:fldCharType="separate"/>
      </w:r>
      <w:r w:rsidR="005B3648" w:rsidRPr="00505350">
        <w:rPr>
          <w:rFonts w:cs="Times New Roman"/>
          <w:i/>
          <w:sz w:val="24"/>
          <w:szCs w:val="24"/>
        </w:rPr>
        <w:t>Table 2.28</w:t>
      </w:r>
      <w:r w:rsidRPr="00505350">
        <w:rPr>
          <w:rFonts w:cs="Times New Roman"/>
          <w:i/>
          <w:sz w:val="24"/>
          <w:szCs w:val="24"/>
        </w:rPr>
        <w:fldChar w:fldCharType="end"/>
      </w:r>
      <w:r w:rsidRPr="00505350">
        <w:rPr>
          <w:rFonts w:eastAsia="MS Mincho" w:cs="Times New Roman"/>
          <w:sz w:val="24"/>
          <w:szCs w:val="24"/>
          <w:lang w:val="it-IT" w:eastAsia="ja-JP"/>
        </w:rPr>
        <w:t xml:space="preserve">). The water used for production is 100% from </w:t>
      </w:r>
      <w:r w:rsidR="00505350">
        <w:rPr>
          <w:rFonts w:eastAsia="MS Mincho" w:cs="Times New Roman"/>
          <w:sz w:val="24"/>
          <w:szCs w:val="24"/>
          <w:lang w:val="it-IT" w:eastAsia="ja-JP"/>
        </w:rPr>
        <w:t xml:space="preserve">the </w:t>
      </w:r>
      <w:r w:rsidRPr="00505350">
        <w:rPr>
          <w:rFonts w:eastAsia="MS Mincho" w:cs="Times New Roman"/>
          <w:sz w:val="24"/>
          <w:szCs w:val="24"/>
          <w:lang w:val="it-IT" w:eastAsia="ja-JP"/>
        </w:rPr>
        <w:t>river and canal.</w:t>
      </w:r>
    </w:p>
    <w:p w:rsidR="00953B5B" w:rsidRPr="00505350" w:rsidRDefault="00953B5B" w:rsidP="00953B5B">
      <w:pPr>
        <w:rPr>
          <w:rFonts w:cs="Times New Roman"/>
          <w:sz w:val="24"/>
          <w:szCs w:val="24"/>
        </w:rPr>
      </w:pPr>
      <w:r w:rsidRPr="00505350">
        <w:rPr>
          <w:rFonts w:cs="Times New Roman"/>
          <w:sz w:val="24"/>
          <w:szCs w:val="24"/>
        </w:rPr>
        <w:t>As for cooking purpose, the energy sources used by the PAHs include electricity, gas, wood, and coal. In which, 86.1% of the households use gas while 6.8% use wood and 4.6% use electricity. The rest uses energy from electricity for cooking (</w:t>
      </w:r>
      <w:r w:rsidR="001D4E53" w:rsidRPr="00505350">
        <w:rPr>
          <w:rFonts w:cs="Times New Roman"/>
          <w:i/>
          <w:sz w:val="22"/>
          <w:szCs w:val="24"/>
        </w:rPr>
        <w:fldChar w:fldCharType="begin"/>
      </w:r>
      <w:r w:rsidR="001D4E53" w:rsidRPr="00505350">
        <w:rPr>
          <w:rFonts w:cs="Times New Roman"/>
          <w:i/>
          <w:sz w:val="22"/>
          <w:szCs w:val="24"/>
        </w:rPr>
        <w:instrText xml:space="preserve"> REF _Ref533395674 \h  \* MERGEFORMAT </w:instrText>
      </w:r>
      <w:r w:rsidR="001D4E53" w:rsidRPr="00505350">
        <w:rPr>
          <w:rFonts w:cs="Times New Roman"/>
          <w:i/>
          <w:sz w:val="22"/>
          <w:szCs w:val="24"/>
        </w:rPr>
      </w:r>
      <w:r w:rsidR="001D4E53" w:rsidRPr="00505350">
        <w:rPr>
          <w:rFonts w:cs="Times New Roman"/>
          <w:i/>
          <w:sz w:val="22"/>
          <w:szCs w:val="24"/>
        </w:rPr>
        <w:fldChar w:fldCharType="separate"/>
      </w:r>
      <w:r w:rsidR="005B3648" w:rsidRPr="00505350">
        <w:rPr>
          <w:i/>
          <w:sz w:val="24"/>
        </w:rPr>
        <w:t xml:space="preserve">Table </w:t>
      </w:r>
      <w:r w:rsidR="005B3648" w:rsidRPr="00505350">
        <w:rPr>
          <w:i/>
          <w:noProof/>
          <w:sz w:val="24"/>
        </w:rPr>
        <w:t>2.29</w:t>
      </w:r>
      <w:r w:rsidR="001D4E53" w:rsidRPr="00505350">
        <w:rPr>
          <w:rFonts w:cs="Times New Roman"/>
          <w:i/>
          <w:sz w:val="22"/>
          <w:szCs w:val="24"/>
        </w:rPr>
        <w:fldChar w:fldCharType="end"/>
      </w:r>
      <w:r w:rsidR="001D4E53" w:rsidRPr="00505350">
        <w:rPr>
          <w:rFonts w:cs="Times New Roman"/>
          <w:sz w:val="24"/>
          <w:szCs w:val="24"/>
        </w:rPr>
        <w:t>)</w:t>
      </w:r>
      <w:r w:rsidRPr="00505350">
        <w:rPr>
          <w:rFonts w:cs="Times New Roman"/>
          <w:sz w:val="24"/>
          <w:szCs w:val="24"/>
        </w:rPr>
        <w:t>.</w:t>
      </w:r>
    </w:p>
    <w:p w:rsidR="00953B5B" w:rsidRPr="00505350" w:rsidRDefault="00953B5B" w:rsidP="00953B5B">
      <w:pPr>
        <w:tabs>
          <w:tab w:val="left" w:pos="1530"/>
        </w:tabs>
        <w:autoSpaceDE w:val="0"/>
        <w:autoSpaceDN w:val="0"/>
        <w:adjustRightInd w:val="0"/>
        <w:rPr>
          <w:rFonts w:eastAsia="MS Mincho" w:cs="Times New Roman"/>
          <w:b/>
          <w:sz w:val="24"/>
          <w:szCs w:val="24"/>
          <w:lang w:val="it-IT" w:eastAsia="ja-JP"/>
        </w:rPr>
      </w:pPr>
      <w:r w:rsidRPr="00505350">
        <w:rPr>
          <w:rFonts w:eastAsia="MS Mincho" w:cs="Times New Roman"/>
          <w:b/>
          <w:sz w:val="24"/>
          <w:szCs w:val="24"/>
          <w:lang w:val="it-IT" w:eastAsia="ja-JP"/>
        </w:rPr>
        <w:t>Other services</w:t>
      </w:r>
    </w:p>
    <w:p w:rsidR="00953B5B" w:rsidRPr="00505350" w:rsidRDefault="00953B5B" w:rsidP="00C5112A">
      <w:pPr>
        <w:pStyle w:val="ListParagraph"/>
        <w:numPr>
          <w:ilvl w:val="0"/>
          <w:numId w:val="127"/>
        </w:numPr>
        <w:tabs>
          <w:tab w:val="left" w:pos="1530"/>
        </w:tabs>
        <w:autoSpaceDE w:val="0"/>
        <w:autoSpaceDN w:val="0"/>
        <w:adjustRightInd w:val="0"/>
        <w:ind w:left="284" w:hanging="142"/>
        <w:contextualSpacing w:val="0"/>
        <w:rPr>
          <w:rFonts w:eastAsia="MS Mincho" w:cs="Times New Roman"/>
          <w:sz w:val="24"/>
          <w:szCs w:val="24"/>
          <w:lang w:val="it-IT" w:eastAsia="ja-JP"/>
        </w:rPr>
      </w:pPr>
      <w:r w:rsidRPr="00505350">
        <w:rPr>
          <w:rFonts w:eastAsia="MS Mincho" w:cs="Times New Roman"/>
          <w:sz w:val="24"/>
          <w:szCs w:val="24"/>
          <w:lang w:val="it-IT" w:eastAsia="ja-JP"/>
        </w:rPr>
        <w:t>100% of PAPs use the national grid for lighting and living.</w:t>
      </w:r>
    </w:p>
    <w:p w:rsidR="00953B5B" w:rsidRPr="00505350" w:rsidRDefault="00953B5B" w:rsidP="00C5112A">
      <w:pPr>
        <w:pStyle w:val="ListParagraph"/>
        <w:numPr>
          <w:ilvl w:val="0"/>
          <w:numId w:val="127"/>
        </w:numPr>
        <w:tabs>
          <w:tab w:val="left" w:pos="1530"/>
        </w:tabs>
        <w:autoSpaceDE w:val="0"/>
        <w:autoSpaceDN w:val="0"/>
        <w:adjustRightInd w:val="0"/>
        <w:ind w:left="284" w:hanging="142"/>
        <w:contextualSpacing w:val="0"/>
      </w:pPr>
      <w:r w:rsidRPr="00505350">
        <w:rPr>
          <w:rFonts w:eastAsia="MS Mincho" w:cs="Times New Roman"/>
          <w:sz w:val="24"/>
          <w:szCs w:val="24"/>
          <w:lang w:val="it-IT" w:eastAsia="ja-JP"/>
        </w:rPr>
        <w:t>100% of households use the telephone.</w:t>
      </w:r>
    </w:p>
    <w:p w:rsidR="001D4E53" w:rsidRPr="00505350" w:rsidRDefault="001D4E53" w:rsidP="001D4E53">
      <w:pPr>
        <w:tabs>
          <w:tab w:val="left" w:pos="1530"/>
        </w:tabs>
        <w:autoSpaceDE w:val="0"/>
        <w:autoSpaceDN w:val="0"/>
        <w:adjustRightInd w:val="0"/>
      </w:pPr>
    </w:p>
    <w:p w:rsidR="001D4E53" w:rsidRPr="00505350" w:rsidRDefault="001D4E53" w:rsidP="001D4E53">
      <w:pPr>
        <w:tabs>
          <w:tab w:val="left" w:pos="1530"/>
        </w:tabs>
        <w:autoSpaceDE w:val="0"/>
        <w:autoSpaceDN w:val="0"/>
        <w:adjustRightInd w:val="0"/>
      </w:pPr>
    </w:p>
    <w:p w:rsidR="00953B5B" w:rsidRPr="00505350" w:rsidRDefault="00953B5B" w:rsidP="00DA0D4C">
      <w:pPr>
        <w:pStyle w:val="Caption"/>
      </w:pPr>
      <w:bookmarkStart w:id="512" w:name="_Ref533395631"/>
      <w:bookmarkStart w:id="513" w:name="_Toc2435446"/>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25</w:t>
      </w:r>
      <w:r w:rsidR="004D6476">
        <w:rPr>
          <w:noProof/>
        </w:rPr>
        <w:fldChar w:fldCharType="end"/>
      </w:r>
      <w:bookmarkEnd w:id="512"/>
      <w:r w:rsidRPr="00505350">
        <w:t>: Houses of affected households</w:t>
      </w:r>
      <w:bookmarkEnd w:id="513"/>
      <w:r w:rsidRPr="00505350">
        <w:t xml:space="preserve"> </w:t>
      </w:r>
    </w:p>
    <w:tbl>
      <w:tblPr>
        <w:tblW w:w="9270" w:type="dxa"/>
        <w:tblInd w:w="-5" w:type="dxa"/>
        <w:tblLook w:val="04A0" w:firstRow="1" w:lastRow="0" w:firstColumn="1" w:lastColumn="0" w:noHBand="0" w:noVBand="1"/>
      </w:tblPr>
      <w:tblGrid>
        <w:gridCol w:w="720"/>
        <w:gridCol w:w="2070"/>
        <w:gridCol w:w="1350"/>
        <w:gridCol w:w="1530"/>
        <w:gridCol w:w="2070"/>
        <w:gridCol w:w="1530"/>
      </w:tblGrid>
      <w:tr w:rsidR="00953B5B" w:rsidRPr="00505350" w:rsidTr="00953B5B">
        <w:trPr>
          <w:trHeight w:val="312"/>
        </w:trPr>
        <w:tc>
          <w:tcPr>
            <w:tcW w:w="7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No</w:t>
            </w:r>
          </w:p>
        </w:tc>
        <w:tc>
          <w:tcPr>
            <w:tcW w:w="207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District</w:t>
            </w:r>
          </w:p>
        </w:tc>
        <w:tc>
          <w:tcPr>
            <w:tcW w:w="135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Total surveyed </w:t>
            </w:r>
            <w:r w:rsidRPr="00505350">
              <w:rPr>
                <w:rFonts w:eastAsia="Times New Roman" w:cs="Times New Roman"/>
                <w:b/>
                <w:bCs/>
                <w:color w:val="000000"/>
                <w:sz w:val="24"/>
                <w:szCs w:val="24"/>
              </w:rPr>
              <w:br/>
              <w:t>HHs</w:t>
            </w:r>
          </w:p>
        </w:tc>
        <w:tc>
          <w:tcPr>
            <w:tcW w:w="5130" w:type="dxa"/>
            <w:gridSpan w:val="3"/>
            <w:tcBorders>
              <w:top w:val="single" w:sz="4" w:space="0" w:color="auto"/>
              <w:left w:val="nil"/>
              <w:bottom w:val="single" w:sz="4" w:space="0" w:color="auto"/>
              <w:right w:val="single" w:sz="4" w:space="0" w:color="000000"/>
            </w:tcBorders>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Type of houses of Ahs</w:t>
            </w:r>
          </w:p>
        </w:tc>
      </w:tr>
      <w:tr w:rsidR="00953B5B" w:rsidRPr="00505350" w:rsidTr="00953B5B">
        <w:trPr>
          <w:trHeight w:val="145"/>
        </w:trPr>
        <w:tc>
          <w:tcPr>
            <w:tcW w:w="720" w:type="dxa"/>
            <w:vMerge/>
            <w:tcBorders>
              <w:top w:val="single" w:sz="4" w:space="0" w:color="auto"/>
              <w:left w:val="single" w:sz="4" w:space="0" w:color="auto"/>
              <w:bottom w:val="single" w:sz="4" w:space="0" w:color="000000"/>
              <w:right w:val="single" w:sz="4" w:space="0" w:color="auto"/>
            </w:tcBorders>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2070" w:type="dxa"/>
            <w:vMerge/>
            <w:tcBorders>
              <w:top w:val="single" w:sz="4" w:space="0" w:color="auto"/>
              <w:left w:val="single" w:sz="4" w:space="0" w:color="auto"/>
              <w:bottom w:val="single" w:sz="4" w:space="0" w:color="000000"/>
              <w:right w:val="single" w:sz="4" w:space="0" w:color="auto"/>
            </w:tcBorders>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350" w:type="dxa"/>
            <w:vMerge/>
            <w:tcBorders>
              <w:top w:val="single" w:sz="4" w:space="0" w:color="auto"/>
              <w:left w:val="single" w:sz="4" w:space="0" w:color="auto"/>
              <w:bottom w:val="single" w:sz="4" w:space="0" w:color="000000"/>
              <w:right w:val="single" w:sz="4" w:space="0" w:color="auto"/>
            </w:tcBorders>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53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Permanent house</w:t>
            </w:r>
          </w:p>
        </w:tc>
        <w:tc>
          <w:tcPr>
            <w:tcW w:w="207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 xml:space="preserve"> Semi-permanent house </w:t>
            </w:r>
          </w:p>
        </w:tc>
        <w:tc>
          <w:tcPr>
            <w:tcW w:w="1530" w:type="dxa"/>
            <w:tcBorders>
              <w:top w:val="nil"/>
              <w:left w:val="nil"/>
              <w:bottom w:val="single" w:sz="4" w:space="0" w:color="auto"/>
              <w:right w:val="single" w:sz="4" w:space="0" w:color="auto"/>
            </w:tcBorders>
            <w:shd w:val="clear" w:color="auto" w:fill="auto"/>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 xml:space="preserve"> Temporary house </w:t>
            </w:r>
          </w:p>
        </w:tc>
      </w:tr>
      <w:tr w:rsidR="00953B5B" w:rsidRPr="00505350" w:rsidTr="00953B5B">
        <w:trPr>
          <w:trHeight w:val="312"/>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207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town</w:t>
            </w:r>
          </w:p>
        </w:tc>
        <w:tc>
          <w:tcPr>
            <w:tcW w:w="135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120</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207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28</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sz w:val="24"/>
                <w:szCs w:val="24"/>
              </w:rPr>
            </w:pPr>
            <w:r w:rsidRPr="00505350">
              <w:rPr>
                <w:rFonts w:eastAsia="Times New Roman" w:cs="Times New Roman"/>
                <w:sz w:val="24"/>
                <w:szCs w:val="24"/>
              </w:rPr>
              <w:t>88</w:t>
            </w:r>
          </w:p>
        </w:tc>
      </w:tr>
      <w:tr w:rsidR="00953B5B" w:rsidRPr="00505350" w:rsidTr="00953B5B">
        <w:trPr>
          <w:trHeight w:val="312"/>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w:t>
            </w:r>
          </w:p>
        </w:tc>
        <w:tc>
          <w:tcPr>
            <w:tcW w:w="207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district</w:t>
            </w:r>
          </w:p>
        </w:tc>
        <w:tc>
          <w:tcPr>
            <w:tcW w:w="135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225</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5</w:t>
            </w:r>
          </w:p>
        </w:tc>
        <w:tc>
          <w:tcPr>
            <w:tcW w:w="207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41</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sz w:val="24"/>
                <w:szCs w:val="24"/>
              </w:rPr>
            </w:pPr>
            <w:r w:rsidRPr="00505350">
              <w:rPr>
                <w:rFonts w:eastAsia="Times New Roman" w:cs="Times New Roman"/>
                <w:sz w:val="24"/>
                <w:szCs w:val="24"/>
              </w:rPr>
              <w:t>179</w:t>
            </w:r>
          </w:p>
        </w:tc>
      </w:tr>
      <w:tr w:rsidR="00953B5B" w:rsidRPr="00505350" w:rsidTr="00953B5B">
        <w:trPr>
          <w:trHeight w:val="312"/>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207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Tam Nong</w:t>
            </w:r>
          </w:p>
        </w:tc>
        <w:tc>
          <w:tcPr>
            <w:tcW w:w="135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207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r>
      <w:tr w:rsidR="00953B5B" w:rsidRPr="00505350" w:rsidTr="00953B5B">
        <w:trPr>
          <w:trHeight w:val="312"/>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207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Thanh Binh</w:t>
            </w:r>
          </w:p>
        </w:tc>
        <w:tc>
          <w:tcPr>
            <w:tcW w:w="135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7</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207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5</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r>
      <w:tr w:rsidR="00953B5B" w:rsidRPr="00505350" w:rsidTr="00953B5B">
        <w:trPr>
          <w:trHeight w:val="312"/>
        </w:trPr>
        <w:tc>
          <w:tcPr>
            <w:tcW w:w="720" w:type="dxa"/>
            <w:tcBorders>
              <w:top w:val="nil"/>
              <w:left w:val="single" w:sz="4" w:space="0" w:color="auto"/>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w:t>
            </w:r>
          </w:p>
        </w:tc>
        <w:tc>
          <w:tcPr>
            <w:tcW w:w="207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Total</w:t>
            </w:r>
          </w:p>
        </w:tc>
        <w:tc>
          <w:tcPr>
            <w:tcW w:w="135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366</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10</w:t>
            </w:r>
          </w:p>
        </w:tc>
        <w:tc>
          <w:tcPr>
            <w:tcW w:w="207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77</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279</w:t>
            </w:r>
          </w:p>
        </w:tc>
      </w:tr>
      <w:tr w:rsidR="00953B5B" w:rsidRPr="00505350" w:rsidTr="00953B5B">
        <w:trPr>
          <w:trHeight w:val="312"/>
        </w:trPr>
        <w:tc>
          <w:tcPr>
            <w:tcW w:w="720" w:type="dxa"/>
            <w:tcBorders>
              <w:top w:val="nil"/>
              <w:left w:val="single" w:sz="4" w:space="0" w:color="auto"/>
              <w:bottom w:val="single" w:sz="4" w:space="0" w:color="auto"/>
              <w:right w:val="single" w:sz="4" w:space="0" w:color="auto"/>
            </w:tcBorders>
            <w:shd w:val="clear" w:color="auto" w:fill="auto"/>
            <w:noWrap/>
            <w:vAlign w:val="bottom"/>
            <w:hideMark/>
          </w:tcPr>
          <w:p w:rsidR="00953B5B" w:rsidRPr="00505350" w:rsidRDefault="00953B5B" w:rsidP="00FA4E13">
            <w:pPr>
              <w:spacing w:before="40" w:after="40" w:line="240" w:lineRule="auto"/>
              <w:rPr>
                <w:rFonts w:eastAsia="Times New Roman" w:cs="Times New Roman"/>
                <w:color w:val="000000"/>
                <w:sz w:val="24"/>
                <w:szCs w:val="24"/>
              </w:rPr>
            </w:pPr>
            <w:r w:rsidRPr="00505350">
              <w:rPr>
                <w:rFonts w:eastAsia="Times New Roman" w:cs="Times New Roman"/>
                <w:color w:val="000000"/>
                <w:sz w:val="24"/>
                <w:szCs w:val="24"/>
              </w:rPr>
              <w:t> </w:t>
            </w:r>
          </w:p>
        </w:tc>
        <w:tc>
          <w:tcPr>
            <w:tcW w:w="207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Percentage</w:t>
            </w:r>
          </w:p>
        </w:tc>
        <w:tc>
          <w:tcPr>
            <w:tcW w:w="1350" w:type="dxa"/>
            <w:tcBorders>
              <w:top w:val="nil"/>
              <w:left w:val="nil"/>
              <w:bottom w:val="single" w:sz="4" w:space="0" w:color="auto"/>
              <w:right w:val="single" w:sz="4" w:space="0" w:color="auto"/>
            </w:tcBorders>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100</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2.7</w:t>
            </w:r>
          </w:p>
        </w:tc>
        <w:tc>
          <w:tcPr>
            <w:tcW w:w="207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21.1</w:t>
            </w:r>
          </w:p>
        </w:tc>
        <w:tc>
          <w:tcPr>
            <w:tcW w:w="1530" w:type="dxa"/>
            <w:tcBorders>
              <w:top w:val="nil"/>
              <w:left w:val="nil"/>
              <w:bottom w:val="single" w:sz="4" w:space="0" w:color="auto"/>
              <w:right w:val="single" w:sz="4" w:space="0" w:color="auto"/>
            </w:tcBorders>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76.2</w:t>
            </w:r>
          </w:p>
        </w:tc>
      </w:tr>
    </w:tbl>
    <w:p w:rsidR="00953B5B" w:rsidRPr="00505350" w:rsidRDefault="00953B5B" w:rsidP="00DA0D4C">
      <w:pPr>
        <w:pStyle w:val="Caption"/>
        <w:rPr>
          <w:rFonts w:eastAsia="MS Mincho"/>
          <w:lang w:val="it-IT" w:eastAsia="ja-JP"/>
        </w:rPr>
      </w:pPr>
      <w:bookmarkStart w:id="514" w:name="_Ref533394441"/>
      <w:bookmarkStart w:id="515" w:name="_Toc2435447"/>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26</w:t>
      </w:r>
      <w:r w:rsidR="004D6476">
        <w:rPr>
          <w:noProof/>
        </w:rPr>
        <w:fldChar w:fldCharType="end"/>
      </w:r>
      <w:bookmarkEnd w:id="514"/>
      <w:r w:rsidRPr="00505350">
        <w:t xml:space="preserve">: Types of toilets of </w:t>
      </w:r>
      <w:r w:rsidRPr="00505350">
        <w:rPr>
          <w:rFonts w:eastAsia="MS Mincho"/>
          <w:lang w:val="it-IT" w:eastAsia="ja-JP"/>
        </w:rPr>
        <w:t>affected households</w:t>
      </w:r>
      <w:bookmarkEnd w:id="515"/>
    </w:p>
    <w:tbl>
      <w:tblPr>
        <w:tblW w:w="95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1980"/>
        <w:gridCol w:w="1170"/>
        <w:gridCol w:w="1530"/>
        <w:gridCol w:w="940"/>
        <w:gridCol w:w="1390"/>
        <w:gridCol w:w="636"/>
        <w:gridCol w:w="1262"/>
      </w:tblGrid>
      <w:tr w:rsidR="00953B5B" w:rsidRPr="00505350" w:rsidTr="00953B5B">
        <w:trPr>
          <w:trHeight w:val="312"/>
        </w:trPr>
        <w:tc>
          <w:tcPr>
            <w:tcW w:w="63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No</w:t>
            </w:r>
          </w:p>
        </w:tc>
        <w:tc>
          <w:tcPr>
            <w:tcW w:w="198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District</w:t>
            </w:r>
          </w:p>
        </w:tc>
        <w:tc>
          <w:tcPr>
            <w:tcW w:w="1170" w:type="dxa"/>
            <w:vMerge w:val="restart"/>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Total </w:t>
            </w:r>
            <w:r w:rsidRPr="00505350">
              <w:rPr>
                <w:rFonts w:eastAsia="Times New Roman" w:cs="Times New Roman"/>
                <w:b/>
                <w:bCs/>
                <w:color w:val="000000"/>
                <w:sz w:val="24"/>
                <w:szCs w:val="24"/>
              </w:rPr>
              <w:br/>
              <w:t xml:space="preserve">surveyed </w:t>
            </w:r>
            <w:r w:rsidRPr="00505350">
              <w:rPr>
                <w:rFonts w:eastAsia="Times New Roman" w:cs="Times New Roman"/>
                <w:b/>
                <w:bCs/>
                <w:color w:val="000000"/>
                <w:sz w:val="24"/>
                <w:szCs w:val="24"/>
              </w:rPr>
              <w:br/>
              <w:t>HHs</w:t>
            </w:r>
          </w:p>
        </w:tc>
        <w:tc>
          <w:tcPr>
            <w:tcW w:w="5758" w:type="dxa"/>
            <w:gridSpan w:val="5"/>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Type of toilet</w:t>
            </w:r>
          </w:p>
        </w:tc>
      </w:tr>
      <w:tr w:rsidR="00953B5B" w:rsidRPr="00505350" w:rsidTr="00953B5B">
        <w:trPr>
          <w:trHeight w:val="586"/>
        </w:trPr>
        <w:tc>
          <w:tcPr>
            <w:tcW w:w="63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98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17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53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Double-vault latrine</w:t>
            </w:r>
          </w:p>
        </w:tc>
        <w:tc>
          <w:tcPr>
            <w:tcW w:w="94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Septic tank </w:t>
            </w:r>
          </w:p>
        </w:tc>
        <w:tc>
          <w:tcPr>
            <w:tcW w:w="139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Temporary toilet</w:t>
            </w:r>
          </w:p>
        </w:tc>
        <w:tc>
          <w:tcPr>
            <w:tcW w:w="636"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No WC</w:t>
            </w:r>
          </w:p>
        </w:tc>
        <w:tc>
          <w:tcPr>
            <w:tcW w:w="1257"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Overhung latrine  </w:t>
            </w:r>
          </w:p>
        </w:tc>
      </w:tr>
      <w:tr w:rsidR="00953B5B" w:rsidRPr="00505350" w:rsidTr="00953B5B">
        <w:trPr>
          <w:trHeight w:val="181"/>
        </w:trPr>
        <w:tc>
          <w:tcPr>
            <w:tcW w:w="6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town</w:t>
            </w:r>
          </w:p>
        </w:tc>
        <w:tc>
          <w:tcPr>
            <w:tcW w:w="117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120</w:t>
            </w:r>
          </w:p>
        </w:tc>
        <w:tc>
          <w:tcPr>
            <w:tcW w:w="15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16</w:t>
            </w:r>
          </w:p>
        </w:tc>
        <w:tc>
          <w:tcPr>
            <w:tcW w:w="94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79</w:t>
            </w:r>
          </w:p>
        </w:tc>
        <w:tc>
          <w:tcPr>
            <w:tcW w:w="13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w:t>
            </w:r>
          </w:p>
        </w:tc>
        <w:tc>
          <w:tcPr>
            <w:tcW w:w="636"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11</w:t>
            </w:r>
          </w:p>
        </w:tc>
        <w:tc>
          <w:tcPr>
            <w:tcW w:w="1257"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6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district</w:t>
            </w:r>
          </w:p>
        </w:tc>
        <w:tc>
          <w:tcPr>
            <w:tcW w:w="117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225</w:t>
            </w:r>
          </w:p>
        </w:tc>
        <w:tc>
          <w:tcPr>
            <w:tcW w:w="15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29</w:t>
            </w:r>
          </w:p>
        </w:tc>
        <w:tc>
          <w:tcPr>
            <w:tcW w:w="94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148</w:t>
            </w:r>
          </w:p>
        </w:tc>
        <w:tc>
          <w:tcPr>
            <w:tcW w:w="13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18</w:t>
            </w:r>
          </w:p>
        </w:tc>
        <w:tc>
          <w:tcPr>
            <w:tcW w:w="636"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30</w:t>
            </w:r>
          </w:p>
        </w:tc>
        <w:tc>
          <w:tcPr>
            <w:tcW w:w="1257"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6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Tam Nong</w:t>
            </w:r>
          </w:p>
        </w:tc>
        <w:tc>
          <w:tcPr>
            <w:tcW w:w="117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w:t>
            </w:r>
          </w:p>
        </w:tc>
        <w:tc>
          <w:tcPr>
            <w:tcW w:w="15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w:t>
            </w:r>
          </w:p>
        </w:tc>
        <w:tc>
          <w:tcPr>
            <w:tcW w:w="94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9</w:t>
            </w:r>
          </w:p>
        </w:tc>
        <w:tc>
          <w:tcPr>
            <w:tcW w:w="13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636"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1257"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6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Thanh Binh</w:t>
            </w:r>
          </w:p>
        </w:tc>
        <w:tc>
          <w:tcPr>
            <w:tcW w:w="117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7</w:t>
            </w:r>
          </w:p>
        </w:tc>
        <w:tc>
          <w:tcPr>
            <w:tcW w:w="15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94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5</w:t>
            </w:r>
          </w:p>
        </w:tc>
        <w:tc>
          <w:tcPr>
            <w:tcW w:w="13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636"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1257"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6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Total</w:t>
            </w:r>
          </w:p>
        </w:tc>
        <w:tc>
          <w:tcPr>
            <w:tcW w:w="117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366</w:t>
            </w:r>
          </w:p>
        </w:tc>
        <w:tc>
          <w:tcPr>
            <w:tcW w:w="153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48</w:t>
            </w:r>
          </w:p>
        </w:tc>
        <w:tc>
          <w:tcPr>
            <w:tcW w:w="94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241</w:t>
            </w:r>
          </w:p>
        </w:tc>
        <w:tc>
          <w:tcPr>
            <w:tcW w:w="13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32</w:t>
            </w:r>
          </w:p>
        </w:tc>
        <w:tc>
          <w:tcPr>
            <w:tcW w:w="636"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45</w:t>
            </w:r>
          </w:p>
        </w:tc>
        <w:tc>
          <w:tcPr>
            <w:tcW w:w="1257"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w:t>
            </w:r>
          </w:p>
        </w:tc>
      </w:tr>
      <w:tr w:rsidR="00953B5B" w:rsidRPr="00505350" w:rsidTr="00953B5B">
        <w:trPr>
          <w:trHeight w:val="312"/>
        </w:trPr>
        <w:tc>
          <w:tcPr>
            <w:tcW w:w="630" w:type="dxa"/>
            <w:shd w:val="clear" w:color="auto" w:fill="auto"/>
            <w:noWrap/>
            <w:vAlign w:val="bottom"/>
            <w:hideMark/>
          </w:tcPr>
          <w:p w:rsidR="00953B5B" w:rsidRPr="00505350" w:rsidRDefault="00953B5B" w:rsidP="00FA4E13">
            <w:pPr>
              <w:spacing w:before="40" w:after="40" w:line="240" w:lineRule="auto"/>
              <w:rPr>
                <w:rFonts w:eastAsia="Times New Roman" w:cs="Times New Roman"/>
                <w:color w:val="000000"/>
                <w:sz w:val="24"/>
                <w:szCs w:val="24"/>
              </w:rPr>
            </w:pPr>
            <w:r w:rsidRPr="00505350">
              <w:rPr>
                <w:rFonts w:eastAsia="Times New Roman" w:cs="Times New Roman"/>
                <w:color w:val="000000"/>
                <w:sz w:val="24"/>
                <w:szCs w:val="24"/>
              </w:rPr>
              <w:t> </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Percentage</w:t>
            </w:r>
          </w:p>
        </w:tc>
        <w:tc>
          <w:tcPr>
            <w:tcW w:w="117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100.0</w:t>
            </w:r>
          </w:p>
        </w:tc>
        <w:tc>
          <w:tcPr>
            <w:tcW w:w="1530" w:type="dxa"/>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13.1</w:t>
            </w:r>
          </w:p>
        </w:tc>
        <w:tc>
          <w:tcPr>
            <w:tcW w:w="940" w:type="dxa"/>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65.8</w:t>
            </w:r>
          </w:p>
        </w:tc>
        <w:tc>
          <w:tcPr>
            <w:tcW w:w="1390" w:type="dxa"/>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8.7</w:t>
            </w:r>
          </w:p>
        </w:tc>
        <w:tc>
          <w:tcPr>
            <w:tcW w:w="636" w:type="dxa"/>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12.3</w:t>
            </w:r>
          </w:p>
        </w:tc>
        <w:tc>
          <w:tcPr>
            <w:tcW w:w="1257" w:type="dxa"/>
            <w:shd w:val="clear" w:color="000000" w:fill="FFFFFF"/>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0.0</w:t>
            </w:r>
          </w:p>
        </w:tc>
      </w:tr>
    </w:tbl>
    <w:p w:rsidR="00953B5B" w:rsidRPr="00505350" w:rsidRDefault="00953B5B" w:rsidP="00DA0D4C">
      <w:pPr>
        <w:pStyle w:val="Caption"/>
        <w:rPr>
          <w:lang w:val="it-IT" w:eastAsia="ja-JP"/>
        </w:rPr>
      </w:pPr>
      <w:bookmarkStart w:id="516" w:name="_Ref533395489"/>
      <w:bookmarkStart w:id="517" w:name="_Toc2435448"/>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27</w:t>
      </w:r>
      <w:r w:rsidR="004D6476">
        <w:rPr>
          <w:noProof/>
        </w:rPr>
        <w:fldChar w:fldCharType="end"/>
      </w:r>
      <w:bookmarkEnd w:id="516"/>
      <w:r w:rsidRPr="00505350">
        <w:t xml:space="preserve">: </w:t>
      </w:r>
      <w:r w:rsidRPr="00505350">
        <w:rPr>
          <w:lang w:val="it-IT" w:eastAsia="ja-JP"/>
        </w:rPr>
        <w:t xml:space="preserve">Common diseases of </w:t>
      </w:r>
      <w:r w:rsidRPr="00505350">
        <w:t>affected households</w:t>
      </w:r>
      <w:bookmarkEnd w:id="517"/>
    </w:p>
    <w:tbl>
      <w:tblPr>
        <w:tblW w:w="954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0"/>
        <w:gridCol w:w="1290"/>
        <w:gridCol w:w="1080"/>
        <w:gridCol w:w="669"/>
        <w:gridCol w:w="724"/>
        <w:gridCol w:w="947"/>
        <w:gridCol w:w="925"/>
        <w:gridCol w:w="785"/>
        <w:gridCol w:w="990"/>
        <w:gridCol w:w="851"/>
        <w:gridCol w:w="769"/>
      </w:tblGrid>
      <w:tr w:rsidR="00953B5B" w:rsidRPr="00505350" w:rsidTr="00953B5B">
        <w:trPr>
          <w:trHeight w:val="312"/>
        </w:trPr>
        <w:tc>
          <w:tcPr>
            <w:tcW w:w="51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No</w:t>
            </w:r>
          </w:p>
        </w:tc>
        <w:tc>
          <w:tcPr>
            <w:tcW w:w="129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District</w:t>
            </w:r>
          </w:p>
        </w:tc>
        <w:tc>
          <w:tcPr>
            <w:tcW w:w="1080" w:type="dxa"/>
            <w:vMerge w:val="restart"/>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 xml:space="preserve">Total surveyed </w:t>
            </w:r>
            <w:r w:rsidRPr="00505350">
              <w:rPr>
                <w:rFonts w:eastAsia="Times New Roman" w:cs="Times New Roman"/>
                <w:b/>
                <w:bCs/>
                <w:color w:val="000000"/>
                <w:sz w:val="22"/>
              </w:rPr>
              <w:br/>
              <w:t>HHs</w:t>
            </w:r>
          </w:p>
        </w:tc>
        <w:tc>
          <w:tcPr>
            <w:tcW w:w="6660" w:type="dxa"/>
            <w:gridSpan w:val="8"/>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 xml:space="preserve">Common diseases </w:t>
            </w:r>
          </w:p>
        </w:tc>
      </w:tr>
      <w:tr w:rsidR="00953B5B" w:rsidRPr="00505350" w:rsidTr="00953B5B">
        <w:trPr>
          <w:trHeight w:val="312"/>
        </w:trPr>
        <w:tc>
          <w:tcPr>
            <w:tcW w:w="510" w:type="dxa"/>
            <w:vMerge/>
            <w:vAlign w:val="center"/>
            <w:hideMark/>
          </w:tcPr>
          <w:p w:rsidR="00953B5B" w:rsidRPr="00505350" w:rsidRDefault="00953B5B" w:rsidP="00FA4E13">
            <w:pPr>
              <w:spacing w:before="40" w:after="40" w:line="240" w:lineRule="auto"/>
              <w:rPr>
                <w:rFonts w:eastAsia="Times New Roman" w:cs="Times New Roman"/>
                <w:b/>
                <w:bCs/>
                <w:color w:val="000000"/>
                <w:sz w:val="22"/>
              </w:rPr>
            </w:pPr>
          </w:p>
        </w:tc>
        <w:tc>
          <w:tcPr>
            <w:tcW w:w="1290" w:type="dxa"/>
            <w:vMerge/>
            <w:vAlign w:val="center"/>
            <w:hideMark/>
          </w:tcPr>
          <w:p w:rsidR="00953B5B" w:rsidRPr="00505350" w:rsidRDefault="00953B5B" w:rsidP="00FA4E13">
            <w:pPr>
              <w:spacing w:before="40" w:after="40" w:line="240" w:lineRule="auto"/>
              <w:rPr>
                <w:rFonts w:eastAsia="Times New Roman" w:cs="Times New Roman"/>
                <w:b/>
                <w:bCs/>
                <w:color w:val="000000"/>
                <w:sz w:val="22"/>
              </w:rPr>
            </w:pPr>
          </w:p>
        </w:tc>
        <w:tc>
          <w:tcPr>
            <w:tcW w:w="1080" w:type="dxa"/>
            <w:vMerge/>
            <w:vAlign w:val="center"/>
            <w:hideMark/>
          </w:tcPr>
          <w:p w:rsidR="00953B5B" w:rsidRPr="00505350" w:rsidRDefault="00953B5B" w:rsidP="00FA4E13">
            <w:pPr>
              <w:spacing w:before="40" w:after="40" w:line="240" w:lineRule="auto"/>
              <w:rPr>
                <w:rFonts w:eastAsia="Times New Roman" w:cs="Times New Roman"/>
                <w:b/>
                <w:bCs/>
                <w:color w:val="000000"/>
                <w:sz w:val="22"/>
              </w:rPr>
            </w:pPr>
          </w:p>
        </w:tc>
        <w:tc>
          <w:tcPr>
            <w:tcW w:w="6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Cold</w:t>
            </w:r>
          </w:p>
        </w:tc>
        <w:tc>
          <w:tcPr>
            <w:tcW w:w="724"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Flu</w:t>
            </w:r>
          </w:p>
        </w:tc>
        <w:tc>
          <w:tcPr>
            <w:tcW w:w="947"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Respiratory</w:t>
            </w:r>
          </w:p>
        </w:tc>
        <w:tc>
          <w:tcPr>
            <w:tcW w:w="92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Dengue</w:t>
            </w:r>
          </w:p>
        </w:tc>
        <w:tc>
          <w:tcPr>
            <w:tcW w:w="78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Cholera</w:t>
            </w:r>
          </w:p>
        </w:tc>
        <w:tc>
          <w:tcPr>
            <w:tcW w:w="99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Dysentery</w:t>
            </w:r>
          </w:p>
        </w:tc>
        <w:tc>
          <w:tcPr>
            <w:tcW w:w="851"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Hepatics</w:t>
            </w:r>
          </w:p>
        </w:tc>
        <w:tc>
          <w:tcPr>
            <w:tcW w:w="7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Poisoned</w:t>
            </w:r>
          </w:p>
        </w:tc>
      </w:tr>
      <w:tr w:rsidR="00953B5B" w:rsidRPr="00505350" w:rsidTr="00953B5B">
        <w:trPr>
          <w:trHeight w:val="312"/>
        </w:trPr>
        <w:tc>
          <w:tcPr>
            <w:tcW w:w="5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1</w:t>
            </w:r>
          </w:p>
        </w:tc>
        <w:tc>
          <w:tcPr>
            <w:tcW w:w="12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Hong Ngu town</w:t>
            </w:r>
          </w:p>
        </w:tc>
        <w:tc>
          <w:tcPr>
            <w:tcW w:w="10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120</w:t>
            </w:r>
          </w:p>
        </w:tc>
        <w:tc>
          <w:tcPr>
            <w:tcW w:w="6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48</w:t>
            </w:r>
          </w:p>
        </w:tc>
        <w:tc>
          <w:tcPr>
            <w:tcW w:w="724"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47</w:t>
            </w:r>
          </w:p>
        </w:tc>
        <w:tc>
          <w:tcPr>
            <w:tcW w:w="947"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16</w:t>
            </w:r>
          </w:p>
        </w:tc>
        <w:tc>
          <w:tcPr>
            <w:tcW w:w="92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6</w:t>
            </w:r>
          </w:p>
        </w:tc>
        <w:tc>
          <w:tcPr>
            <w:tcW w:w="78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99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851"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4</w:t>
            </w:r>
          </w:p>
        </w:tc>
        <w:tc>
          <w:tcPr>
            <w:tcW w:w="7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r>
      <w:tr w:rsidR="00953B5B" w:rsidRPr="00505350" w:rsidTr="00953B5B">
        <w:trPr>
          <w:trHeight w:val="312"/>
        </w:trPr>
        <w:tc>
          <w:tcPr>
            <w:tcW w:w="5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2</w:t>
            </w:r>
          </w:p>
        </w:tc>
        <w:tc>
          <w:tcPr>
            <w:tcW w:w="12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Hong Ngu district</w:t>
            </w:r>
          </w:p>
        </w:tc>
        <w:tc>
          <w:tcPr>
            <w:tcW w:w="10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225</w:t>
            </w:r>
          </w:p>
        </w:tc>
        <w:tc>
          <w:tcPr>
            <w:tcW w:w="6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90</w:t>
            </w:r>
          </w:p>
        </w:tc>
        <w:tc>
          <w:tcPr>
            <w:tcW w:w="724"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88</w:t>
            </w:r>
          </w:p>
        </w:tc>
        <w:tc>
          <w:tcPr>
            <w:tcW w:w="947"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29</w:t>
            </w:r>
          </w:p>
        </w:tc>
        <w:tc>
          <w:tcPr>
            <w:tcW w:w="92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11</w:t>
            </w:r>
          </w:p>
        </w:tc>
        <w:tc>
          <w:tcPr>
            <w:tcW w:w="78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99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851"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7</w:t>
            </w:r>
          </w:p>
        </w:tc>
        <w:tc>
          <w:tcPr>
            <w:tcW w:w="7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r>
      <w:tr w:rsidR="00953B5B" w:rsidRPr="00505350" w:rsidTr="00953B5B">
        <w:trPr>
          <w:trHeight w:val="312"/>
        </w:trPr>
        <w:tc>
          <w:tcPr>
            <w:tcW w:w="5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3</w:t>
            </w:r>
          </w:p>
        </w:tc>
        <w:tc>
          <w:tcPr>
            <w:tcW w:w="12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Tam Nong district</w:t>
            </w:r>
          </w:p>
        </w:tc>
        <w:tc>
          <w:tcPr>
            <w:tcW w:w="10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14</w:t>
            </w:r>
          </w:p>
        </w:tc>
        <w:tc>
          <w:tcPr>
            <w:tcW w:w="6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6</w:t>
            </w:r>
          </w:p>
        </w:tc>
        <w:tc>
          <w:tcPr>
            <w:tcW w:w="724"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5</w:t>
            </w:r>
          </w:p>
        </w:tc>
        <w:tc>
          <w:tcPr>
            <w:tcW w:w="947"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2</w:t>
            </w:r>
          </w:p>
        </w:tc>
        <w:tc>
          <w:tcPr>
            <w:tcW w:w="92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1</w:t>
            </w:r>
          </w:p>
        </w:tc>
        <w:tc>
          <w:tcPr>
            <w:tcW w:w="78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99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851"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7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r>
      <w:tr w:rsidR="00953B5B" w:rsidRPr="00505350" w:rsidTr="00953B5B">
        <w:trPr>
          <w:trHeight w:val="312"/>
        </w:trPr>
        <w:tc>
          <w:tcPr>
            <w:tcW w:w="5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4</w:t>
            </w:r>
          </w:p>
        </w:tc>
        <w:tc>
          <w:tcPr>
            <w:tcW w:w="12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Thanh Binh district</w:t>
            </w:r>
          </w:p>
        </w:tc>
        <w:tc>
          <w:tcPr>
            <w:tcW w:w="10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7</w:t>
            </w:r>
          </w:p>
        </w:tc>
        <w:tc>
          <w:tcPr>
            <w:tcW w:w="6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3</w:t>
            </w:r>
          </w:p>
        </w:tc>
        <w:tc>
          <w:tcPr>
            <w:tcW w:w="724"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3</w:t>
            </w:r>
          </w:p>
        </w:tc>
        <w:tc>
          <w:tcPr>
            <w:tcW w:w="947"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1</w:t>
            </w:r>
          </w:p>
        </w:tc>
        <w:tc>
          <w:tcPr>
            <w:tcW w:w="92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785"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99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851"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c>
          <w:tcPr>
            <w:tcW w:w="769"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color w:val="000000"/>
                <w:sz w:val="22"/>
              </w:rPr>
            </w:pPr>
            <w:r w:rsidRPr="00505350">
              <w:rPr>
                <w:rFonts w:eastAsia="Times New Roman" w:cs="Times New Roman"/>
                <w:color w:val="000000"/>
                <w:sz w:val="22"/>
              </w:rPr>
              <w:t>0</w:t>
            </w:r>
          </w:p>
        </w:tc>
      </w:tr>
      <w:tr w:rsidR="00953B5B" w:rsidRPr="00505350" w:rsidTr="00953B5B">
        <w:trPr>
          <w:trHeight w:val="312"/>
        </w:trPr>
        <w:tc>
          <w:tcPr>
            <w:tcW w:w="5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 </w:t>
            </w:r>
          </w:p>
        </w:tc>
        <w:tc>
          <w:tcPr>
            <w:tcW w:w="12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Total</w:t>
            </w:r>
          </w:p>
        </w:tc>
        <w:tc>
          <w:tcPr>
            <w:tcW w:w="10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366</w:t>
            </w:r>
          </w:p>
        </w:tc>
        <w:tc>
          <w:tcPr>
            <w:tcW w:w="669"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147</w:t>
            </w:r>
          </w:p>
        </w:tc>
        <w:tc>
          <w:tcPr>
            <w:tcW w:w="724"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143</w:t>
            </w:r>
          </w:p>
        </w:tc>
        <w:tc>
          <w:tcPr>
            <w:tcW w:w="947"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48</w:t>
            </w:r>
          </w:p>
        </w:tc>
        <w:tc>
          <w:tcPr>
            <w:tcW w:w="925"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18</w:t>
            </w:r>
          </w:p>
        </w:tc>
        <w:tc>
          <w:tcPr>
            <w:tcW w:w="785"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0</w:t>
            </w:r>
          </w:p>
        </w:tc>
        <w:tc>
          <w:tcPr>
            <w:tcW w:w="99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0</w:t>
            </w:r>
          </w:p>
        </w:tc>
        <w:tc>
          <w:tcPr>
            <w:tcW w:w="851"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11</w:t>
            </w:r>
          </w:p>
        </w:tc>
        <w:tc>
          <w:tcPr>
            <w:tcW w:w="769"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2"/>
              </w:rPr>
            </w:pPr>
            <w:r w:rsidRPr="00505350">
              <w:rPr>
                <w:rFonts w:eastAsia="Times New Roman" w:cs="Times New Roman"/>
                <w:b/>
                <w:bCs/>
                <w:color w:val="000000"/>
                <w:sz w:val="22"/>
              </w:rPr>
              <w:t>0</w:t>
            </w:r>
          </w:p>
        </w:tc>
      </w:tr>
    </w:tbl>
    <w:p w:rsidR="00953B5B" w:rsidRPr="00505350" w:rsidRDefault="00953B5B" w:rsidP="00DA0D4C">
      <w:pPr>
        <w:pStyle w:val="Caption"/>
      </w:pPr>
      <w:bookmarkStart w:id="518" w:name="_Ref533395663"/>
      <w:bookmarkStart w:id="519" w:name="_Toc2435449"/>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28</w:t>
      </w:r>
      <w:r w:rsidR="004D6476">
        <w:rPr>
          <w:noProof/>
        </w:rPr>
        <w:fldChar w:fldCharType="end"/>
      </w:r>
      <w:bookmarkEnd w:id="518"/>
      <w:r w:rsidRPr="00505350">
        <w:t>: Domestic water sources affected households</w:t>
      </w:r>
      <w:bookmarkEnd w:id="519"/>
    </w:p>
    <w:tbl>
      <w:tblPr>
        <w:tblW w:w="964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0"/>
        <w:gridCol w:w="2100"/>
        <w:gridCol w:w="1320"/>
        <w:gridCol w:w="1296"/>
        <w:gridCol w:w="1403"/>
        <w:gridCol w:w="991"/>
        <w:gridCol w:w="900"/>
        <w:gridCol w:w="830"/>
      </w:tblGrid>
      <w:tr w:rsidR="00953B5B" w:rsidRPr="00505350" w:rsidTr="00953B5B">
        <w:trPr>
          <w:trHeight w:val="312"/>
        </w:trPr>
        <w:tc>
          <w:tcPr>
            <w:tcW w:w="81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No</w:t>
            </w:r>
          </w:p>
        </w:tc>
        <w:tc>
          <w:tcPr>
            <w:tcW w:w="210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District</w:t>
            </w:r>
          </w:p>
        </w:tc>
        <w:tc>
          <w:tcPr>
            <w:tcW w:w="1320" w:type="dxa"/>
            <w:vMerge w:val="restart"/>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Total </w:t>
            </w:r>
            <w:r w:rsidRPr="00505350">
              <w:rPr>
                <w:rFonts w:eastAsia="Times New Roman" w:cs="Times New Roman"/>
                <w:b/>
                <w:bCs/>
                <w:color w:val="000000"/>
                <w:sz w:val="24"/>
                <w:szCs w:val="24"/>
              </w:rPr>
              <w:br/>
              <w:t>surveyed HHs</w:t>
            </w:r>
          </w:p>
        </w:tc>
        <w:tc>
          <w:tcPr>
            <w:tcW w:w="5414" w:type="dxa"/>
            <w:gridSpan w:val="5"/>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Water for domestic use</w:t>
            </w:r>
          </w:p>
        </w:tc>
      </w:tr>
      <w:tr w:rsidR="00953B5B" w:rsidRPr="00505350" w:rsidTr="00953B5B">
        <w:trPr>
          <w:trHeight w:val="406"/>
        </w:trPr>
        <w:tc>
          <w:tcPr>
            <w:tcW w:w="81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210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32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296"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Rainwater</w:t>
            </w:r>
          </w:p>
        </w:tc>
        <w:tc>
          <w:tcPr>
            <w:tcW w:w="1403"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River/canal water</w:t>
            </w:r>
          </w:p>
        </w:tc>
        <w:tc>
          <w:tcPr>
            <w:tcW w:w="991"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Tap water</w:t>
            </w:r>
          </w:p>
        </w:tc>
        <w:tc>
          <w:tcPr>
            <w:tcW w:w="90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Dug well</w:t>
            </w:r>
          </w:p>
        </w:tc>
        <w:tc>
          <w:tcPr>
            <w:tcW w:w="824"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Other</w:t>
            </w:r>
          </w:p>
        </w:tc>
      </w:tr>
      <w:tr w:rsidR="00953B5B" w:rsidRPr="00505350" w:rsidTr="00953B5B">
        <w:trPr>
          <w:trHeight w:val="312"/>
        </w:trPr>
        <w:tc>
          <w:tcPr>
            <w:tcW w:w="8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21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town</w:t>
            </w:r>
          </w:p>
        </w:tc>
        <w:tc>
          <w:tcPr>
            <w:tcW w:w="13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120</w:t>
            </w:r>
          </w:p>
        </w:tc>
        <w:tc>
          <w:tcPr>
            <w:tcW w:w="1296"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1403"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25</w:t>
            </w:r>
          </w:p>
        </w:tc>
        <w:tc>
          <w:tcPr>
            <w:tcW w:w="991"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95</w:t>
            </w:r>
          </w:p>
        </w:tc>
        <w:tc>
          <w:tcPr>
            <w:tcW w:w="90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824"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8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w:t>
            </w:r>
          </w:p>
        </w:tc>
        <w:tc>
          <w:tcPr>
            <w:tcW w:w="21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district</w:t>
            </w:r>
          </w:p>
        </w:tc>
        <w:tc>
          <w:tcPr>
            <w:tcW w:w="13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225</w:t>
            </w:r>
          </w:p>
        </w:tc>
        <w:tc>
          <w:tcPr>
            <w:tcW w:w="1296"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1403"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47</w:t>
            </w:r>
          </w:p>
        </w:tc>
        <w:tc>
          <w:tcPr>
            <w:tcW w:w="991"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178</w:t>
            </w:r>
          </w:p>
        </w:tc>
        <w:tc>
          <w:tcPr>
            <w:tcW w:w="90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824"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8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21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Tam Nong</w:t>
            </w:r>
          </w:p>
        </w:tc>
        <w:tc>
          <w:tcPr>
            <w:tcW w:w="13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w:t>
            </w:r>
          </w:p>
        </w:tc>
        <w:tc>
          <w:tcPr>
            <w:tcW w:w="1296"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1403"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w:t>
            </w:r>
          </w:p>
        </w:tc>
        <w:tc>
          <w:tcPr>
            <w:tcW w:w="991"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90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824"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8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21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Thanh Binh</w:t>
            </w:r>
          </w:p>
        </w:tc>
        <w:tc>
          <w:tcPr>
            <w:tcW w:w="13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7</w:t>
            </w:r>
          </w:p>
        </w:tc>
        <w:tc>
          <w:tcPr>
            <w:tcW w:w="1296"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1403"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7</w:t>
            </w:r>
          </w:p>
        </w:tc>
        <w:tc>
          <w:tcPr>
            <w:tcW w:w="991"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90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824"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trHeight w:val="312"/>
        </w:trPr>
        <w:tc>
          <w:tcPr>
            <w:tcW w:w="81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lastRenderedPageBreak/>
              <w:t> </w:t>
            </w:r>
          </w:p>
        </w:tc>
        <w:tc>
          <w:tcPr>
            <w:tcW w:w="21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Total</w:t>
            </w:r>
          </w:p>
        </w:tc>
        <w:tc>
          <w:tcPr>
            <w:tcW w:w="13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366</w:t>
            </w:r>
          </w:p>
        </w:tc>
        <w:tc>
          <w:tcPr>
            <w:tcW w:w="1296"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w:t>
            </w:r>
          </w:p>
        </w:tc>
        <w:tc>
          <w:tcPr>
            <w:tcW w:w="1403"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93</w:t>
            </w:r>
          </w:p>
        </w:tc>
        <w:tc>
          <w:tcPr>
            <w:tcW w:w="991"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273</w:t>
            </w:r>
          </w:p>
        </w:tc>
        <w:tc>
          <w:tcPr>
            <w:tcW w:w="90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w:t>
            </w:r>
          </w:p>
        </w:tc>
        <w:tc>
          <w:tcPr>
            <w:tcW w:w="824"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w:t>
            </w:r>
          </w:p>
        </w:tc>
      </w:tr>
      <w:tr w:rsidR="00953B5B" w:rsidRPr="00505350" w:rsidTr="00953B5B">
        <w:trPr>
          <w:trHeight w:val="312"/>
        </w:trPr>
        <w:tc>
          <w:tcPr>
            <w:tcW w:w="81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 </w:t>
            </w:r>
          </w:p>
        </w:tc>
        <w:tc>
          <w:tcPr>
            <w:tcW w:w="21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Percentage</w:t>
            </w:r>
          </w:p>
        </w:tc>
        <w:tc>
          <w:tcPr>
            <w:tcW w:w="132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100.0</w:t>
            </w:r>
          </w:p>
        </w:tc>
        <w:tc>
          <w:tcPr>
            <w:tcW w:w="1296"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0.0</w:t>
            </w:r>
          </w:p>
        </w:tc>
        <w:tc>
          <w:tcPr>
            <w:tcW w:w="1403"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25.4</w:t>
            </w:r>
          </w:p>
        </w:tc>
        <w:tc>
          <w:tcPr>
            <w:tcW w:w="991"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74.6</w:t>
            </w:r>
          </w:p>
        </w:tc>
        <w:tc>
          <w:tcPr>
            <w:tcW w:w="900"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0.0</w:t>
            </w:r>
          </w:p>
        </w:tc>
        <w:tc>
          <w:tcPr>
            <w:tcW w:w="824" w:type="dxa"/>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0.0</w:t>
            </w:r>
          </w:p>
        </w:tc>
      </w:tr>
    </w:tbl>
    <w:p w:rsidR="00953B5B" w:rsidRPr="00505350" w:rsidRDefault="00953B5B" w:rsidP="00DA0D4C">
      <w:pPr>
        <w:pStyle w:val="Caption"/>
      </w:pPr>
      <w:bookmarkStart w:id="520" w:name="_Ref533395674"/>
      <w:bookmarkStart w:id="521" w:name="_Toc2435450"/>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29</w:t>
      </w:r>
      <w:r w:rsidR="004D6476">
        <w:rPr>
          <w:noProof/>
        </w:rPr>
        <w:fldChar w:fldCharType="end"/>
      </w:r>
      <w:bookmarkEnd w:id="520"/>
      <w:r w:rsidRPr="00505350">
        <w:t>: Energy for cooking of</w:t>
      </w:r>
      <w:r w:rsidRPr="00505350">
        <w:rPr>
          <w:rFonts w:cstheme="minorBidi"/>
          <w:szCs w:val="18"/>
        </w:rPr>
        <w:t xml:space="preserve"> </w:t>
      </w:r>
      <w:r w:rsidRPr="00505350">
        <w:t>affected households</w:t>
      </w:r>
      <w:bookmarkEnd w:id="521"/>
    </w:p>
    <w:tbl>
      <w:tblPr>
        <w:tblW w:w="940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980"/>
        <w:gridCol w:w="1680"/>
        <w:gridCol w:w="1200"/>
        <w:gridCol w:w="940"/>
        <w:gridCol w:w="1600"/>
        <w:gridCol w:w="1283"/>
        <w:gridCol w:w="6"/>
      </w:tblGrid>
      <w:tr w:rsidR="00953B5B" w:rsidRPr="00505350" w:rsidTr="00953B5B">
        <w:trPr>
          <w:trHeight w:val="312"/>
        </w:trPr>
        <w:tc>
          <w:tcPr>
            <w:tcW w:w="72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No</w:t>
            </w:r>
          </w:p>
        </w:tc>
        <w:tc>
          <w:tcPr>
            <w:tcW w:w="1980" w:type="dxa"/>
            <w:vMerge w:val="restart"/>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District</w:t>
            </w:r>
          </w:p>
        </w:tc>
        <w:tc>
          <w:tcPr>
            <w:tcW w:w="1680" w:type="dxa"/>
            <w:vMerge w:val="restart"/>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xml:space="preserve">Total </w:t>
            </w:r>
            <w:r w:rsidRPr="00505350">
              <w:rPr>
                <w:rFonts w:eastAsia="Times New Roman" w:cs="Times New Roman"/>
                <w:b/>
                <w:bCs/>
                <w:color w:val="000000"/>
                <w:sz w:val="24"/>
                <w:szCs w:val="24"/>
              </w:rPr>
              <w:br/>
              <w:t>surveyed HHs</w:t>
            </w:r>
          </w:p>
        </w:tc>
        <w:tc>
          <w:tcPr>
            <w:tcW w:w="5029" w:type="dxa"/>
            <w:gridSpan w:val="5"/>
            <w:shd w:val="clear" w:color="auto" w:fill="auto"/>
            <w:noWrap/>
            <w:vAlign w:val="bottom"/>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Energy sources for cooking</w:t>
            </w:r>
          </w:p>
        </w:tc>
      </w:tr>
      <w:tr w:rsidR="00953B5B" w:rsidRPr="00505350" w:rsidTr="00953B5B">
        <w:trPr>
          <w:gridAfter w:val="1"/>
          <w:wAfter w:w="6" w:type="dxa"/>
          <w:trHeight w:val="271"/>
        </w:trPr>
        <w:tc>
          <w:tcPr>
            <w:tcW w:w="72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98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680" w:type="dxa"/>
            <w:vMerge/>
            <w:vAlign w:val="center"/>
            <w:hideMark/>
          </w:tcPr>
          <w:p w:rsidR="00953B5B" w:rsidRPr="00505350" w:rsidRDefault="00953B5B" w:rsidP="00FA4E13">
            <w:pPr>
              <w:spacing w:before="40" w:after="40" w:line="240" w:lineRule="auto"/>
              <w:rPr>
                <w:rFonts w:eastAsia="Times New Roman" w:cs="Times New Roman"/>
                <w:b/>
                <w:bCs/>
                <w:color w:val="000000"/>
                <w:sz w:val="24"/>
                <w:szCs w:val="24"/>
              </w:rPr>
            </w:pPr>
          </w:p>
        </w:tc>
        <w:tc>
          <w:tcPr>
            <w:tcW w:w="120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Wood</w:t>
            </w:r>
          </w:p>
        </w:tc>
        <w:tc>
          <w:tcPr>
            <w:tcW w:w="94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Coal</w:t>
            </w:r>
          </w:p>
        </w:tc>
        <w:tc>
          <w:tcPr>
            <w:tcW w:w="1600"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Gas</w:t>
            </w:r>
          </w:p>
        </w:tc>
        <w:tc>
          <w:tcPr>
            <w:tcW w:w="1283" w:type="dxa"/>
            <w:shd w:val="clear" w:color="auto" w:fill="auto"/>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Electricity</w:t>
            </w:r>
          </w:p>
        </w:tc>
      </w:tr>
      <w:tr w:rsidR="00953B5B" w:rsidRPr="00505350" w:rsidTr="00953B5B">
        <w:trPr>
          <w:gridAfter w:val="1"/>
          <w:wAfter w:w="6" w:type="dxa"/>
          <w:trHeight w:val="312"/>
        </w:trPr>
        <w:tc>
          <w:tcPr>
            <w:tcW w:w="7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town</w:t>
            </w:r>
          </w:p>
        </w:tc>
        <w:tc>
          <w:tcPr>
            <w:tcW w:w="16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120</w:t>
            </w:r>
          </w:p>
        </w:tc>
        <w:tc>
          <w:tcPr>
            <w:tcW w:w="12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94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10</w:t>
            </w:r>
          </w:p>
        </w:tc>
        <w:tc>
          <w:tcPr>
            <w:tcW w:w="16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103</w:t>
            </w:r>
          </w:p>
        </w:tc>
        <w:tc>
          <w:tcPr>
            <w:tcW w:w="1283"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r>
      <w:tr w:rsidR="00953B5B" w:rsidRPr="00505350" w:rsidTr="00953B5B">
        <w:trPr>
          <w:gridAfter w:val="1"/>
          <w:wAfter w:w="6" w:type="dxa"/>
          <w:trHeight w:val="312"/>
        </w:trPr>
        <w:tc>
          <w:tcPr>
            <w:tcW w:w="7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Hong Ngu district</w:t>
            </w:r>
          </w:p>
        </w:tc>
        <w:tc>
          <w:tcPr>
            <w:tcW w:w="16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225</w:t>
            </w:r>
          </w:p>
        </w:tc>
        <w:tc>
          <w:tcPr>
            <w:tcW w:w="12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19</w:t>
            </w:r>
          </w:p>
        </w:tc>
        <w:tc>
          <w:tcPr>
            <w:tcW w:w="94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6</w:t>
            </w:r>
          </w:p>
        </w:tc>
        <w:tc>
          <w:tcPr>
            <w:tcW w:w="16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194</w:t>
            </w:r>
          </w:p>
        </w:tc>
        <w:tc>
          <w:tcPr>
            <w:tcW w:w="1283"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6</w:t>
            </w:r>
          </w:p>
        </w:tc>
      </w:tr>
      <w:tr w:rsidR="00953B5B" w:rsidRPr="00505350" w:rsidTr="00953B5B">
        <w:trPr>
          <w:gridAfter w:val="1"/>
          <w:wAfter w:w="6" w:type="dxa"/>
          <w:trHeight w:val="312"/>
        </w:trPr>
        <w:tc>
          <w:tcPr>
            <w:tcW w:w="7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3</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Tam Nong</w:t>
            </w:r>
          </w:p>
        </w:tc>
        <w:tc>
          <w:tcPr>
            <w:tcW w:w="16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14</w:t>
            </w:r>
          </w:p>
        </w:tc>
        <w:tc>
          <w:tcPr>
            <w:tcW w:w="12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94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16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12</w:t>
            </w:r>
          </w:p>
        </w:tc>
        <w:tc>
          <w:tcPr>
            <w:tcW w:w="1283"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gridAfter w:val="1"/>
          <w:wAfter w:w="6" w:type="dxa"/>
          <w:trHeight w:val="312"/>
        </w:trPr>
        <w:tc>
          <w:tcPr>
            <w:tcW w:w="7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4</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Thanh Binh</w:t>
            </w:r>
          </w:p>
        </w:tc>
        <w:tc>
          <w:tcPr>
            <w:tcW w:w="16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7</w:t>
            </w:r>
          </w:p>
        </w:tc>
        <w:tc>
          <w:tcPr>
            <w:tcW w:w="12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1</w:t>
            </w:r>
          </w:p>
        </w:tc>
        <w:tc>
          <w:tcPr>
            <w:tcW w:w="94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c>
          <w:tcPr>
            <w:tcW w:w="1600"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6</w:t>
            </w:r>
          </w:p>
        </w:tc>
        <w:tc>
          <w:tcPr>
            <w:tcW w:w="1283" w:type="dxa"/>
            <w:shd w:val="clear" w:color="auto" w:fill="auto"/>
            <w:noWrap/>
            <w:hideMark/>
          </w:tcPr>
          <w:p w:rsidR="00953B5B" w:rsidRPr="00505350" w:rsidRDefault="00953B5B" w:rsidP="00FA4E13">
            <w:pPr>
              <w:spacing w:before="40" w:after="40" w:line="240" w:lineRule="auto"/>
              <w:jc w:val="center"/>
              <w:rPr>
                <w:rFonts w:eastAsia="Times New Roman" w:cs="Times New Roman"/>
                <w:color w:val="000000"/>
                <w:sz w:val="24"/>
                <w:szCs w:val="24"/>
              </w:rPr>
            </w:pPr>
            <w:r w:rsidRPr="00505350">
              <w:rPr>
                <w:rFonts w:eastAsia="Times New Roman" w:cs="Times New Roman"/>
                <w:color w:val="000000"/>
                <w:sz w:val="24"/>
                <w:szCs w:val="24"/>
              </w:rPr>
              <w:t>0</w:t>
            </w:r>
          </w:p>
        </w:tc>
      </w:tr>
      <w:tr w:rsidR="00953B5B" w:rsidRPr="00505350" w:rsidTr="00953B5B">
        <w:trPr>
          <w:gridAfter w:val="1"/>
          <w:wAfter w:w="6" w:type="dxa"/>
          <w:trHeight w:val="312"/>
        </w:trPr>
        <w:tc>
          <w:tcPr>
            <w:tcW w:w="72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 </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Total</w:t>
            </w:r>
          </w:p>
        </w:tc>
        <w:tc>
          <w:tcPr>
            <w:tcW w:w="16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366</w:t>
            </w:r>
          </w:p>
        </w:tc>
        <w:tc>
          <w:tcPr>
            <w:tcW w:w="12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25</w:t>
            </w:r>
          </w:p>
        </w:tc>
        <w:tc>
          <w:tcPr>
            <w:tcW w:w="94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17</w:t>
            </w:r>
          </w:p>
        </w:tc>
        <w:tc>
          <w:tcPr>
            <w:tcW w:w="16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315</w:t>
            </w:r>
          </w:p>
        </w:tc>
        <w:tc>
          <w:tcPr>
            <w:tcW w:w="1283"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9</w:t>
            </w:r>
          </w:p>
        </w:tc>
      </w:tr>
      <w:tr w:rsidR="00953B5B" w:rsidRPr="00505350" w:rsidTr="00953B5B">
        <w:trPr>
          <w:gridAfter w:val="1"/>
          <w:wAfter w:w="6" w:type="dxa"/>
          <w:trHeight w:val="312"/>
        </w:trPr>
        <w:tc>
          <w:tcPr>
            <w:tcW w:w="720" w:type="dxa"/>
            <w:shd w:val="clear" w:color="auto" w:fill="auto"/>
            <w:noWrap/>
            <w:vAlign w:val="bottom"/>
            <w:hideMark/>
          </w:tcPr>
          <w:p w:rsidR="00953B5B" w:rsidRPr="00505350" w:rsidRDefault="00953B5B" w:rsidP="00FA4E13">
            <w:pPr>
              <w:spacing w:before="40" w:after="40" w:line="240" w:lineRule="auto"/>
              <w:rPr>
                <w:rFonts w:eastAsia="Times New Roman" w:cs="Times New Roman"/>
                <w:color w:val="000000"/>
                <w:sz w:val="24"/>
                <w:szCs w:val="24"/>
              </w:rPr>
            </w:pPr>
            <w:r w:rsidRPr="00505350">
              <w:rPr>
                <w:rFonts w:eastAsia="Times New Roman" w:cs="Times New Roman"/>
                <w:color w:val="000000"/>
                <w:sz w:val="24"/>
                <w:szCs w:val="24"/>
              </w:rPr>
              <w:t> </w:t>
            </w:r>
          </w:p>
        </w:tc>
        <w:tc>
          <w:tcPr>
            <w:tcW w:w="19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Percentage</w:t>
            </w:r>
          </w:p>
        </w:tc>
        <w:tc>
          <w:tcPr>
            <w:tcW w:w="168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bCs/>
                <w:color w:val="000000"/>
                <w:sz w:val="24"/>
                <w:szCs w:val="24"/>
              </w:rPr>
            </w:pPr>
            <w:r w:rsidRPr="00505350">
              <w:rPr>
                <w:rFonts w:eastAsia="Times New Roman" w:cs="Times New Roman"/>
                <w:b/>
                <w:bCs/>
                <w:color w:val="000000"/>
                <w:sz w:val="24"/>
                <w:szCs w:val="24"/>
              </w:rPr>
              <w:t>100.0</w:t>
            </w:r>
          </w:p>
        </w:tc>
        <w:tc>
          <w:tcPr>
            <w:tcW w:w="12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6.8</w:t>
            </w:r>
          </w:p>
        </w:tc>
        <w:tc>
          <w:tcPr>
            <w:tcW w:w="94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4.6</w:t>
            </w:r>
          </w:p>
        </w:tc>
        <w:tc>
          <w:tcPr>
            <w:tcW w:w="1600"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86.1</w:t>
            </w:r>
          </w:p>
        </w:tc>
        <w:tc>
          <w:tcPr>
            <w:tcW w:w="1283" w:type="dxa"/>
            <w:shd w:val="clear" w:color="auto" w:fill="auto"/>
            <w:noWrap/>
            <w:vAlign w:val="center"/>
            <w:hideMark/>
          </w:tcPr>
          <w:p w:rsidR="00953B5B" w:rsidRPr="00505350" w:rsidRDefault="00953B5B" w:rsidP="00FA4E13">
            <w:pPr>
              <w:spacing w:before="40" w:after="40" w:line="240" w:lineRule="auto"/>
              <w:jc w:val="center"/>
              <w:rPr>
                <w:rFonts w:eastAsia="Times New Roman" w:cs="Times New Roman"/>
                <w:b/>
                <w:color w:val="000000"/>
                <w:sz w:val="24"/>
                <w:szCs w:val="24"/>
              </w:rPr>
            </w:pPr>
            <w:r w:rsidRPr="00505350">
              <w:rPr>
                <w:rFonts w:eastAsia="Times New Roman" w:cs="Times New Roman"/>
                <w:b/>
                <w:color w:val="000000"/>
                <w:sz w:val="24"/>
                <w:szCs w:val="24"/>
              </w:rPr>
              <w:t>2.5</w:t>
            </w:r>
          </w:p>
        </w:tc>
      </w:tr>
    </w:tbl>
    <w:p w:rsidR="005F7D02" w:rsidRPr="00505350" w:rsidRDefault="005F7D02" w:rsidP="00FF4454">
      <w:pPr>
        <w:pStyle w:val="Heading4"/>
      </w:pPr>
      <w:bookmarkStart w:id="522" w:name="_Toc504464701"/>
      <w:r w:rsidRPr="00505350">
        <w:t>Socio-economic</w:t>
      </w:r>
      <w:r w:rsidRPr="00505350">
        <w:rPr>
          <w:rFonts w:cstheme="minorHAnsi"/>
          <w:spacing w:val="-2"/>
        </w:rPr>
        <w:t xml:space="preserve"> </w:t>
      </w:r>
      <w:r w:rsidRPr="00505350">
        <w:t>condition in the subproject area</w:t>
      </w:r>
    </w:p>
    <w:p w:rsidR="005F7D02" w:rsidRPr="00505350" w:rsidRDefault="005F7D02" w:rsidP="005F7D02">
      <w:pPr>
        <w:rPr>
          <w:color w:val="000000" w:themeColor="text1"/>
          <w:sz w:val="24"/>
        </w:rPr>
      </w:pPr>
      <w:r w:rsidRPr="00505350">
        <w:rPr>
          <w:rFonts w:cstheme="minorHAnsi"/>
          <w:color w:val="000000" w:themeColor="text1"/>
          <w:sz w:val="24"/>
        </w:rPr>
        <w:t xml:space="preserve">This section reviews the socio-economic condition </w:t>
      </w:r>
      <w:r w:rsidR="0014290F" w:rsidRPr="00505350">
        <w:rPr>
          <w:rFonts w:cstheme="minorHAnsi"/>
          <w:color w:val="000000" w:themeColor="text1"/>
          <w:sz w:val="24"/>
        </w:rPr>
        <w:t xml:space="preserve">of 366AHs in the subproject area </w:t>
      </w:r>
      <w:r w:rsidRPr="00505350">
        <w:rPr>
          <w:rFonts w:cstheme="minorHAnsi"/>
          <w:color w:val="000000" w:themeColor="text1"/>
          <w:sz w:val="24"/>
        </w:rPr>
        <w:t>through three major components: Economic, Technical and Social. Each major component consists</w:t>
      </w:r>
      <w:r w:rsidR="00505350">
        <w:rPr>
          <w:rFonts w:cstheme="minorHAnsi"/>
          <w:color w:val="000000" w:themeColor="text1"/>
          <w:sz w:val="24"/>
        </w:rPr>
        <w:t xml:space="preserve"> of</w:t>
      </w:r>
      <w:r w:rsidRPr="00505350">
        <w:rPr>
          <w:rFonts w:cstheme="minorHAnsi"/>
          <w:color w:val="000000" w:themeColor="text1"/>
          <w:sz w:val="24"/>
        </w:rPr>
        <w:t xml:space="preserve"> sub-components shown</w:t>
      </w:r>
      <w:r w:rsidR="00505350">
        <w:rPr>
          <w:rFonts w:cstheme="minorHAnsi"/>
          <w:color w:val="000000" w:themeColor="text1"/>
          <w:sz w:val="24"/>
        </w:rPr>
        <w:t xml:space="preserve"> in</w:t>
      </w:r>
      <w:r w:rsidRPr="00505350">
        <w:rPr>
          <w:rFonts w:cstheme="minorHAnsi"/>
          <w:color w:val="000000" w:themeColor="text1"/>
          <w:sz w:val="24"/>
        </w:rPr>
        <w:t xml:space="preserve"> </w:t>
      </w:r>
      <w:r w:rsidRPr="00505350">
        <w:rPr>
          <w:rFonts w:cstheme="minorHAnsi"/>
          <w:i/>
          <w:color w:val="000000" w:themeColor="text1"/>
          <w:sz w:val="22"/>
        </w:rPr>
        <w:fldChar w:fldCharType="begin"/>
      </w:r>
      <w:r w:rsidRPr="00505350">
        <w:rPr>
          <w:rFonts w:cstheme="minorHAnsi"/>
          <w:i/>
          <w:color w:val="000000" w:themeColor="text1"/>
          <w:sz w:val="22"/>
        </w:rPr>
        <w:instrText xml:space="preserve"> REF _Ref533553198 \h  \* MERGEFORMAT </w:instrText>
      </w:r>
      <w:r w:rsidRPr="00505350">
        <w:rPr>
          <w:rFonts w:cstheme="minorHAnsi"/>
          <w:i/>
          <w:color w:val="000000" w:themeColor="text1"/>
          <w:sz w:val="22"/>
        </w:rPr>
      </w:r>
      <w:r w:rsidRPr="00505350">
        <w:rPr>
          <w:rFonts w:cstheme="minorHAnsi"/>
          <w:i/>
          <w:color w:val="000000" w:themeColor="text1"/>
          <w:sz w:val="22"/>
        </w:rPr>
        <w:fldChar w:fldCharType="separate"/>
      </w:r>
      <w:r w:rsidR="005B3648" w:rsidRPr="00505350">
        <w:rPr>
          <w:i/>
          <w:sz w:val="24"/>
        </w:rPr>
        <w:t xml:space="preserve">Table </w:t>
      </w:r>
      <w:r w:rsidR="005B3648" w:rsidRPr="00505350">
        <w:rPr>
          <w:i/>
          <w:noProof/>
          <w:sz w:val="24"/>
        </w:rPr>
        <w:t>2.30</w:t>
      </w:r>
      <w:r w:rsidRPr="00505350">
        <w:rPr>
          <w:rFonts w:cstheme="minorHAnsi"/>
          <w:i/>
          <w:color w:val="000000" w:themeColor="text1"/>
          <w:sz w:val="22"/>
        </w:rPr>
        <w:fldChar w:fldCharType="end"/>
      </w:r>
      <w:r w:rsidRPr="00505350">
        <w:rPr>
          <w:rFonts w:cstheme="minorHAnsi"/>
          <w:color w:val="000000" w:themeColor="text1"/>
          <w:sz w:val="24"/>
        </w:rPr>
        <w:t xml:space="preserve">. </w:t>
      </w:r>
      <w:r w:rsidRPr="00505350">
        <w:rPr>
          <w:color w:val="000000" w:themeColor="text1"/>
          <w:sz w:val="24"/>
        </w:rPr>
        <w:t xml:space="preserve">In order to compare </w:t>
      </w:r>
      <w:r w:rsidRPr="00505350">
        <w:rPr>
          <w:noProof/>
          <w:color w:val="000000" w:themeColor="text1"/>
          <w:sz w:val="24"/>
        </w:rPr>
        <w:t>these components</w:t>
      </w:r>
      <w:r w:rsidRPr="00505350">
        <w:rPr>
          <w:color w:val="000000" w:themeColor="text1"/>
          <w:sz w:val="24"/>
        </w:rPr>
        <w:t xml:space="preserve">, the answers from interviewees were coded into “1” as “Low”, “2” as “Medium” and “3” as “High”. The total scores were then calculated to assess general socio-economic conditions of </w:t>
      </w:r>
      <w:r w:rsidR="00505350">
        <w:rPr>
          <w:color w:val="000000" w:themeColor="text1"/>
          <w:sz w:val="24"/>
        </w:rPr>
        <w:t xml:space="preserve">the </w:t>
      </w:r>
      <w:r w:rsidRPr="00505350">
        <w:rPr>
          <w:sz w:val="24"/>
        </w:rPr>
        <w:t>studied area</w:t>
      </w:r>
      <w:r w:rsidRPr="00505350">
        <w:rPr>
          <w:color w:val="000000" w:themeColor="text1"/>
          <w:sz w:val="24"/>
        </w:rPr>
        <w:t xml:space="preserve">. </w:t>
      </w:r>
      <w:r w:rsidRPr="00505350">
        <w:rPr>
          <w:rFonts w:eastAsiaTheme="minorEastAsia"/>
          <w:color w:val="000000" w:themeColor="text1"/>
          <w:sz w:val="24"/>
          <w:lang w:eastAsia="ja-JP"/>
        </w:rPr>
        <w:t>It is assumed that the weight of the components is equal.</w:t>
      </w:r>
    </w:p>
    <w:p w:rsidR="005F7D02" w:rsidRPr="00505350" w:rsidRDefault="005F7D02" w:rsidP="00DA0D4C">
      <w:pPr>
        <w:pStyle w:val="Caption"/>
      </w:pPr>
      <w:bookmarkStart w:id="523" w:name="_Ref533553198"/>
      <w:bookmarkStart w:id="524" w:name="_Toc440029418"/>
      <w:bookmarkStart w:id="525" w:name="_Toc445662695"/>
      <w:bookmarkStart w:id="526" w:name="_Toc445731227"/>
      <w:bookmarkStart w:id="527" w:name="_Toc2435451"/>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30</w:t>
      </w:r>
      <w:r w:rsidR="004D6476">
        <w:rPr>
          <w:noProof/>
        </w:rPr>
        <w:fldChar w:fldCharType="end"/>
      </w:r>
      <w:bookmarkEnd w:id="523"/>
      <w:r w:rsidRPr="00505350">
        <w:t>: Scales of Socio-economic condition assessment</w:t>
      </w:r>
      <w:bookmarkEnd w:id="524"/>
      <w:bookmarkEnd w:id="525"/>
      <w:bookmarkEnd w:id="526"/>
      <w:bookmarkEnd w:id="527"/>
    </w:p>
    <w:tbl>
      <w:tblPr>
        <w:tblStyle w:val="TableGrid"/>
        <w:tblW w:w="9072" w:type="dxa"/>
        <w:tblLook w:val="04A0" w:firstRow="1" w:lastRow="0" w:firstColumn="1" w:lastColumn="0" w:noHBand="0" w:noVBand="1"/>
      </w:tblPr>
      <w:tblGrid>
        <w:gridCol w:w="1170"/>
        <w:gridCol w:w="2177"/>
        <w:gridCol w:w="2910"/>
        <w:gridCol w:w="2815"/>
      </w:tblGrid>
      <w:tr w:rsidR="005F7D02" w:rsidRPr="00505350" w:rsidTr="005F7D02">
        <w:trPr>
          <w:trHeight w:val="20"/>
        </w:trPr>
        <w:tc>
          <w:tcPr>
            <w:tcW w:w="1170" w:type="dxa"/>
          </w:tcPr>
          <w:p w:rsidR="005F7D02" w:rsidRPr="00505350" w:rsidRDefault="005F7D02" w:rsidP="005F7D02">
            <w:pPr>
              <w:spacing w:line="23" w:lineRule="atLeast"/>
              <w:jc w:val="center"/>
              <w:rPr>
                <w:b/>
                <w:color w:val="000000" w:themeColor="text1"/>
                <w:sz w:val="20"/>
              </w:rPr>
            </w:pPr>
            <w:r w:rsidRPr="00505350">
              <w:rPr>
                <w:b/>
                <w:color w:val="000000" w:themeColor="text1"/>
                <w:sz w:val="20"/>
              </w:rPr>
              <w:t>Major</w:t>
            </w:r>
          </w:p>
          <w:p w:rsidR="005F7D02" w:rsidRPr="00505350" w:rsidRDefault="005F7D02" w:rsidP="005F7D02">
            <w:pPr>
              <w:spacing w:line="23" w:lineRule="atLeast"/>
              <w:jc w:val="center"/>
              <w:rPr>
                <w:b/>
                <w:color w:val="000000" w:themeColor="text1"/>
                <w:sz w:val="20"/>
              </w:rPr>
            </w:pPr>
            <w:r w:rsidRPr="00505350">
              <w:rPr>
                <w:b/>
                <w:color w:val="000000" w:themeColor="text1"/>
                <w:sz w:val="20"/>
              </w:rPr>
              <w:t>component</w:t>
            </w:r>
          </w:p>
        </w:tc>
        <w:tc>
          <w:tcPr>
            <w:tcW w:w="2168" w:type="dxa"/>
            <w:vAlign w:val="center"/>
          </w:tcPr>
          <w:p w:rsidR="005F7D02" w:rsidRPr="00505350" w:rsidRDefault="005F7D02" w:rsidP="005F7D02">
            <w:pPr>
              <w:spacing w:line="23" w:lineRule="atLeast"/>
              <w:jc w:val="center"/>
              <w:rPr>
                <w:b/>
                <w:color w:val="000000" w:themeColor="text1"/>
                <w:sz w:val="20"/>
              </w:rPr>
            </w:pPr>
            <w:r w:rsidRPr="00505350">
              <w:rPr>
                <w:b/>
                <w:color w:val="000000" w:themeColor="text1"/>
                <w:sz w:val="20"/>
              </w:rPr>
              <w:t>Sub-component</w:t>
            </w:r>
          </w:p>
        </w:tc>
        <w:tc>
          <w:tcPr>
            <w:tcW w:w="2915" w:type="dxa"/>
            <w:vAlign w:val="center"/>
          </w:tcPr>
          <w:p w:rsidR="005F7D02" w:rsidRPr="00505350" w:rsidRDefault="005F7D02" w:rsidP="005F7D02">
            <w:pPr>
              <w:spacing w:line="23" w:lineRule="atLeast"/>
              <w:jc w:val="center"/>
              <w:rPr>
                <w:b/>
                <w:color w:val="000000" w:themeColor="text1"/>
                <w:sz w:val="20"/>
              </w:rPr>
            </w:pPr>
            <w:r w:rsidRPr="00505350">
              <w:rPr>
                <w:b/>
                <w:color w:val="000000" w:themeColor="text1"/>
                <w:sz w:val="20"/>
              </w:rPr>
              <w:t>Scales</w:t>
            </w:r>
          </w:p>
          <w:p w:rsidR="005F7D02" w:rsidRPr="00505350" w:rsidRDefault="005F7D02" w:rsidP="005F7D02">
            <w:pPr>
              <w:spacing w:line="23" w:lineRule="atLeast"/>
              <w:jc w:val="center"/>
              <w:rPr>
                <w:i/>
                <w:color w:val="000000" w:themeColor="text1"/>
                <w:sz w:val="20"/>
              </w:rPr>
            </w:pPr>
            <w:r w:rsidRPr="00505350">
              <w:rPr>
                <w:i/>
                <w:color w:val="000000" w:themeColor="text1"/>
                <w:sz w:val="20"/>
              </w:rPr>
              <w:t>(1: low, 2: medium, 3: high)</w:t>
            </w:r>
          </w:p>
        </w:tc>
        <w:tc>
          <w:tcPr>
            <w:tcW w:w="2819" w:type="dxa"/>
          </w:tcPr>
          <w:p w:rsidR="005F7D02" w:rsidRPr="00505350" w:rsidRDefault="005F7D02" w:rsidP="005F7D02">
            <w:pPr>
              <w:spacing w:line="23" w:lineRule="atLeast"/>
              <w:jc w:val="center"/>
              <w:rPr>
                <w:b/>
                <w:color w:val="000000" w:themeColor="text1"/>
                <w:sz w:val="20"/>
              </w:rPr>
            </w:pPr>
            <w:r w:rsidRPr="00505350">
              <w:rPr>
                <w:b/>
                <w:color w:val="000000" w:themeColor="text1"/>
                <w:sz w:val="20"/>
              </w:rPr>
              <w:t>Notes</w:t>
            </w:r>
          </w:p>
        </w:tc>
      </w:tr>
      <w:tr w:rsidR="005F7D02" w:rsidRPr="00505350" w:rsidTr="005F7D02">
        <w:trPr>
          <w:trHeight w:val="20"/>
        </w:trPr>
        <w:tc>
          <w:tcPr>
            <w:tcW w:w="1170" w:type="dxa"/>
            <w:vMerge w:val="restart"/>
            <w:vAlign w:val="center"/>
          </w:tcPr>
          <w:p w:rsidR="005F7D02" w:rsidRPr="00505350" w:rsidRDefault="005F7D02" w:rsidP="005F7D02">
            <w:pPr>
              <w:spacing w:line="23" w:lineRule="atLeast"/>
              <w:jc w:val="center"/>
              <w:rPr>
                <w:b/>
                <w:color w:val="000000" w:themeColor="text1"/>
                <w:sz w:val="20"/>
                <w:szCs w:val="20"/>
              </w:rPr>
            </w:pPr>
            <w:r w:rsidRPr="00505350">
              <w:rPr>
                <w:b/>
                <w:sz w:val="20"/>
                <w:szCs w:val="20"/>
              </w:rPr>
              <w:t>Economic condition</w:t>
            </w:r>
          </w:p>
        </w:tc>
        <w:tc>
          <w:tcPr>
            <w:tcW w:w="2168" w:type="dxa"/>
            <w:vAlign w:val="center"/>
          </w:tcPr>
          <w:p w:rsidR="005F7D02" w:rsidRPr="00505350" w:rsidRDefault="005F7D02" w:rsidP="00C5112A">
            <w:pPr>
              <w:pStyle w:val="ListParagraph"/>
              <w:numPr>
                <w:ilvl w:val="0"/>
                <w:numId w:val="130"/>
              </w:numPr>
              <w:spacing w:line="23" w:lineRule="atLeast"/>
              <w:ind w:left="224" w:hanging="213"/>
              <w:rPr>
                <w:b/>
                <w:color w:val="000000" w:themeColor="text1"/>
                <w:sz w:val="20"/>
              </w:rPr>
            </w:pPr>
            <w:r w:rsidRPr="00505350">
              <w:rPr>
                <w:color w:val="000000" w:themeColor="text1"/>
                <w:sz w:val="20"/>
              </w:rPr>
              <w:t xml:space="preserve">Income affording to expenses </w:t>
            </w:r>
          </w:p>
        </w:tc>
        <w:tc>
          <w:tcPr>
            <w:tcW w:w="2915" w:type="dxa"/>
            <w:vAlign w:val="center"/>
          </w:tcPr>
          <w:p w:rsidR="005F7D02" w:rsidRPr="00505350" w:rsidRDefault="005F7D02" w:rsidP="005F7D02">
            <w:pPr>
              <w:spacing w:line="23" w:lineRule="atLeast"/>
              <w:rPr>
                <w:color w:val="000000" w:themeColor="text1"/>
                <w:sz w:val="20"/>
              </w:rPr>
            </w:pPr>
            <w:r w:rsidRPr="00505350">
              <w:rPr>
                <w:color w:val="000000" w:themeColor="text1"/>
                <w:sz w:val="20"/>
              </w:rPr>
              <w:t xml:space="preserve">1 = insufficient + serious shortages, 2 = lightly sufficient, </w:t>
            </w:r>
          </w:p>
          <w:p w:rsidR="005F7D02" w:rsidRPr="00505350" w:rsidRDefault="005F7D02" w:rsidP="005F7D02">
            <w:pPr>
              <w:spacing w:line="23" w:lineRule="atLeast"/>
              <w:rPr>
                <w:b/>
                <w:color w:val="000000" w:themeColor="text1"/>
                <w:sz w:val="20"/>
              </w:rPr>
            </w:pPr>
            <w:r w:rsidRPr="00505350">
              <w:rPr>
                <w:color w:val="000000" w:themeColor="text1"/>
                <w:sz w:val="20"/>
              </w:rPr>
              <w:t>3 = sufficient + surplus.</w:t>
            </w:r>
          </w:p>
        </w:tc>
        <w:tc>
          <w:tcPr>
            <w:tcW w:w="2819" w:type="dxa"/>
          </w:tcPr>
          <w:p w:rsidR="005F7D02" w:rsidRPr="00505350" w:rsidRDefault="005F7D02" w:rsidP="005F7D02">
            <w:pPr>
              <w:spacing w:line="23" w:lineRule="atLeast"/>
              <w:jc w:val="center"/>
              <w:rPr>
                <w:b/>
                <w:color w:val="000000" w:themeColor="text1"/>
                <w:sz w:val="20"/>
              </w:rPr>
            </w:pPr>
          </w:p>
        </w:tc>
      </w:tr>
      <w:tr w:rsidR="005F7D02" w:rsidRPr="00505350" w:rsidTr="005F7D02">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vAlign w:val="center"/>
          </w:tcPr>
          <w:p w:rsidR="005F7D02" w:rsidRPr="00505350" w:rsidRDefault="005F7D02" w:rsidP="00C5112A">
            <w:pPr>
              <w:pStyle w:val="ListParagraph"/>
              <w:numPr>
                <w:ilvl w:val="0"/>
                <w:numId w:val="130"/>
              </w:numPr>
              <w:spacing w:line="23" w:lineRule="atLeast"/>
              <w:ind w:left="224" w:hanging="213"/>
              <w:rPr>
                <w:color w:val="000000" w:themeColor="text1"/>
                <w:sz w:val="20"/>
              </w:rPr>
            </w:pPr>
            <w:r w:rsidRPr="00505350">
              <w:rPr>
                <w:color w:val="000000" w:themeColor="text1"/>
                <w:sz w:val="20"/>
              </w:rPr>
              <w:t>Living standard</w:t>
            </w:r>
            <w:r w:rsidR="0014290F" w:rsidRPr="00505350">
              <w:rPr>
                <w:color w:val="000000" w:themeColor="text1"/>
                <w:sz w:val="20"/>
              </w:rPr>
              <w:t xml:space="preserve"> </w:t>
            </w:r>
          </w:p>
        </w:tc>
        <w:tc>
          <w:tcPr>
            <w:tcW w:w="2915" w:type="dxa"/>
            <w:vAlign w:val="center"/>
          </w:tcPr>
          <w:p w:rsidR="005F7D02" w:rsidRPr="00505350" w:rsidRDefault="005F7D02" w:rsidP="005F7D02">
            <w:pPr>
              <w:spacing w:line="23" w:lineRule="atLeast"/>
              <w:rPr>
                <w:color w:val="000000" w:themeColor="text1"/>
                <w:sz w:val="20"/>
              </w:rPr>
            </w:pPr>
            <w:r w:rsidRPr="00505350">
              <w:rPr>
                <w:color w:val="000000" w:themeColor="text1"/>
                <w:sz w:val="20"/>
              </w:rPr>
              <w:t xml:space="preserve">1 = poor + very poor-hungry, </w:t>
            </w:r>
          </w:p>
          <w:p w:rsidR="005F7D02" w:rsidRPr="00505350" w:rsidRDefault="005F7D02" w:rsidP="005F7D02">
            <w:pPr>
              <w:spacing w:line="23" w:lineRule="atLeast"/>
              <w:rPr>
                <w:color w:val="000000" w:themeColor="text1"/>
                <w:sz w:val="20"/>
              </w:rPr>
            </w:pPr>
            <w:r w:rsidRPr="00505350">
              <w:rPr>
                <w:color w:val="000000" w:themeColor="text1"/>
                <w:sz w:val="20"/>
              </w:rPr>
              <w:t>2 = medium, 3 = rich + fairly rich.</w:t>
            </w:r>
          </w:p>
        </w:tc>
        <w:tc>
          <w:tcPr>
            <w:tcW w:w="2819" w:type="dxa"/>
          </w:tcPr>
          <w:p w:rsidR="005F7D02" w:rsidRPr="00505350" w:rsidRDefault="005F7D02" w:rsidP="005F7D02">
            <w:pPr>
              <w:spacing w:line="23" w:lineRule="atLeast"/>
              <w:rPr>
                <w:color w:val="000000" w:themeColor="text1"/>
                <w:sz w:val="20"/>
              </w:rPr>
            </w:pPr>
            <w:r w:rsidRPr="00505350">
              <w:rPr>
                <w:color w:val="000000" w:themeColor="text1"/>
                <w:sz w:val="20"/>
              </w:rPr>
              <w:t>Based on interviewees’ assumption.</w:t>
            </w:r>
          </w:p>
        </w:tc>
      </w:tr>
      <w:tr w:rsidR="005F7D02" w:rsidRPr="00505350" w:rsidTr="005F7D02">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tcPr>
          <w:p w:rsidR="005F7D02" w:rsidRPr="00505350" w:rsidRDefault="005F7D02" w:rsidP="00C5112A">
            <w:pPr>
              <w:pStyle w:val="ListParagraph"/>
              <w:numPr>
                <w:ilvl w:val="0"/>
                <w:numId w:val="130"/>
              </w:numPr>
              <w:spacing w:line="23" w:lineRule="atLeast"/>
              <w:ind w:left="224" w:hanging="213"/>
              <w:jc w:val="left"/>
              <w:rPr>
                <w:color w:val="000000" w:themeColor="text1"/>
                <w:sz w:val="20"/>
              </w:rPr>
            </w:pPr>
            <w:r w:rsidRPr="00505350">
              <w:rPr>
                <w:color w:val="000000" w:themeColor="text1"/>
                <w:sz w:val="20"/>
              </w:rPr>
              <w:t xml:space="preserve">Credit </w:t>
            </w:r>
          </w:p>
        </w:tc>
        <w:tc>
          <w:tcPr>
            <w:tcW w:w="2915" w:type="dxa"/>
          </w:tcPr>
          <w:p w:rsidR="005F7D02" w:rsidRPr="00505350" w:rsidRDefault="005F7D02" w:rsidP="005F7D02">
            <w:pPr>
              <w:spacing w:line="23" w:lineRule="atLeast"/>
              <w:jc w:val="left"/>
              <w:rPr>
                <w:color w:val="000000" w:themeColor="text1"/>
                <w:sz w:val="20"/>
              </w:rPr>
            </w:pPr>
            <w:r w:rsidRPr="00505350">
              <w:rPr>
                <w:color w:val="000000" w:themeColor="text1"/>
                <w:sz w:val="20"/>
              </w:rPr>
              <w:t xml:space="preserve">1 = do not have enough conditions to borrow, </w:t>
            </w:r>
          </w:p>
          <w:p w:rsidR="005F7D02" w:rsidRPr="00505350" w:rsidRDefault="005F7D02" w:rsidP="005F7D02">
            <w:pPr>
              <w:spacing w:line="23" w:lineRule="atLeast"/>
              <w:jc w:val="left"/>
              <w:rPr>
                <w:color w:val="000000" w:themeColor="text1"/>
                <w:sz w:val="20"/>
              </w:rPr>
            </w:pPr>
            <w:r w:rsidRPr="00505350">
              <w:rPr>
                <w:color w:val="000000" w:themeColor="text1"/>
                <w:sz w:val="20"/>
              </w:rPr>
              <w:t>2 = indebted, 3 = no need.</w:t>
            </w:r>
          </w:p>
        </w:tc>
        <w:tc>
          <w:tcPr>
            <w:tcW w:w="2819" w:type="dxa"/>
          </w:tcPr>
          <w:p w:rsidR="005F7D02" w:rsidRPr="00505350" w:rsidRDefault="005F7D02" w:rsidP="005F7D02">
            <w:pPr>
              <w:spacing w:line="23" w:lineRule="atLeast"/>
              <w:rPr>
                <w:color w:val="000000" w:themeColor="text1"/>
                <w:sz w:val="20"/>
              </w:rPr>
            </w:pPr>
            <w:r w:rsidRPr="00505350">
              <w:rPr>
                <w:color w:val="000000" w:themeColor="text1"/>
                <w:sz w:val="20"/>
              </w:rPr>
              <w:t>Among indebted, 100% was for long-term investment (i.e. production and education), 11% was for short-term uses (i.e. daily use and health treatment).</w:t>
            </w:r>
          </w:p>
        </w:tc>
      </w:tr>
      <w:tr w:rsidR="005F7D02" w:rsidRPr="00505350" w:rsidTr="005F7D02">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vAlign w:val="center"/>
          </w:tcPr>
          <w:p w:rsidR="005F7D02" w:rsidRPr="00505350" w:rsidRDefault="005F7D02" w:rsidP="00C5112A">
            <w:pPr>
              <w:pStyle w:val="ListParagraph"/>
              <w:numPr>
                <w:ilvl w:val="0"/>
                <w:numId w:val="130"/>
              </w:numPr>
              <w:spacing w:line="23" w:lineRule="atLeast"/>
              <w:ind w:left="224" w:hanging="213"/>
              <w:rPr>
                <w:color w:val="000000" w:themeColor="text1"/>
                <w:sz w:val="20"/>
              </w:rPr>
            </w:pPr>
            <w:r w:rsidRPr="00505350">
              <w:rPr>
                <w:color w:val="000000" w:themeColor="text1"/>
                <w:sz w:val="20"/>
              </w:rPr>
              <w:t xml:space="preserve">Monthly income per capita </w:t>
            </w:r>
          </w:p>
        </w:tc>
        <w:tc>
          <w:tcPr>
            <w:tcW w:w="2915" w:type="dxa"/>
            <w:vAlign w:val="center"/>
          </w:tcPr>
          <w:p w:rsidR="005F7D02" w:rsidRPr="00505350" w:rsidRDefault="005F7D02" w:rsidP="005F7D02">
            <w:pPr>
              <w:spacing w:line="23" w:lineRule="atLeast"/>
              <w:rPr>
                <w:color w:val="000000" w:themeColor="text1"/>
                <w:sz w:val="20"/>
              </w:rPr>
            </w:pPr>
            <w:r w:rsidRPr="00505350">
              <w:rPr>
                <w:color w:val="000000" w:themeColor="text1"/>
                <w:sz w:val="20"/>
              </w:rPr>
              <w:t>1 = &lt;2 mil VND, 2 = 2-4 mil VND, 3 = &gt;4 mil VND.</w:t>
            </w:r>
          </w:p>
        </w:tc>
        <w:tc>
          <w:tcPr>
            <w:tcW w:w="2819" w:type="dxa"/>
          </w:tcPr>
          <w:p w:rsidR="005F7D02" w:rsidRPr="00505350" w:rsidRDefault="005F7D02" w:rsidP="005F7D02">
            <w:pPr>
              <w:spacing w:line="23" w:lineRule="atLeast"/>
              <w:rPr>
                <w:color w:val="000000" w:themeColor="text1"/>
                <w:sz w:val="20"/>
              </w:rPr>
            </w:pPr>
          </w:p>
        </w:tc>
      </w:tr>
      <w:tr w:rsidR="005F7D02" w:rsidRPr="00505350" w:rsidTr="005F7D02">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tcPr>
          <w:p w:rsidR="005F7D02" w:rsidRPr="00505350" w:rsidRDefault="005F7D02" w:rsidP="00C5112A">
            <w:pPr>
              <w:pStyle w:val="ListParagraph"/>
              <w:numPr>
                <w:ilvl w:val="0"/>
                <w:numId w:val="130"/>
              </w:numPr>
              <w:spacing w:line="23" w:lineRule="atLeast"/>
              <w:ind w:left="224" w:hanging="213"/>
              <w:jc w:val="left"/>
              <w:rPr>
                <w:color w:val="000000" w:themeColor="text1"/>
                <w:sz w:val="20"/>
              </w:rPr>
            </w:pPr>
            <w:r w:rsidRPr="00505350">
              <w:rPr>
                <w:color w:val="000000" w:themeColor="text1"/>
                <w:sz w:val="20"/>
              </w:rPr>
              <w:t xml:space="preserve">Asset condition </w:t>
            </w:r>
          </w:p>
        </w:tc>
        <w:tc>
          <w:tcPr>
            <w:tcW w:w="2915" w:type="dxa"/>
          </w:tcPr>
          <w:p w:rsidR="005F7D02" w:rsidRPr="00505350" w:rsidRDefault="005F7D02" w:rsidP="005F7D02">
            <w:pPr>
              <w:spacing w:line="23" w:lineRule="atLeast"/>
              <w:jc w:val="left"/>
              <w:rPr>
                <w:color w:val="000000" w:themeColor="text1"/>
                <w:sz w:val="20"/>
              </w:rPr>
            </w:pPr>
            <w:r w:rsidRPr="00505350">
              <w:rPr>
                <w:color w:val="000000" w:themeColor="text1"/>
                <w:sz w:val="20"/>
              </w:rPr>
              <w:t xml:space="preserve">1 = 0 asset, 2 = 1-2 assets, </w:t>
            </w:r>
          </w:p>
          <w:p w:rsidR="005F7D02" w:rsidRPr="00505350" w:rsidRDefault="005F7D02" w:rsidP="005F7D02">
            <w:pPr>
              <w:spacing w:line="23" w:lineRule="atLeast"/>
              <w:jc w:val="left"/>
              <w:rPr>
                <w:color w:val="000000" w:themeColor="text1"/>
                <w:sz w:val="20"/>
              </w:rPr>
            </w:pPr>
            <w:r w:rsidRPr="00505350">
              <w:rPr>
                <w:color w:val="000000" w:themeColor="text1"/>
                <w:sz w:val="20"/>
              </w:rPr>
              <w:t>3 = &gt;3 assets.</w:t>
            </w:r>
          </w:p>
        </w:tc>
        <w:tc>
          <w:tcPr>
            <w:tcW w:w="2819" w:type="dxa"/>
          </w:tcPr>
          <w:p w:rsidR="005F7D02" w:rsidRPr="00505350" w:rsidRDefault="005F7D02" w:rsidP="005F7D02">
            <w:pPr>
              <w:spacing w:line="23" w:lineRule="atLeast"/>
              <w:rPr>
                <w:color w:val="000000" w:themeColor="text1"/>
                <w:sz w:val="20"/>
              </w:rPr>
            </w:pPr>
            <w:r w:rsidRPr="00505350">
              <w:rPr>
                <w:color w:val="000000" w:themeColor="text1"/>
                <w:sz w:val="20"/>
              </w:rPr>
              <w:t>It is counted on valued assets as Expensive furniture, Fridge, Hot-water tank, Computer, Microwave oven.</w:t>
            </w:r>
          </w:p>
        </w:tc>
      </w:tr>
      <w:tr w:rsidR="005F7D02" w:rsidRPr="00505350" w:rsidTr="005F7D02">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tcPr>
          <w:p w:rsidR="005F7D02" w:rsidRPr="00505350" w:rsidRDefault="005F7D02" w:rsidP="00C5112A">
            <w:pPr>
              <w:pStyle w:val="ListParagraph"/>
              <w:numPr>
                <w:ilvl w:val="0"/>
                <w:numId w:val="130"/>
              </w:numPr>
              <w:spacing w:line="23" w:lineRule="atLeast"/>
              <w:ind w:left="224" w:hanging="213"/>
              <w:jc w:val="left"/>
              <w:rPr>
                <w:color w:val="000000" w:themeColor="text1"/>
                <w:sz w:val="20"/>
              </w:rPr>
            </w:pPr>
            <w:r w:rsidRPr="00505350">
              <w:rPr>
                <w:color w:val="000000" w:themeColor="text1"/>
                <w:sz w:val="20"/>
              </w:rPr>
              <w:t xml:space="preserve">Land capital </w:t>
            </w:r>
          </w:p>
        </w:tc>
        <w:tc>
          <w:tcPr>
            <w:tcW w:w="2915" w:type="dxa"/>
          </w:tcPr>
          <w:p w:rsidR="005F7D02" w:rsidRPr="00505350" w:rsidRDefault="005F7D02" w:rsidP="005F7D02">
            <w:pPr>
              <w:jc w:val="left"/>
              <w:rPr>
                <w:color w:val="000000" w:themeColor="text1"/>
                <w:sz w:val="20"/>
              </w:rPr>
            </w:pPr>
            <w:r w:rsidRPr="00505350">
              <w:rPr>
                <w:color w:val="000000" w:themeColor="text1"/>
                <w:sz w:val="20"/>
              </w:rPr>
              <w:t xml:space="preserve">1= 1-35 cong, 2= 35-70 cong, </w:t>
            </w:r>
          </w:p>
          <w:p w:rsidR="005F7D02" w:rsidRPr="00505350" w:rsidRDefault="005F7D02" w:rsidP="005F7D02">
            <w:pPr>
              <w:jc w:val="left"/>
              <w:rPr>
                <w:color w:val="000000" w:themeColor="text1"/>
                <w:sz w:val="20"/>
              </w:rPr>
            </w:pPr>
            <w:r w:rsidRPr="00505350">
              <w:rPr>
                <w:color w:val="000000" w:themeColor="text1"/>
                <w:sz w:val="20"/>
              </w:rPr>
              <w:t>3= 70-110 cong.</w:t>
            </w:r>
          </w:p>
        </w:tc>
        <w:tc>
          <w:tcPr>
            <w:tcW w:w="2819" w:type="dxa"/>
          </w:tcPr>
          <w:p w:rsidR="005F7D02" w:rsidRPr="00505350" w:rsidRDefault="005F7D02" w:rsidP="005F7D02">
            <w:pPr>
              <w:spacing w:line="23" w:lineRule="atLeast"/>
              <w:rPr>
                <w:color w:val="000000" w:themeColor="text1"/>
                <w:sz w:val="20"/>
              </w:rPr>
            </w:pPr>
            <w:r w:rsidRPr="00505350">
              <w:rPr>
                <w:color w:val="000000" w:themeColor="text1"/>
                <w:sz w:val="20"/>
              </w:rPr>
              <w:t>Each of the site</w:t>
            </w:r>
            <w:r w:rsidR="00505350">
              <w:rPr>
                <w:color w:val="000000" w:themeColor="text1"/>
                <w:sz w:val="20"/>
              </w:rPr>
              <w:t>s</w:t>
            </w:r>
            <w:r w:rsidRPr="00505350">
              <w:rPr>
                <w:color w:val="000000" w:themeColor="text1"/>
                <w:sz w:val="20"/>
              </w:rPr>
              <w:t xml:space="preserve"> will have </w:t>
            </w:r>
            <w:r w:rsidR="00505350">
              <w:rPr>
                <w:color w:val="000000" w:themeColor="text1"/>
                <w:sz w:val="20"/>
              </w:rPr>
              <w:t xml:space="preserve">a </w:t>
            </w:r>
            <w:r w:rsidRPr="00505350">
              <w:rPr>
                <w:color w:val="000000" w:themeColor="text1"/>
                <w:sz w:val="20"/>
              </w:rPr>
              <w:t>different classification.</w:t>
            </w:r>
          </w:p>
        </w:tc>
      </w:tr>
      <w:tr w:rsidR="005F7D02" w:rsidRPr="00505350" w:rsidTr="005F7D02">
        <w:tc>
          <w:tcPr>
            <w:tcW w:w="1170" w:type="dxa"/>
            <w:vMerge/>
            <w:tcBorders>
              <w:bottom w:val="single" w:sz="4" w:space="0" w:color="auto"/>
            </w:tcBorders>
            <w:vAlign w:val="center"/>
          </w:tcPr>
          <w:p w:rsidR="005F7D02" w:rsidRPr="00505350" w:rsidRDefault="005F7D02" w:rsidP="005F7D02">
            <w:pPr>
              <w:spacing w:line="23" w:lineRule="atLeast"/>
              <w:jc w:val="center"/>
              <w:rPr>
                <w:color w:val="000000" w:themeColor="text1"/>
                <w:sz w:val="20"/>
              </w:rPr>
            </w:pPr>
          </w:p>
        </w:tc>
        <w:tc>
          <w:tcPr>
            <w:tcW w:w="2168" w:type="dxa"/>
            <w:tcBorders>
              <w:bottom w:val="single" w:sz="4" w:space="0" w:color="auto"/>
            </w:tcBorders>
          </w:tcPr>
          <w:p w:rsidR="005F7D02" w:rsidRPr="00505350" w:rsidRDefault="005F7D02" w:rsidP="00C5112A">
            <w:pPr>
              <w:pStyle w:val="ListParagraph"/>
              <w:numPr>
                <w:ilvl w:val="0"/>
                <w:numId w:val="130"/>
              </w:numPr>
              <w:spacing w:line="23" w:lineRule="atLeast"/>
              <w:ind w:left="224" w:hanging="213"/>
              <w:jc w:val="left"/>
              <w:rPr>
                <w:color w:val="000000" w:themeColor="text1"/>
                <w:sz w:val="20"/>
              </w:rPr>
            </w:pPr>
            <w:r w:rsidRPr="00505350">
              <w:rPr>
                <w:color w:val="000000" w:themeColor="text1"/>
                <w:sz w:val="20"/>
              </w:rPr>
              <w:t xml:space="preserve">House condition </w:t>
            </w:r>
          </w:p>
        </w:tc>
        <w:tc>
          <w:tcPr>
            <w:tcW w:w="2915" w:type="dxa"/>
            <w:tcBorders>
              <w:bottom w:val="single" w:sz="4" w:space="0" w:color="auto"/>
            </w:tcBorders>
          </w:tcPr>
          <w:p w:rsidR="005F7D02" w:rsidRPr="00505350" w:rsidRDefault="005F7D02" w:rsidP="005F7D02">
            <w:pPr>
              <w:spacing w:line="23" w:lineRule="atLeast"/>
              <w:jc w:val="left"/>
              <w:rPr>
                <w:color w:val="000000" w:themeColor="text1"/>
                <w:sz w:val="20"/>
              </w:rPr>
            </w:pPr>
            <w:r w:rsidRPr="00505350">
              <w:rPr>
                <w:color w:val="000000" w:themeColor="text1"/>
                <w:sz w:val="20"/>
              </w:rPr>
              <w:t xml:space="preserve">1 = Temporary house, </w:t>
            </w:r>
          </w:p>
          <w:p w:rsidR="005F7D02" w:rsidRPr="00505350" w:rsidRDefault="005F7D02" w:rsidP="005F7D02">
            <w:pPr>
              <w:spacing w:line="23" w:lineRule="atLeast"/>
              <w:jc w:val="left"/>
              <w:rPr>
                <w:color w:val="000000" w:themeColor="text1"/>
                <w:sz w:val="20"/>
              </w:rPr>
            </w:pPr>
            <w:r w:rsidRPr="00505350">
              <w:rPr>
                <w:color w:val="000000" w:themeColor="text1"/>
                <w:sz w:val="20"/>
              </w:rPr>
              <w:t xml:space="preserve">2 = Semi-permanent house, </w:t>
            </w:r>
          </w:p>
          <w:p w:rsidR="005F7D02" w:rsidRPr="00505350" w:rsidRDefault="005F7D02" w:rsidP="005F7D02">
            <w:pPr>
              <w:spacing w:line="23" w:lineRule="atLeast"/>
              <w:jc w:val="left"/>
              <w:rPr>
                <w:color w:val="000000" w:themeColor="text1"/>
                <w:sz w:val="20"/>
              </w:rPr>
            </w:pPr>
            <w:r w:rsidRPr="00505350">
              <w:rPr>
                <w:color w:val="000000" w:themeColor="text1"/>
                <w:sz w:val="20"/>
              </w:rPr>
              <w:t>3 = Permanent house.</w:t>
            </w:r>
          </w:p>
        </w:tc>
        <w:tc>
          <w:tcPr>
            <w:tcW w:w="2819" w:type="dxa"/>
            <w:tcBorders>
              <w:bottom w:val="single" w:sz="4" w:space="0" w:color="auto"/>
            </w:tcBorders>
          </w:tcPr>
          <w:p w:rsidR="005F7D02" w:rsidRPr="00505350" w:rsidRDefault="005F7D02" w:rsidP="005F7D02">
            <w:pPr>
              <w:spacing w:line="23" w:lineRule="atLeast"/>
              <w:rPr>
                <w:color w:val="000000" w:themeColor="text1"/>
                <w:sz w:val="20"/>
              </w:rPr>
            </w:pPr>
          </w:p>
        </w:tc>
      </w:tr>
      <w:tr w:rsidR="005F7D02" w:rsidRPr="00505350" w:rsidTr="005F7D02">
        <w:trPr>
          <w:trHeight w:val="288"/>
        </w:trPr>
        <w:tc>
          <w:tcPr>
            <w:tcW w:w="1170" w:type="dxa"/>
            <w:vMerge w:val="restart"/>
            <w:tcBorders>
              <w:top w:val="single" w:sz="4" w:space="0" w:color="auto"/>
            </w:tcBorders>
            <w:vAlign w:val="center"/>
          </w:tcPr>
          <w:p w:rsidR="005F7D02" w:rsidRPr="00505350" w:rsidRDefault="005F7D02" w:rsidP="005F7D02">
            <w:pPr>
              <w:spacing w:line="23" w:lineRule="atLeast"/>
              <w:jc w:val="center"/>
              <w:rPr>
                <w:b/>
                <w:color w:val="000000" w:themeColor="text1"/>
                <w:sz w:val="20"/>
              </w:rPr>
            </w:pPr>
            <w:r w:rsidRPr="00505350">
              <w:rPr>
                <w:b/>
                <w:color w:val="000000" w:themeColor="text1"/>
                <w:sz w:val="20"/>
              </w:rPr>
              <w:t>Technical condition</w:t>
            </w:r>
          </w:p>
        </w:tc>
        <w:tc>
          <w:tcPr>
            <w:tcW w:w="2168" w:type="dxa"/>
            <w:tcBorders>
              <w:top w:val="single" w:sz="4" w:space="0" w:color="auto"/>
            </w:tcBorders>
          </w:tcPr>
          <w:p w:rsidR="005F7D02" w:rsidRPr="00505350" w:rsidRDefault="005F7D02" w:rsidP="00C5112A">
            <w:pPr>
              <w:pStyle w:val="ListParagraph"/>
              <w:numPr>
                <w:ilvl w:val="0"/>
                <w:numId w:val="130"/>
              </w:numPr>
              <w:spacing w:line="23" w:lineRule="atLeast"/>
              <w:ind w:left="224" w:hanging="213"/>
              <w:rPr>
                <w:color w:val="000000" w:themeColor="text1"/>
                <w:sz w:val="20"/>
              </w:rPr>
            </w:pPr>
            <w:r w:rsidRPr="00505350">
              <w:rPr>
                <w:color w:val="000000" w:themeColor="text1"/>
                <w:sz w:val="20"/>
              </w:rPr>
              <w:t xml:space="preserve">Production means </w:t>
            </w:r>
          </w:p>
        </w:tc>
        <w:tc>
          <w:tcPr>
            <w:tcW w:w="2915" w:type="dxa"/>
            <w:tcBorders>
              <w:top w:val="single" w:sz="4" w:space="0" w:color="auto"/>
            </w:tcBorders>
          </w:tcPr>
          <w:p w:rsidR="005F7D02" w:rsidRPr="00505350" w:rsidRDefault="005F7D02" w:rsidP="005F7D02">
            <w:pPr>
              <w:spacing w:line="23" w:lineRule="atLeast"/>
              <w:rPr>
                <w:color w:val="000000" w:themeColor="text1"/>
                <w:sz w:val="20"/>
              </w:rPr>
            </w:pPr>
            <w:r w:rsidRPr="00505350">
              <w:rPr>
                <w:color w:val="000000" w:themeColor="text1"/>
                <w:sz w:val="20"/>
              </w:rPr>
              <w:t xml:space="preserve">1 = basic means, </w:t>
            </w:r>
          </w:p>
          <w:p w:rsidR="005F7D02" w:rsidRPr="00505350" w:rsidRDefault="005F7D02" w:rsidP="005F7D02">
            <w:pPr>
              <w:spacing w:line="23" w:lineRule="atLeast"/>
              <w:rPr>
                <w:color w:val="000000" w:themeColor="text1"/>
                <w:sz w:val="20"/>
              </w:rPr>
            </w:pPr>
            <w:r w:rsidRPr="00505350">
              <w:rPr>
                <w:color w:val="000000" w:themeColor="text1"/>
                <w:sz w:val="20"/>
              </w:rPr>
              <w:t xml:space="preserve">2 = advanced means, </w:t>
            </w:r>
          </w:p>
          <w:p w:rsidR="005F7D02" w:rsidRPr="00505350" w:rsidRDefault="005F7D02" w:rsidP="005F7D02">
            <w:pPr>
              <w:spacing w:line="23" w:lineRule="atLeast"/>
              <w:rPr>
                <w:color w:val="000000" w:themeColor="text1"/>
                <w:sz w:val="20"/>
              </w:rPr>
            </w:pPr>
            <w:r w:rsidRPr="00505350">
              <w:rPr>
                <w:color w:val="000000" w:themeColor="text1"/>
                <w:sz w:val="20"/>
              </w:rPr>
              <w:t>3 = big means.</w:t>
            </w:r>
          </w:p>
        </w:tc>
        <w:tc>
          <w:tcPr>
            <w:tcW w:w="2819" w:type="dxa"/>
            <w:tcBorders>
              <w:top w:val="single" w:sz="4" w:space="0" w:color="auto"/>
            </w:tcBorders>
          </w:tcPr>
          <w:p w:rsidR="005F7D02" w:rsidRPr="00505350" w:rsidRDefault="005F7D02" w:rsidP="00C5112A">
            <w:pPr>
              <w:pStyle w:val="ListParagraph"/>
              <w:numPr>
                <w:ilvl w:val="0"/>
                <w:numId w:val="129"/>
              </w:numPr>
              <w:spacing w:line="240" w:lineRule="auto"/>
              <w:ind w:left="176" w:hanging="158"/>
              <w:jc w:val="left"/>
              <w:rPr>
                <w:color w:val="000000" w:themeColor="text1"/>
                <w:sz w:val="20"/>
                <w:szCs w:val="20"/>
              </w:rPr>
            </w:pPr>
            <w:r w:rsidRPr="00505350">
              <w:rPr>
                <w:color w:val="000000" w:themeColor="text1"/>
                <w:sz w:val="20"/>
                <w:szCs w:val="20"/>
              </w:rPr>
              <w:t xml:space="preserve">Basic means: </w:t>
            </w:r>
            <w:r w:rsidRPr="00505350">
              <w:rPr>
                <w:rFonts w:cs="Arial"/>
                <w:color w:val="000000" w:themeColor="text1"/>
                <w:sz w:val="20"/>
                <w:szCs w:val="20"/>
              </w:rPr>
              <w:t>Pump machine, Motorized pesticide sprayer, Fish net,</w:t>
            </w:r>
          </w:p>
          <w:p w:rsidR="005F7D02" w:rsidRPr="00505350" w:rsidRDefault="005F7D02" w:rsidP="00C5112A">
            <w:pPr>
              <w:pStyle w:val="ListParagraph"/>
              <w:numPr>
                <w:ilvl w:val="0"/>
                <w:numId w:val="129"/>
              </w:numPr>
              <w:spacing w:line="240" w:lineRule="auto"/>
              <w:ind w:left="176" w:hanging="158"/>
              <w:jc w:val="left"/>
              <w:rPr>
                <w:color w:val="000000" w:themeColor="text1"/>
                <w:sz w:val="20"/>
                <w:szCs w:val="20"/>
              </w:rPr>
            </w:pPr>
            <w:r w:rsidRPr="00505350">
              <w:rPr>
                <w:color w:val="000000" w:themeColor="text1"/>
                <w:sz w:val="20"/>
                <w:szCs w:val="20"/>
              </w:rPr>
              <w:t xml:space="preserve">Advanced means: </w:t>
            </w:r>
            <w:r w:rsidRPr="00505350">
              <w:rPr>
                <w:rFonts w:cs="Arial"/>
                <w:color w:val="000000" w:themeColor="text1"/>
                <w:sz w:val="20"/>
                <w:szCs w:val="20"/>
              </w:rPr>
              <w:t>Motorized rice husking machine, Milling machine, Grinding machine for animal feed,</w:t>
            </w:r>
            <w:r w:rsidRPr="00505350">
              <w:rPr>
                <w:color w:val="000000" w:themeColor="text1"/>
                <w:sz w:val="20"/>
                <w:szCs w:val="20"/>
              </w:rPr>
              <w:t xml:space="preserve"> </w:t>
            </w:r>
            <w:r w:rsidRPr="00505350">
              <w:rPr>
                <w:rFonts w:cs="Arial"/>
                <w:color w:val="000000" w:themeColor="text1"/>
                <w:sz w:val="20"/>
                <w:szCs w:val="20"/>
              </w:rPr>
              <w:t xml:space="preserve">Electric </w:t>
            </w:r>
            <w:r w:rsidRPr="00505350">
              <w:rPr>
                <w:rFonts w:cs="Arial"/>
                <w:color w:val="000000" w:themeColor="text1"/>
                <w:sz w:val="20"/>
                <w:szCs w:val="20"/>
              </w:rPr>
              <w:lastRenderedPageBreak/>
              <w:t>generator, Motor boat,</w:t>
            </w:r>
          </w:p>
          <w:p w:rsidR="005F7D02" w:rsidRPr="00505350" w:rsidRDefault="005F7D02" w:rsidP="00C5112A">
            <w:pPr>
              <w:pStyle w:val="ListParagraph"/>
              <w:numPr>
                <w:ilvl w:val="0"/>
                <w:numId w:val="129"/>
              </w:numPr>
              <w:spacing w:line="240" w:lineRule="auto"/>
              <w:ind w:left="176" w:hanging="158"/>
              <w:jc w:val="left"/>
              <w:rPr>
                <w:color w:val="000000" w:themeColor="text1"/>
                <w:sz w:val="20"/>
                <w:szCs w:val="20"/>
              </w:rPr>
            </w:pPr>
            <w:r w:rsidRPr="00505350">
              <w:rPr>
                <w:color w:val="000000" w:themeColor="text1"/>
                <w:sz w:val="20"/>
                <w:szCs w:val="20"/>
              </w:rPr>
              <w:t xml:space="preserve">Big means: </w:t>
            </w:r>
            <w:r w:rsidRPr="00505350">
              <w:rPr>
                <w:rFonts w:cs="Arial"/>
                <w:color w:val="000000" w:themeColor="text1"/>
                <w:sz w:val="20"/>
                <w:szCs w:val="20"/>
              </w:rPr>
              <w:t>Truck, Vehicle.</w:t>
            </w:r>
          </w:p>
        </w:tc>
      </w:tr>
      <w:tr w:rsidR="005F7D02" w:rsidRPr="00505350" w:rsidTr="005F7D02">
        <w:trPr>
          <w:trHeight w:val="288"/>
        </w:trPr>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tcPr>
          <w:p w:rsidR="005F7D02" w:rsidRPr="00505350" w:rsidRDefault="005F7D02" w:rsidP="00C5112A">
            <w:pPr>
              <w:pStyle w:val="ListParagraph"/>
              <w:numPr>
                <w:ilvl w:val="0"/>
                <w:numId w:val="130"/>
              </w:numPr>
              <w:spacing w:line="23" w:lineRule="atLeast"/>
              <w:ind w:left="224" w:hanging="213"/>
              <w:rPr>
                <w:color w:val="000000" w:themeColor="text1"/>
                <w:sz w:val="20"/>
              </w:rPr>
            </w:pPr>
            <w:r w:rsidRPr="00505350">
              <w:rPr>
                <w:color w:val="000000" w:themeColor="text1"/>
                <w:sz w:val="20"/>
              </w:rPr>
              <w:t>Sufficiency of irrigation system in dry season</w:t>
            </w:r>
          </w:p>
        </w:tc>
        <w:tc>
          <w:tcPr>
            <w:tcW w:w="2915" w:type="dxa"/>
          </w:tcPr>
          <w:p w:rsidR="005F7D02" w:rsidRPr="00505350" w:rsidRDefault="005F7D02" w:rsidP="005F7D02">
            <w:pPr>
              <w:spacing w:line="23" w:lineRule="atLeast"/>
              <w:rPr>
                <w:color w:val="000000" w:themeColor="text1"/>
                <w:sz w:val="20"/>
              </w:rPr>
            </w:pPr>
            <w:r w:rsidRPr="00505350">
              <w:rPr>
                <w:color w:val="000000" w:themeColor="text1"/>
                <w:sz w:val="20"/>
              </w:rPr>
              <w:t xml:space="preserve">1 = lack seriously + insufficient, </w:t>
            </w:r>
          </w:p>
          <w:p w:rsidR="005F7D02" w:rsidRPr="00505350" w:rsidRDefault="005F7D02" w:rsidP="005F7D02">
            <w:pPr>
              <w:spacing w:line="23" w:lineRule="atLeast"/>
              <w:rPr>
                <w:color w:val="000000" w:themeColor="text1"/>
                <w:sz w:val="20"/>
              </w:rPr>
            </w:pPr>
            <w:r w:rsidRPr="00505350">
              <w:rPr>
                <w:color w:val="000000" w:themeColor="text1"/>
                <w:sz w:val="20"/>
              </w:rPr>
              <w:t>2 = sufficient, 3 =  abundant.</w:t>
            </w:r>
          </w:p>
        </w:tc>
        <w:tc>
          <w:tcPr>
            <w:tcW w:w="2819" w:type="dxa"/>
          </w:tcPr>
          <w:p w:rsidR="005F7D02" w:rsidRPr="00505350" w:rsidRDefault="005F7D02" w:rsidP="005F7D02">
            <w:pPr>
              <w:spacing w:line="23" w:lineRule="atLeast"/>
              <w:jc w:val="center"/>
              <w:rPr>
                <w:b/>
                <w:color w:val="000000" w:themeColor="text1"/>
                <w:sz w:val="20"/>
              </w:rPr>
            </w:pPr>
          </w:p>
        </w:tc>
      </w:tr>
      <w:tr w:rsidR="005F7D02" w:rsidRPr="00505350" w:rsidTr="005F7D02">
        <w:trPr>
          <w:trHeight w:val="288"/>
        </w:trPr>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tcPr>
          <w:p w:rsidR="005F7D02" w:rsidRPr="00505350" w:rsidRDefault="005F7D02" w:rsidP="00C5112A">
            <w:pPr>
              <w:pStyle w:val="ListParagraph"/>
              <w:numPr>
                <w:ilvl w:val="0"/>
                <w:numId w:val="130"/>
              </w:numPr>
              <w:spacing w:line="23" w:lineRule="atLeast"/>
              <w:ind w:left="236" w:hanging="284"/>
              <w:rPr>
                <w:color w:val="000000" w:themeColor="text1"/>
                <w:sz w:val="20"/>
              </w:rPr>
            </w:pPr>
            <w:r w:rsidRPr="00505350">
              <w:rPr>
                <w:color w:val="000000" w:themeColor="text1"/>
                <w:sz w:val="20"/>
              </w:rPr>
              <w:t xml:space="preserve">Age/Experience </w:t>
            </w:r>
          </w:p>
        </w:tc>
        <w:tc>
          <w:tcPr>
            <w:tcW w:w="2915" w:type="dxa"/>
          </w:tcPr>
          <w:p w:rsidR="005F7D02" w:rsidRPr="00505350" w:rsidRDefault="005F7D02" w:rsidP="005F7D02">
            <w:pPr>
              <w:spacing w:line="23" w:lineRule="atLeast"/>
              <w:rPr>
                <w:color w:val="000000" w:themeColor="text1"/>
                <w:sz w:val="20"/>
              </w:rPr>
            </w:pPr>
            <w:r w:rsidRPr="00505350">
              <w:rPr>
                <w:color w:val="000000" w:themeColor="text1"/>
                <w:sz w:val="20"/>
              </w:rPr>
              <w:t xml:space="preserve">1 = &lt;50 years old, </w:t>
            </w:r>
          </w:p>
          <w:p w:rsidR="005F7D02" w:rsidRPr="00505350" w:rsidRDefault="005F7D02" w:rsidP="005F7D02">
            <w:pPr>
              <w:spacing w:line="23" w:lineRule="atLeast"/>
              <w:rPr>
                <w:color w:val="000000" w:themeColor="text1"/>
                <w:sz w:val="20"/>
              </w:rPr>
            </w:pPr>
            <w:r w:rsidRPr="00505350">
              <w:rPr>
                <w:color w:val="000000" w:themeColor="text1"/>
                <w:sz w:val="20"/>
              </w:rPr>
              <w:t xml:space="preserve">2 = 50-70 years old, </w:t>
            </w:r>
          </w:p>
          <w:p w:rsidR="005F7D02" w:rsidRPr="00505350" w:rsidRDefault="005F7D02" w:rsidP="005F7D02">
            <w:pPr>
              <w:spacing w:line="23" w:lineRule="atLeast"/>
              <w:rPr>
                <w:color w:val="000000" w:themeColor="text1"/>
                <w:sz w:val="20"/>
              </w:rPr>
            </w:pPr>
            <w:r w:rsidRPr="00505350">
              <w:rPr>
                <w:color w:val="000000" w:themeColor="text1"/>
                <w:sz w:val="20"/>
              </w:rPr>
              <w:t>3 = &gt;70 years old.</w:t>
            </w:r>
          </w:p>
        </w:tc>
        <w:tc>
          <w:tcPr>
            <w:tcW w:w="2819" w:type="dxa"/>
          </w:tcPr>
          <w:p w:rsidR="005F7D02" w:rsidRPr="00505350" w:rsidRDefault="005F7D02" w:rsidP="005F7D02">
            <w:pPr>
              <w:spacing w:line="23" w:lineRule="atLeast"/>
              <w:rPr>
                <w:color w:val="000000" w:themeColor="text1"/>
                <w:sz w:val="20"/>
              </w:rPr>
            </w:pPr>
          </w:p>
        </w:tc>
      </w:tr>
      <w:tr w:rsidR="005F7D02" w:rsidRPr="00505350" w:rsidTr="005F7D02">
        <w:trPr>
          <w:trHeight w:val="288"/>
        </w:trPr>
        <w:tc>
          <w:tcPr>
            <w:tcW w:w="1170" w:type="dxa"/>
            <w:vMerge/>
            <w:vAlign w:val="center"/>
          </w:tcPr>
          <w:p w:rsidR="005F7D02" w:rsidRPr="00505350" w:rsidRDefault="005F7D02" w:rsidP="005F7D02">
            <w:pPr>
              <w:spacing w:line="23" w:lineRule="atLeast"/>
              <w:jc w:val="center"/>
              <w:rPr>
                <w:color w:val="000000" w:themeColor="text1"/>
                <w:sz w:val="20"/>
              </w:rPr>
            </w:pPr>
          </w:p>
        </w:tc>
        <w:tc>
          <w:tcPr>
            <w:tcW w:w="2168" w:type="dxa"/>
          </w:tcPr>
          <w:p w:rsidR="005F7D02" w:rsidRPr="00505350" w:rsidRDefault="005F7D02" w:rsidP="00C5112A">
            <w:pPr>
              <w:pStyle w:val="ListParagraph"/>
              <w:numPr>
                <w:ilvl w:val="0"/>
                <w:numId w:val="130"/>
              </w:numPr>
              <w:spacing w:line="23" w:lineRule="atLeast"/>
              <w:ind w:left="236" w:hanging="284"/>
              <w:rPr>
                <w:color w:val="000000" w:themeColor="text1"/>
                <w:sz w:val="20"/>
              </w:rPr>
            </w:pPr>
            <w:r w:rsidRPr="00505350">
              <w:rPr>
                <w:color w:val="000000" w:themeColor="text1"/>
                <w:sz w:val="20"/>
              </w:rPr>
              <w:t xml:space="preserve">Education </w:t>
            </w:r>
          </w:p>
        </w:tc>
        <w:tc>
          <w:tcPr>
            <w:tcW w:w="2915" w:type="dxa"/>
          </w:tcPr>
          <w:p w:rsidR="005F7D02" w:rsidRPr="00505350" w:rsidRDefault="005F7D02" w:rsidP="005F7D02">
            <w:pPr>
              <w:spacing w:line="23" w:lineRule="atLeast"/>
              <w:rPr>
                <w:color w:val="000000" w:themeColor="text1"/>
                <w:sz w:val="20"/>
              </w:rPr>
            </w:pPr>
            <w:r w:rsidRPr="00505350">
              <w:rPr>
                <w:color w:val="000000" w:themeColor="text1"/>
                <w:sz w:val="20"/>
              </w:rPr>
              <w:t xml:space="preserve">1 = non-education + primary school, 2 = junior high school, </w:t>
            </w:r>
            <w:r w:rsidRPr="00505350">
              <w:rPr>
                <w:color w:val="000000" w:themeColor="text1"/>
                <w:sz w:val="20"/>
              </w:rPr>
              <w:br/>
              <w:t>3 = &gt; high school.</w:t>
            </w:r>
          </w:p>
        </w:tc>
        <w:tc>
          <w:tcPr>
            <w:tcW w:w="2819" w:type="dxa"/>
          </w:tcPr>
          <w:p w:rsidR="005F7D02" w:rsidRPr="00505350" w:rsidRDefault="005F7D02" w:rsidP="005F7D02">
            <w:pPr>
              <w:spacing w:line="23" w:lineRule="atLeast"/>
              <w:rPr>
                <w:color w:val="000000" w:themeColor="text1"/>
                <w:sz w:val="20"/>
              </w:rPr>
            </w:pPr>
          </w:p>
        </w:tc>
      </w:tr>
      <w:tr w:rsidR="005F7D02" w:rsidRPr="00505350" w:rsidTr="005F7D02">
        <w:trPr>
          <w:trHeight w:val="20"/>
        </w:trPr>
        <w:tc>
          <w:tcPr>
            <w:tcW w:w="1170" w:type="dxa"/>
            <w:vMerge w:val="restart"/>
            <w:vAlign w:val="center"/>
          </w:tcPr>
          <w:p w:rsidR="005F7D02" w:rsidRPr="00505350" w:rsidRDefault="005F7D02" w:rsidP="005F7D02">
            <w:pPr>
              <w:spacing w:line="23" w:lineRule="atLeast"/>
              <w:jc w:val="center"/>
              <w:rPr>
                <w:b/>
                <w:color w:val="000000" w:themeColor="text1"/>
                <w:sz w:val="20"/>
              </w:rPr>
            </w:pPr>
            <w:r w:rsidRPr="00505350">
              <w:rPr>
                <w:b/>
                <w:color w:val="000000" w:themeColor="text1"/>
                <w:sz w:val="20"/>
              </w:rPr>
              <w:t>Social network</w:t>
            </w:r>
          </w:p>
        </w:tc>
        <w:tc>
          <w:tcPr>
            <w:tcW w:w="2168" w:type="dxa"/>
          </w:tcPr>
          <w:p w:rsidR="005F7D02" w:rsidRPr="00505350" w:rsidRDefault="005F7D02">
            <w:pPr>
              <w:pStyle w:val="ListParagraph"/>
              <w:numPr>
                <w:ilvl w:val="0"/>
                <w:numId w:val="130"/>
              </w:numPr>
              <w:spacing w:line="23" w:lineRule="atLeast"/>
              <w:ind w:left="236" w:hanging="284"/>
              <w:rPr>
                <w:color w:val="000000" w:themeColor="text1"/>
                <w:sz w:val="20"/>
              </w:rPr>
            </w:pPr>
            <w:r w:rsidRPr="00505350">
              <w:rPr>
                <w:color w:val="000000" w:themeColor="text1"/>
                <w:sz w:val="20"/>
              </w:rPr>
              <w:t xml:space="preserve">Asking for help </w:t>
            </w:r>
          </w:p>
        </w:tc>
        <w:tc>
          <w:tcPr>
            <w:tcW w:w="2915" w:type="dxa"/>
          </w:tcPr>
          <w:p w:rsidR="005F7D02" w:rsidRPr="00505350" w:rsidRDefault="005F7D02" w:rsidP="005F7D02">
            <w:pPr>
              <w:jc w:val="left"/>
              <w:rPr>
                <w:color w:val="000000" w:themeColor="text1"/>
                <w:sz w:val="20"/>
                <w:szCs w:val="20"/>
              </w:rPr>
            </w:pPr>
            <w:r w:rsidRPr="00505350">
              <w:rPr>
                <w:color w:val="000000" w:themeColor="text1"/>
                <w:sz w:val="20"/>
                <w:szCs w:val="20"/>
              </w:rPr>
              <w:t xml:space="preserve">1= within family, </w:t>
            </w:r>
            <w:r w:rsidRPr="00505350">
              <w:rPr>
                <w:color w:val="000000" w:themeColor="text1"/>
                <w:sz w:val="20"/>
                <w:szCs w:val="20"/>
              </w:rPr>
              <w:br/>
              <w:t xml:space="preserve">2= informal relations, </w:t>
            </w:r>
            <w:r w:rsidRPr="00505350">
              <w:rPr>
                <w:color w:val="000000" w:themeColor="text1"/>
                <w:sz w:val="20"/>
                <w:szCs w:val="20"/>
              </w:rPr>
              <w:br/>
              <w:t>3= formal relations.</w:t>
            </w:r>
          </w:p>
        </w:tc>
        <w:tc>
          <w:tcPr>
            <w:tcW w:w="2819" w:type="dxa"/>
          </w:tcPr>
          <w:p w:rsidR="005F7D02" w:rsidRPr="00505350" w:rsidRDefault="005F7D02" w:rsidP="00C5112A">
            <w:pPr>
              <w:pStyle w:val="ListParagraph"/>
              <w:numPr>
                <w:ilvl w:val="0"/>
                <w:numId w:val="128"/>
              </w:numPr>
              <w:spacing w:line="240" w:lineRule="auto"/>
              <w:ind w:left="173" w:hanging="144"/>
              <w:jc w:val="left"/>
              <w:rPr>
                <w:color w:val="000000" w:themeColor="text1"/>
                <w:sz w:val="20"/>
                <w:szCs w:val="20"/>
              </w:rPr>
            </w:pPr>
            <w:r w:rsidRPr="00505350">
              <w:rPr>
                <w:color w:val="000000" w:themeColor="text1"/>
                <w:sz w:val="20"/>
                <w:szCs w:val="20"/>
              </w:rPr>
              <w:t>Within family: parents, brothers and sisters, children, relatives,</w:t>
            </w:r>
          </w:p>
          <w:p w:rsidR="005F7D02" w:rsidRPr="00505350" w:rsidRDefault="005F7D02" w:rsidP="00C5112A">
            <w:pPr>
              <w:pStyle w:val="ListParagraph"/>
              <w:numPr>
                <w:ilvl w:val="0"/>
                <w:numId w:val="128"/>
              </w:numPr>
              <w:spacing w:before="120" w:line="240" w:lineRule="auto"/>
              <w:ind w:left="175" w:hanging="142"/>
              <w:jc w:val="left"/>
              <w:rPr>
                <w:color w:val="000000" w:themeColor="text1"/>
                <w:sz w:val="20"/>
                <w:szCs w:val="20"/>
              </w:rPr>
            </w:pPr>
            <w:r w:rsidRPr="00505350">
              <w:rPr>
                <w:color w:val="000000" w:themeColor="text1"/>
                <w:sz w:val="20"/>
                <w:szCs w:val="20"/>
              </w:rPr>
              <w:t>Informal relations: neighbors, friends,</w:t>
            </w:r>
          </w:p>
          <w:p w:rsidR="005F7D02" w:rsidRPr="00505350" w:rsidRDefault="005F7D02" w:rsidP="00C5112A">
            <w:pPr>
              <w:pStyle w:val="ListParagraph"/>
              <w:numPr>
                <w:ilvl w:val="0"/>
                <w:numId w:val="128"/>
              </w:numPr>
              <w:spacing w:before="120" w:line="240" w:lineRule="auto"/>
              <w:ind w:left="175" w:hanging="142"/>
              <w:jc w:val="left"/>
              <w:rPr>
                <w:color w:val="000000" w:themeColor="text1"/>
                <w:sz w:val="20"/>
                <w:szCs w:val="20"/>
              </w:rPr>
            </w:pPr>
            <w:r w:rsidRPr="00505350">
              <w:rPr>
                <w:color w:val="000000" w:themeColor="text1"/>
                <w:sz w:val="20"/>
                <w:szCs w:val="20"/>
              </w:rPr>
              <w:t xml:space="preserve">Formal relations: </w:t>
            </w:r>
            <w:r w:rsidRPr="00505350">
              <w:rPr>
                <w:rFonts w:cs="Arial"/>
                <w:color w:val="000000" w:themeColor="text1"/>
                <w:sz w:val="20"/>
                <w:szCs w:val="20"/>
              </w:rPr>
              <w:t xml:space="preserve">Local government, </w:t>
            </w:r>
            <w:r w:rsidR="00505350">
              <w:rPr>
                <w:rFonts w:cs="Arial"/>
                <w:color w:val="000000" w:themeColor="text1"/>
                <w:sz w:val="20"/>
                <w:szCs w:val="20"/>
              </w:rPr>
              <w:t xml:space="preserve">the </w:t>
            </w:r>
            <w:r w:rsidRPr="00505350">
              <w:rPr>
                <w:rFonts w:cs="Arial"/>
                <w:color w:val="000000" w:themeColor="text1"/>
                <w:sz w:val="20"/>
                <w:szCs w:val="20"/>
              </w:rPr>
              <w:t xml:space="preserve">association at working place; Local government, </w:t>
            </w:r>
            <w:r w:rsidR="00505350">
              <w:rPr>
                <w:rFonts w:cs="Arial"/>
                <w:color w:val="000000" w:themeColor="text1"/>
                <w:sz w:val="20"/>
                <w:szCs w:val="20"/>
              </w:rPr>
              <w:t xml:space="preserve">the </w:t>
            </w:r>
            <w:r w:rsidRPr="00505350">
              <w:rPr>
                <w:rFonts w:cs="Arial"/>
                <w:color w:val="000000" w:themeColor="text1"/>
                <w:sz w:val="20"/>
                <w:szCs w:val="20"/>
              </w:rPr>
              <w:t>association at living place.</w:t>
            </w:r>
          </w:p>
        </w:tc>
      </w:tr>
      <w:tr w:rsidR="005F7D02" w:rsidRPr="00505350" w:rsidTr="005F7D02">
        <w:trPr>
          <w:trHeight w:val="20"/>
        </w:trPr>
        <w:tc>
          <w:tcPr>
            <w:tcW w:w="1170" w:type="dxa"/>
            <w:vMerge/>
          </w:tcPr>
          <w:p w:rsidR="005F7D02" w:rsidRPr="00505350" w:rsidRDefault="005F7D02" w:rsidP="005F7D02">
            <w:pPr>
              <w:spacing w:line="23" w:lineRule="atLeast"/>
              <w:jc w:val="center"/>
              <w:rPr>
                <w:color w:val="000000" w:themeColor="text1"/>
                <w:sz w:val="20"/>
              </w:rPr>
            </w:pPr>
          </w:p>
        </w:tc>
        <w:tc>
          <w:tcPr>
            <w:tcW w:w="2168" w:type="dxa"/>
          </w:tcPr>
          <w:p w:rsidR="005F7D02" w:rsidRPr="00505350" w:rsidRDefault="005F7D02" w:rsidP="00C5112A">
            <w:pPr>
              <w:pStyle w:val="ListParagraph"/>
              <w:numPr>
                <w:ilvl w:val="0"/>
                <w:numId w:val="130"/>
              </w:numPr>
              <w:spacing w:line="23" w:lineRule="atLeast"/>
              <w:ind w:left="236" w:hanging="284"/>
              <w:rPr>
                <w:color w:val="000000" w:themeColor="text1"/>
                <w:sz w:val="20"/>
              </w:rPr>
            </w:pPr>
            <w:r w:rsidRPr="00505350">
              <w:rPr>
                <w:color w:val="000000" w:themeColor="text1"/>
                <w:sz w:val="20"/>
              </w:rPr>
              <w:t xml:space="preserve">Number of association participating </w:t>
            </w:r>
          </w:p>
        </w:tc>
        <w:tc>
          <w:tcPr>
            <w:tcW w:w="2915" w:type="dxa"/>
          </w:tcPr>
          <w:p w:rsidR="005F7D02" w:rsidRPr="00505350" w:rsidRDefault="005F7D02" w:rsidP="005F7D02">
            <w:pPr>
              <w:spacing w:line="23" w:lineRule="atLeast"/>
              <w:jc w:val="left"/>
              <w:rPr>
                <w:color w:val="000000" w:themeColor="text1"/>
                <w:sz w:val="20"/>
              </w:rPr>
            </w:pPr>
            <w:r w:rsidRPr="00505350">
              <w:rPr>
                <w:color w:val="000000" w:themeColor="text1"/>
                <w:sz w:val="20"/>
              </w:rPr>
              <w:t xml:space="preserve">1= non-participating, </w:t>
            </w:r>
            <w:r w:rsidRPr="00505350">
              <w:rPr>
                <w:color w:val="000000" w:themeColor="text1"/>
                <w:sz w:val="20"/>
              </w:rPr>
              <w:br/>
              <w:t xml:space="preserve">2= 1-2 associations, </w:t>
            </w:r>
            <w:r w:rsidRPr="00505350">
              <w:rPr>
                <w:color w:val="000000" w:themeColor="text1"/>
                <w:sz w:val="20"/>
              </w:rPr>
              <w:br/>
              <w:t>3= 3-4 associations.</w:t>
            </w:r>
          </w:p>
        </w:tc>
        <w:tc>
          <w:tcPr>
            <w:tcW w:w="2819" w:type="dxa"/>
          </w:tcPr>
          <w:p w:rsidR="005F7D02" w:rsidRPr="00505350" w:rsidRDefault="005F7D02" w:rsidP="005F7D02">
            <w:pPr>
              <w:spacing w:line="23" w:lineRule="atLeast"/>
              <w:jc w:val="left"/>
              <w:rPr>
                <w:color w:val="000000" w:themeColor="text1"/>
                <w:sz w:val="20"/>
              </w:rPr>
            </w:pPr>
          </w:p>
        </w:tc>
      </w:tr>
    </w:tbl>
    <w:p w:rsidR="005F7D02" w:rsidRPr="00505350" w:rsidRDefault="0014290F" w:rsidP="005F7D02">
      <w:pPr>
        <w:rPr>
          <w:sz w:val="24"/>
          <w:szCs w:val="24"/>
        </w:rPr>
      </w:pPr>
      <w:r w:rsidRPr="00505350">
        <w:rPr>
          <w:b/>
          <w:sz w:val="24"/>
          <w:szCs w:val="24"/>
        </w:rPr>
        <w:t>Economic condition</w:t>
      </w:r>
      <w:r w:rsidRPr="00505350">
        <w:rPr>
          <w:sz w:val="24"/>
          <w:szCs w:val="24"/>
        </w:rPr>
        <w:t xml:space="preserve">: </w:t>
      </w:r>
      <w:r w:rsidR="005F7D02" w:rsidRPr="00505350">
        <w:rPr>
          <w:sz w:val="24"/>
          <w:szCs w:val="24"/>
        </w:rPr>
        <w:t xml:space="preserve">In the subproject area, the interviewed households have limited land capital (66%) and asset condition (48%). However, they are able to earn </w:t>
      </w:r>
      <w:r w:rsidR="00505350">
        <w:rPr>
          <w:sz w:val="24"/>
          <w:szCs w:val="24"/>
        </w:rPr>
        <w:t xml:space="preserve">a </w:t>
      </w:r>
      <w:r w:rsidR="005F7D02" w:rsidRPr="00505350">
        <w:rPr>
          <w:sz w:val="24"/>
          <w:szCs w:val="24"/>
        </w:rPr>
        <w:t xml:space="preserve">high income (50%) as well as highly afford to their expenses (45%). Their living standard and house condition are thought to be at </w:t>
      </w:r>
      <w:r w:rsidR="00505350">
        <w:rPr>
          <w:sz w:val="24"/>
          <w:szCs w:val="24"/>
        </w:rPr>
        <w:t xml:space="preserve">a </w:t>
      </w:r>
      <w:r w:rsidR="005F7D02" w:rsidRPr="00505350">
        <w:rPr>
          <w:sz w:val="24"/>
          <w:szCs w:val="24"/>
        </w:rPr>
        <w:t>medium level with the rate of 60% and 80% respectively</w:t>
      </w:r>
      <w:r w:rsidRPr="00505350">
        <w:rPr>
          <w:sz w:val="24"/>
          <w:szCs w:val="24"/>
        </w:rPr>
        <w:t xml:space="preserve"> (</w:t>
      </w:r>
      <w:r w:rsidRPr="00655079">
        <w:rPr>
          <w:i/>
          <w:sz w:val="22"/>
          <w:szCs w:val="24"/>
        </w:rPr>
        <w:fldChar w:fldCharType="begin"/>
      </w:r>
      <w:r w:rsidRPr="00655079">
        <w:rPr>
          <w:i/>
          <w:sz w:val="22"/>
          <w:szCs w:val="24"/>
        </w:rPr>
        <w:instrText xml:space="preserve"> REF _Ref533553985 \h </w:instrText>
      </w:r>
      <w:r w:rsidR="00B57296" w:rsidRPr="00655079">
        <w:rPr>
          <w:i/>
          <w:sz w:val="22"/>
          <w:szCs w:val="24"/>
        </w:rPr>
        <w:instrText xml:space="preserve"> \* MERGEFORMAT </w:instrText>
      </w:r>
      <w:r w:rsidRPr="00655079">
        <w:rPr>
          <w:i/>
          <w:sz w:val="22"/>
          <w:szCs w:val="24"/>
        </w:rPr>
      </w:r>
      <w:r w:rsidRPr="00655079">
        <w:rPr>
          <w:i/>
          <w:sz w:val="22"/>
          <w:szCs w:val="24"/>
        </w:rPr>
        <w:fldChar w:fldCharType="separate"/>
      </w:r>
      <w:r w:rsidR="005B3648" w:rsidRPr="00655079">
        <w:rPr>
          <w:i/>
          <w:sz w:val="24"/>
        </w:rPr>
        <w:t xml:space="preserve">Figure </w:t>
      </w:r>
      <w:r w:rsidR="005B3648" w:rsidRPr="00655079">
        <w:rPr>
          <w:i/>
          <w:noProof/>
          <w:sz w:val="24"/>
        </w:rPr>
        <w:t>2.29</w:t>
      </w:r>
      <w:r w:rsidRPr="00655079">
        <w:rPr>
          <w:i/>
          <w:sz w:val="22"/>
          <w:szCs w:val="24"/>
        </w:rPr>
        <w:fldChar w:fldCharType="end"/>
      </w:r>
      <w:r w:rsidRPr="00505350">
        <w:rPr>
          <w:sz w:val="24"/>
          <w:szCs w:val="24"/>
        </w:rPr>
        <w:t>)</w:t>
      </w:r>
      <w:r w:rsidR="005F7D02" w:rsidRPr="00505350">
        <w:rPr>
          <w:sz w:val="24"/>
          <w:szCs w:val="24"/>
        </w:rPr>
        <w:t>.</w:t>
      </w:r>
    </w:p>
    <w:p w:rsidR="0014290F" w:rsidRPr="00505350" w:rsidRDefault="0014290F" w:rsidP="0014290F">
      <w:pPr>
        <w:spacing w:before="60" w:after="60" w:line="240" w:lineRule="auto"/>
        <w:rPr>
          <w:sz w:val="24"/>
          <w:szCs w:val="24"/>
        </w:rPr>
      </w:pPr>
      <w:r w:rsidRPr="00505350">
        <w:rPr>
          <w:noProof/>
          <w:sz w:val="24"/>
          <w:szCs w:val="24"/>
        </w:rPr>
        <w:drawing>
          <wp:inline distT="0" distB="0" distL="0" distR="0" wp14:anchorId="274C99EA" wp14:editId="5D93A27E">
            <wp:extent cx="4639290" cy="2339340"/>
            <wp:effectExtent l="19050" t="19050" r="28575" b="2286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43866" cy="2341647"/>
                    </a:xfrm>
                    <a:prstGeom prst="rect">
                      <a:avLst/>
                    </a:prstGeom>
                    <a:noFill/>
                    <a:ln>
                      <a:solidFill>
                        <a:schemeClr val="accent1"/>
                      </a:solidFill>
                    </a:ln>
                  </pic:spPr>
                </pic:pic>
              </a:graphicData>
            </a:graphic>
          </wp:inline>
        </w:drawing>
      </w:r>
    </w:p>
    <w:p w:rsidR="0014290F" w:rsidRPr="00505350" w:rsidRDefault="0014290F" w:rsidP="00DA0D4C">
      <w:pPr>
        <w:pStyle w:val="Caption"/>
      </w:pPr>
      <w:bookmarkStart w:id="528" w:name="_Ref533553985"/>
      <w:bookmarkStart w:id="529" w:name="_Toc2435367"/>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Pr="00505350">
        <w:t>.</w:t>
      </w:r>
      <w:r w:rsidR="004D6476">
        <w:fldChar w:fldCharType="begin"/>
      </w:r>
      <w:r w:rsidR="004D6476">
        <w:instrText xml:space="preserve"> SEQ Figure \* ARABIC \s 1 </w:instrText>
      </w:r>
      <w:r w:rsidR="004D6476">
        <w:fldChar w:fldCharType="separate"/>
      </w:r>
      <w:r w:rsidR="005B3648" w:rsidRPr="00505350">
        <w:rPr>
          <w:noProof/>
        </w:rPr>
        <w:t>29</w:t>
      </w:r>
      <w:r w:rsidR="004D6476">
        <w:rPr>
          <w:noProof/>
        </w:rPr>
        <w:fldChar w:fldCharType="end"/>
      </w:r>
      <w:bookmarkEnd w:id="528"/>
      <w:r w:rsidRPr="00505350">
        <w:t>: Economic condition in the subproject area</w:t>
      </w:r>
      <w:bookmarkEnd w:id="529"/>
    </w:p>
    <w:p w:rsidR="005F7D02" w:rsidRPr="00505350" w:rsidRDefault="0014290F" w:rsidP="005F7D02">
      <w:pPr>
        <w:rPr>
          <w:sz w:val="24"/>
          <w:szCs w:val="24"/>
        </w:rPr>
      </w:pPr>
      <w:r w:rsidRPr="00505350">
        <w:rPr>
          <w:b/>
          <w:sz w:val="24"/>
          <w:szCs w:val="24"/>
        </w:rPr>
        <w:t>Technical condition:</w:t>
      </w:r>
      <w:r w:rsidRPr="00505350">
        <w:t xml:space="preserve"> </w:t>
      </w:r>
      <w:r w:rsidR="005F7D02" w:rsidRPr="00505350">
        <w:rPr>
          <w:sz w:val="24"/>
          <w:szCs w:val="24"/>
        </w:rPr>
        <w:t xml:space="preserve">Interviewees either are young or have insufficient experience. In addition, their education level is low. However, these people are willing to invest much more in advanced and big production means. Another advantage is that </w:t>
      </w:r>
      <w:r w:rsidR="00505350">
        <w:rPr>
          <w:sz w:val="24"/>
          <w:szCs w:val="24"/>
        </w:rPr>
        <w:t xml:space="preserve">the </w:t>
      </w:r>
      <w:r w:rsidR="005F7D02" w:rsidRPr="00505350">
        <w:rPr>
          <w:sz w:val="24"/>
          <w:szCs w:val="24"/>
        </w:rPr>
        <w:t xml:space="preserve">irrigation system can provide enough water for agricultural and aquaculture production in </w:t>
      </w:r>
      <w:r w:rsidR="00505350">
        <w:rPr>
          <w:sz w:val="24"/>
          <w:szCs w:val="24"/>
        </w:rPr>
        <w:t xml:space="preserve">the </w:t>
      </w:r>
      <w:r w:rsidR="005F7D02" w:rsidRPr="00505350">
        <w:rPr>
          <w:sz w:val="24"/>
          <w:szCs w:val="24"/>
        </w:rPr>
        <w:t>dry season</w:t>
      </w:r>
      <w:r w:rsidRPr="00505350">
        <w:rPr>
          <w:sz w:val="24"/>
          <w:szCs w:val="24"/>
        </w:rPr>
        <w:t xml:space="preserve"> (</w:t>
      </w:r>
      <w:r w:rsidRPr="00655079">
        <w:rPr>
          <w:i/>
          <w:sz w:val="22"/>
          <w:szCs w:val="24"/>
        </w:rPr>
        <w:fldChar w:fldCharType="begin"/>
      </w:r>
      <w:r w:rsidRPr="00655079">
        <w:rPr>
          <w:i/>
          <w:sz w:val="22"/>
          <w:szCs w:val="24"/>
        </w:rPr>
        <w:instrText xml:space="preserve"> REF _Ref533553994 \h </w:instrText>
      </w:r>
      <w:r w:rsidR="00B57296" w:rsidRPr="00655079">
        <w:rPr>
          <w:i/>
          <w:sz w:val="22"/>
          <w:szCs w:val="24"/>
        </w:rPr>
        <w:instrText xml:space="preserve"> \* MERGEFORMAT </w:instrText>
      </w:r>
      <w:r w:rsidRPr="00655079">
        <w:rPr>
          <w:i/>
          <w:sz w:val="22"/>
          <w:szCs w:val="24"/>
        </w:rPr>
      </w:r>
      <w:r w:rsidRPr="00655079">
        <w:rPr>
          <w:i/>
          <w:sz w:val="22"/>
          <w:szCs w:val="24"/>
        </w:rPr>
        <w:fldChar w:fldCharType="separate"/>
      </w:r>
      <w:r w:rsidR="005B3648" w:rsidRPr="00655079">
        <w:rPr>
          <w:i/>
          <w:sz w:val="24"/>
        </w:rPr>
        <w:t xml:space="preserve">Figure </w:t>
      </w:r>
      <w:r w:rsidR="005B3648" w:rsidRPr="00655079">
        <w:rPr>
          <w:i/>
          <w:noProof/>
          <w:sz w:val="24"/>
        </w:rPr>
        <w:t>2.30</w:t>
      </w:r>
      <w:r w:rsidRPr="00655079">
        <w:rPr>
          <w:i/>
          <w:sz w:val="22"/>
          <w:szCs w:val="24"/>
        </w:rPr>
        <w:fldChar w:fldCharType="end"/>
      </w:r>
      <w:r w:rsidRPr="00505350">
        <w:rPr>
          <w:sz w:val="24"/>
          <w:szCs w:val="24"/>
        </w:rPr>
        <w:t>)</w:t>
      </w:r>
      <w:r w:rsidR="005F7D02" w:rsidRPr="00505350">
        <w:rPr>
          <w:sz w:val="24"/>
          <w:szCs w:val="24"/>
        </w:rPr>
        <w:t>.</w:t>
      </w:r>
    </w:p>
    <w:p w:rsidR="0014290F" w:rsidRPr="00505350" w:rsidRDefault="0014290F" w:rsidP="0014290F">
      <w:pPr>
        <w:spacing w:before="60" w:after="60" w:line="240" w:lineRule="auto"/>
        <w:rPr>
          <w:sz w:val="24"/>
          <w:szCs w:val="24"/>
        </w:rPr>
      </w:pPr>
      <w:r w:rsidRPr="00505350">
        <w:rPr>
          <w:noProof/>
          <w:sz w:val="24"/>
          <w:szCs w:val="24"/>
        </w:rPr>
        <w:lastRenderedPageBreak/>
        <w:drawing>
          <wp:inline distT="0" distB="0" distL="0" distR="0" wp14:anchorId="47689FEF" wp14:editId="57C836A0">
            <wp:extent cx="4452697" cy="2270760"/>
            <wp:effectExtent l="19050" t="19050" r="24130" b="1524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470708" cy="2279945"/>
                    </a:xfrm>
                    <a:prstGeom prst="rect">
                      <a:avLst/>
                    </a:prstGeom>
                    <a:noFill/>
                    <a:ln>
                      <a:solidFill>
                        <a:schemeClr val="accent1"/>
                      </a:solidFill>
                    </a:ln>
                  </pic:spPr>
                </pic:pic>
              </a:graphicData>
            </a:graphic>
          </wp:inline>
        </w:drawing>
      </w:r>
    </w:p>
    <w:p w:rsidR="0014290F" w:rsidRPr="00505350" w:rsidRDefault="0014290F" w:rsidP="00DA0D4C">
      <w:pPr>
        <w:pStyle w:val="Caption"/>
      </w:pPr>
      <w:bookmarkStart w:id="530" w:name="_Ref533553994"/>
      <w:bookmarkStart w:id="531" w:name="_Toc243536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Pr="00505350">
        <w:t>.</w:t>
      </w:r>
      <w:r w:rsidR="004D6476">
        <w:fldChar w:fldCharType="begin"/>
      </w:r>
      <w:r w:rsidR="004D6476">
        <w:instrText xml:space="preserve"> SEQ Figure \* ARABIC \s 1 </w:instrText>
      </w:r>
      <w:r w:rsidR="004D6476">
        <w:fldChar w:fldCharType="separate"/>
      </w:r>
      <w:r w:rsidR="005B3648" w:rsidRPr="00505350">
        <w:rPr>
          <w:noProof/>
        </w:rPr>
        <w:t>30</w:t>
      </w:r>
      <w:r w:rsidR="004D6476">
        <w:rPr>
          <w:noProof/>
        </w:rPr>
        <w:fldChar w:fldCharType="end"/>
      </w:r>
      <w:bookmarkEnd w:id="530"/>
      <w:r w:rsidRPr="00505350">
        <w:t>: Technical condition in the subproject area</w:t>
      </w:r>
      <w:bookmarkEnd w:id="531"/>
    </w:p>
    <w:p w:rsidR="0014290F" w:rsidRPr="00505350" w:rsidRDefault="0014290F" w:rsidP="0014290F">
      <w:pPr>
        <w:spacing w:line="240" w:lineRule="auto"/>
        <w:rPr>
          <w:sz w:val="24"/>
        </w:rPr>
      </w:pPr>
      <w:r w:rsidRPr="00505350">
        <w:rPr>
          <w:b/>
          <w:sz w:val="24"/>
        </w:rPr>
        <w:t>Social network</w:t>
      </w:r>
      <w:r w:rsidRPr="00505350">
        <w:rPr>
          <w:sz w:val="24"/>
        </w:rPr>
        <w:t xml:space="preserve">: </w:t>
      </w:r>
      <w:r w:rsidR="004340AE" w:rsidRPr="00505350">
        <w:rPr>
          <w:i/>
          <w:sz w:val="22"/>
        </w:rPr>
        <w:fldChar w:fldCharType="begin"/>
      </w:r>
      <w:r w:rsidR="004340AE" w:rsidRPr="00505350">
        <w:rPr>
          <w:i/>
          <w:sz w:val="22"/>
        </w:rPr>
        <w:instrText xml:space="preserve"> REF _Ref533554164 \h  \* MERGEFORMAT </w:instrText>
      </w:r>
      <w:r w:rsidR="004340AE" w:rsidRPr="00505350">
        <w:rPr>
          <w:i/>
          <w:sz w:val="22"/>
        </w:rPr>
      </w:r>
      <w:r w:rsidR="004340AE" w:rsidRPr="00505350">
        <w:rPr>
          <w:i/>
          <w:sz w:val="22"/>
        </w:rPr>
        <w:fldChar w:fldCharType="separate"/>
      </w:r>
      <w:r w:rsidR="005B3648" w:rsidRPr="00505350">
        <w:rPr>
          <w:i/>
          <w:sz w:val="24"/>
        </w:rPr>
        <w:t xml:space="preserve">Figure </w:t>
      </w:r>
      <w:r w:rsidR="005B3648" w:rsidRPr="00505350">
        <w:rPr>
          <w:i/>
          <w:noProof/>
          <w:sz w:val="24"/>
        </w:rPr>
        <w:t>2.31</w:t>
      </w:r>
      <w:r w:rsidR="004340AE" w:rsidRPr="00505350">
        <w:rPr>
          <w:i/>
          <w:sz w:val="22"/>
        </w:rPr>
        <w:fldChar w:fldCharType="end"/>
      </w:r>
      <w:r w:rsidR="004340AE" w:rsidRPr="00505350">
        <w:rPr>
          <w:sz w:val="24"/>
        </w:rPr>
        <w:t xml:space="preserve"> </w:t>
      </w:r>
      <w:r w:rsidRPr="00505350">
        <w:rPr>
          <w:sz w:val="24"/>
        </w:rPr>
        <w:t xml:space="preserve">shows both asking for help and association participating are at </w:t>
      </w:r>
      <w:r w:rsidR="00505350">
        <w:rPr>
          <w:sz w:val="24"/>
        </w:rPr>
        <w:t xml:space="preserve">a </w:t>
      </w:r>
      <w:r w:rsidRPr="00505350">
        <w:rPr>
          <w:sz w:val="24"/>
        </w:rPr>
        <w:t>low level.</w:t>
      </w:r>
    </w:p>
    <w:p w:rsidR="004340AE" w:rsidRPr="00505350" w:rsidRDefault="004340AE" w:rsidP="004340AE">
      <w:pPr>
        <w:spacing w:before="60" w:after="60" w:line="240" w:lineRule="auto"/>
        <w:rPr>
          <w:sz w:val="24"/>
        </w:rPr>
      </w:pPr>
      <w:r w:rsidRPr="00505350">
        <w:rPr>
          <w:noProof/>
          <w:sz w:val="24"/>
        </w:rPr>
        <w:drawing>
          <wp:inline distT="0" distB="0" distL="0" distR="0" wp14:anchorId="01ACB267" wp14:editId="33195E41">
            <wp:extent cx="5076950" cy="1935480"/>
            <wp:effectExtent l="19050" t="19050" r="28575" b="2667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087796" cy="1939615"/>
                    </a:xfrm>
                    <a:prstGeom prst="rect">
                      <a:avLst/>
                    </a:prstGeom>
                    <a:noFill/>
                    <a:ln>
                      <a:solidFill>
                        <a:schemeClr val="accent1"/>
                      </a:solidFill>
                    </a:ln>
                  </pic:spPr>
                </pic:pic>
              </a:graphicData>
            </a:graphic>
          </wp:inline>
        </w:drawing>
      </w:r>
    </w:p>
    <w:p w:rsidR="004340AE" w:rsidRPr="00505350" w:rsidRDefault="004340AE" w:rsidP="00DA0D4C">
      <w:pPr>
        <w:pStyle w:val="Caption"/>
      </w:pPr>
      <w:bookmarkStart w:id="532" w:name="_Ref533554164"/>
      <w:bookmarkStart w:id="533" w:name="_Toc2435369"/>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Pr="00505350">
        <w:t>.</w:t>
      </w:r>
      <w:r w:rsidR="004D6476">
        <w:fldChar w:fldCharType="begin"/>
      </w:r>
      <w:r w:rsidR="004D6476">
        <w:instrText xml:space="preserve"> SEQ Figure \* ARABIC \s 1 </w:instrText>
      </w:r>
      <w:r w:rsidR="004D6476">
        <w:fldChar w:fldCharType="separate"/>
      </w:r>
      <w:r w:rsidR="005B3648" w:rsidRPr="00505350">
        <w:rPr>
          <w:noProof/>
        </w:rPr>
        <w:t>31</w:t>
      </w:r>
      <w:r w:rsidR="004D6476">
        <w:rPr>
          <w:noProof/>
        </w:rPr>
        <w:fldChar w:fldCharType="end"/>
      </w:r>
      <w:bookmarkEnd w:id="532"/>
      <w:r w:rsidRPr="00505350">
        <w:t>: Social network in the subproject area</w:t>
      </w:r>
      <w:bookmarkEnd w:id="533"/>
    </w:p>
    <w:p w:rsidR="0014290F" w:rsidRPr="00505350" w:rsidRDefault="0014290F" w:rsidP="0014290F">
      <w:pPr>
        <w:spacing w:line="240" w:lineRule="auto"/>
        <w:rPr>
          <w:sz w:val="24"/>
        </w:rPr>
      </w:pPr>
      <w:r w:rsidRPr="00505350">
        <w:rPr>
          <w:sz w:val="24"/>
        </w:rPr>
        <w:t>T</w:t>
      </w:r>
      <w:r w:rsidR="00505350">
        <w:rPr>
          <w:sz w:val="24"/>
        </w:rPr>
        <w:t>he t</w:t>
      </w:r>
      <w:r w:rsidRPr="00505350">
        <w:rPr>
          <w:sz w:val="24"/>
        </w:rPr>
        <w:t xml:space="preserve">otal assessment of socio-economic condition: </w:t>
      </w:r>
      <w:r w:rsidRPr="00505350">
        <w:rPr>
          <w:i/>
          <w:sz w:val="22"/>
        </w:rPr>
        <w:fldChar w:fldCharType="begin"/>
      </w:r>
      <w:r w:rsidRPr="00505350">
        <w:rPr>
          <w:i/>
          <w:sz w:val="22"/>
        </w:rPr>
        <w:instrText xml:space="preserve"> REF _Ref533554018 \h  \* MERGEFORMAT </w:instrText>
      </w:r>
      <w:r w:rsidRPr="00505350">
        <w:rPr>
          <w:i/>
          <w:sz w:val="22"/>
        </w:rPr>
      </w:r>
      <w:r w:rsidRPr="00505350">
        <w:rPr>
          <w:i/>
          <w:sz w:val="22"/>
        </w:rPr>
        <w:fldChar w:fldCharType="separate"/>
      </w:r>
      <w:r w:rsidR="005B3648" w:rsidRPr="00505350">
        <w:rPr>
          <w:i/>
          <w:sz w:val="24"/>
        </w:rPr>
        <w:t xml:space="preserve">Figure </w:t>
      </w:r>
      <w:r w:rsidR="005B3648" w:rsidRPr="00505350">
        <w:rPr>
          <w:i/>
          <w:noProof/>
          <w:sz w:val="24"/>
        </w:rPr>
        <w:t>2.32</w:t>
      </w:r>
      <w:r w:rsidRPr="00505350">
        <w:rPr>
          <w:i/>
          <w:sz w:val="22"/>
        </w:rPr>
        <w:fldChar w:fldCharType="end"/>
      </w:r>
      <w:r w:rsidRPr="00505350">
        <w:rPr>
          <w:i/>
          <w:sz w:val="22"/>
        </w:rPr>
        <w:t xml:space="preserve"> </w:t>
      </w:r>
      <w:r w:rsidRPr="00505350">
        <w:rPr>
          <w:sz w:val="24"/>
        </w:rPr>
        <w:t>shows that economic condition is better than technical condition and social network.  In total assessment, the percentage of people at medium level highest occupied (82%).</w:t>
      </w:r>
    </w:p>
    <w:p w:rsidR="005F7D02" w:rsidRPr="00505350" w:rsidRDefault="0014290F" w:rsidP="005F7D02">
      <w:pPr>
        <w:rPr>
          <w:sz w:val="24"/>
          <w:szCs w:val="24"/>
        </w:rPr>
      </w:pPr>
      <w:r w:rsidRPr="00505350">
        <w:rPr>
          <w:noProof/>
          <w:sz w:val="24"/>
          <w:szCs w:val="24"/>
        </w:rPr>
        <w:drawing>
          <wp:inline distT="0" distB="0" distL="0" distR="0" wp14:anchorId="525F3CE6" wp14:editId="116AA4D1">
            <wp:extent cx="4980940" cy="2475230"/>
            <wp:effectExtent l="19050" t="19050" r="10160" b="203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980940" cy="2475230"/>
                    </a:xfrm>
                    <a:prstGeom prst="rect">
                      <a:avLst/>
                    </a:prstGeom>
                    <a:noFill/>
                    <a:ln>
                      <a:solidFill>
                        <a:schemeClr val="accent1"/>
                      </a:solidFill>
                    </a:ln>
                  </pic:spPr>
                </pic:pic>
              </a:graphicData>
            </a:graphic>
          </wp:inline>
        </w:drawing>
      </w:r>
    </w:p>
    <w:p w:rsidR="0014290F" w:rsidRPr="00505350" w:rsidRDefault="0014290F" w:rsidP="00DA0D4C">
      <w:pPr>
        <w:pStyle w:val="Caption"/>
      </w:pPr>
      <w:bookmarkStart w:id="534" w:name="_Ref533554018"/>
      <w:bookmarkStart w:id="535" w:name="_Toc243537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Pr="00505350">
        <w:t>.</w:t>
      </w:r>
      <w:r w:rsidR="004D6476">
        <w:fldChar w:fldCharType="begin"/>
      </w:r>
      <w:r w:rsidR="004D6476">
        <w:instrText xml:space="preserve"> SEQ Figure \* ARABIC \s 1 </w:instrText>
      </w:r>
      <w:r w:rsidR="004D6476">
        <w:fldChar w:fldCharType="separate"/>
      </w:r>
      <w:r w:rsidR="005B3648" w:rsidRPr="00505350">
        <w:rPr>
          <w:noProof/>
        </w:rPr>
        <w:t>32</w:t>
      </w:r>
      <w:r w:rsidR="004D6476">
        <w:rPr>
          <w:noProof/>
        </w:rPr>
        <w:fldChar w:fldCharType="end"/>
      </w:r>
      <w:bookmarkEnd w:id="534"/>
      <w:r w:rsidRPr="00505350">
        <w:t>: Assessment socio-economic condition in the subproject area</w:t>
      </w:r>
      <w:bookmarkEnd w:id="535"/>
    </w:p>
    <w:p w:rsidR="0014290F" w:rsidRPr="00505350" w:rsidRDefault="0014290F" w:rsidP="00FF4454">
      <w:pPr>
        <w:pStyle w:val="Heading4"/>
      </w:pPr>
      <w:r w:rsidRPr="00505350">
        <w:lastRenderedPageBreak/>
        <w:t>What the farmers need to be invested by the government</w:t>
      </w:r>
    </w:p>
    <w:p w:rsidR="0014290F" w:rsidRPr="00505350" w:rsidRDefault="0014290F" w:rsidP="0014290F">
      <w:pPr>
        <w:rPr>
          <w:sz w:val="24"/>
        </w:rPr>
      </w:pPr>
      <w:r w:rsidRPr="00505350">
        <w:rPr>
          <w:i/>
          <w:sz w:val="24"/>
        </w:rPr>
        <w:fldChar w:fldCharType="begin"/>
      </w:r>
      <w:r w:rsidRPr="00505350">
        <w:rPr>
          <w:i/>
          <w:sz w:val="24"/>
        </w:rPr>
        <w:instrText xml:space="preserve"> REF _Ref533554029 \h  \* MERGEFORMAT </w:instrText>
      </w:r>
      <w:r w:rsidRPr="00505350">
        <w:rPr>
          <w:i/>
          <w:sz w:val="24"/>
        </w:rPr>
      </w:r>
      <w:r w:rsidRPr="00505350">
        <w:rPr>
          <w:i/>
          <w:sz w:val="24"/>
        </w:rPr>
        <w:fldChar w:fldCharType="separate"/>
      </w:r>
      <w:r w:rsidR="005B3648" w:rsidRPr="00505350">
        <w:rPr>
          <w:i/>
          <w:sz w:val="24"/>
        </w:rPr>
        <w:t xml:space="preserve">Figure </w:t>
      </w:r>
      <w:r w:rsidR="005B3648" w:rsidRPr="00505350">
        <w:rPr>
          <w:i/>
          <w:noProof/>
          <w:sz w:val="24"/>
        </w:rPr>
        <w:t>2.33</w:t>
      </w:r>
      <w:r w:rsidRPr="00505350">
        <w:rPr>
          <w:i/>
          <w:sz w:val="24"/>
        </w:rPr>
        <w:fldChar w:fldCharType="end"/>
      </w:r>
      <w:r w:rsidRPr="00505350">
        <w:rPr>
          <w:sz w:val="24"/>
        </w:rPr>
        <w:t xml:space="preserve"> shows the result of the question about farmer priority for the governmental investment to the region. This is a closed-question, the farmers had to choose three options regarding the prioritized order from high to low. Obviously, people paid more attention </w:t>
      </w:r>
      <w:r w:rsidR="00505350">
        <w:rPr>
          <w:sz w:val="24"/>
        </w:rPr>
        <w:t>to</w:t>
      </w:r>
      <w:r w:rsidR="00505350" w:rsidRPr="00505350">
        <w:rPr>
          <w:sz w:val="24"/>
        </w:rPr>
        <w:t xml:space="preserve"> </w:t>
      </w:r>
      <w:r w:rsidRPr="00505350">
        <w:rPr>
          <w:sz w:val="24"/>
        </w:rPr>
        <w:t xml:space="preserve">the investment </w:t>
      </w:r>
      <w:r w:rsidR="00505350">
        <w:rPr>
          <w:sz w:val="24"/>
        </w:rPr>
        <w:t>i</w:t>
      </w:r>
      <w:r w:rsidR="00505350" w:rsidRPr="00505350">
        <w:rPr>
          <w:sz w:val="24"/>
        </w:rPr>
        <w:t xml:space="preserve">n </w:t>
      </w:r>
      <w:r w:rsidRPr="00505350">
        <w:rPr>
          <w:sz w:val="24"/>
        </w:rPr>
        <w:t>infrastructure that facilitates transportation, including Roads and Bridges. Although this is a closed-question and respondent did not have any other choice, the result might have compared among the options to that the people’ target is merely for the short-term vision as of to focus on economic development rather than to stabilize the social welfare such as electric, water, health, education or recreation.</w:t>
      </w:r>
    </w:p>
    <w:p w:rsidR="0014290F" w:rsidRPr="00505350" w:rsidRDefault="0014290F" w:rsidP="0014290F">
      <w:r w:rsidRPr="00505350">
        <w:rPr>
          <w:noProof/>
        </w:rPr>
        <w:drawing>
          <wp:inline distT="0" distB="0" distL="0" distR="0" wp14:anchorId="1B7240CC" wp14:editId="47E9A7F8">
            <wp:extent cx="5730875" cy="2316480"/>
            <wp:effectExtent l="19050" t="19050" r="22225" b="2667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730875" cy="2316480"/>
                    </a:xfrm>
                    <a:prstGeom prst="rect">
                      <a:avLst/>
                    </a:prstGeom>
                    <a:noFill/>
                    <a:ln>
                      <a:solidFill>
                        <a:schemeClr val="accent1"/>
                      </a:solidFill>
                    </a:ln>
                  </pic:spPr>
                </pic:pic>
              </a:graphicData>
            </a:graphic>
          </wp:inline>
        </w:drawing>
      </w:r>
    </w:p>
    <w:p w:rsidR="0014290F" w:rsidRPr="00505350" w:rsidRDefault="0014290F" w:rsidP="00DA0D4C">
      <w:pPr>
        <w:pStyle w:val="Caption"/>
      </w:pPr>
      <w:bookmarkStart w:id="536" w:name="_Ref533554029"/>
      <w:bookmarkStart w:id="537" w:name="_Toc2435371"/>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Pr="00505350">
        <w:t>.</w:t>
      </w:r>
      <w:r w:rsidR="004D6476">
        <w:fldChar w:fldCharType="begin"/>
      </w:r>
      <w:r w:rsidR="004D6476">
        <w:instrText xml:space="preserve"> SEQ Figure \* ARABIC \s 1 </w:instrText>
      </w:r>
      <w:r w:rsidR="004D6476">
        <w:fldChar w:fldCharType="separate"/>
      </w:r>
      <w:r w:rsidR="005B3648" w:rsidRPr="00505350">
        <w:rPr>
          <w:noProof/>
        </w:rPr>
        <w:t>33</w:t>
      </w:r>
      <w:r w:rsidR="004D6476">
        <w:rPr>
          <w:noProof/>
        </w:rPr>
        <w:fldChar w:fldCharType="end"/>
      </w:r>
      <w:bookmarkEnd w:id="536"/>
      <w:r w:rsidRPr="00505350">
        <w:t xml:space="preserve">: </w:t>
      </w:r>
      <w:r w:rsidRPr="00505350">
        <w:rPr>
          <w:noProof/>
        </w:rPr>
        <w:t xml:space="preserve">Farmer priority to invest </w:t>
      </w:r>
      <w:r w:rsidR="00505350">
        <w:rPr>
          <w:noProof/>
        </w:rPr>
        <w:t>i</w:t>
      </w:r>
      <w:r w:rsidR="00505350" w:rsidRPr="00505350">
        <w:rPr>
          <w:noProof/>
        </w:rPr>
        <w:t xml:space="preserve">n </w:t>
      </w:r>
      <w:r w:rsidRPr="00505350">
        <w:rPr>
          <w:noProof/>
        </w:rPr>
        <w:t>governmental infrastructure in</w:t>
      </w:r>
      <w:r w:rsidR="00B57296" w:rsidRPr="00505350">
        <w:rPr>
          <w:noProof/>
        </w:rPr>
        <w:t xml:space="preserve"> the subproject area</w:t>
      </w:r>
      <w:bookmarkEnd w:id="537"/>
    </w:p>
    <w:p w:rsidR="00345920" w:rsidRPr="00505350" w:rsidRDefault="00345920" w:rsidP="00345920">
      <w:pPr>
        <w:pStyle w:val="Heading4"/>
      </w:pPr>
      <w:r w:rsidRPr="00505350">
        <w:t>Social Structures and Cooperatives to support Livelihoods, and credit access</w:t>
      </w:r>
    </w:p>
    <w:p w:rsidR="00345920" w:rsidRPr="00505350" w:rsidRDefault="00345920" w:rsidP="00345920">
      <w:pPr>
        <w:rPr>
          <w:sz w:val="24"/>
          <w:szCs w:val="24"/>
          <w:lang w:eastAsia="ja-JP"/>
        </w:rPr>
      </w:pPr>
      <w:r w:rsidRPr="00505350">
        <w:rPr>
          <w:rFonts w:eastAsia="Times New Roman" w:cs="Times New Roman"/>
          <w:iCs/>
          <w:sz w:val="24"/>
          <w:szCs w:val="24"/>
        </w:rPr>
        <w:t xml:space="preserve">In Dong Thap, the Women’s Union (WU) and Farmer’s Union (FU) are active in the project </w:t>
      </w:r>
      <w:r w:rsidRPr="00505350">
        <w:rPr>
          <w:sz w:val="24"/>
          <w:szCs w:val="24"/>
          <w:lang w:eastAsia="ja-JP"/>
        </w:rPr>
        <w:t>area. While the Women’s Union membership is open to all women, poor women</w:t>
      </w:r>
      <w:r w:rsidR="00505350">
        <w:rPr>
          <w:sz w:val="24"/>
          <w:szCs w:val="24"/>
          <w:lang w:eastAsia="ja-JP"/>
        </w:rPr>
        <w:t>, in particular,</w:t>
      </w:r>
      <w:r w:rsidRPr="00505350">
        <w:rPr>
          <w:sz w:val="24"/>
          <w:szCs w:val="24"/>
          <w:lang w:eastAsia="ja-JP"/>
        </w:rPr>
        <w:t xml:space="preserve"> are attracted to the Women’s Union because can access various poverty reduction, micro-credit, income generation, job creation, and women’s health initiatives of the Women’s Union. The WU has also been running training workshops raising awareness in climate change and environmental protection, focusing on sustainable wild/natural fish catching by avoiding destructive fishing (such as not using </w:t>
      </w:r>
      <w:r w:rsidR="00505350" w:rsidRPr="00505350">
        <w:rPr>
          <w:sz w:val="24"/>
          <w:szCs w:val="24"/>
          <w:lang w:eastAsia="ja-JP"/>
        </w:rPr>
        <w:t>small</w:t>
      </w:r>
      <w:r w:rsidR="00505350">
        <w:rPr>
          <w:sz w:val="24"/>
          <w:szCs w:val="24"/>
          <w:lang w:eastAsia="ja-JP"/>
        </w:rPr>
        <w:t>-</w:t>
      </w:r>
      <w:r w:rsidRPr="00505350">
        <w:rPr>
          <w:sz w:val="24"/>
          <w:szCs w:val="24"/>
          <w:lang w:eastAsia="ja-JP"/>
        </w:rPr>
        <w:t>mesh fishing net or electric devices, etc.)</w:t>
      </w:r>
      <w:r w:rsidRPr="00505350">
        <w:rPr>
          <w:vertAlign w:val="superscript"/>
          <w:lang w:eastAsia="ja-JP"/>
        </w:rPr>
        <w:footnoteReference w:id="7"/>
      </w:r>
      <w:r w:rsidRPr="00505350">
        <w:rPr>
          <w:sz w:val="24"/>
          <w:szCs w:val="24"/>
          <w:lang w:eastAsia="ja-JP"/>
        </w:rPr>
        <w:t>.</w:t>
      </w:r>
    </w:p>
    <w:p w:rsidR="00345920" w:rsidRPr="00505350" w:rsidRDefault="00345920" w:rsidP="00345920">
      <w:pPr>
        <w:rPr>
          <w:sz w:val="24"/>
          <w:szCs w:val="24"/>
          <w:lang w:eastAsia="ja-JP"/>
        </w:rPr>
      </w:pPr>
      <w:r w:rsidRPr="00505350">
        <w:rPr>
          <w:sz w:val="24"/>
          <w:szCs w:val="24"/>
          <w:lang w:eastAsia="ja-JP"/>
        </w:rPr>
        <w:t xml:space="preserve">In contrast, the Farmer’s Union attracts only land holding men who are able to make practical use of the agricultural extension training courses that are run by the FU. Poor and landless households are generally excluded from this opportunity to gain new knowledge.    </w:t>
      </w:r>
    </w:p>
    <w:p w:rsidR="00345920" w:rsidRPr="00505350" w:rsidRDefault="00345920" w:rsidP="00345920">
      <w:pPr>
        <w:rPr>
          <w:rFonts w:eastAsia="Times New Roman" w:cs="Times New Roman"/>
          <w:iCs/>
          <w:sz w:val="24"/>
          <w:szCs w:val="24"/>
        </w:rPr>
      </w:pPr>
      <w:r w:rsidRPr="00505350">
        <w:rPr>
          <w:sz w:val="24"/>
          <w:szCs w:val="24"/>
          <w:lang w:eastAsia="ja-JP"/>
        </w:rPr>
        <w:t xml:space="preserve">The FU is also active in encouraging and facilitating the formation of self-help groups. Dong </w:t>
      </w:r>
      <w:r w:rsidRPr="00505350">
        <w:rPr>
          <w:rFonts w:eastAsia="Times New Roman" w:cs="Times New Roman"/>
          <w:iCs/>
          <w:sz w:val="24"/>
          <w:szCs w:val="24"/>
        </w:rPr>
        <w:t>Thap</w:t>
      </w:r>
      <w:r w:rsidRPr="00505350">
        <w:rPr>
          <w:sz w:val="24"/>
          <w:szCs w:val="24"/>
          <w:lang w:eastAsia="ja-JP"/>
        </w:rPr>
        <w:t>, the project area included, has a reputation for having strong self-help groups, usually consisting of better off households, borne out of the solidarity that emerges when confronted with natural disasters such as floods. The subproject area has numerous self-help groups in which members gather savings in cash and use it as a financial source for each member to build a new house. Due to this cooperation, many can achieve access</w:t>
      </w:r>
      <w:r w:rsidR="00505350">
        <w:rPr>
          <w:sz w:val="24"/>
          <w:szCs w:val="24"/>
          <w:lang w:eastAsia="ja-JP"/>
        </w:rPr>
        <w:t xml:space="preserve"> to</w:t>
      </w:r>
      <w:r w:rsidRPr="00505350">
        <w:rPr>
          <w:sz w:val="24"/>
          <w:szCs w:val="24"/>
          <w:lang w:eastAsia="ja-JP"/>
        </w:rPr>
        <w:t xml:space="preserve"> a solid house confronting with flood, strong wind and heavy</w:t>
      </w:r>
      <w:r w:rsidRPr="00505350">
        <w:rPr>
          <w:rFonts w:eastAsia="Times New Roman" w:cs="Times New Roman"/>
          <w:iCs/>
          <w:sz w:val="24"/>
          <w:szCs w:val="24"/>
        </w:rPr>
        <w:t xml:space="preserve"> rain. </w:t>
      </w:r>
    </w:p>
    <w:p w:rsidR="00345920" w:rsidRPr="00505350" w:rsidRDefault="00345920" w:rsidP="00345920">
      <w:pPr>
        <w:rPr>
          <w:rFonts w:eastAsia="Times New Roman" w:cs="Times New Roman"/>
          <w:iCs/>
          <w:sz w:val="24"/>
          <w:szCs w:val="24"/>
        </w:rPr>
      </w:pPr>
      <w:r w:rsidRPr="00505350">
        <w:rPr>
          <w:rFonts w:eastAsia="Times New Roman" w:cs="Times New Roman"/>
          <w:iCs/>
          <w:sz w:val="24"/>
          <w:szCs w:val="24"/>
        </w:rPr>
        <w:lastRenderedPageBreak/>
        <w:t>Other activities that self-help groups are active with include: (i) pumping and drying rice fields, hiring combine harvesters; (ii) sharing labor or sharing information on the demand for laborers; (iii) hiring laborers to harvest/catch snake-head fish, and collecting cash to jointly buy fish nets and boats, and then sharing the work to harvest fish at the fish ponds as a collaborative group</w:t>
      </w:r>
      <w:r w:rsidRPr="00505350">
        <w:rPr>
          <w:rStyle w:val="FootnoteReference"/>
          <w:rFonts w:eastAsia="Times New Roman" w:cs="Times New Roman"/>
          <w:iCs/>
          <w:sz w:val="24"/>
          <w:szCs w:val="24"/>
        </w:rPr>
        <w:footnoteReference w:id="8"/>
      </w:r>
      <w:r w:rsidRPr="00505350">
        <w:rPr>
          <w:rFonts w:eastAsia="Times New Roman" w:cs="Times New Roman"/>
          <w:iCs/>
          <w:sz w:val="24"/>
          <w:szCs w:val="24"/>
        </w:rPr>
        <w:t>.</w:t>
      </w:r>
    </w:p>
    <w:p w:rsidR="00345920" w:rsidRPr="00505350" w:rsidRDefault="00345920" w:rsidP="00345920">
      <w:pPr>
        <w:rPr>
          <w:rFonts w:eastAsia="Times New Roman" w:cs="Times New Roman"/>
          <w:iCs/>
          <w:sz w:val="24"/>
          <w:szCs w:val="24"/>
        </w:rPr>
      </w:pPr>
      <w:r w:rsidRPr="00505350">
        <w:rPr>
          <w:rFonts w:eastAsia="Times New Roman" w:cs="Times New Roman"/>
          <w:iCs/>
          <w:sz w:val="24"/>
          <w:szCs w:val="24"/>
        </w:rPr>
        <w:t>There is also a very strong presence of formal cooperatives (</w:t>
      </w:r>
      <w:r w:rsidRPr="00505350">
        <w:rPr>
          <w:rFonts w:eastAsia="Times New Roman" w:cs="Times New Roman"/>
          <w:i/>
          <w:iCs/>
          <w:sz w:val="24"/>
          <w:szCs w:val="24"/>
        </w:rPr>
        <w:t>Hop Tac Xa</w:t>
      </w:r>
      <w:r w:rsidRPr="00505350">
        <w:rPr>
          <w:rFonts w:eastAsia="Times New Roman" w:cs="Times New Roman"/>
          <w:iCs/>
          <w:sz w:val="24"/>
          <w:szCs w:val="24"/>
        </w:rPr>
        <w:t xml:space="preserve">) in the project area. Just in </w:t>
      </w:r>
      <w:r w:rsidRPr="00505350">
        <w:rPr>
          <w:sz w:val="24"/>
          <w:szCs w:val="24"/>
          <w:lang w:eastAsia="ja-JP"/>
        </w:rPr>
        <w:t>Tam</w:t>
      </w:r>
      <w:r w:rsidRPr="00505350">
        <w:rPr>
          <w:rFonts w:eastAsia="Times New Roman" w:cs="Times New Roman"/>
          <w:iCs/>
          <w:sz w:val="24"/>
          <w:szCs w:val="24"/>
        </w:rPr>
        <w:t xml:space="preserve"> Nong District alone, there are 38 active cooperatives, including 32 farming and 6 non-farming cooperatives. The services that these cooperatives provide include: pumping water for irrigation; discharging water to dry rice fields; buying and spreading fertilizer and pesticides; selling harvests; providing internal micro credit; seeding fields; and providing safe water supply for domestic use, etc. At present, there are a total of 7,677 members in 32 registered cooperatives. In </w:t>
      </w:r>
      <w:r w:rsidRPr="00505350">
        <w:rPr>
          <w:rFonts w:cs="Times New Roman"/>
          <w:sz w:val="24"/>
          <w:szCs w:val="24"/>
        </w:rPr>
        <w:t xml:space="preserve">2014, the total revenue from 29 of the 32 cooperatives was 43,380 million VND, with net profits amounting to 7,308 million VND. </w:t>
      </w:r>
      <w:r w:rsidRPr="00505350">
        <w:rPr>
          <w:rFonts w:eastAsia="Times New Roman" w:cs="Times New Roman"/>
          <w:iCs/>
          <w:sz w:val="24"/>
          <w:szCs w:val="24"/>
        </w:rPr>
        <w:t>Key success factors include: gaining economies of scale in production; reducing production costs; increasing net profits, etc.</w:t>
      </w:r>
      <w:r w:rsidRPr="00505350">
        <w:rPr>
          <w:rStyle w:val="FootnoteReference"/>
          <w:rFonts w:eastAsia="Times New Roman" w:cs="Times New Roman"/>
          <w:iCs/>
          <w:sz w:val="24"/>
          <w:szCs w:val="24"/>
        </w:rPr>
        <w:footnoteReference w:id="9"/>
      </w:r>
      <w:r w:rsidRPr="00505350">
        <w:rPr>
          <w:rFonts w:eastAsia="Times New Roman" w:cs="Times New Roman"/>
          <w:iCs/>
          <w:sz w:val="24"/>
          <w:szCs w:val="24"/>
        </w:rPr>
        <w:t xml:space="preserve"> </w:t>
      </w:r>
    </w:p>
    <w:p w:rsidR="00345920" w:rsidRPr="00505350" w:rsidRDefault="00345920" w:rsidP="00345920">
      <w:pPr>
        <w:rPr>
          <w:rFonts w:eastAsia="Times New Roman" w:cs="Times New Roman"/>
          <w:iCs/>
          <w:sz w:val="24"/>
          <w:szCs w:val="24"/>
        </w:rPr>
      </w:pPr>
      <w:r w:rsidRPr="00505350">
        <w:rPr>
          <w:rFonts w:eastAsia="Times New Roman" w:cs="Times New Roman"/>
          <w:iCs/>
          <w:sz w:val="24"/>
          <w:szCs w:val="24"/>
        </w:rPr>
        <w:t xml:space="preserve">Apart from the credit that is available to members of the self-help groups and cooperatives, credit is available in the project area in the form of micro-credit for the poor from the Women’s Union, and the Social Policy Bank, though these are often limited. General credit for agricultural investments such as buying seed and inputs is available from the Bank for Agriculture and Rural Development (Agribank), but this is restricted to land holders since they need land use right certificates to borrow from Agribank. </w:t>
      </w:r>
    </w:p>
    <w:p w:rsidR="00345920" w:rsidRPr="00505350" w:rsidRDefault="00345920" w:rsidP="00345920">
      <w:pPr>
        <w:rPr>
          <w:rFonts w:eastAsia="Times New Roman" w:cs="Times New Roman"/>
          <w:iCs/>
          <w:sz w:val="24"/>
          <w:szCs w:val="24"/>
        </w:rPr>
      </w:pPr>
      <w:r w:rsidRPr="00505350">
        <w:rPr>
          <w:rFonts w:eastAsia="Times New Roman" w:cs="Times New Roman"/>
          <w:iCs/>
          <w:sz w:val="24"/>
          <w:szCs w:val="24"/>
        </w:rPr>
        <w:t xml:space="preserve">The strong presence of the WU and FU, self-help groups and cooperatives suggests that there are strong community structures and cultures present that will ensure a collective approach to upscale the flood-based adaptation models.   </w:t>
      </w:r>
    </w:p>
    <w:p w:rsidR="00345920" w:rsidRPr="00505350" w:rsidRDefault="00345920" w:rsidP="00345920">
      <w:pPr>
        <w:rPr>
          <w:rFonts w:ascii="Calibri" w:eastAsia="Times New Roman" w:hAnsi="Calibri" w:cs="Calibri"/>
          <w:iCs/>
          <w:sz w:val="22"/>
        </w:rPr>
      </w:pPr>
      <w:r w:rsidRPr="00505350">
        <w:rPr>
          <w:rFonts w:eastAsia="Times New Roman" w:cs="Times New Roman"/>
          <w:iCs/>
          <w:sz w:val="24"/>
          <w:szCs w:val="24"/>
        </w:rPr>
        <w:t>However, the household survey data in Dong Thap, 50% or more of households are indebted and have indicated that they would have difficulty in investing in new livelihoods (</w:t>
      </w:r>
      <w:r w:rsidRPr="00505350">
        <w:rPr>
          <w:rFonts w:eastAsia="Times New Roman" w:cs="Times New Roman"/>
          <w:i/>
          <w:iCs/>
          <w:sz w:val="24"/>
          <w:szCs w:val="24"/>
        </w:rPr>
        <w:fldChar w:fldCharType="begin"/>
      </w:r>
      <w:r w:rsidRPr="00505350">
        <w:rPr>
          <w:rFonts w:eastAsia="Times New Roman" w:cs="Times New Roman"/>
          <w:i/>
          <w:iCs/>
          <w:sz w:val="24"/>
          <w:szCs w:val="24"/>
        </w:rPr>
        <w:instrText xml:space="preserve"> REF _Ref529353929 \h  \* MERGEFORMAT </w:instrText>
      </w:r>
      <w:r w:rsidRPr="00505350">
        <w:rPr>
          <w:rFonts w:eastAsia="Times New Roman" w:cs="Times New Roman"/>
          <w:i/>
          <w:iCs/>
          <w:sz w:val="24"/>
          <w:szCs w:val="24"/>
        </w:rPr>
      </w:r>
      <w:r w:rsidRPr="00505350">
        <w:rPr>
          <w:rFonts w:eastAsia="Times New Roman" w:cs="Times New Roman"/>
          <w:i/>
          <w:iCs/>
          <w:sz w:val="24"/>
          <w:szCs w:val="24"/>
        </w:rPr>
        <w:fldChar w:fldCharType="separate"/>
      </w:r>
      <w:r w:rsidR="005B3648" w:rsidRPr="00505350">
        <w:rPr>
          <w:i/>
          <w:sz w:val="24"/>
          <w:szCs w:val="24"/>
        </w:rPr>
        <w:t xml:space="preserve">Figure </w:t>
      </w:r>
      <w:r w:rsidR="005B3648" w:rsidRPr="00505350">
        <w:rPr>
          <w:i/>
          <w:noProof/>
          <w:sz w:val="24"/>
          <w:szCs w:val="24"/>
        </w:rPr>
        <w:t>2.34</w:t>
      </w:r>
      <w:r w:rsidRPr="00505350">
        <w:rPr>
          <w:rFonts w:eastAsia="Times New Roman" w:cs="Times New Roman"/>
          <w:i/>
          <w:iCs/>
          <w:sz w:val="24"/>
          <w:szCs w:val="24"/>
        </w:rPr>
        <w:fldChar w:fldCharType="end"/>
      </w:r>
      <w:r w:rsidRPr="00505350">
        <w:rPr>
          <w:rFonts w:eastAsia="Times New Roman" w:cs="Times New Roman"/>
          <w:iCs/>
          <w:sz w:val="24"/>
          <w:szCs w:val="24"/>
        </w:rPr>
        <w:t>)</w:t>
      </w:r>
      <w:r w:rsidRPr="00505350">
        <w:rPr>
          <w:rFonts w:ascii="Calibri" w:eastAsia="Times New Roman" w:hAnsi="Calibri" w:cs="Calibri"/>
          <w:iCs/>
          <w:sz w:val="22"/>
        </w:rPr>
        <w:t>.</w:t>
      </w:r>
    </w:p>
    <w:tbl>
      <w:tblPr>
        <w:tblStyle w:val="TableGrid"/>
        <w:tblW w:w="0" w:type="auto"/>
        <w:tblLook w:val="04A0" w:firstRow="1" w:lastRow="0" w:firstColumn="1" w:lastColumn="0" w:noHBand="0" w:noVBand="1"/>
      </w:tblPr>
      <w:tblGrid>
        <w:gridCol w:w="4644"/>
        <w:gridCol w:w="4644"/>
      </w:tblGrid>
      <w:tr w:rsidR="00345920" w:rsidRPr="00505350" w:rsidTr="000D0771">
        <w:tc>
          <w:tcPr>
            <w:tcW w:w="4644" w:type="dxa"/>
          </w:tcPr>
          <w:p w:rsidR="00345920" w:rsidRPr="00505350" w:rsidRDefault="00345920" w:rsidP="000D0771">
            <w:pPr>
              <w:rPr>
                <w:rFonts w:ascii="Calibri" w:eastAsia="Times New Roman" w:hAnsi="Calibri" w:cs="Calibri"/>
                <w:iCs/>
                <w:sz w:val="22"/>
              </w:rPr>
            </w:pPr>
            <w:r w:rsidRPr="00505350">
              <w:rPr>
                <w:rFonts w:ascii="Calibri" w:eastAsia="Times New Roman" w:hAnsi="Calibri" w:cs="Calibri"/>
                <w:iCs/>
                <w:noProof/>
                <w:sz w:val="22"/>
              </w:rPr>
              <w:drawing>
                <wp:inline distT="0" distB="0" distL="0" distR="0" wp14:anchorId="5F7EEE37" wp14:editId="2385AFFD">
                  <wp:extent cx="2066925" cy="2007870"/>
                  <wp:effectExtent l="0" t="0" r="9525" b="0"/>
                  <wp:docPr id="129035" name="Picture 129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9" cstate="email">
                            <a:extLst>
                              <a:ext uri="{28A0092B-C50C-407E-A947-70E740481C1C}">
                                <a14:useLocalDpi xmlns:a14="http://schemas.microsoft.com/office/drawing/2010/main"/>
                              </a:ext>
                            </a:extLst>
                          </a:blip>
                          <a:srcRect/>
                          <a:stretch/>
                        </pic:blipFill>
                        <pic:spPr bwMode="auto">
                          <a:xfrm>
                            <a:off x="0" y="0"/>
                            <a:ext cx="2071962" cy="20127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44" w:type="dxa"/>
          </w:tcPr>
          <w:p w:rsidR="00345920" w:rsidRPr="00505350" w:rsidRDefault="00345920" w:rsidP="000D0771">
            <w:pPr>
              <w:rPr>
                <w:rFonts w:ascii="Calibri" w:eastAsia="Times New Roman" w:hAnsi="Calibri" w:cs="Calibri"/>
                <w:iCs/>
                <w:sz w:val="22"/>
              </w:rPr>
            </w:pPr>
            <w:r w:rsidRPr="00505350">
              <w:rPr>
                <w:rFonts w:ascii="Calibri" w:eastAsia="Times New Roman" w:hAnsi="Calibri" w:cs="Calibri"/>
                <w:iCs/>
                <w:noProof/>
                <w:sz w:val="22"/>
              </w:rPr>
              <mc:AlternateContent>
                <mc:Choice Requires="wps">
                  <w:drawing>
                    <wp:anchor distT="0" distB="0" distL="114300" distR="114300" simplePos="0" relativeHeight="251711488" behindDoc="0" locked="0" layoutInCell="1" allowOverlap="1" wp14:anchorId="5ABD47FD" wp14:editId="2A7F8EE7">
                      <wp:simplePos x="0" y="0"/>
                      <wp:positionH relativeFrom="column">
                        <wp:posOffset>0</wp:posOffset>
                      </wp:positionH>
                      <wp:positionV relativeFrom="paragraph">
                        <wp:posOffset>21590</wp:posOffset>
                      </wp:positionV>
                      <wp:extent cx="438150" cy="333375"/>
                      <wp:effectExtent l="0" t="0" r="0" b="9525"/>
                      <wp:wrapNone/>
                      <wp:docPr id="81" name="Rectangle 81"/>
                      <wp:cNvGraphicFramePr/>
                      <a:graphic xmlns:a="http://schemas.openxmlformats.org/drawingml/2006/main">
                        <a:graphicData uri="http://schemas.microsoft.com/office/word/2010/wordprocessingShape">
                          <wps:wsp>
                            <wps:cNvSpPr/>
                            <wps:spPr>
                              <a:xfrm>
                                <a:off x="0" y="0"/>
                                <a:ext cx="438150" cy="333375"/>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F45740" w:rsidRDefault="00F45740" w:rsidP="00345920">
                                  <w:pPr>
                                    <w:spacing w:before="0" w:after="0" w:line="240" w:lineRule="auto"/>
                                    <w:jc w:val="center"/>
                                  </w:pPr>
                                  <w: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5ABD47FD" id="Rectangle 81" o:spid="_x0000_s1047" style="position:absolute;left:0;text-align:left;margin-left:0;margin-top:1.7pt;width:34.5pt;height:26.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" fillcolor="white [3201]" stroked="f" strokeweight="2pt">
                      <v:textbox>
                        <w:txbxContent>
                          <w:p w14:paraId="52F0EEBB" w14:textId="77777777" w:rsidR="00F45740" w:rsidRDefault="00F45740" w:rsidP="00345920">
                            <w:pPr>
                              <w:spacing w:before="0" w:after="0" w:line="240" w:lineRule="auto"/>
                              <w:jc w:val="center"/>
                            </w:pPr>
                            <w:r>
                              <w:t>(b)</w:t>
                            </w:r>
                          </w:p>
                        </w:txbxContent>
                      </v:textbox>
                    </v:rect>
                  </w:pict>
                </mc:Fallback>
              </mc:AlternateContent>
            </w:r>
            <w:r w:rsidRPr="00505350">
              <w:rPr>
                <w:rFonts w:ascii="Calibri" w:eastAsia="Times New Roman" w:hAnsi="Calibri" w:cs="Calibri"/>
                <w:iCs/>
                <w:noProof/>
                <w:sz w:val="22"/>
              </w:rPr>
              <w:drawing>
                <wp:inline distT="0" distB="0" distL="0" distR="0" wp14:anchorId="7A99ED29" wp14:editId="7E2C3567">
                  <wp:extent cx="2028499" cy="2009775"/>
                  <wp:effectExtent l="0" t="0" r="0" b="0"/>
                  <wp:docPr id="129036" name="Picture 129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cstate="email">
                            <a:extLst>
                              <a:ext uri="{28A0092B-C50C-407E-A947-70E740481C1C}">
                                <a14:useLocalDpi xmlns:a14="http://schemas.microsoft.com/office/drawing/2010/main"/>
                              </a:ext>
                            </a:extLst>
                          </a:blip>
                          <a:srcRect/>
                          <a:stretch>
                            <a:fillRect/>
                          </a:stretch>
                        </pic:blipFill>
                        <pic:spPr bwMode="auto">
                          <a:xfrm>
                            <a:off x="0" y="0"/>
                            <a:ext cx="2039636" cy="2020809"/>
                          </a:xfrm>
                          <a:prstGeom prst="rect">
                            <a:avLst/>
                          </a:prstGeom>
                          <a:noFill/>
                        </pic:spPr>
                      </pic:pic>
                    </a:graphicData>
                  </a:graphic>
                </wp:inline>
              </w:drawing>
            </w:r>
          </w:p>
        </w:tc>
      </w:tr>
    </w:tbl>
    <w:p w:rsidR="00345920" w:rsidRPr="00505350" w:rsidRDefault="00345920" w:rsidP="00DA0D4C">
      <w:pPr>
        <w:pStyle w:val="Caption"/>
      </w:pPr>
      <w:bookmarkStart w:id="538" w:name="_Ref529353929"/>
      <w:bookmarkStart w:id="539" w:name="_Toc243537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Pr="00505350">
        <w:t>.</w:t>
      </w:r>
      <w:r w:rsidR="004D6476">
        <w:fldChar w:fldCharType="begin"/>
      </w:r>
      <w:r w:rsidR="004D6476">
        <w:instrText xml:space="preserve"> SEQ Figure \* ARABIC \s 1 </w:instrText>
      </w:r>
      <w:r w:rsidR="004D6476">
        <w:fldChar w:fldCharType="separate"/>
      </w:r>
      <w:r w:rsidR="005B3648" w:rsidRPr="00505350">
        <w:rPr>
          <w:noProof/>
        </w:rPr>
        <w:t>34</w:t>
      </w:r>
      <w:r w:rsidR="004D6476">
        <w:rPr>
          <w:noProof/>
        </w:rPr>
        <w:fldChar w:fldCharType="end"/>
      </w:r>
      <w:bookmarkEnd w:id="538"/>
      <w:r w:rsidRPr="00505350">
        <w:t>: (a) Credit sources in Dong Thap; (b) Households with debt in Dong Thap</w:t>
      </w:r>
      <w:bookmarkEnd w:id="539"/>
    </w:p>
    <w:p w:rsidR="00345920" w:rsidRPr="00505350" w:rsidRDefault="00345920" w:rsidP="00345920">
      <w:pPr>
        <w:rPr>
          <w:rFonts w:eastAsia="Times New Roman" w:cs="Times New Roman"/>
          <w:iCs/>
          <w:sz w:val="24"/>
          <w:szCs w:val="24"/>
        </w:rPr>
      </w:pPr>
      <w:r w:rsidRPr="00505350">
        <w:rPr>
          <w:rFonts w:eastAsia="Times New Roman" w:cs="Times New Roman"/>
          <w:iCs/>
          <w:sz w:val="24"/>
          <w:szCs w:val="24"/>
        </w:rPr>
        <w:t>The household survey data also indicates that in Dong Thap, the highest priority support required by farmers to make the livelihood transition is investment capital followed by technical knowledge (</w:t>
      </w:r>
      <w:r w:rsidRPr="00505350">
        <w:rPr>
          <w:rFonts w:eastAsia="Times New Roman" w:cs="Times New Roman"/>
          <w:i/>
          <w:iCs/>
          <w:sz w:val="24"/>
          <w:szCs w:val="24"/>
        </w:rPr>
        <w:fldChar w:fldCharType="begin"/>
      </w:r>
      <w:r w:rsidRPr="00505350">
        <w:rPr>
          <w:rFonts w:eastAsia="Times New Roman" w:cs="Times New Roman"/>
          <w:i/>
          <w:iCs/>
          <w:sz w:val="24"/>
          <w:szCs w:val="24"/>
        </w:rPr>
        <w:instrText xml:space="preserve"> REF _Ref529353957 \h  \* MERGEFORMAT </w:instrText>
      </w:r>
      <w:r w:rsidRPr="00505350">
        <w:rPr>
          <w:rFonts w:eastAsia="Times New Roman" w:cs="Times New Roman"/>
          <w:i/>
          <w:iCs/>
          <w:sz w:val="24"/>
          <w:szCs w:val="24"/>
        </w:rPr>
      </w:r>
      <w:r w:rsidRPr="00505350">
        <w:rPr>
          <w:rFonts w:eastAsia="Times New Roman" w:cs="Times New Roman"/>
          <w:i/>
          <w:iCs/>
          <w:sz w:val="24"/>
          <w:szCs w:val="24"/>
        </w:rPr>
        <w:fldChar w:fldCharType="separate"/>
      </w:r>
      <w:r w:rsidR="005B3648" w:rsidRPr="00505350">
        <w:rPr>
          <w:i/>
          <w:sz w:val="24"/>
          <w:szCs w:val="24"/>
        </w:rPr>
        <w:t xml:space="preserve">Figure </w:t>
      </w:r>
      <w:r w:rsidR="005B3648" w:rsidRPr="00505350">
        <w:rPr>
          <w:i/>
          <w:noProof/>
          <w:sz w:val="24"/>
          <w:szCs w:val="24"/>
        </w:rPr>
        <w:t>2.35</w:t>
      </w:r>
      <w:r w:rsidRPr="00505350">
        <w:rPr>
          <w:rFonts w:eastAsia="Times New Roman" w:cs="Times New Roman"/>
          <w:i/>
          <w:iCs/>
          <w:sz w:val="24"/>
          <w:szCs w:val="24"/>
        </w:rPr>
        <w:fldChar w:fldCharType="end"/>
      </w:r>
      <w:r w:rsidRPr="00505350">
        <w:rPr>
          <w:rFonts w:eastAsia="Times New Roman" w:cs="Times New Roman"/>
          <w:iCs/>
          <w:sz w:val="24"/>
          <w:szCs w:val="24"/>
        </w:rPr>
        <w:t xml:space="preserve">). </w:t>
      </w:r>
    </w:p>
    <w:tbl>
      <w:tblPr>
        <w:tblStyle w:val="TableGrid"/>
        <w:tblW w:w="0" w:type="auto"/>
        <w:tblLook w:val="04A0" w:firstRow="1" w:lastRow="0" w:firstColumn="1" w:lastColumn="0" w:noHBand="0" w:noVBand="1"/>
      </w:tblPr>
      <w:tblGrid>
        <w:gridCol w:w="9288"/>
      </w:tblGrid>
      <w:tr w:rsidR="00345920" w:rsidRPr="00505350" w:rsidTr="000D0771">
        <w:tc>
          <w:tcPr>
            <w:tcW w:w="9288" w:type="dxa"/>
          </w:tcPr>
          <w:p w:rsidR="00345920" w:rsidRPr="00505350" w:rsidRDefault="00345920" w:rsidP="000D0771">
            <w:pPr>
              <w:spacing w:line="240" w:lineRule="auto"/>
              <w:rPr>
                <w:rFonts w:ascii="Calibri" w:eastAsia="Times New Roman" w:hAnsi="Calibri" w:cs="Calibri"/>
                <w:iCs/>
                <w:sz w:val="22"/>
              </w:rPr>
            </w:pPr>
            <w:r w:rsidRPr="00505350">
              <w:rPr>
                <w:rFonts w:ascii="Calibri" w:eastAsia="Times New Roman" w:hAnsi="Calibri" w:cs="Calibri"/>
                <w:iCs/>
                <w:noProof/>
                <w:sz w:val="22"/>
              </w:rPr>
              <w:lastRenderedPageBreak/>
              <w:drawing>
                <wp:inline distT="0" distB="0" distL="0" distR="0" wp14:anchorId="0109A5D6" wp14:editId="5924DE64">
                  <wp:extent cx="5819775" cy="1943100"/>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p w:rsidR="00345920" w:rsidRPr="00505350" w:rsidRDefault="00345920" w:rsidP="00DA0D4C">
      <w:pPr>
        <w:pStyle w:val="Caption"/>
      </w:pPr>
      <w:bookmarkStart w:id="540" w:name="_Ref529353957"/>
      <w:bookmarkStart w:id="541" w:name="_Toc2435373"/>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Pr="00505350">
        <w:t>.</w:t>
      </w:r>
      <w:r w:rsidR="004D6476">
        <w:fldChar w:fldCharType="begin"/>
      </w:r>
      <w:r w:rsidR="004D6476">
        <w:instrText xml:space="preserve"> SEQ Figure \* ARABIC \s 1 </w:instrText>
      </w:r>
      <w:r w:rsidR="004D6476">
        <w:fldChar w:fldCharType="separate"/>
      </w:r>
      <w:r w:rsidR="005B3648" w:rsidRPr="00505350">
        <w:rPr>
          <w:noProof/>
        </w:rPr>
        <w:t>35</w:t>
      </w:r>
      <w:r w:rsidR="004D6476">
        <w:rPr>
          <w:noProof/>
        </w:rPr>
        <w:fldChar w:fldCharType="end"/>
      </w:r>
      <w:bookmarkEnd w:id="540"/>
      <w:r w:rsidRPr="00505350">
        <w:t>: Farmer request for support to make livelihood transition in Dong Thap Province</w:t>
      </w:r>
      <w:bookmarkEnd w:id="541"/>
    </w:p>
    <w:p w:rsidR="000C5C32" w:rsidRPr="00505350" w:rsidRDefault="00B82476" w:rsidP="00FC4D04">
      <w:pPr>
        <w:pStyle w:val="Heading3"/>
      </w:pPr>
      <w:bookmarkStart w:id="542" w:name="_Toc2435223"/>
      <w:r w:rsidRPr="00505350">
        <w:t>Economic condition</w:t>
      </w:r>
      <w:bookmarkEnd w:id="522"/>
      <w:bookmarkEnd w:id="542"/>
      <w:r w:rsidRPr="00505350">
        <w:t xml:space="preserve"> </w:t>
      </w:r>
    </w:p>
    <w:p w:rsidR="00B82476" w:rsidRPr="00505350" w:rsidRDefault="00B82476" w:rsidP="000B77CF">
      <w:pPr>
        <w:spacing w:line="240" w:lineRule="auto"/>
        <w:rPr>
          <w:sz w:val="24"/>
        </w:rPr>
      </w:pPr>
      <w:r w:rsidRPr="00505350">
        <w:rPr>
          <w:sz w:val="24"/>
        </w:rPr>
        <w:t>Dong Thap province in general and the subproject area</w:t>
      </w:r>
      <w:r w:rsidR="00505350">
        <w:rPr>
          <w:sz w:val="24"/>
        </w:rPr>
        <w:t>, in particular,</w:t>
      </w:r>
      <w:r w:rsidRPr="00505350">
        <w:rPr>
          <w:sz w:val="24"/>
        </w:rPr>
        <w:t xml:space="preserve"> is a long-standing agricultural production site, where natural resources and natural conditions can be classified as the most favorable for agricultural production in the MD. Alluvial soils occupy a large percentage with fresh water all year round should allow the formation of intensive agriculture of diverse crops, development of specialty fruit trees for year-round harvest combining with aquaculture which brings high profit. The economic resources of the subproject area are mainly agriculture, fisheries, processing agricultural products process and trade. The rural economy has changed, many industries and services developed in accordance with the conditions of each locality, collective economy, </w:t>
      </w:r>
      <w:r w:rsidR="00505350">
        <w:rPr>
          <w:sz w:val="24"/>
        </w:rPr>
        <w:t xml:space="preserve">the </w:t>
      </w:r>
      <w:r w:rsidRPr="00505350">
        <w:rPr>
          <w:sz w:val="24"/>
        </w:rPr>
        <w:t>farming economy is facilitated for the first stage of multi-sector direction development but the result is still limited.</w:t>
      </w:r>
    </w:p>
    <w:p w:rsidR="00730A60" w:rsidRPr="00505350" w:rsidRDefault="003719BE" w:rsidP="000B77CF">
      <w:pPr>
        <w:spacing w:line="240" w:lineRule="auto"/>
        <w:rPr>
          <w:sz w:val="24"/>
        </w:rPr>
      </w:pPr>
      <w:r w:rsidRPr="00505350">
        <w:rPr>
          <w:sz w:val="24"/>
        </w:rPr>
        <w:t>In recent years, the economic structure</w:t>
      </w:r>
      <w:r w:rsidR="00A60117" w:rsidRPr="00505350">
        <w:rPr>
          <w:sz w:val="24"/>
        </w:rPr>
        <w:t xml:space="preserve"> in the subproject area</w:t>
      </w:r>
      <w:r w:rsidRPr="00505350">
        <w:rPr>
          <w:sz w:val="24"/>
        </w:rPr>
        <w:t xml:space="preserve"> tends to reduce the proportion of agriculture - forestry – fishery</w:t>
      </w:r>
      <w:r w:rsidR="00A60117" w:rsidRPr="00505350">
        <w:rPr>
          <w:sz w:val="24"/>
        </w:rPr>
        <w:t xml:space="preserve"> (region 1)</w:t>
      </w:r>
      <w:r w:rsidR="00730A60" w:rsidRPr="00505350">
        <w:rPr>
          <w:sz w:val="24"/>
        </w:rPr>
        <w:t xml:space="preserve"> </w:t>
      </w:r>
      <w:r w:rsidR="00A60117" w:rsidRPr="00505350">
        <w:rPr>
          <w:sz w:val="24"/>
        </w:rPr>
        <w:t xml:space="preserve">from 62.85% in 2013 </w:t>
      </w:r>
      <w:r w:rsidR="00730A60" w:rsidRPr="00505350">
        <w:rPr>
          <w:sz w:val="24"/>
        </w:rPr>
        <w:t xml:space="preserve">to 60.79 for Hong Ngu district </w:t>
      </w:r>
      <w:r w:rsidRPr="00505350">
        <w:rPr>
          <w:sz w:val="24"/>
        </w:rPr>
        <w:t>but increase the proportion of industry and service sector</w:t>
      </w:r>
      <w:r w:rsidR="00730A60" w:rsidRPr="00505350">
        <w:rPr>
          <w:sz w:val="24"/>
        </w:rPr>
        <w:t xml:space="preserve"> (region 3) from 27.91% in 2013 to 28.43% in 2015 (See details in</w:t>
      </w:r>
      <w:r w:rsidR="001D5221" w:rsidRPr="00505350">
        <w:rPr>
          <w:sz w:val="24"/>
        </w:rPr>
        <w:t xml:space="preserve"> </w:t>
      </w:r>
      <w:r w:rsidR="001D5221" w:rsidRPr="00505350">
        <w:rPr>
          <w:i/>
          <w:sz w:val="24"/>
          <w:szCs w:val="24"/>
        </w:rPr>
        <w:fldChar w:fldCharType="begin"/>
      </w:r>
      <w:r w:rsidR="001D5221" w:rsidRPr="00505350">
        <w:rPr>
          <w:i/>
          <w:sz w:val="24"/>
          <w:szCs w:val="24"/>
        </w:rPr>
        <w:instrText xml:space="preserve"> REF _Ref504146524 \h  \* MERGEFORMAT </w:instrText>
      </w:r>
      <w:r w:rsidR="001D5221" w:rsidRPr="00505350">
        <w:rPr>
          <w:i/>
          <w:sz w:val="24"/>
          <w:szCs w:val="24"/>
        </w:rPr>
      </w:r>
      <w:r w:rsidR="001D5221" w:rsidRPr="00505350">
        <w:rPr>
          <w:i/>
          <w:sz w:val="24"/>
          <w:szCs w:val="24"/>
        </w:rPr>
        <w:fldChar w:fldCharType="separate"/>
      </w:r>
      <w:r w:rsidR="005B3648" w:rsidRPr="00505350">
        <w:rPr>
          <w:i/>
          <w:sz w:val="24"/>
          <w:szCs w:val="24"/>
        </w:rPr>
        <w:t xml:space="preserve">Table </w:t>
      </w:r>
      <w:r w:rsidR="005B3648" w:rsidRPr="00505350">
        <w:rPr>
          <w:i/>
          <w:noProof/>
          <w:sz w:val="24"/>
          <w:szCs w:val="24"/>
        </w:rPr>
        <w:t>2.31</w:t>
      </w:r>
      <w:r w:rsidR="001D5221" w:rsidRPr="00505350">
        <w:rPr>
          <w:i/>
          <w:sz w:val="24"/>
          <w:szCs w:val="24"/>
        </w:rPr>
        <w:fldChar w:fldCharType="end"/>
      </w:r>
      <w:r w:rsidR="00730A60" w:rsidRPr="00505350">
        <w:rPr>
          <w:sz w:val="24"/>
        </w:rPr>
        <w:t>)</w:t>
      </w:r>
      <w:r w:rsidRPr="00505350">
        <w:rPr>
          <w:sz w:val="24"/>
        </w:rPr>
        <w:t xml:space="preserve">. </w:t>
      </w:r>
    </w:p>
    <w:p w:rsidR="003719BE" w:rsidRPr="00505350" w:rsidRDefault="003719BE" w:rsidP="000B77CF">
      <w:pPr>
        <w:spacing w:line="240" w:lineRule="auto"/>
        <w:rPr>
          <w:sz w:val="24"/>
        </w:rPr>
      </w:pPr>
      <w:r w:rsidRPr="00505350">
        <w:rPr>
          <w:sz w:val="24"/>
        </w:rPr>
        <w:t>The development of industry focuses on the agricultural product processing industry, the rate of export of raw materials is still high, some traditional industries such as brick, tile and textile production still attract the investment but slow and small. Trade and services grow faster.</w:t>
      </w:r>
    </w:p>
    <w:p w:rsidR="000B77CF" w:rsidRPr="00505350" w:rsidRDefault="000B77CF" w:rsidP="000B77CF">
      <w:pPr>
        <w:spacing w:line="240" w:lineRule="auto"/>
        <w:rPr>
          <w:sz w:val="24"/>
        </w:rPr>
      </w:pPr>
      <w:r w:rsidRPr="00505350">
        <w:rPr>
          <w:sz w:val="24"/>
        </w:rPr>
        <w:t xml:space="preserve">Along with economic restructuring, the composition of the economic sector has moved positively. The cooperative economy and individual development </w:t>
      </w:r>
      <w:r w:rsidR="00505350" w:rsidRPr="00505350">
        <w:rPr>
          <w:sz w:val="24"/>
        </w:rPr>
        <w:t>ha</w:t>
      </w:r>
      <w:r w:rsidR="00505350">
        <w:rPr>
          <w:sz w:val="24"/>
        </w:rPr>
        <w:t>ve</w:t>
      </w:r>
      <w:r w:rsidR="00505350" w:rsidRPr="00505350">
        <w:rPr>
          <w:sz w:val="24"/>
        </w:rPr>
        <w:t xml:space="preserve"> </w:t>
      </w:r>
      <w:r w:rsidRPr="00505350">
        <w:rPr>
          <w:sz w:val="24"/>
        </w:rPr>
        <w:t>gradually exploited the potential and wisdom of the people. Many good production models have appeared.</w:t>
      </w:r>
    </w:p>
    <w:p w:rsidR="000B77CF" w:rsidRPr="00505350" w:rsidRDefault="000B77CF" w:rsidP="000B77CF">
      <w:pPr>
        <w:spacing w:line="240" w:lineRule="auto"/>
        <w:rPr>
          <w:sz w:val="24"/>
        </w:rPr>
      </w:pPr>
      <w:r w:rsidRPr="00505350">
        <w:rPr>
          <w:sz w:val="24"/>
        </w:rPr>
        <w:t xml:space="preserve">Over years, the subproject districts/town are getting more active in developing agricultural cooperatives, converting those under the Law on Cooperatives in 2012, step by step moving in production and create a focal point for farmers to actively link - sell products with businesses. In the districts/towns of the project area, agricultural cooperatives are increasingly being supported by districts/towns to support production development and service expansion through policy programs, development of electric pump stations, production of seeds, investment in infrastructure for crops conversion, construction of agricultural production links -consumption, etc. contribute to </w:t>
      </w:r>
      <w:r w:rsidR="00505350" w:rsidRPr="00505350">
        <w:rPr>
          <w:sz w:val="24"/>
        </w:rPr>
        <w:t>increas</w:t>
      </w:r>
      <w:r w:rsidR="00505350">
        <w:rPr>
          <w:sz w:val="24"/>
        </w:rPr>
        <w:t>ing</w:t>
      </w:r>
      <w:r w:rsidR="00505350" w:rsidRPr="00505350">
        <w:rPr>
          <w:sz w:val="24"/>
        </w:rPr>
        <w:t xml:space="preserve"> </w:t>
      </w:r>
      <w:r w:rsidRPr="00505350">
        <w:rPr>
          <w:sz w:val="24"/>
        </w:rPr>
        <w:t>income from irrigation services, agricultural materials, credit, etc. In Hong Ngu district, there are 13 cooperatives and 25 farmer groups; Hong Ngu town has 9 cooperatives and 18 farmer groups; Tam Nong district has 32 cooperatives and Thanh Binh district has 16 cooperatives.</w:t>
      </w:r>
    </w:p>
    <w:p w:rsidR="000B77CF" w:rsidRPr="00505350" w:rsidRDefault="000B77CF" w:rsidP="000B77CF">
      <w:pPr>
        <w:spacing w:line="240" w:lineRule="auto"/>
        <w:rPr>
          <w:sz w:val="24"/>
        </w:rPr>
      </w:pPr>
      <w:r w:rsidRPr="00505350">
        <w:rPr>
          <w:sz w:val="24"/>
        </w:rPr>
        <w:t xml:space="preserve">However, the economic restructuring of the subproject area is slow, the economic growth is neither stable nor sustainable, the economic competitiveness is low, the socio-economic </w:t>
      </w:r>
      <w:r w:rsidRPr="00505350">
        <w:rPr>
          <w:sz w:val="24"/>
        </w:rPr>
        <w:lastRenderedPageBreak/>
        <w:t>infrastructure is poor, unsynchronized and not suitable to the advantages and the potential of the area.</w:t>
      </w:r>
    </w:p>
    <w:p w:rsidR="00D50883" w:rsidRPr="00505350" w:rsidRDefault="0040314F" w:rsidP="00DA0D4C">
      <w:pPr>
        <w:pStyle w:val="Caption"/>
      </w:pPr>
      <w:bookmarkStart w:id="543" w:name="_Ref504146524"/>
      <w:bookmarkStart w:id="544" w:name="_Toc268263458"/>
      <w:bookmarkStart w:id="545" w:name="_Toc272094116"/>
      <w:bookmarkStart w:id="546" w:name="_Toc272094556"/>
      <w:bookmarkStart w:id="547" w:name="_Toc272140329"/>
      <w:bookmarkStart w:id="548" w:name="_Toc272143796"/>
      <w:bookmarkStart w:id="549" w:name="_Toc508866581"/>
      <w:bookmarkStart w:id="550" w:name="_Toc2435452"/>
      <w:r w:rsidRPr="00505350">
        <w:t>Table</w:t>
      </w:r>
      <w:r w:rsidR="00556E9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w:instrText>
      </w:r>
      <w:r w:rsidR="004D6476">
        <w:instrText xml:space="preserve">EQ Table \* ARABIC \s 1 </w:instrText>
      </w:r>
      <w:r w:rsidR="004D6476">
        <w:fldChar w:fldCharType="separate"/>
      </w:r>
      <w:r w:rsidR="005B3648" w:rsidRPr="00505350">
        <w:rPr>
          <w:noProof/>
        </w:rPr>
        <w:t>31</w:t>
      </w:r>
      <w:r w:rsidR="004D6476">
        <w:rPr>
          <w:noProof/>
        </w:rPr>
        <w:fldChar w:fldCharType="end"/>
      </w:r>
      <w:bookmarkEnd w:id="543"/>
      <w:r w:rsidR="00D50883" w:rsidRPr="00505350">
        <w:t xml:space="preserve">: </w:t>
      </w:r>
      <w:r w:rsidR="003719BE" w:rsidRPr="00505350">
        <w:t>Economic restructuring of the subproject districts/town at current prices</w:t>
      </w:r>
      <w:r w:rsidR="00D50883" w:rsidRPr="00505350">
        <w:t>(%)</w:t>
      </w:r>
      <w:bookmarkEnd w:id="544"/>
      <w:bookmarkEnd w:id="545"/>
      <w:bookmarkEnd w:id="546"/>
      <w:bookmarkEnd w:id="547"/>
      <w:bookmarkEnd w:id="548"/>
      <w:bookmarkEnd w:id="549"/>
      <w:bookmarkEnd w:id="550"/>
    </w:p>
    <w:tbl>
      <w:tblPr>
        <w:tblStyle w:val="TableGrid"/>
        <w:tblW w:w="5000" w:type="pct"/>
        <w:jc w:val="center"/>
        <w:tblLook w:val="04A0" w:firstRow="1" w:lastRow="0" w:firstColumn="1" w:lastColumn="0" w:noHBand="0" w:noVBand="1"/>
      </w:tblPr>
      <w:tblGrid>
        <w:gridCol w:w="1053"/>
        <w:gridCol w:w="1568"/>
        <w:gridCol w:w="1503"/>
        <w:gridCol w:w="1694"/>
        <w:gridCol w:w="1735"/>
        <w:gridCol w:w="1735"/>
      </w:tblGrid>
      <w:tr w:rsidR="001411DD" w:rsidRPr="00505350" w:rsidTr="004E6F48">
        <w:trPr>
          <w:trHeight w:val="579"/>
          <w:jc w:val="center"/>
        </w:trPr>
        <w:tc>
          <w:tcPr>
            <w:tcW w:w="1053" w:type="dxa"/>
            <w:shd w:val="clear" w:color="auto" w:fill="auto"/>
            <w:vAlign w:val="center"/>
          </w:tcPr>
          <w:p w:rsidR="00D50883" w:rsidRPr="00505350" w:rsidRDefault="003719BE" w:rsidP="00BF17D2">
            <w:pPr>
              <w:spacing w:before="40" w:after="40" w:line="240" w:lineRule="auto"/>
              <w:jc w:val="center"/>
              <w:rPr>
                <w:rFonts w:cs="Times New Roman"/>
                <w:b/>
                <w:sz w:val="24"/>
                <w:szCs w:val="24"/>
              </w:rPr>
            </w:pPr>
            <w:r w:rsidRPr="00505350">
              <w:rPr>
                <w:rFonts w:cs="Times New Roman"/>
                <w:b/>
                <w:sz w:val="24"/>
                <w:szCs w:val="24"/>
              </w:rPr>
              <w:t xml:space="preserve">Year </w:t>
            </w:r>
          </w:p>
        </w:tc>
        <w:tc>
          <w:tcPr>
            <w:tcW w:w="1568" w:type="dxa"/>
            <w:shd w:val="clear" w:color="auto" w:fill="auto"/>
            <w:vAlign w:val="center"/>
          </w:tcPr>
          <w:p w:rsidR="00D50883" w:rsidRPr="00505350" w:rsidRDefault="003719BE" w:rsidP="00BF17D2">
            <w:pPr>
              <w:spacing w:before="40" w:after="40" w:line="240" w:lineRule="auto"/>
              <w:jc w:val="center"/>
              <w:rPr>
                <w:rFonts w:cs="Times New Roman"/>
                <w:b/>
                <w:sz w:val="24"/>
                <w:szCs w:val="24"/>
              </w:rPr>
            </w:pPr>
            <w:r w:rsidRPr="00505350">
              <w:rPr>
                <w:rFonts w:cs="Times New Roman"/>
                <w:b/>
                <w:sz w:val="24"/>
                <w:szCs w:val="24"/>
              </w:rPr>
              <w:t>Economic sectors</w:t>
            </w:r>
          </w:p>
        </w:tc>
        <w:tc>
          <w:tcPr>
            <w:tcW w:w="1503" w:type="dxa"/>
            <w:shd w:val="clear" w:color="auto" w:fill="auto"/>
          </w:tcPr>
          <w:p w:rsidR="00D50883" w:rsidRPr="00505350" w:rsidRDefault="003719BE" w:rsidP="00BF17D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Hong Ngu district</w:t>
            </w:r>
          </w:p>
        </w:tc>
        <w:tc>
          <w:tcPr>
            <w:tcW w:w="1694" w:type="dxa"/>
            <w:shd w:val="clear" w:color="auto" w:fill="auto"/>
          </w:tcPr>
          <w:p w:rsidR="00D50883" w:rsidRPr="00505350" w:rsidRDefault="003719BE" w:rsidP="00BF17D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Hong Ngu town</w:t>
            </w:r>
          </w:p>
        </w:tc>
        <w:tc>
          <w:tcPr>
            <w:tcW w:w="1735" w:type="dxa"/>
            <w:shd w:val="clear" w:color="auto" w:fill="auto"/>
          </w:tcPr>
          <w:p w:rsidR="00D50883" w:rsidRPr="00505350" w:rsidRDefault="003719BE" w:rsidP="00BF17D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Tam No</w:t>
            </w:r>
            <w:r w:rsidR="00D50883" w:rsidRPr="00505350">
              <w:rPr>
                <w:rFonts w:eastAsia="Times New Roman" w:cs="Times New Roman"/>
                <w:b/>
                <w:bCs/>
                <w:sz w:val="24"/>
                <w:szCs w:val="24"/>
              </w:rPr>
              <w:t>ng</w:t>
            </w:r>
            <w:r w:rsidRPr="00505350">
              <w:rPr>
                <w:rFonts w:eastAsia="Times New Roman" w:cs="Times New Roman"/>
                <w:b/>
                <w:bCs/>
                <w:sz w:val="24"/>
                <w:szCs w:val="24"/>
              </w:rPr>
              <w:t xml:space="preserve"> district</w:t>
            </w:r>
          </w:p>
        </w:tc>
        <w:tc>
          <w:tcPr>
            <w:tcW w:w="1735" w:type="dxa"/>
            <w:shd w:val="clear" w:color="auto" w:fill="auto"/>
          </w:tcPr>
          <w:p w:rsidR="00D50883" w:rsidRPr="00505350" w:rsidRDefault="003719BE" w:rsidP="00BF17D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Thanh Bi</w:t>
            </w:r>
            <w:r w:rsidR="00D50883" w:rsidRPr="00505350">
              <w:rPr>
                <w:rFonts w:eastAsia="Times New Roman" w:cs="Times New Roman"/>
                <w:b/>
                <w:bCs/>
                <w:sz w:val="24"/>
                <w:szCs w:val="24"/>
              </w:rPr>
              <w:t>nh</w:t>
            </w:r>
            <w:r w:rsidRPr="00505350">
              <w:rPr>
                <w:rFonts w:eastAsia="Times New Roman" w:cs="Times New Roman"/>
                <w:b/>
                <w:bCs/>
                <w:sz w:val="24"/>
                <w:szCs w:val="24"/>
              </w:rPr>
              <w:t xml:space="preserve"> district</w:t>
            </w:r>
          </w:p>
        </w:tc>
      </w:tr>
      <w:tr w:rsidR="00A60117" w:rsidRPr="00505350" w:rsidTr="004E6F48">
        <w:trPr>
          <w:jc w:val="center"/>
        </w:trPr>
        <w:tc>
          <w:tcPr>
            <w:tcW w:w="1053" w:type="dxa"/>
            <w:vMerge w:val="restart"/>
            <w:shd w:val="clear" w:color="auto" w:fill="auto"/>
            <w:vAlign w:val="center"/>
          </w:tcPr>
          <w:p w:rsidR="00A60117" w:rsidRPr="00505350" w:rsidRDefault="00A60117" w:rsidP="00A6011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2013</w:t>
            </w: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62.85</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54.57</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60.24</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54.68</w:t>
            </w:r>
          </w:p>
        </w:tc>
      </w:tr>
      <w:tr w:rsidR="00A60117" w:rsidRPr="00505350" w:rsidTr="004E6F48">
        <w:trPr>
          <w:jc w:val="center"/>
        </w:trPr>
        <w:tc>
          <w:tcPr>
            <w:tcW w:w="1053" w:type="dxa"/>
            <w:vMerge/>
            <w:shd w:val="clear" w:color="auto" w:fill="auto"/>
            <w:vAlign w:val="center"/>
          </w:tcPr>
          <w:p w:rsidR="00A60117" w:rsidRPr="00505350" w:rsidRDefault="00A60117" w:rsidP="00A60117">
            <w:pPr>
              <w:spacing w:before="40" w:after="40" w:line="240" w:lineRule="auto"/>
              <w:jc w:val="center"/>
              <w:rPr>
                <w:rFonts w:eastAsia="Times New Roman" w:cs="Times New Roman"/>
                <w:b/>
                <w:bCs/>
                <w:sz w:val="24"/>
                <w:szCs w:val="24"/>
              </w:rPr>
            </w:pP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9.24</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19.79</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10.97</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21.19</w:t>
            </w:r>
          </w:p>
        </w:tc>
      </w:tr>
      <w:tr w:rsidR="00A60117" w:rsidRPr="00505350" w:rsidTr="004E6F48">
        <w:trPr>
          <w:jc w:val="center"/>
        </w:trPr>
        <w:tc>
          <w:tcPr>
            <w:tcW w:w="1053" w:type="dxa"/>
            <w:vMerge/>
            <w:shd w:val="clear" w:color="auto" w:fill="auto"/>
            <w:vAlign w:val="center"/>
          </w:tcPr>
          <w:p w:rsidR="00A60117" w:rsidRPr="00505350" w:rsidRDefault="00A60117" w:rsidP="00A60117">
            <w:pPr>
              <w:spacing w:before="40" w:after="40" w:line="240" w:lineRule="auto"/>
              <w:jc w:val="center"/>
              <w:rPr>
                <w:rFonts w:eastAsia="Times New Roman" w:cs="Times New Roman"/>
                <w:b/>
                <w:bCs/>
                <w:sz w:val="24"/>
                <w:szCs w:val="24"/>
              </w:rPr>
            </w:pP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III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27.91</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25.64</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28.79</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24.13</w:t>
            </w:r>
          </w:p>
        </w:tc>
      </w:tr>
      <w:tr w:rsidR="00A60117" w:rsidRPr="00505350" w:rsidTr="004E6F48">
        <w:trPr>
          <w:jc w:val="center"/>
        </w:trPr>
        <w:tc>
          <w:tcPr>
            <w:tcW w:w="1053" w:type="dxa"/>
            <w:vMerge w:val="restart"/>
            <w:shd w:val="clear" w:color="auto" w:fill="auto"/>
            <w:vAlign w:val="center"/>
          </w:tcPr>
          <w:p w:rsidR="00A60117" w:rsidRPr="00505350" w:rsidRDefault="00A60117" w:rsidP="00A6011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2014</w:t>
            </w: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62.02</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52.86</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59.12</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52.49</w:t>
            </w:r>
          </w:p>
        </w:tc>
      </w:tr>
      <w:tr w:rsidR="00A60117" w:rsidRPr="00505350" w:rsidTr="004E6F48">
        <w:trPr>
          <w:jc w:val="center"/>
        </w:trPr>
        <w:tc>
          <w:tcPr>
            <w:tcW w:w="1053" w:type="dxa"/>
            <w:vMerge/>
            <w:shd w:val="clear" w:color="auto" w:fill="auto"/>
            <w:vAlign w:val="center"/>
          </w:tcPr>
          <w:p w:rsidR="00A60117" w:rsidRPr="00505350" w:rsidRDefault="00A60117" w:rsidP="00A60117">
            <w:pPr>
              <w:spacing w:before="40" w:after="40" w:line="240" w:lineRule="auto"/>
              <w:jc w:val="center"/>
              <w:rPr>
                <w:rFonts w:eastAsia="Times New Roman" w:cs="Times New Roman"/>
                <w:b/>
                <w:bCs/>
                <w:sz w:val="24"/>
                <w:szCs w:val="24"/>
              </w:rPr>
            </w:pP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10.56</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20.24</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11.88</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22.29</w:t>
            </w:r>
          </w:p>
        </w:tc>
      </w:tr>
      <w:tr w:rsidR="00A60117" w:rsidRPr="00505350" w:rsidTr="004E6F48">
        <w:trPr>
          <w:jc w:val="center"/>
        </w:trPr>
        <w:tc>
          <w:tcPr>
            <w:tcW w:w="1053" w:type="dxa"/>
            <w:vMerge/>
            <w:shd w:val="clear" w:color="auto" w:fill="auto"/>
            <w:vAlign w:val="center"/>
          </w:tcPr>
          <w:p w:rsidR="00A60117" w:rsidRPr="00505350" w:rsidRDefault="00A60117" w:rsidP="00A60117">
            <w:pPr>
              <w:spacing w:before="40" w:after="40" w:line="240" w:lineRule="auto"/>
              <w:jc w:val="center"/>
              <w:rPr>
                <w:rFonts w:eastAsia="Times New Roman" w:cs="Times New Roman"/>
                <w:b/>
                <w:bCs/>
                <w:sz w:val="24"/>
                <w:szCs w:val="24"/>
              </w:rPr>
            </w:pP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III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27.42</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26.9</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29</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25.22</w:t>
            </w:r>
          </w:p>
        </w:tc>
      </w:tr>
      <w:tr w:rsidR="00A60117" w:rsidRPr="00505350" w:rsidTr="004E6F48">
        <w:trPr>
          <w:jc w:val="center"/>
        </w:trPr>
        <w:tc>
          <w:tcPr>
            <w:tcW w:w="1053" w:type="dxa"/>
            <w:vMerge w:val="restart"/>
            <w:shd w:val="clear" w:color="auto" w:fill="auto"/>
            <w:vAlign w:val="center"/>
          </w:tcPr>
          <w:p w:rsidR="00A60117" w:rsidRPr="00505350" w:rsidRDefault="00A60117" w:rsidP="00A6011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2015</w:t>
            </w: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60.79</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51.02</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58</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42.24</w:t>
            </w:r>
          </w:p>
        </w:tc>
      </w:tr>
      <w:tr w:rsidR="00A60117" w:rsidRPr="00505350" w:rsidTr="004E6F48">
        <w:trPr>
          <w:jc w:val="center"/>
        </w:trPr>
        <w:tc>
          <w:tcPr>
            <w:tcW w:w="1053" w:type="dxa"/>
            <w:vMerge/>
            <w:shd w:val="clear" w:color="auto" w:fill="auto"/>
          </w:tcPr>
          <w:p w:rsidR="00A60117" w:rsidRPr="00505350" w:rsidRDefault="00A60117" w:rsidP="00A60117">
            <w:pPr>
              <w:spacing w:before="40" w:after="40" w:line="240" w:lineRule="auto"/>
              <w:rPr>
                <w:rFonts w:eastAsia="Times New Roman" w:cs="Times New Roman"/>
                <w:b/>
                <w:bCs/>
                <w:sz w:val="24"/>
                <w:szCs w:val="24"/>
              </w:rPr>
            </w:pP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10.78</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20.8</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12.85</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26.75</w:t>
            </w:r>
          </w:p>
        </w:tc>
      </w:tr>
      <w:tr w:rsidR="00A60117" w:rsidRPr="00505350" w:rsidTr="004E6F48">
        <w:trPr>
          <w:jc w:val="center"/>
        </w:trPr>
        <w:tc>
          <w:tcPr>
            <w:tcW w:w="1053" w:type="dxa"/>
            <w:vMerge/>
            <w:shd w:val="clear" w:color="auto" w:fill="auto"/>
          </w:tcPr>
          <w:p w:rsidR="00A60117" w:rsidRPr="00505350" w:rsidRDefault="00A60117" w:rsidP="00A60117">
            <w:pPr>
              <w:spacing w:before="40" w:after="40" w:line="240" w:lineRule="auto"/>
              <w:rPr>
                <w:rFonts w:eastAsia="Times New Roman" w:cs="Times New Roman"/>
                <w:b/>
                <w:bCs/>
                <w:sz w:val="24"/>
                <w:szCs w:val="24"/>
              </w:rPr>
            </w:pPr>
          </w:p>
        </w:tc>
        <w:tc>
          <w:tcPr>
            <w:tcW w:w="1568" w:type="dxa"/>
            <w:shd w:val="clear" w:color="auto" w:fill="auto"/>
            <w:vAlign w:val="center"/>
          </w:tcPr>
          <w:p w:rsidR="00A60117" w:rsidRPr="00505350" w:rsidRDefault="00A60117" w:rsidP="00A60117">
            <w:pPr>
              <w:spacing w:before="40" w:after="40" w:line="240" w:lineRule="auto"/>
              <w:rPr>
                <w:rFonts w:cs="Times New Roman"/>
                <w:b/>
                <w:sz w:val="24"/>
                <w:szCs w:val="24"/>
              </w:rPr>
            </w:pPr>
            <w:r w:rsidRPr="00505350">
              <w:rPr>
                <w:rFonts w:eastAsia="Times New Roman" w:cs="Times New Roman"/>
                <w:b/>
                <w:bCs/>
                <w:sz w:val="24"/>
                <w:szCs w:val="24"/>
              </w:rPr>
              <w:t>Region III</w:t>
            </w:r>
          </w:p>
        </w:tc>
        <w:tc>
          <w:tcPr>
            <w:tcW w:w="1503"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28.43</w:t>
            </w:r>
          </w:p>
        </w:tc>
        <w:tc>
          <w:tcPr>
            <w:tcW w:w="1694"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28.18</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29.15</w:t>
            </w:r>
          </w:p>
        </w:tc>
        <w:tc>
          <w:tcPr>
            <w:tcW w:w="1735" w:type="dxa"/>
            <w:shd w:val="clear" w:color="auto" w:fill="auto"/>
            <w:vAlign w:val="center"/>
          </w:tcPr>
          <w:p w:rsidR="00A60117" w:rsidRPr="00505350" w:rsidRDefault="00A60117" w:rsidP="00A60117">
            <w:pPr>
              <w:spacing w:before="40" w:after="40" w:line="240" w:lineRule="auto"/>
              <w:jc w:val="center"/>
              <w:rPr>
                <w:rFonts w:cs="Times New Roman"/>
                <w:sz w:val="24"/>
                <w:szCs w:val="24"/>
              </w:rPr>
            </w:pPr>
            <w:r w:rsidRPr="00505350">
              <w:rPr>
                <w:rFonts w:eastAsia="Times New Roman" w:cs="Times New Roman"/>
                <w:sz w:val="24"/>
                <w:szCs w:val="24"/>
              </w:rPr>
              <w:t>31.01</w:t>
            </w:r>
          </w:p>
        </w:tc>
      </w:tr>
    </w:tbl>
    <w:p w:rsidR="00642467" w:rsidRPr="00505350" w:rsidRDefault="000478F4" w:rsidP="00FF4454">
      <w:pPr>
        <w:pStyle w:val="Heading4"/>
      </w:pPr>
      <w:r w:rsidRPr="00505350">
        <w:t xml:space="preserve">Agricultural, forestry and aquaculture productions </w:t>
      </w:r>
    </w:p>
    <w:p w:rsidR="000478F4" w:rsidRPr="00505350" w:rsidRDefault="000478F4" w:rsidP="000F4FEF">
      <w:pPr>
        <w:pStyle w:val="ListParagraph"/>
        <w:widowControl w:val="0"/>
        <w:numPr>
          <w:ilvl w:val="0"/>
          <w:numId w:val="7"/>
        </w:numPr>
        <w:tabs>
          <w:tab w:val="left" w:pos="426"/>
        </w:tabs>
        <w:spacing w:before="240" w:after="240" w:line="240" w:lineRule="auto"/>
        <w:ind w:left="425" w:hanging="425"/>
        <w:contextualSpacing w:val="0"/>
        <w:rPr>
          <w:i/>
          <w:sz w:val="24"/>
          <w:szCs w:val="26"/>
          <w:lang w:val="nl-NL"/>
        </w:rPr>
      </w:pPr>
      <w:r w:rsidRPr="00505350">
        <w:rPr>
          <w:i/>
          <w:sz w:val="24"/>
          <w:szCs w:val="26"/>
          <w:lang w:val="nl-NL"/>
        </w:rPr>
        <w:t>Agriculture</w:t>
      </w:r>
    </w:p>
    <w:p w:rsidR="00730A60" w:rsidRPr="00505350" w:rsidRDefault="000478F4" w:rsidP="00042ADC">
      <w:pPr>
        <w:widowControl w:val="0"/>
        <w:tabs>
          <w:tab w:val="left" w:pos="426"/>
        </w:tabs>
        <w:rPr>
          <w:sz w:val="24"/>
        </w:rPr>
      </w:pPr>
      <w:r w:rsidRPr="00505350">
        <w:rPr>
          <w:sz w:val="24"/>
          <w:szCs w:val="26"/>
        </w:rPr>
        <w:t xml:space="preserve">Agriculture is the main economic sector, playing an important role in the </w:t>
      </w:r>
      <w:r w:rsidR="00042ADC" w:rsidRPr="00505350">
        <w:rPr>
          <w:sz w:val="24"/>
          <w:szCs w:val="26"/>
        </w:rPr>
        <w:t xml:space="preserve">economy of the subproject area. </w:t>
      </w:r>
      <w:r w:rsidRPr="00505350">
        <w:rPr>
          <w:sz w:val="24"/>
          <w:szCs w:val="26"/>
        </w:rPr>
        <w:t>Outstanding agricultural activities of the subproject districts are rice, a</w:t>
      </w:r>
      <w:r w:rsidR="00730A60" w:rsidRPr="00505350">
        <w:rPr>
          <w:sz w:val="24"/>
          <w:szCs w:val="26"/>
        </w:rPr>
        <w:t>quaculture and perennial crops</w:t>
      </w:r>
      <w:r w:rsidRPr="00505350">
        <w:rPr>
          <w:i/>
          <w:sz w:val="24"/>
          <w:szCs w:val="26"/>
        </w:rPr>
        <w:t xml:space="preserve">. </w:t>
      </w:r>
    </w:p>
    <w:p w:rsidR="00507FC1" w:rsidRPr="00505350" w:rsidRDefault="00507FC1" w:rsidP="00042ADC">
      <w:pPr>
        <w:widowControl w:val="0"/>
        <w:tabs>
          <w:tab w:val="left" w:pos="426"/>
        </w:tabs>
        <w:rPr>
          <w:sz w:val="24"/>
        </w:rPr>
      </w:pPr>
      <w:r w:rsidRPr="00505350">
        <w:rPr>
          <w:b/>
          <w:i/>
          <w:sz w:val="24"/>
        </w:rPr>
        <w:t>Rice</w:t>
      </w:r>
      <w:r w:rsidRPr="00505350">
        <w:rPr>
          <w:sz w:val="24"/>
        </w:rPr>
        <w:t>: In recent years, the rice of the subproject area</w:t>
      </w:r>
      <w:r w:rsidR="00505350">
        <w:rPr>
          <w:sz w:val="24"/>
        </w:rPr>
        <w:t>, in particular,</w:t>
      </w:r>
      <w:r w:rsidRPr="00505350">
        <w:rPr>
          <w:sz w:val="24"/>
        </w:rPr>
        <w:t xml:space="preserve"> has grown steadily; the intensity of crops has been maximized as much as possible</w:t>
      </w:r>
      <w:r w:rsidR="00730A60" w:rsidRPr="00505350">
        <w:rPr>
          <w:sz w:val="24"/>
        </w:rPr>
        <w:t>. The area of rice cultivation in 2015 in the area is 168,081 ha, slightly lower than in 2014 and the yield of rice in 2015 is 1,</w:t>
      </w:r>
      <w:r w:rsidR="001D5221" w:rsidRPr="00505350">
        <w:rPr>
          <w:sz w:val="24"/>
        </w:rPr>
        <w:t>009,728 tons lower than in 2014 (</w:t>
      </w:r>
      <w:r w:rsidR="001D5221" w:rsidRPr="00505350">
        <w:rPr>
          <w:i/>
          <w:sz w:val="24"/>
          <w:szCs w:val="24"/>
        </w:rPr>
        <w:fldChar w:fldCharType="begin"/>
      </w:r>
      <w:r w:rsidR="001D5221" w:rsidRPr="00505350">
        <w:rPr>
          <w:i/>
          <w:sz w:val="24"/>
          <w:szCs w:val="24"/>
        </w:rPr>
        <w:instrText xml:space="preserve"> REF _Ref504146736 \h  \* MERGEFORMAT </w:instrText>
      </w:r>
      <w:r w:rsidR="001D5221" w:rsidRPr="00505350">
        <w:rPr>
          <w:i/>
          <w:sz w:val="24"/>
          <w:szCs w:val="24"/>
        </w:rPr>
      </w:r>
      <w:r w:rsidR="001D5221" w:rsidRPr="00505350">
        <w:rPr>
          <w:i/>
          <w:sz w:val="24"/>
          <w:szCs w:val="24"/>
        </w:rPr>
        <w:fldChar w:fldCharType="separate"/>
      </w:r>
      <w:r w:rsidR="005B3648" w:rsidRPr="00505350">
        <w:rPr>
          <w:i/>
          <w:sz w:val="24"/>
          <w:szCs w:val="24"/>
        </w:rPr>
        <w:t xml:space="preserve">Table </w:t>
      </w:r>
      <w:r w:rsidR="005B3648" w:rsidRPr="00505350">
        <w:rPr>
          <w:i/>
          <w:noProof/>
          <w:sz w:val="24"/>
          <w:szCs w:val="24"/>
        </w:rPr>
        <w:t>2.32</w:t>
      </w:r>
      <w:r w:rsidR="001D5221" w:rsidRPr="00505350">
        <w:rPr>
          <w:i/>
          <w:sz w:val="24"/>
          <w:szCs w:val="24"/>
        </w:rPr>
        <w:fldChar w:fldCharType="end"/>
      </w:r>
      <w:r w:rsidR="00EC1918" w:rsidRPr="00505350">
        <w:rPr>
          <w:sz w:val="24"/>
        </w:rPr>
        <w:t>)</w:t>
      </w:r>
      <w:r w:rsidRPr="00505350">
        <w:rPr>
          <w:sz w:val="24"/>
        </w:rPr>
        <w:t>.</w:t>
      </w:r>
    </w:p>
    <w:p w:rsidR="00D50883" w:rsidRPr="00505350" w:rsidRDefault="0040314F" w:rsidP="00DA0D4C">
      <w:pPr>
        <w:pStyle w:val="Caption"/>
      </w:pPr>
      <w:bookmarkStart w:id="551" w:name="_Ref504146736"/>
      <w:bookmarkStart w:id="552" w:name="_Toc2435453"/>
      <w:bookmarkStart w:id="553" w:name="_Toc508866582"/>
      <w:r w:rsidRPr="00505350">
        <w:t>Table</w:t>
      </w:r>
      <w:r w:rsidR="00556E9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32</w:t>
      </w:r>
      <w:r w:rsidR="004D6476">
        <w:rPr>
          <w:noProof/>
        </w:rPr>
        <w:fldChar w:fldCharType="end"/>
      </w:r>
      <w:bookmarkEnd w:id="551"/>
      <w:r w:rsidR="00D50883" w:rsidRPr="00505350">
        <w:t xml:space="preserve">: </w:t>
      </w:r>
      <w:r w:rsidR="00507FC1" w:rsidRPr="00505350">
        <w:t xml:space="preserve">Change of rice production over </w:t>
      </w:r>
      <w:r w:rsidR="00505350">
        <w:t xml:space="preserve">the </w:t>
      </w:r>
      <w:r w:rsidR="00507FC1" w:rsidRPr="00505350">
        <w:t>years in the 4 subproject districts/town</w:t>
      </w:r>
      <w:bookmarkEnd w:id="552"/>
      <w:r w:rsidR="00507FC1" w:rsidRPr="00505350">
        <w:t xml:space="preserve"> </w:t>
      </w:r>
      <w:bookmarkEnd w:id="553"/>
    </w:p>
    <w:tbl>
      <w:tblPr>
        <w:tblW w:w="46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3"/>
        <w:gridCol w:w="880"/>
        <w:gridCol w:w="1011"/>
        <w:gridCol w:w="880"/>
        <w:gridCol w:w="1118"/>
        <w:gridCol w:w="880"/>
        <w:gridCol w:w="993"/>
        <w:gridCol w:w="982"/>
        <w:gridCol w:w="1158"/>
      </w:tblGrid>
      <w:tr w:rsidR="00FF3988" w:rsidRPr="00505350" w:rsidTr="00FF3988">
        <w:trPr>
          <w:trHeight w:val="134"/>
          <w:tblHeader/>
        </w:trPr>
        <w:tc>
          <w:tcPr>
            <w:tcW w:w="723" w:type="dxa"/>
            <w:vMerge w:val="restart"/>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Year </w:t>
            </w:r>
          </w:p>
        </w:tc>
        <w:tc>
          <w:tcPr>
            <w:tcW w:w="1891" w:type="dxa"/>
            <w:gridSpan w:val="2"/>
          </w:tcPr>
          <w:p w:rsidR="00FF3988" w:rsidRPr="00505350" w:rsidRDefault="00FF3988" w:rsidP="00FF3988">
            <w:pPr>
              <w:spacing w:before="40" w:after="40" w:line="240" w:lineRule="auto"/>
              <w:jc w:val="center"/>
              <w:rPr>
                <w:b/>
                <w:sz w:val="24"/>
                <w:szCs w:val="24"/>
              </w:rPr>
            </w:pPr>
            <w:r w:rsidRPr="00505350">
              <w:rPr>
                <w:b/>
                <w:sz w:val="24"/>
                <w:szCs w:val="24"/>
              </w:rPr>
              <w:t>Winter - Spring</w:t>
            </w:r>
          </w:p>
        </w:tc>
        <w:tc>
          <w:tcPr>
            <w:tcW w:w="1998" w:type="dxa"/>
            <w:gridSpan w:val="2"/>
          </w:tcPr>
          <w:p w:rsidR="00FF3988" w:rsidRPr="00505350" w:rsidRDefault="00E37825" w:rsidP="00FF3988">
            <w:pPr>
              <w:spacing w:before="40" w:after="40" w:line="240" w:lineRule="auto"/>
              <w:ind w:right="-174"/>
              <w:rPr>
                <w:b/>
                <w:sz w:val="24"/>
                <w:szCs w:val="24"/>
              </w:rPr>
            </w:pPr>
            <w:r w:rsidRPr="00505350">
              <w:rPr>
                <w:b/>
                <w:sz w:val="24"/>
                <w:szCs w:val="24"/>
              </w:rPr>
              <w:t>Summer</w:t>
            </w:r>
            <w:r w:rsidR="00FF3988" w:rsidRPr="00505350">
              <w:rPr>
                <w:b/>
                <w:sz w:val="24"/>
                <w:szCs w:val="24"/>
              </w:rPr>
              <w:t xml:space="preserve"> -Autumn</w:t>
            </w:r>
          </w:p>
        </w:tc>
        <w:tc>
          <w:tcPr>
            <w:tcW w:w="1873" w:type="dxa"/>
            <w:gridSpan w:val="2"/>
          </w:tcPr>
          <w:p w:rsidR="00FF3988" w:rsidRPr="00505350" w:rsidRDefault="00FF3988" w:rsidP="00FF3988">
            <w:pPr>
              <w:spacing w:before="40" w:after="40" w:line="240" w:lineRule="auto"/>
              <w:ind w:right="-174" w:hanging="132"/>
              <w:jc w:val="center"/>
              <w:rPr>
                <w:b/>
                <w:sz w:val="24"/>
                <w:szCs w:val="24"/>
              </w:rPr>
            </w:pPr>
            <w:r w:rsidRPr="00505350">
              <w:rPr>
                <w:b/>
                <w:sz w:val="24"/>
                <w:szCs w:val="24"/>
              </w:rPr>
              <w:t>Autumn - Winter</w:t>
            </w:r>
          </w:p>
        </w:tc>
        <w:tc>
          <w:tcPr>
            <w:tcW w:w="2140" w:type="dxa"/>
            <w:gridSpan w:val="2"/>
          </w:tcPr>
          <w:p w:rsidR="00FF3988" w:rsidRPr="00505350" w:rsidRDefault="00FF3988" w:rsidP="00FF3988">
            <w:pPr>
              <w:spacing w:before="40" w:after="40" w:line="240" w:lineRule="auto"/>
              <w:jc w:val="center"/>
              <w:rPr>
                <w:b/>
                <w:sz w:val="24"/>
                <w:szCs w:val="24"/>
              </w:rPr>
            </w:pPr>
            <w:r w:rsidRPr="00505350">
              <w:rPr>
                <w:b/>
                <w:sz w:val="24"/>
                <w:szCs w:val="24"/>
              </w:rPr>
              <w:t>Whole year</w:t>
            </w:r>
          </w:p>
        </w:tc>
      </w:tr>
      <w:tr w:rsidR="00FF3988" w:rsidRPr="00505350" w:rsidTr="00FF3988">
        <w:trPr>
          <w:trHeight w:val="453"/>
          <w:tblHeader/>
        </w:trPr>
        <w:tc>
          <w:tcPr>
            <w:tcW w:w="723" w:type="dxa"/>
            <w:vMerge/>
            <w:vAlign w:val="center"/>
          </w:tcPr>
          <w:p w:rsidR="00FF3988" w:rsidRPr="00505350" w:rsidRDefault="00FF3988" w:rsidP="00FF3988">
            <w:pPr>
              <w:spacing w:before="40" w:after="40" w:line="240" w:lineRule="auto"/>
              <w:rPr>
                <w:rFonts w:cs="Times New Roman"/>
                <w:b/>
                <w:bCs/>
                <w:sz w:val="24"/>
                <w:szCs w:val="24"/>
              </w:rPr>
            </w:pPr>
          </w:p>
        </w:tc>
        <w:tc>
          <w:tcPr>
            <w:tcW w:w="880"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Area  </w:t>
            </w:r>
            <w:r w:rsidRPr="00505350">
              <w:rPr>
                <w:rFonts w:cs="Times New Roman"/>
                <w:b/>
                <w:bCs/>
                <w:sz w:val="24"/>
                <w:szCs w:val="24"/>
              </w:rPr>
              <w:br/>
            </w:r>
            <w:r w:rsidRPr="00505350">
              <w:rPr>
                <w:rFonts w:cs="Times New Roman"/>
                <w:bCs/>
                <w:sz w:val="24"/>
                <w:szCs w:val="24"/>
              </w:rPr>
              <w:t>(ha)</w:t>
            </w:r>
          </w:p>
        </w:tc>
        <w:tc>
          <w:tcPr>
            <w:tcW w:w="1011"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Yield  </w:t>
            </w:r>
            <w:r w:rsidRPr="00505350">
              <w:rPr>
                <w:rFonts w:cs="Times New Roman"/>
                <w:b/>
                <w:bCs/>
                <w:sz w:val="24"/>
                <w:szCs w:val="24"/>
              </w:rPr>
              <w:br/>
            </w:r>
            <w:r w:rsidRPr="00505350">
              <w:rPr>
                <w:rFonts w:cs="Times New Roman"/>
                <w:bCs/>
                <w:sz w:val="24"/>
                <w:szCs w:val="24"/>
              </w:rPr>
              <w:t>(T)</w:t>
            </w:r>
          </w:p>
        </w:tc>
        <w:tc>
          <w:tcPr>
            <w:tcW w:w="880"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Area  </w:t>
            </w:r>
            <w:r w:rsidRPr="00505350">
              <w:rPr>
                <w:rFonts w:cs="Times New Roman"/>
                <w:b/>
                <w:bCs/>
                <w:sz w:val="24"/>
                <w:szCs w:val="24"/>
              </w:rPr>
              <w:br/>
            </w:r>
            <w:r w:rsidRPr="00505350">
              <w:rPr>
                <w:rFonts w:cs="Times New Roman"/>
                <w:bCs/>
                <w:sz w:val="24"/>
                <w:szCs w:val="24"/>
              </w:rPr>
              <w:t>(ha)</w:t>
            </w:r>
          </w:p>
        </w:tc>
        <w:tc>
          <w:tcPr>
            <w:tcW w:w="1118"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Yield  </w:t>
            </w:r>
            <w:r w:rsidRPr="00505350">
              <w:rPr>
                <w:rFonts w:cs="Times New Roman"/>
                <w:b/>
                <w:bCs/>
                <w:sz w:val="24"/>
                <w:szCs w:val="24"/>
              </w:rPr>
              <w:br/>
            </w:r>
            <w:r w:rsidRPr="00505350">
              <w:rPr>
                <w:rFonts w:cs="Times New Roman"/>
                <w:bCs/>
                <w:sz w:val="24"/>
                <w:szCs w:val="24"/>
              </w:rPr>
              <w:t>(T)</w:t>
            </w:r>
          </w:p>
        </w:tc>
        <w:tc>
          <w:tcPr>
            <w:tcW w:w="880"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Area  </w:t>
            </w:r>
            <w:r w:rsidRPr="00505350">
              <w:rPr>
                <w:rFonts w:cs="Times New Roman"/>
                <w:b/>
                <w:bCs/>
                <w:sz w:val="24"/>
                <w:szCs w:val="24"/>
              </w:rPr>
              <w:br/>
            </w:r>
            <w:r w:rsidRPr="00505350">
              <w:rPr>
                <w:rFonts w:cs="Times New Roman"/>
                <w:bCs/>
                <w:sz w:val="24"/>
                <w:szCs w:val="24"/>
              </w:rPr>
              <w:t>(ha)</w:t>
            </w:r>
          </w:p>
        </w:tc>
        <w:tc>
          <w:tcPr>
            <w:tcW w:w="993"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Yield  </w:t>
            </w:r>
            <w:r w:rsidRPr="00505350">
              <w:rPr>
                <w:rFonts w:cs="Times New Roman"/>
                <w:b/>
                <w:bCs/>
                <w:sz w:val="24"/>
                <w:szCs w:val="24"/>
              </w:rPr>
              <w:br/>
            </w:r>
            <w:r w:rsidRPr="00505350">
              <w:rPr>
                <w:rFonts w:cs="Times New Roman"/>
                <w:bCs/>
                <w:sz w:val="24"/>
                <w:szCs w:val="24"/>
              </w:rPr>
              <w:t>(T)</w:t>
            </w:r>
          </w:p>
        </w:tc>
        <w:tc>
          <w:tcPr>
            <w:tcW w:w="982"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Area  </w:t>
            </w:r>
            <w:r w:rsidRPr="00505350">
              <w:rPr>
                <w:rFonts w:cs="Times New Roman"/>
                <w:b/>
                <w:bCs/>
                <w:sz w:val="24"/>
                <w:szCs w:val="24"/>
              </w:rPr>
              <w:br/>
            </w:r>
            <w:r w:rsidRPr="00505350">
              <w:rPr>
                <w:rFonts w:cs="Times New Roman"/>
                <w:bCs/>
                <w:sz w:val="24"/>
                <w:szCs w:val="24"/>
              </w:rPr>
              <w:t>(ha)</w:t>
            </w:r>
          </w:p>
        </w:tc>
        <w:tc>
          <w:tcPr>
            <w:tcW w:w="1158" w:type="dxa"/>
            <w:vAlign w:val="center"/>
          </w:tcPr>
          <w:p w:rsidR="00FF3988" w:rsidRPr="00505350" w:rsidRDefault="00FF3988" w:rsidP="00FF3988">
            <w:pPr>
              <w:spacing w:before="40" w:after="40" w:line="240" w:lineRule="auto"/>
              <w:jc w:val="center"/>
              <w:rPr>
                <w:rFonts w:cs="Times New Roman"/>
                <w:b/>
                <w:bCs/>
                <w:sz w:val="24"/>
                <w:szCs w:val="24"/>
              </w:rPr>
            </w:pPr>
            <w:r w:rsidRPr="00505350">
              <w:rPr>
                <w:rFonts w:cs="Times New Roman"/>
                <w:b/>
                <w:bCs/>
                <w:sz w:val="24"/>
                <w:szCs w:val="24"/>
              </w:rPr>
              <w:t xml:space="preserve">Yield  </w:t>
            </w:r>
            <w:r w:rsidRPr="00505350">
              <w:rPr>
                <w:rFonts w:cs="Times New Roman"/>
                <w:b/>
                <w:bCs/>
                <w:sz w:val="24"/>
                <w:szCs w:val="24"/>
              </w:rPr>
              <w:br/>
            </w:r>
            <w:r w:rsidRPr="00505350">
              <w:rPr>
                <w:rFonts w:cs="Times New Roman"/>
                <w:bCs/>
                <w:sz w:val="24"/>
                <w:szCs w:val="24"/>
              </w:rPr>
              <w:t>(T)</w:t>
            </w:r>
          </w:p>
        </w:tc>
      </w:tr>
      <w:tr w:rsidR="00FF3988" w:rsidRPr="00505350" w:rsidTr="00FF3988">
        <w:trPr>
          <w:trHeight w:val="370"/>
        </w:trPr>
        <w:tc>
          <w:tcPr>
            <w:tcW w:w="72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2012</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72,063</w:t>
            </w:r>
          </w:p>
        </w:tc>
        <w:tc>
          <w:tcPr>
            <w:tcW w:w="1011"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508,335</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71,114</w:t>
            </w:r>
          </w:p>
        </w:tc>
        <w:tc>
          <w:tcPr>
            <w:tcW w:w="111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378,267</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14,783</w:t>
            </w:r>
          </w:p>
        </w:tc>
        <w:tc>
          <w:tcPr>
            <w:tcW w:w="99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82,529</w:t>
            </w:r>
          </w:p>
        </w:tc>
        <w:tc>
          <w:tcPr>
            <w:tcW w:w="982"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157,960</w:t>
            </w:r>
          </w:p>
        </w:tc>
        <w:tc>
          <w:tcPr>
            <w:tcW w:w="115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969,131</w:t>
            </w:r>
          </w:p>
        </w:tc>
      </w:tr>
      <w:tr w:rsidR="00FF3988" w:rsidRPr="00505350" w:rsidTr="00FF3988">
        <w:trPr>
          <w:trHeight w:val="370"/>
        </w:trPr>
        <w:tc>
          <w:tcPr>
            <w:tcW w:w="72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2013</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71,724</w:t>
            </w:r>
          </w:p>
        </w:tc>
        <w:tc>
          <w:tcPr>
            <w:tcW w:w="1011"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495,765</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70,441</w:t>
            </w:r>
          </w:p>
        </w:tc>
        <w:tc>
          <w:tcPr>
            <w:tcW w:w="111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372,051</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24,266</w:t>
            </w:r>
          </w:p>
        </w:tc>
        <w:tc>
          <w:tcPr>
            <w:tcW w:w="99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132,388</w:t>
            </w:r>
          </w:p>
        </w:tc>
        <w:tc>
          <w:tcPr>
            <w:tcW w:w="982"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166,430</w:t>
            </w:r>
          </w:p>
        </w:tc>
        <w:tc>
          <w:tcPr>
            <w:tcW w:w="115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1,000,203</w:t>
            </w:r>
          </w:p>
        </w:tc>
      </w:tr>
      <w:tr w:rsidR="00FF3988" w:rsidRPr="00505350" w:rsidTr="00FF3988">
        <w:trPr>
          <w:trHeight w:val="370"/>
        </w:trPr>
        <w:tc>
          <w:tcPr>
            <w:tcW w:w="72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2014</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72,008</w:t>
            </w:r>
          </w:p>
        </w:tc>
        <w:tc>
          <w:tcPr>
            <w:tcW w:w="1011"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509,058</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71,514</w:t>
            </w:r>
          </w:p>
        </w:tc>
        <w:tc>
          <w:tcPr>
            <w:tcW w:w="111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383,614</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26,312</w:t>
            </w:r>
          </w:p>
        </w:tc>
        <w:tc>
          <w:tcPr>
            <w:tcW w:w="99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141,852</w:t>
            </w:r>
          </w:p>
        </w:tc>
        <w:tc>
          <w:tcPr>
            <w:tcW w:w="982"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169,833</w:t>
            </w:r>
          </w:p>
        </w:tc>
        <w:tc>
          <w:tcPr>
            <w:tcW w:w="115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1,034,524</w:t>
            </w:r>
          </w:p>
        </w:tc>
      </w:tr>
      <w:tr w:rsidR="00FF3988" w:rsidRPr="00505350" w:rsidTr="00FF3988">
        <w:trPr>
          <w:trHeight w:val="370"/>
        </w:trPr>
        <w:tc>
          <w:tcPr>
            <w:tcW w:w="72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2015</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69,425</w:t>
            </w:r>
          </w:p>
        </w:tc>
        <w:tc>
          <w:tcPr>
            <w:tcW w:w="1011"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479,116</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61,186</w:t>
            </w:r>
          </w:p>
        </w:tc>
        <w:tc>
          <w:tcPr>
            <w:tcW w:w="111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385,062</w:t>
            </w:r>
          </w:p>
        </w:tc>
        <w:tc>
          <w:tcPr>
            <w:tcW w:w="880"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27,469</w:t>
            </w:r>
          </w:p>
        </w:tc>
        <w:tc>
          <w:tcPr>
            <w:tcW w:w="993"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145,550</w:t>
            </w:r>
          </w:p>
        </w:tc>
        <w:tc>
          <w:tcPr>
            <w:tcW w:w="982"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168,081</w:t>
            </w:r>
          </w:p>
        </w:tc>
        <w:tc>
          <w:tcPr>
            <w:tcW w:w="1158" w:type="dxa"/>
            <w:vAlign w:val="center"/>
          </w:tcPr>
          <w:p w:rsidR="00FF3988" w:rsidRPr="00505350" w:rsidRDefault="00FF3988" w:rsidP="00FF3988">
            <w:pPr>
              <w:spacing w:before="40" w:after="40" w:line="240" w:lineRule="auto"/>
              <w:jc w:val="center"/>
              <w:rPr>
                <w:rFonts w:cs="Times New Roman"/>
                <w:sz w:val="24"/>
                <w:szCs w:val="24"/>
              </w:rPr>
            </w:pPr>
            <w:r w:rsidRPr="00505350">
              <w:rPr>
                <w:rFonts w:eastAsia="Times New Roman" w:cs="Times New Roman"/>
                <w:bCs/>
                <w:sz w:val="22"/>
              </w:rPr>
              <w:t>1,009,728</w:t>
            </w:r>
          </w:p>
        </w:tc>
      </w:tr>
    </w:tbl>
    <w:p w:rsidR="00D50883" w:rsidRPr="00505350" w:rsidRDefault="00507FC1" w:rsidP="00D50883">
      <w:pPr>
        <w:spacing w:before="60" w:line="240" w:lineRule="auto"/>
        <w:rPr>
          <w:i/>
          <w:sz w:val="22"/>
        </w:rPr>
      </w:pPr>
      <w:r w:rsidRPr="00505350">
        <w:rPr>
          <w:i/>
          <w:sz w:val="22"/>
        </w:rPr>
        <w:t xml:space="preserve">Source: Dong Thap Statistical Yearbook, 2015 </w:t>
      </w:r>
    </w:p>
    <w:p w:rsidR="00EF31A9" w:rsidRPr="00505350" w:rsidRDefault="00EF31A9" w:rsidP="00EF31A9">
      <w:pPr>
        <w:rPr>
          <w:sz w:val="24"/>
        </w:rPr>
      </w:pPr>
      <w:r w:rsidRPr="00505350">
        <w:rPr>
          <w:sz w:val="24"/>
          <w:lang w:val="vi-VN"/>
        </w:rPr>
        <w:t xml:space="preserve">Calendar </w:t>
      </w:r>
      <w:r w:rsidRPr="00505350">
        <w:rPr>
          <w:sz w:val="24"/>
        </w:rPr>
        <w:t>for seeding</w:t>
      </w:r>
      <w:r w:rsidRPr="00505350">
        <w:rPr>
          <w:sz w:val="24"/>
          <w:lang w:val="vi-VN"/>
        </w:rPr>
        <w:t xml:space="preserve"> in the province, the high</w:t>
      </w:r>
      <w:r w:rsidRPr="00505350">
        <w:rPr>
          <w:sz w:val="24"/>
        </w:rPr>
        <w:t>land seeding first, following by the low-lying area</w:t>
      </w:r>
      <w:r w:rsidRPr="00505350">
        <w:rPr>
          <w:sz w:val="24"/>
          <w:lang w:val="vi-VN"/>
        </w:rPr>
        <w:t xml:space="preserve">, and also depends on </w:t>
      </w:r>
      <w:r w:rsidRPr="00505350">
        <w:rPr>
          <w:sz w:val="24"/>
        </w:rPr>
        <w:t>hydrological</w:t>
      </w:r>
      <w:r w:rsidRPr="00505350">
        <w:rPr>
          <w:sz w:val="24"/>
          <w:lang w:val="vi-VN"/>
        </w:rPr>
        <w:t xml:space="preserve"> regime. </w:t>
      </w:r>
      <w:r w:rsidRPr="00505350">
        <w:rPr>
          <w:sz w:val="24"/>
        </w:rPr>
        <w:t xml:space="preserve">The protected area with </w:t>
      </w:r>
      <w:r w:rsidRPr="00505350">
        <w:rPr>
          <w:sz w:val="24"/>
          <w:lang w:val="vi-VN"/>
        </w:rPr>
        <w:t xml:space="preserve">closed embankments </w:t>
      </w:r>
      <w:r w:rsidRPr="00505350">
        <w:rPr>
          <w:sz w:val="24"/>
        </w:rPr>
        <w:t>may</w:t>
      </w:r>
      <w:r w:rsidRPr="00505350">
        <w:rPr>
          <w:sz w:val="24"/>
          <w:lang w:val="vi-VN"/>
        </w:rPr>
        <w:t xml:space="preserve"> actively pump out the water to </w:t>
      </w:r>
      <w:r w:rsidRPr="00505350">
        <w:rPr>
          <w:sz w:val="24"/>
        </w:rPr>
        <w:t>seeding earlier to</w:t>
      </w:r>
      <w:r w:rsidRPr="00505350">
        <w:rPr>
          <w:sz w:val="24"/>
          <w:lang w:val="vi-VN"/>
        </w:rPr>
        <w:t xml:space="preserve"> avoid </w:t>
      </w:r>
      <w:r w:rsidRPr="00505350">
        <w:rPr>
          <w:sz w:val="24"/>
        </w:rPr>
        <w:t xml:space="preserve">early </w:t>
      </w:r>
      <w:r w:rsidRPr="00505350">
        <w:rPr>
          <w:sz w:val="24"/>
          <w:lang w:val="vi-VN"/>
        </w:rPr>
        <w:t xml:space="preserve">floods effectively. </w:t>
      </w:r>
    </w:p>
    <w:p w:rsidR="00730A60" w:rsidRPr="00505350" w:rsidRDefault="00EF31A9" w:rsidP="00EF31A9">
      <w:pPr>
        <w:rPr>
          <w:sz w:val="24"/>
        </w:rPr>
      </w:pPr>
      <w:r w:rsidRPr="00505350">
        <w:rPr>
          <w:b/>
          <w:i/>
          <w:sz w:val="24"/>
        </w:rPr>
        <w:t>Corn</w:t>
      </w:r>
      <w:r w:rsidRPr="00505350">
        <w:rPr>
          <w:sz w:val="24"/>
        </w:rPr>
        <w:t xml:space="preserve">: </w:t>
      </w:r>
      <w:r w:rsidR="00730A60" w:rsidRPr="00505350">
        <w:rPr>
          <w:sz w:val="24"/>
        </w:rPr>
        <w:t>The area for corn planting in the subproject area in 2015 is 3,49</w:t>
      </w:r>
      <w:r w:rsidR="0087296E" w:rsidRPr="00505350">
        <w:rPr>
          <w:sz w:val="24"/>
        </w:rPr>
        <w:t>4</w:t>
      </w:r>
      <w:r w:rsidR="00730A60" w:rsidRPr="00505350">
        <w:rPr>
          <w:sz w:val="24"/>
        </w:rPr>
        <w:t xml:space="preserve"> ha, the yield </w:t>
      </w:r>
      <w:r w:rsidR="0087296E" w:rsidRPr="00505350">
        <w:rPr>
          <w:sz w:val="24"/>
        </w:rPr>
        <w:t>is 28,295</w:t>
      </w:r>
      <w:r w:rsidR="00730A60" w:rsidRPr="00505350">
        <w:rPr>
          <w:sz w:val="24"/>
        </w:rPr>
        <w:t xml:space="preserve"> tons</w:t>
      </w:r>
      <w:r w:rsidR="0087296E" w:rsidRPr="00505350">
        <w:rPr>
          <w:sz w:val="24"/>
        </w:rPr>
        <w:t xml:space="preserve"> (</w:t>
      </w:r>
      <w:r w:rsidR="0087296E" w:rsidRPr="00505350">
        <w:rPr>
          <w:i/>
          <w:sz w:val="24"/>
          <w:szCs w:val="24"/>
        </w:rPr>
        <w:fldChar w:fldCharType="begin"/>
      </w:r>
      <w:r w:rsidR="0087296E" w:rsidRPr="00505350">
        <w:rPr>
          <w:i/>
          <w:sz w:val="24"/>
          <w:szCs w:val="24"/>
        </w:rPr>
        <w:instrText xml:space="preserve"> REF _Ref523758308 \h  \* MERGEFORMAT </w:instrText>
      </w:r>
      <w:r w:rsidR="0087296E" w:rsidRPr="00505350">
        <w:rPr>
          <w:i/>
          <w:sz w:val="24"/>
          <w:szCs w:val="24"/>
        </w:rPr>
      </w:r>
      <w:r w:rsidR="0087296E" w:rsidRPr="00505350">
        <w:rPr>
          <w:i/>
          <w:sz w:val="24"/>
          <w:szCs w:val="24"/>
        </w:rPr>
        <w:fldChar w:fldCharType="separate"/>
      </w:r>
      <w:r w:rsidR="005B3648" w:rsidRPr="00505350">
        <w:rPr>
          <w:i/>
          <w:sz w:val="24"/>
          <w:szCs w:val="24"/>
        </w:rPr>
        <w:t xml:space="preserve">Table </w:t>
      </w:r>
      <w:r w:rsidR="005B3648" w:rsidRPr="00505350">
        <w:rPr>
          <w:i/>
          <w:noProof/>
          <w:sz w:val="24"/>
          <w:szCs w:val="24"/>
        </w:rPr>
        <w:t>2.33</w:t>
      </w:r>
      <w:r w:rsidR="0087296E" w:rsidRPr="00505350">
        <w:rPr>
          <w:i/>
          <w:sz w:val="24"/>
          <w:szCs w:val="24"/>
        </w:rPr>
        <w:fldChar w:fldCharType="end"/>
      </w:r>
      <w:r w:rsidR="0087296E" w:rsidRPr="00505350">
        <w:rPr>
          <w:sz w:val="24"/>
        </w:rPr>
        <w:t>)</w:t>
      </w:r>
      <w:r w:rsidR="001D4E53" w:rsidRPr="00505350">
        <w:rPr>
          <w:sz w:val="24"/>
        </w:rPr>
        <w:t xml:space="preserve">. </w:t>
      </w:r>
    </w:p>
    <w:p w:rsidR="001D4E53" w:rsidRPr="00505350" w:rsidRDefault="001D4E53" w:rsidP="001D4E53">
      <w:pPr>
        <w:widowControl w:val="0"/>
        <w:tabs>
          <w:tab w:val="left" w:pos="426"/>
        </w:tabs>
        <w:rPr>
          <w:sz w:val="24"/>
          <w:szCs w:val="26"/>
        </w:rPr>
      </w:pPr>
      <w:r w:rsidRPr="00505350">
        <w:rPr>
          <w:sz w:val="24"/>
          <w:szCs w:val="26"/>
        </w:rPr>
        <w:t xml:space="preserve">In addition to rice, cash crops are the strengths of Dong Thap province in general and of the subproject area in particular. The main crops in the area are chili, watermelon, watermelon, sweet potato, sweet corn, lotus, white radish. The area of 7,958ha in the subproject area </w:t>
      </w:r>
      <w:r w:rsidRPr="00505350">
        <w:rPr>
          <w:sz w:val="24"/>
          <w:szCs w:val="26"/>
        </w:rPr>
        <w:lastRenderedPageBreak/>
        <w:t>increased by 1,476ha compared to that of 2014. Area of fruit trees in 2015 in the subproject areas is 888.6 ha, up 39.0ha compared to 2014.</w:t>
      </w:r>
    </w:p>
    <w:p w:rsidR="00730A60" w:rsidRPr="00505350" w:rsidRDefault="0040314F" w:rsidP="00DA0D4C">
      <w:pPr>
        <w:pStyle w:val="Caption"/>
      </w:pPr>
      <w:bookmarkStart w:id="554" w:name="_Ref523758308"/>
      <w:bookmarkStart w:id="555" w:name="_Toc2435454"/>
      <w:bookmarkStart w:id="556" w:name="_Toc522874115"/>
      <w:r w:rsidRPr="00505350">
        <w:t>Table</w:t>
      </w:r>
      <w:r w:rsidR="00730A6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33</w:t>
      </w:r>
      <w:r w:rsidR="004D6476">
        <w:rPr>
          <w:noProof/>
        </w:rPr>
        <w:fldChar w:fldCharType="end"/>
      </w:r>
      <w:bookmarkEnd w:id="554"/>
      <w:r w:rsidR="00730A60" w:rsidRPr="00505350">
        <w:t>:</w:t>
      </w:r>
      <w:r w:rsidR="0087296E" w:rsidRPr="00505350">
        <w:t xml:space="preserve"> Area and yield of corn in the </w:t>
      </w:r>
      <w:r w:rsidR="007B2EF7" w:rsidRPr="00505350">
        <w:t>subproject</w:t>
      </w:r>
      <w:r w:rsidR="0087296E" w:rsidRPr="00505350">
        <w:t xml:space="preserve"> area in 2015</w:t>
      </w:r>
      <w:bookmarkEnd w:id="555"/>
      <w:r w:rsidR="0087296E" w:rsidRPr="00505350">
        <w:t xml:space="preserve"> </w:t>
      </w:r>
      <w:r w:rsidR="00730A60" w:rsidRPr="00505350">
        <w:t xml:space="preserve"> </w:t>
      </w:r>
      <w:bookmarkEnd w:id="556"/>
    </w:p>
    <w:tbl>
      <w:tblPr>
        <w:tblW w:w="7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000" w:firstRow="0" w:lastRow="0" w:firstColumn="0" w:lastColumn="0" w:noHBand="0" w:noVBand="0"/>
      </w:tblPr>
      <w:tblGrid>
        <w:gridCol w:w="2518"/>
        <w:gridCol w:w="2410"/>
        <w:gridCol w:w="2443"/>
      </w:tblGrid>
      <w:tr w:rsidR="00730A60" w:rsidRPr="00505350" w:rsidTr="0087296E">
        <w:trPr>
          <w:trHeight w:val="370"/>
          <w:tblHeader/>
        </w:trPr>
        <w:tc>
          <w:tcPr>
            <w:tcW w:w="2518" w:type="dxa"/>
            <w:vMerge w:val="restart"/>
            <w:shd w:val="clear" w:color="auto" w:fill="FFFFFF" w:themeFill="background1"/>
          </w:tcPr>
          <w:p w:rsidR="00730A60" w:rsidRPr="00505350" w:rsidRDefault="00730A60" w:rsidP="00CB58C7">
            <w:pPr>
              <w:spacing w:before="20" w:after="20" w:line="240" w:lineRule="auto"/>
              <w:jc w:val="center"/>
              <w:rPr>
                <w:rFonts w:cs="Times New Roman"/>
                <w:b/>
                <w:bCs/>
                <w:sz w:val="24"/>
                <w:szCs w:val="24"/>
              </w:rPr>
            </w:pPr>
            <w:r w:rsidRPr="00505350">
              <w:rPr>
                <w:rFonts w:cs="Times New Roman"/>
                <w:b/>
                <w:bCs/>
                <w:sz w:val="24"/>
                <w:szCs w:val="24"/>
              </w:rPr>
              <w:t>District/town</w:t>
            </w:r>
          </w:p>
        </w:tc>
        <w:tc>
          <w:tcPr>
            <w:tcW w:w="4853" w:type="dxa"/>
            <w:gridSpan w:val="2"/>
            <w:shd w:val="clear" w:color="auto" w:fill="FFFFFF" w:themeFill="background1"/>
            <w:vAlign w:val="center"/>
          </w:tcPr>
          <w:p w:rsidR="00730A60" w:rsidRPr="00505350" w:rsidRDefault="00730A60" w:rsidP="00CB58C7">
            <w:pPr>
              <w:spacing w:before="20" w:after="20" w:line="240" w:lineRule="auto"/>
              <w:jc w:val="center"/>
              <w:rPr>
                <w:rFonts w:cs="Times New Roman"/>
                <w:b/>
                <w:bCs/>
                <w:sz w:val="24"/>
                <w:szCs w:val="24"/>
              </w:rPr>
            </w:pPr>
            <w:r w:rsidRPr="00505350">
              <w:rPr>
                <w:rFonts w:cs="Times New Roman"/>
                <w:b/>
                <w:bCs/>
                <w:sz w:val="24"/>
                <w:szCs w:val="24"/>
              </w:rPr>
              <w:t xml:space="preserve">Corn </w:t>
            </w:r>
          </w:p>
        </w:tc>
      </w:tr>
      <w:tr w:rsidR="00730A60" w:rsidRPr="00505350" w:rsidTr="0087296E">
        <w:trPr>
          <w:trHeight w:val="255"/>
          <w:tblHeader/>
        </w:trPr>
        <w:tc>
          <w:tcPr>
            <w:tcW w:w="2518" w:type="dxa"/>
            <w:vMerge/>
            <w:shd w:val="clear" w:color="auto" w:fill="FFFFFF" w:themeFill="background1"/>
          </w:tcPr>
          <w:p w:rsidR="00730A60" w:rsidRPr="00505350" w:rsidRDefault="00730A60" w:rsidP="00CB58C7">
            <w:pPr>
              <w:spacing w:before="20" w:after="20" w:line="240" w:lineRule="auto"/>
              <w:rPr>
                <w:rFonts w:cs="Times New Roman"/>
                <w:b/>
                <w:bCs/>
                <w:sz w:val="24"/>
                <w:szCs w:val="24"/>
              </w:rPr>
            </w:pPr>
          </w:p>
        </w:tc>
        <w:tc>
          <w:tcPr>
            <w:tcW w:w="2410" w:type="dxa"/>
            <w:shd w:val="clear" w:color="auto" w:fill="FFFFFF" w:themeFill="background1"/>
            <w:vAlign w:val="center"/>
          </w:tcPr>
          <w:p w:rsidR="00730A60" w:rsidRPr="00505350" w:rsidRDefault="00730A60" w:rsidP="00730A60">
            <w:pPr>
              <w:spacing w:before="20" w:after="20" w:line="240" w:lineRule="auto"/>
              <w:jc w:val="center"/>
              <w:rPr>
                <w:rFonts w:cs="Times New Roman"/>
                <w:b/>
                <w:bCs/>
                <w:sz w:val="24"/>
                <w:szCs w:val="24"/>
              </w:rPr>
            </w:pPr>
            <w:r w:rsidRPr="00505350">
              <w:rPr>
                <w:rFonts w:cs="Times New Roman"/>
                <w:b/>
                <w:bCs/>
                <w:sz w:val="24"/>
                <w:szCs w:val="24"/>
              </w:rPr>
              <w:t>Area (ha)</w:t>
            </w:r>
          </w:p>
        </w:tc>
        <w:tc>
          <w:tcPr>
            <w:tcW w:w="2443" w:type="dxa"/>
            <w:shd w:val="clear" w:color="auto" w:fill="FFFFFF" w:themeFill="background1"/>
            <w:vAlign w:val="center"/>
          </w:tcPr>
          <w:p w:rsidR="00730A60" w:rsidRPr="00505350" w:rsidRDefault="0087296E" w:rsidP="00CB58C7">
            <w:pPr>
              <w:spacing w:before="20" w:after="20" w:line="240" w:lineRule="auto"/>
              <w:jc w:val="center"/>
              <w:rPr>
                <w:rFonts w:cs="Times New Roman"/>
                <w:b/>
                <w:bCs/>
                <w:sz w:val="24"/>
                <w:szCs w:val="24"/>
              </w:rPr>
            </w:pPr>
            <w:r w:rsidRPr="00505350">
              <w:rPr>
                <w:rFonts w:cs="Times New Roman"/>
                <w:b/>
                <w:bCs/>
                <w:sz w:val="24"/>
                <w:szCs w:val="24"/>
              </w:rPr>
              <w:t>Yield (ton)</w:t>
            </w:r>
          </w:p>
        </w:tc>
      </w:tr>
      <w:tr w:rsidR="00730A60" w:rsidRPr="00505350" w:rsidTr="0087296E">
        <w:trPr>
          <w:trHeight w:val="370"/>
        </w:trPr>
        <w:tc>
          <w:tcPr>
            <w:tcW w:w="2518"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 xml:space="preserve">Hong Ngu district </w:t>
            </w:r>
          </w:p>
        </w:tc>
        <w:tc>
          <w:tcPr>
            <w:tcW w:w="2410"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1</w:t>
            </w:r>
            <w:r w:rsidR="0087296E" w:rsidRPr="00505350">
              <w:rPr>
                <w:rFonts w:cs="Times New Roman"/>
                <w:sz w:val="24"/>
                <w:szCs w:val="24"/>
              </w:rPr>
              <w:t>,</w:t>
            </w:r>
            <w:r w:rsidRPr="00505350">
              <w:rPr>
                <w:rFonts w:cs="Times New Roman"/>
                <w:sz w:val="24"/>
                <w:szCs w:val="24"/>
              </w:rPr>
              <w:t>019</w:t>
            </w:r>
          </w:p>
        </w:tc>
        <w:tc>
          <w:tcPr>
            <w:tcW w:w="2443"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8</w:t>
            </w:r>
            <w:r w:rsidR="0087296E" w:rsidRPr="00505350">
              <w:rPr>
                <w:rFonts w:cs="Times New Roman"/>
                <w:sz w:val="24"/>
                <w:szCs w:val="24"/>
              </w:rPr>
              <w:t>,</w:t>
            </w:r>
            <w:r w:rsidRPr="00505350">
              <w:rPr>
                <w:rFonts w:cs="Times New Roman"/>
                <w:sz w:val="24"/>
                <w:szCs w:val="24"/>
              </w:rPr>
              <w:t>838</w:t>
            </w:r>
          </w:p>
        </w:tc>
      </w:tr>
      <w:tr w:rsidR="00730A60" w:rsidRPr="00505350" w:rsidTr="0087296E">
        <w:trPr>
          <w:trHeight w:val="370"/>
        </w:trPr>
        <w:tc>
          <w:tcPr>
            <w:tcW w:w="2518"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 xml:space="preserve">Hong Ngu town </w:t>
            </w:r>
          </w:p>
        </w:tc>
        <w:tc>
          <w:tcPr>
            <w:tcW w:w="2410"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70</w:t>
            </w:r>
          </w:p>
        </w:tc>
        <w:tc>
          <w:tcPr>
            <w:tcW w:w="2443"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614</w:t>
            </w:r>
          </w:p>
        </w:tc>
      </w:tr>
      <w:tr w:rsidR="00730A60" w:rsidRPr="00505350" w:rsidTr="0087296E">
        <w:trPr>
          <w:trHeight w:val="370"/>
        </w:trPr>
        <w:tc>
          <w:tcPr>
            <w:tcW w:w="2518"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 xml:space="preserve">Tam Nong district </w:t>
            </w:r>
          </w:p>
        </w:tc>
        <w:tc>
          <w:tcPr>
            <w:tcW w:w="2410"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113</w:t>
            </w:r>
          </w:p>
        </w:tc>
        <w:tc>
          <w:tcPr>
            <w:tcW w:w="2443"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779</w:t>
            </w:r>
          </w:p>
        </w:tc>
      </w:tr>
      <w:tr w:rsidR="00730A60" w:rsidRPr="00505350" w:rsidTr="0087296E">
        <w:trPr>
          <w:trHeight w:val="185"/>
        </w:trPr>
        <w:tc>
          <w:tcPr>
            <w:tcW w:w="2518"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Thanh Binh district</w:t>
            </w:r>
          </w:p>
        </w:tc>
        <w:tc>
          <w:tcPr>
            <w:tcW w:w="2410"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2</w:t>
            </w:r>
            <w:r w:rsidR="0087296E" w:rsidRPr="00505350">
              <w:rPr>
                <w:rFonts w:cs="Times New Roman"/>
                <w:sz w:val="24"/>
                <w:szCs w:val="24"/>
              </w:rPr>
              <w:t>,</w:t>
            </w:r>
            <w:r w:rsidRPr="00505350">
              <w:rPr>
                <w:rFonts w:cs="Times New Roman"/>
                <w:sz w:val="24"/>
                <w:szCs w:val="24"/>
              </w:rPr>
              <w:t>294</w:t>
            </w:r>
          </w:p>
        </w:tc>
        <w:tc>
          <w:tcPr>
            <w:tcW w:w="2443" w:type="dxa"/>
            <w:shd w:val="clear" w:color="auto" w:fill="FFFFFF" w:themeFill="background1"/>
            <w:vAlign w:val="center"/>
          </w:tcPr>
          <w:p w:rsidR="00730A60" w:rsidRPr="00505350" w:rsidRDefault="00730A60" w:rsidP="00CB58C7">
            <w:pPr>
              <w:spacing w:before="20" w:after="20" w:line="240" w:lineRule="auto"/>
              <w:jc w:val="center"/>
              <w:rPr>
                <w:rFonts w:cs="Times New Roman"/>
                <w:sz w:val="24"/>
                <w:szCs w:val="24"/>
              </w:rPr>
            </w:pPr>
            <w:r w:rsidRPr="00505350">
              <w:rPr>
                <w:rFonts w:cs="Times New Roman"/>
                <w:sz w:val="24"/>
                <w:szCs w:val="24"/>
              </w:rPr>
              <w:t>18</w:t>
            </w:r>
            <w:r w:rsidR="0087296E" w:rsidRPr="00505350">
              <w:rPr>
                <w:rFonts w:cs="Times New Roman"/>
                <w:sz w:val="24"/>
                <w:szCs w:val="24"/>
              </w:rPr>
              <w:t>,</w:t>
            </w:r>
            <w:r w:rsidRPr="00505350">
              <w:rPr>
                <w:rFonts w:cs="Times New Roman"/>
                <w:sz w:val="24"/>
                <w:szCs w:val="24"/>
              </w:rPr>
              <w:t>064</w:t>
            </w:r>
          </w:p>
        </w:tc>
      </w:tr>
      <w:tr w:rsidR="00730A60" w:rsidRPr="00505350" w:rsidTr="0087296E">
        <w:trPr>
          <w:trHeight w:val="185"/>
        </w:trPr>
        <w:tc>
          <w:tcPr>
            <w:tcW w:w="2518" w:type="dxa"/>
            <w:shd w:val="clear" w:color="auto" w:fill="FFFFFF" w:themeFill="background1"/>
            <w:vAlign w:val="center"/>
          </w:tcPr>
          <w:p w:rsidR="00730A60" w:rsidRPr="00505350" w:rsidRDefault="00730A60" w:rsidP="00CB58C7">
            <w:pPr>
              <w:spacing w:before="20" w:after="20" w:line="240" w:lineRule="auto"/>
              <w:jc w:val="center"/>
              <w:rPr>
                <w:rFonts w:cs="Times New Roman"/>
                <w:b/>
                <w:sz w:val="24"/>
                <w:szCs w:val="24"/>
              </w:rPr>
            </w:pPr>
            <w:r w:rsidRPr="00505350">
              <w:rPr>
                <w:rFonts w:cs="Times New Roman"/>
                <w:b/>
                <w:sz w:val="24"/>
                <w:szCs w:val="24"/>
              </w:rPr>
              <w:t>T</w:t>
            </w:r>
            <w:r w:rsidR="0087296E" w:rsidRPr="00505350">
              <w:rPr>
                <w:rFonts w:cs="Times New Roman"/>
                <w:b/>
                <w:sz w:val="24"/>
                <w:szCs w:val="24"/>
              </w:rPr>
              <w:t xml:space="preserve">otal </w:t>
            </w:r>
          </w:p>
        </w:tc>
        <w:tc>
          <w:tcPr>
            <w:tcW w:w="2410" w:type="dxa"/>
            <w:shd w:val="clear" w:color="auto" w:fill="FFFFFF" w:themeFill="background1"/>
            <w:vAlign w:val="center"/>
          </w:tcPr>
          <w:p w:rsidR="00730A60" w:rsidRPr="00505350" w:rsidRDefault="00730A60" w:rsidP="00CB58C7">
            <w:pPr>
              <w:spacing w:before="20" w:after="20" w:line="240" w:lineRule="auto"/>
              <w:jc w:val="center"/>
              <w:rPr>
                <w:rFonts w:cs="Times New Roman"/>
                <w:b/>
                <w:sz w:val="24"/>
                <w:szCs w:val="24"/>
              </w:rPr>
            </w:pPr>
            <w:r w:rsidRPr="00505350">
              <w:rPr>
                <w:rFonts w:cs="Times New Roman"/>
                <w:b/>
                <w:sz w:val="24"/>
                <w:szCs w:val="24"/>
              </w:rPr>
              <w:t>3</w:t>
            </w:r>
            <w:r w:rsidR="0087296E" w:rsidRPr="00505350">
              <w:rPr>
                <w:rFonts w:cs="Times New Roman"/>
                <w:b/>
                <w:sz w:val="24"/>
                <w:szCs w:val="24"/>
              </w:rPr>
              <w:t>,</w:t>
            </w:r>
            <w:r w:rsidRPr="00505350">
              <w:rPr>
                <w:rFonts w:cs="Times New Roman"/>
                <w:b/>
                <w:sz w:val="24"/>
                <w:szCs w:val="24"/>
              </w:rPr>
              <w:t>494</w:t>
            </w:r>
          </w:p>
        </w:tc>
        <w:tc>
          <w:tcPr>
            <w:tcW w:w="2443" w:type="dxa"/>
            <w:shd w:val="clear" w:color="auto" w:fill="FFFFFF" w:themeFill="background1"/>
            <w:vAlign w:val="center"/>
          </w:tcPr>
          <w:p w:rsidR="00730A60" w:rsidRPr="00505350" w:rsidRDefault="00730A60" w:rsidP="00CB58C7">
            <w:pPr>
              <w:spacing w:before="20" w:after="20" w:line="240" w:lineRule="auto"/>
              <w:jc w:val="center"/>
              <w:rPr>
                <w:rFonts w:cs="Times New Roman"/>
                <w:b/>
                <w:sz w:val="24"/>
                <w:szCs w:val="24"/>
              </w:rPr>
            </w:pPr>
            <w:r w:rsidRPr="00505350">
              <w:rPr>
                <w:rFonts w:cs="Times New Roman"/>
                <w:b/>
                <w:sz w:val="24"/>
                <w:szCs w:val="24"/>
              </w:rPr>
              <w:t>28</w:t>
            </w:r>
            <w:r w:rsidR="0087296E" w:rsidRPr="00505350">
              <w:rPr>
                <w:rFonts w:cs="Times New Roman"/>
                <w:b/>
                <w:sz w:val="24"/>
                <w:szCs w:val="24"/>
              </w:rPr>
              <w:t>,</w:t>
            </w:r>
            <w:r w:rsidRPr="00505350">
              <w:rPr>
                <w:rFonts w:cs="Times New Roman"/>
                <w:b/>
                <w:sz w:val="24"/>
                <w:szCs w:val="24"/>
              </w:rPr>
              <w:t>295</w:t>
            </w:r>
          </w:p>
        </w:tc>
      </w:tr>
    </w:tbl>
    <w:p w:rsidR="00D50883" w:rsidRPr="00505350" w:rsidRDefault="0040314F" w:rsidP="00DA0D4C">
      <w:pPr>
        <w:pStyle w:val="Caption"/>
      </w:pPr>
      <w:bookmarkStart w:id="557" w:name="_Toc508866583"/>
      <w:bookmarkStart w:id="558" w:name="_Toc2435455"/>
      <w:bookmarkStart w:id="559" w:name="_Toc453759465"/>
      <w:bookmarkStart w:id="560" w:name="_Toc455736125"/>
      <w:r w:rsidRPr="00505350">
        <w:t>Table</w:t>
      </w:r>
      <w:r w:rsidR="00556E9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34</w:t>
      </w:r>
      <w:r w:rsidR="004D6476">
        <w:rPr>
          <w:noProof/>
        </w:rPr>
        <w:fldChar w:fldCharType="end"/>
      </w:r>
      <w:r w:rsidR="00D50883" w:rsidRPr="00505350">
        <w:t xml:space="preserve">: </w:t>
      </w:r>
      <w:r w:rsidR="00496731" w:rsidRPr="00505350">
        <w:t>Area</w:t>
      </w:r>
      <w:r w:rsidR="00496731" w:rsidRPr="00505350">
        <w:rPr>
          <w:lang w:val="vi-VN"/>
        </w:rPr>
        <w:t xml:space="preserve"> </w:t>
      </w:r>
      <w:r w:rsidR="00496731" w:rsidRPr="00505350">
        <w:t xml:space="preserve">(ha) of other crops in the subproject area over </w:t>
      </w:r>
      <w:r w:rsidR="00505350">
        <w:t xml:space="preserve">the </w:t>
      </w:r>
      <w:r w:rsidR="00496731" w:rsidRPr="00505350">
        <w:t>years</w:t>
      </w:r>
      <w:bookmarkEnd w:id="557"/>
      <w:bookmarkEnd w:id="558"/>
      <w:r w:rsidR="00D50883" w:rsidRPr="00505350">
        <w:t xml:space="preserve">                                                                                                                     </w:t>
      </w:r>
    </w:p>
    <w:tbl>
      <w:tblPr>
        <w:tblW w:w="44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4"/>
        <w:gridCol w:w="899"/>
        <w:gridCol w:w="1385"/>
        <w:gridCol w:w="1261"/>
        <w:gridCol w:w="1366"/>
        <w:gridCol w:w="1063"/>
        <w:gridCol w:w="1452"/>
      </w:tblGrid>
      <w:tr w:rsidR="00FF3988" w:rsidRPr="00505350" w:rsidTr="00FF3988">
        <w:trPr>
          <w:trHeight w:val="370"/>
          <w:tblHeader/>
        </w:trPr>
        <w:tc>
          <w:tcPr>
            <w:tcW w:w="794" w:type="dxa"/>
            <w:vMerge w:val="restart"/>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 xml:space="preserve">Year </w:t>
            </w:r>
          </w:p>
        </w:tc>
        <w:tc>
          <w:tcPr>
            <w:tcW w:w="3545" w:type="dxa"/>
            <w:gridSpan w:val="3"/>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Annual trees</w:t>
            </w:r>
          </w:p>
        </w:tc>
        <w:tc>
          <w:tcPr>
            <w:tcW w:w="3881" w:type="dxa"/>
            <w:gridSpan w:val="3"/>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Perennial trees</w:t>
            </w:r>
          </w:p>
        </w:tc>
      </w:tr>
      <w:tr w:rsidR="00FF3988" w:rsidRPr="00505350" w:rsidTr="00FF3988">
        <w:trPr>
          <w:trHeight w:val="255"/>
          <w:tblHeader/>
        </w:trPr>
        <w:tc>
          <w:tcPr>
            <w:tcW w:w="794" w:type="dxa"/>
            <w:vMerge/>
            <w:vAlign w:val="center"/>
          </w:tcPr>
          <w:p w:rsidR="00FF3988" w:rsidRPr="00505350" w:rsidRDefault="00FF3988" w:rsidP="00B55A32">
            <w:pPr>
              <w:spacing w:before="20" w:after="20" w:line="240" w:lineRule="auto"/>
              <w:rPr>
                <w:rFonts w:cs="Times New Roman"/>
                <w:b/>
                <w:bCs/>
                <w:sz w:val="24"/>
                <w:szCs w:val="24"/>
              </w:rPr>
            </w:pPr>
          </w:p>
        </w:tc>
        <w:tc>
          <w:tcPr>
            <w:tcW w:w="899" w:type="dxa"/>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Cash crops</w:t>
            </w:r>
          </w:p>
        </w:tc>
        <w:tc>
          <w:tcPr>
            <w:tcW w:w="1385" w:type="dxa"/>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 xml:space="preserve">Industrial trees </w:t>
            </w:r>
          </w:p>
        </w:tc>
        <w:tc>
          <w:tcPr>
            <w:tcW w:w="1261" w:type="dxa"/>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 xml:space="preserve">Others </w:t>
            </w:r>
          </w:p>
        </w:tc>
        <w:tc>
          <w:tcPr>
            <w:tcW w:w="1366" w:type="dxa"/>
            <w:vAlign w:val="center"/>
          </w:tcPr>
          <w:p w:rsidR="00FF3988" w:rsidRPr="00505350" w:rsidRDefault="00FF3988" w:rsidP="00B55A32">
            <w:pPr>
              <w:spacing w:before="20" w:after="20" w:line="240" w:lineRule="auto"/>
              <w:ind w:right="-68" w:hanging="85"/>
              <w:jc w:val="center"/>
              <w:rPr>
                <w:rFonts w:cs="Times New Roman"/>
                <w:b/>
                <w:bCs/>
                <w:sz w:val="24"/>
                <w:szCs w:val="24"/>
              </w:rPr>
            </w:pPr>
            <w:r w:rsidRPr="00505350">
              <w:rPr>
                <w:rFonts w:cs="Times New Roman"/>
                <w:b/>
                <w:bCs/>
                <w:sz w:val="24"/>
                <w:szCs w:val="24"/>
              </w:rPr>
              <w:t>Industrial trees</w:t>
            </w:r>
          </w:p>
        </w:tc>
        <w:tc>
          <w:tcPr>
            <w:tcW w:w="1063" w:type="dxa"/>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Fruit trees</w:t>
            </w:r>
          </w:p>
        </w:tc>
        <w:tc>
          <w:tcPr>
            <w:tcW w:w="1452" w:type="dxa"/>
            <w:vAlign w:val="center"/>
          </w:tcPr>
          <w:p w:rsidR="00FF3988" w:rsidRPr="00505350" w:rsidRDefault="00FF3988" w:rsidP="00B55A32">
            <w:pPr>
              <w:spacing w:before="20" w:after="20" w:line="240" w:lineRule="auto"/>
              <w:jc w:val="center"/>
              <w:rPr>
                <w:rFonts w:cs="Times New Roman"/>
                <w:b/>
                <w:bCs/>
                <w:sz w:val="24"/>
                <w:szCs w:val="24"/>
              </w:rPr>
            </w:pPr>
            <w:r w:rsidRPr="00505350">
              <w:rPr>
                <w:rFonts w:cs="Times New Roman"/>
                <w:b/>
                <w:bCs/>
                <w:sz w:val="24"/>
                <w:szCs w:val="24"/>
              </w:rPr>
              <w:t xml:space="preserve">Others </w:t>
            </w:r>
          </w:p>
        </w:tc>
      </w:tr>
      <w:tr w:rsidR="00FF3988" w:rsidRPr="00505350" w:rsidTr="00FF3988">
        <w:trPr>
          <w:trHeight w:val="370"/>
        </w:trPr>
        <w:tc>
          <w:tcPr>
            <w:tcW w:w="794"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2012</w:t>
            </w:r>
          </w:p>
        </w:tc>
        <w:tc>
          <w:tcPr>
            <w:tcW w:w="899"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3,233</w:t>
            </w:r>
          </w:p>
        </w:tc>
        <w:tc>
          <w:tcPr>
            <w:tcW w:w="1385"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249</w:t>
            </w:r>
          </w:p>
        </w:tc>
        <w:tc>
          <w:tcPr>
            <w:tcW w:w="1261"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3,482</w:t>
            </w:r>
          </w:p>
        </w:tc>
        <w:tc>
          <w:tcPr>
            <w:tcW w:w="1366"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114.6</w:t>
            </w:r>
          </w:p>
        </w:tc>
        <w:tc>
          <w:tcPr>
            <w:tcW w:w="1063"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868.9</w:t>
            </w:r>
          </w:p>
        </w:tc>
        <w:tc>
          <w:tcPr>
            <w:tcW w:w="1452"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29</w:t>
            </w:r>
          </w:p>
        </w:tc>
      </w:tr>
      <w:tr w:rsidR="00FF3988" w:rsidRPr="00505350" w:rsidTr="00FF3988">
        <w:trPr>
          <w:trHeight w:val="370"/>
        </w:trPr>
        <w:tc>
          <w:tcPr>
            <w:tcW w:w="794"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2013</w:t>
            </w:r>
          </w:p>
        </w:tc>
        <w:tc>
          <w:tcPr>
            <w:tcW w:w="899"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6,390</w:t>
            </w:r>
          </w:p>
        </w:tc>
        <w:tc>
          <w:tcPr>
            <w:tcW w:w="1385"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517.2</w:t>
            </w:r>
          </w:p>
        </w:tc>
        <w:tc>
          <w:tcPr>
            <w:tcW w:w="1261"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2,847</w:t>
            </w:r>
          </w:p>
        </w:tc>
        <w:tc>
          <w:tcPr>
            <w:tcW w:w="1366"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113.6</w:t>
            </w:r>
          </w:p>
        </w:tc>
        <w:tc>
          <w:tcPr>
            <w:tcW w:w="1063"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855.2</w:t>
            </w:r>
          </w:p>
        </w:tc>
        <w:tc>
          <w:tcPr>
            <w:tcW w:w="1452"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31</w:t>
            </w:r>
          </w:p>
        </w:tc>
      </w:tr>
      <w:tr w:rsidR="00FF3988" w:rsidRPr="00505350" w:rsidTr="00FF3988">
        <w:trPr>
          <w:trHeight w:val="370"/>
        </w:trPr>
        <w:tc>
          <w:tcPr>
            <w:tcW w:w="794"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2014</w:t>
            </w:r>
          </w:p>
        </w:tc>
        <w:tc>
          <w:tcPr>
            <w:tcW w:w="899"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6,482</w:t>
            </w:r>
          </w:p>
        </w:tc>
        <w:tc>
          <w:tcPr>
            <w:tcW w:w="1385"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562.4</w:t>
            </w:r>
          </w:p>
        </w:tc>
        <w:tc>
          <w:tcPr>
            <w:tcW w:w="1261"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3,110</w:t>
            </w:r>
          </w:p>
        </w:tc>
        <w:tc>
          <w:tcPr>
            <w:tcW w:w="1366"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116.1</w:t>
            </w:r>
          </w:p>
        </w:tc>
        <w:tc>
          <w:tcPr>
            <w:tcW w:w="1063"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849.7</w:t>
            </w:r>
          </w:p>
        </w:tc>
        <w:tc>
          <w:tcPr>
            <w:tcW w:w="1452"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30</w:t>
            </w:r>
          </w:p>
        </w:tc>
      </w:tr>
      <w:tr w:rsidR="00FF3988" w:rsidRPr="00505350" w:rsidTr="00FF3988">
        <w:trPr>
          <w:trHeight w:val="370"/>
        </w:trPr>
        <w:tc>
          <w:tcPr>
            <w:tcW w:w="794"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2015</w:t>
            </w:r>
          </w:p>
        </w:tc>
        <w:tc>
          <w:tcPr>
            <w:tcW w:w="899"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7,958</w:t>
            </w:r>
          </w:p>
        </w:tc>
        <w:tc>
          <w:tcPr>
            <w:tcW w:w="1385"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971.2</w:t>
            </w:r>
          </w:p>
        </w:tc>
        <w:tc>
          <w:tcPr>
            <w:tcW w:w="1261"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2,394</w:t>
            </w:r>
          </w:p>
        </w:tc>
        <w:tc>
          <w:tcPr>
            <w:tcW w:w="1366"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118.3</w:t>
            </w:r>
          </w:p>
        </w:tc>
        <w:tc>
          <w:tcPr>
            <w:tcW w:w="1063"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888.6</w:t>
            </w:r>
          </w:p>
        </w:tc>
        <w:tc>
          <w:tcPr>
            <w:tcW w:w="1452" w:type="dxa"/>
            <w:vAlign w:val="center"/>
          </w:tcPr>
          <w:p w:rsidR="00FF3988" w:rsidRPr="00505350" w:rsidRDefault="00FF3988" w:rsidP="0087296E">
            <w:pPr>
              <w:spacing w:before="20" w:after="20" w:line="240" w:lineRule="auto"/>
              <w:jc w:val="center"/>
              <w:rPr>
                <w:rFonts w:cs="Times New Roman"/>
                <w:sz w:val="24"/>
                <w:szCs w:val="24"/>
              </w:rPr>
            </w:pPr>
            <w:r w:rsidRPr="00505350">
              <w:rPr>
                <w:rFonts w:eastAsia="Times New Roman" w:cs="Times New Roman"/>
                <w:bCs/>
                <w:sz w:val="24"/>
                <w:szCs w:val="24"/>
              </w:rPr>
              <w:t>26</w:t>
            </w:r>
          </w:p>
        </w:tc>
      </w:tr>
    </w:tbl>
    <w:p w:rsidR="00496731" w:rsidRPr="00505350" w:rsidRDefault="00496731" w:rsidP="001D4E53">
      <w:pPr>
        <w:spacing w:before="60" w:after="60" w:line="240" w:lineRule="auto"/>
        <w:rPr>
          <w:i/>
          <w:sz w:val="22"/>
        </w:rPr>
      </w:pPr>
      <w:r w:rsidRPr="00505350">
        <w:rPr>
          <w:i/>
          <w:sz w:val="22"/>
        </w:rPr>
        <w:t>Source: Dong Thap Statistical Yearbook, 2015</w:t>
      </w:r>
    </w:p>
    <w:p w:rsidR="00CB1E75" w:rsidRPr="00505350" w:rsidRDefault="00496731" w:rsidP="001D5221">
      <w:r w:rsidRPr="00505350">
        <w:rPr>
          <w:b/>
          <w:sz w:val="24"/>
        </w:rPr>
        <w:t>Animal husbandry</w:t>
      </w:r>
      <w:r w:rsidR="00FB5D2F" w:rsidRPr="00505350">
        <w:rPr>
          <w:sz w:val="24"/>
        </w:rPr>
        <w:t>:</w:t>
      </w:r>
      <w:r w:rsidRPr="00505350">
        <w:rPr>
          <w:sz w:val="24"/>
        </w:rPr>
        <w:t xml:space="preserve"> </w:t>
      </w:r>
      <w:r w:rsidR="00FB5D2F" w:rsidRPr="00505350">
        <w:rPr>
          <w:sz w:val="24"/>
        </w:rPr>
        <w:t xml:space="preserve">see </w:t>
      </w:r>
      <w:bookmarkStart w:id="561" w:name="_Ref504146975"/>
      <w:bookmarkStart w:id="562" w:name="_Toc508866584"/>
      <w:r w:rsidR="001D5221" w:rsidRPr="00505350">
        <w:rPr>
          <w:sz w:val="24"/>
        </w:rPr>
        <w:t xml:space="preserve">details in </w:t>
      </w:r>
      <w:r w:rsidR="001D5221" w:rsidRPr="00505350">
        <w:rPr>
          <w:i/>
          <w:sz w:val="22"/>
        </w:rPr>
        <w:fldChar w:fldCharType="begin"/>
      </w:r>
      <w:r w:rsidR="001D5221" w:rsidRPr="00505350">
        <w:rPr>
          <w:i/>
          <w:sz w:val="22"/>
        </w:rPr>
        <w:instrText xml:space="preserve"> REF _Ref531075532 \h  \* MERGEFORMAT </w:instrText>
      </w:r>
      <w:r w:rsidR="001D5221" w:rsidRPr="00505350">
        <w:rPr>
          <w:i/>
          <w:sz w:val="22"/>
        </w:rPr>
      </w:r>
      <w:r w:rsidR="001D5221" w:rsidRPr="00505350">
        <w:rPr>
          <w:i/>
          <w:sz w:val="22"/>
        </w:rPr>
        <w:fldChar w:fldCharType="separate"/>
      </w:r>
      <w:r w:rsidR="005B3648" w:rsidRPr="00505350">
        <w:rPr>
          <w:i/>
          <w:sz w:val="24"/>
        </w:rPr>
        <w:t xml:space="preserve">Table </w:t>
      </w:r>
      <w:r w:rsidR="005B3648" w:rsidRPr="00505350">
        <w:rPr>
          <w:i/>
          <w:noProof/>
          <w:sz w:val="24"/>
        </w:rPr>
        <w:t>2.35</w:t>
      </w:r>
      <w:r w:rsidR="001D5221" w:rsidRPr="00505350">
        <w:rPr>
          <w:i/>
          <w:sz w:val="22"/>
        </w:rPr>
        <w:fldChar w:fldCharType="end"/>
      </w:r>
      <w:r w:rsidR="001D5221" w:rsidRPr="00505350">
        <w:rPr>
          <w:sz w:val="24"/>
        </w:rPr>
        <w:t>.</w:t>
      </w:r>
    </w:p>
    <w:p w:rsidR="00D50883" w:rsidRPr="00505350" w:rsidRDefault="0040314F" w:rsidP="00DA0D4C">
      <w:pPr>
        <w:pStyle w:val="Caption"/>
      </w:pPr>
      <w:bookmarkStart w:id="563" w:name="_Ref531075532"/>
      <w:bookmarkStart w:id="564" w:name="_Toc2435456"/>
      <w:r w:rsidRPr="00505350">
        <w:t>Table</w:t>
      </w:r>
      <w:r w:rsidR="00556E9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35</w:t>
      </w:r>
      <w:r w:rsidR="004D6476">
        <w:rPr>
          <w:noProof/>
        </w:rPr>
        <w:fldChar w:fldCharType="end"/>
      </w:r>
      <w:bookmarkEnd w:id="561"/>
      <w:bookmarkEnd w:id="563"/>
      <w:r w:rsidR="00556E90" w:rsidRPr="00505350">
        <w:t xml:space="preserve">: </w:t>
      </w:r>
      <w:r w:rsidR="00496731" w:rsidRPr="00505350">
        <w:t xml:space="preserve">Development of cattle and poultry over </w:t>
      </w:r>
      <w:r w:rsidR="00505350">
        <w:t xml:space="preserve">the </w:t>
      </w:r>
      <w:r w:rsidR="00496731" w:rsidRPr="00505350">
        <w:t>years</w:t>
      </w:r>
      <w:bookmarkEnd w:id="564"/>
      <w:r w:rsidR="00496731" w:rsidRPr="00505350">
        <w:t xml:space="preserve"> </w:t>
      </w:r>
      <w:bookmarkEnd w:id="562"/>
    </w:p>
    <w:tbl>
      <w:tblPr>
        <w:tblW w:w="8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1338"/>
        <w:gridCol w:w="1339"/>
        <w:gridCol w:w="1338"/>
        <w:gridCol w:w="1338"/>
        <w:gridCol w:w="1339"/>
      </w:tblGrid>
      <w:tr w:rsidR="00FF3988" w:rsidRPr="00505350" w:rsidTr="00FF3988">
        <w:trPr>
          <w:trHeight w:val="216"/>
          <w:tblHeader/>
        </w:trPr>
        <w:tc>
          <w:tcPr>
            <w:tcW w:w="1338" w:type="dxa"/>
            <w:shd w:val="clear" w:color="auto" w:fill="auto"/>
            <w:noWrap/>
            <w:vAlign w:val="center"/>
            <w:hideMark/>
          </w:tcPr>
          <w:p w:rsidR="00FF3988" w:rsidRPr="00505350" w:rsidRDefault="00FF3988" w:rsidP="00BF17D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Year </w:t>
            </w:r>
          </w:p>
        </w:tc>
        <w:tc>
          <w:tcPr>
            <w:tcW w:w="1338" w:type="dxa"/>
            <w:shd w:val="clear" w:color="auto" w:fill="auto"/>
            <w:noWrap/>
            <w:vAlign w:val="center"/>
            <w:hideMark/>
          </w:tcPr>
          <w:p w:rsidR="00FF3988" w:rsidRPr="00505350" w:rsidRDefault="00FF3988" w:rsidP="00BF17D2">
            <w:pPr>
              <w:spacing w:before="40" w:after="40" w:line="240" w:lineRule="auto"/>
              <w:jc w:val="center"/>
              <w:rPr>
                <w:rFonts w:eastAsia="Times New Roman" w:cs="Times New Roman"/>
                <w:b/>
                <w:sz w:val="24"/>
                <w:szCs w:val="24"/>
              </w:rPr>
            </w:pPr>
            <w:r w:rsidRPr="00505350">
              <w:rPr>
                <w:rFonts w:eastAsia="Times New Roman" w:cs="Times New Roman"/>
                <w:b/>
                <w:sz w:val="24"/>
                <w:szCs w:val="24"/>
              </w:rPr>
              <w:t>Buffalo</w:t>
            </w:r>
          </w:p>
        </w:tc>
        <w:tc>
          <w:tcPr>
            <w:tcW w:w="1339" w:type="dxa"/>
            <w:shd w:val="clear" w:color="auto" w:fill="auto"/>
            <w:noWrap/>
            <w:vAlign w:val="center"/>
            <w:hideMark/>
          </w:tcPr>
          <w:p w:rsidR="00FF3988" w:rsidRPr="00505350" w:rsidRDefault="00FF3988" w:rsidP="00BF17D2">
            <w:pPr>
              <w:spacing w:before="40" w:after="40" w:line="240" w:lineRule="auto"/>
              <w:jc w:val="center"/>
              <w:rPr>
                <w:rFonts w:eastAsia="Times New Roman" w:cs="Times New Roman"/>
                <w:b/>
                <w:sz w:val="24"/>
                <w:szCs w:val="24"/>
              </w:rPr>
            </w:pPr>
            <w:r w:rsidRPr="00505350">
              <w:rPr>
                <w:rFonts w:eastAsia="Times New Roman" w:cs="Times New Roman"/>
                <w:b/>
                <w:sz w:val="24"/>
                <w:szCs w:val="24"/>
              </w:rPr>
              <w:t>cow</w:t>
            </w:r>
          </w:p>
        </w:tc>
        <w:tc>
          <w:tcPr>
            <w:tcW w:w="1338" w:type="dxa"/>
            <w:shd w:val="clear" w:color="auto" w:fill="auto"/>
            <w:noWrap/>
            <w:vAlign w:val="center"/>
            <w:hideMark/>
          </w:tcPr>
          <w:p w:rsidR="00FF3988" w:rsidRPr="00505350" w:rsidRDefault="00FF3988" w:rsidP="00BF17D2">
            <w:pPr>
              <w:spacing w:before="40" w:after="40" w:line="240" w:lineRule="auto"/>
              <w:jc w:val="center"/>
              <w:rPr>
                <w:rFonts w:eastAsia="Times New Roman" w:cs="Times New Roman"/>
                <w:b/>
                <w:sz w:val="24"/>
                <w:szCs w:val="24"/>
              </w:rPr>
            </w:pPr>
            <w:r w:rsidRPr="00505350">
              <w:rPr>
                <w:rFonts w:eastAsia="Times New Roman" w:cs="Times New Roman"/>
                <w:b/>
                <w:sz w:val="24"/>
                <w:szCs w:val="24"/>
              </w:rPr>
              <w:t xml:space="preserve">Pig </w:t>
            </w:r>
          </w:p>
        </w:tc>
        <w:tc>
          <w:tcPr>
            <w:tcW w:w="1338" w:type="dxa"/>
            <w:shd w:val="clear" w:color="auto" w:fill="auto"/>
            <w:noWrap/>
            <w:vAlign w:val="center"/>
            <w:hideMark/>
          </w:tcPr>
          <w:p w:rsidR="00FF3988" w:rsidRPr="00505350" w:rsidRDefault="00FF3988" w:rsidP="00BF17D2">
            <w:pPr>
              <w:spacing w:before="40" w:after="40" w:line="240" w:lineRule="auto"/>
              <w:jc w:val="center"/>
              <w:rPr>
                <w:rFonts w:eastAsia="Times New Roman" w:cs="Times New Roman"/>
                <w:b/>
                <w:sz w:val="24"/>
                <w:szCs w:val="24"/>
              </w:rPr>
            </w:pPr>
            <w:r w:rsidRPr="00505350">
              <w:rPr>
                <w:rFonts w:eastAsia="Times New Roman" w:cs="Times New Roman"/>
                <w:b/>
                <w:sz w:val="24"/>
                <w:szCs w:val="24"/>
              </w:rPr>
              <w:t xml:space="preserve">Goat </w:t>
            </w:r>
          </w:p>
        </w:tc>
        <w:tc>
          <w:tcPr>
            <w:tcW w:w="1339" w:type="dxa"/>
            <w:shd w:val="clear" w:color="auto" w:fill="auto"/>
            <w:noWrap/>
            <w:vAlign w:val="center"/>
            <w:hideMark/>
          </w:tcPr>
          <w:p w:rsidR="00FF3988" w:rsidRPr="00505350" w:rsidRDefault="00FF3988" w:rsidP="00BF17D2">
            <w:pPr>
              <w:spacing w:before="40" w:after="40" w:line="240" w:lineRule="auto"/>
              <w:jc w:val="center"/>
              <w:rPr>
                <w:rFonts w:eastAsia="Times New Roman" w:cs="Times New Roman"/>
                <w:b/>
                <w:sz w:val="24"/>
                <w:szCs w:val="24"/>
              </w:rPr>
            </w:pPr>
            <w:r w:rsidRPr="00505350">
              <w:rPr>
                <w:rFonts w:eastAsia="Times New Roman" w:cs="Times New Roman"/>
                <w:b/>
                <w:sz w:val="24"/>
                <w:szCs w:val="24"/>
              </w:rPr>
              <w:t xml:space="preserve">Poultry </w:t>
            </w:r>
          </w:p>
        </w:tc>
      </w:tr>
      <w:tr w:rsidR="00FF3988" w:rsidRPr="00505350" w:rsidTr="00FF3988">
        <w:trPr>
          <w:trHeight w:val="315"/>
        </w:trPr>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2012</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1,381</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5,215</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37,737</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1,211</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1,332,813</w:t>
            </w:r>
          </w:p>
        </w:tc>
      </w:tr>
      <w:tr w:rsidR="00FF3988" w:rsidRPr="00505350" w:rsidTr="00FF3988">
        <w:trPr>
          <w:trHeight w:val="315"/>
        </w:trPr>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2013</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1,462</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6,426</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25,530</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1,669</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1,406,460</w:t>
            </w:r>
          </w:p>
        </w:tc>
      </w:tr>
      <w:tr w:rsidR="00FF3988" w:rsidRPr="00505350" w:rsidTr="00FF3988">
        <w:trPr>
          <w:trHeight w:val="315"/>
        </w:trPr>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2014</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1,494</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7,849</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27,179</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1,984</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1,345,100</w:t>
            </w:r>
          </w:p>
        </w:tc>
      </w:tr>
      <w:tr w:rsidR="00FF3988" w:rsidRPr="00505350" w:rsidTr="00FF3988">
        <w:trPr>
          <w:trHeight w:val="315"/>
        </w:trPr>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2015</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1,610</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8,717</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26,838</w:t>
            </w:r>
          </w:p>
        </w:tc>
        <w:tc>
          <w:tcPr>
            <w:tcW w:w="1338"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1,926</w:t>
            </w:r>
          </w:p>
        </w:tc>
        <w:tc>
          <w:tcPr>
            <w:tcW w:w="1339" w:type="dxa"/>
            <w:shd w:val="clear" w:color="auto" w:fill="auto"/>
            <w:noWrap/>
            <w:vAlign w:val="center"/>
          </w:tcPr>
          <w:p w:rsidR="00FF3988" w:rsidRPr="00505350" w:rsidRDefault="00FF3988"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rPr>
              <w:t>1,341,880</w:t>
            </w:r>
          </w:p>
        </w:tc>
      </w:tr>
    </w:tbl>
    <w:p w:rsidR="00720B47" w:rsidRPr="00505350" w:rsidRDefault="00720B47" w:rsidP="000F4FEF">
      <w:pPr>
        <w:pStyle w:val="ListParagraph"/>
        <w:widowControl w:val="0"/>
        <w:numPr>
          <w:ilvl w:val="0"/>
          <w:numId w:val="7"/>
        </w:numPr>
        <w:tabs>
          <w:tab w:val="left" w:pos="426"/>
        </w:tabs>
        <w:spacing w:before="240" w:after="240" w:line="240" w:lineRule="auto"/>
        <w:ind w:left="425" w:hanging="425"/>
        <w:contextualSpacing w:val="0"/>
        <w:rPr>
          <w:i/>
          <w:sz w:val="24"/>
          <w:szCs w:val="26"/>
          <w:lang w:val="nl-NL"/>
        </w:rPr>
      </w:pPr>
      <w:bookmarkStart w:id="565" w:name="_Toc346617653"/>
      <w:bookmarkStart w:id="566" w:name="_Toc367096851"/>
      <w:bookmarkEnd w:id="559"/>
      <w:bookmarkEnd w:id="560"/>
      <w:r w:rsidRPr="00505350">
        <w:rPr>
          <w:i/>
          <w:sz w:val="24"/>
          <w:szCs w:val="26"/>
          <w:lang w:val="nl-NL"/>
        </w:rPr>
        <w:t>Aquaculture</w:t>
      </w:r>
    </w:p>
    <w:bookmarkEnd w:id="565"/>
    <w:p w:rsidR="00720B47" w:rsidRPr="00505350" w:rsidRDefault="00720B47" w:rsidP="00720B47">
      <w:pPr>
        <w:rPr>
          <w:sz w:val="24"/>
        </w:rPr>
      </w:pPr>
      <w:r w:rsidRPr="00505350">
        <w:rPr>
          <w:sz w:val="24"/>
        </w:rPr>
        <w:t xml:space="preserve">Aquaculture is an advantage of Dong Thap province in general and in the subproject area in particular because of suitable water environment, good water quality and abundant food source but has been invested not long ago. Aquaculture is considered the second strength after rice. Dong Thap is now the leading province in terms of export </w:t>
      </w:r>
      <w:r w:rsidR="000B77CF" w:rsidRPr="00505350">
        <w:rPr>
          <w:sz w:val="24"/>
        </w:rPr>
        <w:t>Pangasius</w:t>
      </w:r>
      <w:r w:rsidRPr="00505350">
        <w:rPr>
          <w:sz w:val="24"/>
        </w:rPr>
        <w:t>. In addition to the ponds and mudflats method, in the districts/towns of the project areas, there was effective exploitation o</w:t>
      </w:r>
      <w:r w:rsidR="0087296E" w:rsidRPr="00505350">
        <w:rPr>
          <w:sz w:val="24"/>
        </w:rPr>
        <w:t>f paddy fields in flood season.</w:t>
      </w:r>
    </w:p>
    <w:p w:rsidR="00FF3988" w:rsidRPr="00505350" w:rsidRDefault="00720B47" w:rsidP="00D50883">
      <w:pPr>
        <w:rPr>
          <w:sz w:val="24"/>
        </w:rPr>
      </w:pPr>
      <w:r w:rsidRPr="00505350">
        <w:rPr>
          <w:sz w:val="24"/>
        </w:rPr>
        <w:t xml:space="preserve">Fishery production in 2015 in Dong Thap in general and subproject zone particular will continue to face many difficulties, especially the prices of some main aquatic products such as pangasius, fish breed decreases continuously, minor floods affect the farming of prawn. By 2015, the </w:t>
      </w:r>
      <w:r w:rsidR="007B2EF7" w:rsidRPr="00505350">
        <w:rPr>
          <w:sz w:val="24"/>
        </w:rPr>
        <w:t>aquaculture area of ​​the districts/town</w:t>
      </w:r>
      <w:r w:rsidRPr="00505350">
        <w:rPr>
          <w:sz w:val="24"/>
        </w:rPr>
        <w:t xml:space="preserve"> of </w:t>
      </w:r>
      <w:r w:rsidR="00505350">
        <w:rPr>
          <w:sz w:val="24"/>
        </w:rPr>
        <w:t xml:space="preserve">the </w:t>
      </w:r>
      <w:r w:rsidRPr="00505350">
        <w:rPr>
          <w:sz w:val="24"/>
        </w:rPr>
        <w:t xml:space="preserve">subproject </w:t>
      </w:r>
      <w:r w:rsidR="00505350">
        <w:rPr>
          <w:sz w:val="24"/>
        </w:rPr>
        <w:t>is</w:t>
      </w:r>
      <w:r w:rsidR="00505350" w:rsidRPr="00505350">
        <w:rPr>
          <w:sz w:val="24"/>
        </w:rPr>
        <w:t xml:space="preserve"> </w:t>
      </w:r>
      <w:r w:rsidRPr="00505350">
        <w:rPr>
          <w:sz w:val="24"/>
        </w:rPr>
        <w:t xml:space="preserve">1,936 ha, yield: 205,253 tons, of which </w:t>
      </w:r>
      <w:r w:rsidR="001D4E53" w:rsidRPr="00505350">
        <w:rPr>
          <w:sz w:val="24"/>
        </w:rPr>
        <w:t>Pangasius</w:t>
      </w:r>
      <w:r w:rsidRPr="00505350">
        <w:rPr>
          <w:sz w:val="24"/>
        </w:rPr>
        <w:t xml:space="preserve">: 168,953 tons, down 4,322 tons compared to 2014, especially in Tam Nong district and Thanh Binh district. In the districts/towns where there is only freshwater aquaculture and aquatic species include: catfish, freshwater prawn and other </w:t>
      </w:r>
      <w:r w:rsidRPr="00505350">
        <w:rPr>
          <w:sz w:val="24"/>
        </w:rPr>
        <w:lastRenderedPageBreak/>
        <w:t>species. The fish farming area is 1,192 ha, accounting for 61.6% of the total aquaculture area, in which the area of ​​</w:t>
      </w:r>
      <w:r w:rsidR="001D4E53" w:rsidRPr="00505350">
        <w:rPr>
          <w:sz w:val="24"/>
        </w:rPr>
        <w:t xml:space="preserve">Pangasius </w:t>
      </w:r>
      <w:r w:rsidRPr="00505350">
        <w:rPr>
          <w:sz w:val="24"/>
        </w:rPr>
        <w:t>farming accounts for 69.5%</w:t>
      </w:r>
      <w:r w:rsidR="00EC1918" w:rsidRPr="00505350">
        <w:rPr>
          <w:sz w:val="24"/>
        </w:rPr>
        <w:t xml:space="preserve"> of the total fish farming area. The area of ​​nursery is 244</w:t>
      </w:r>
      <w:r w:rsidRPr="00505350">
        <w:rPr>
          <w:sz w:val="24"/>
        </w:rPr>
        <w:t xml:space="preserve">ha, of which nursing surface area is 175 ha accounting for 72% </w:t>
      </w:r>
      <w:r w:rsidR="000F1697" w:rsidRPr="00505350">
        <w:rPr>
          <w:sz w:val="24"/>
        </w:rPr>
        <w:t>(</w:t>
      </w:r>
      <w:r w:rsidR="000F1697" w:rsidRPr="00505350">
        <w:rPr>
          <w:i/>
          <w:sz w:val="24"/>
          <w:szCs w:val="26"/>
        </w:rPr>
        <w:fldChar w:fldCharType="begin"/>
      </w:r>
      <w:r w:rsidR="000F1697" w:rsidRPr="00505350">
        <w:rPr>
          <w:i/>
          <w:sz w:val="24"/>
          <w:szCs w:val="26"/>
        </w:rPr>
        <w:instrText xml:space="preserve"> REF _Ref504010996 \h  \* MERGEFORMAT </w:instrText>
      </w:r>
      <w:r w:rsidR="000F1697" w:rsidRPr="00505350">
        <w:rPr>
          <w:i/>
          <w:sz w:val="24"/>
          <w:szCs w:val="26"/>
        </w:rPr>
      </w:r>
      <w:r w:rsidR="000F1697" w:rsidRPr="00505350">
        <w:rPr>
          <w:i/>
          <w:sz w:val="24"/>
          <w:szCs w:val="26"/>
        </w:rPr>
        <w:fldChar w:fldCharType="separate"/>
      </w:r>
      <w:r w:rsidR="005B3648" w:rsidRPr="00505350">
        <w:rPr>
          <w:i/>
          <w:sz w:val="24"/>
        </w:rPr>
        <w:t xml:space="preserve">Table </w:t>
      </w:r>
      <w:r w:rsidR="005B3648" w:rsidRPr="00505350">
        <w:rPr>
          <w:i/>
          <w:noProof/>
          <w:sz w:val="24"/>
        </w:rPr>
        <w:t>2.36</w:t>
      </w:r>
      <w:r w:rsidR="000F1697" w:rsidRPr="00505350">
        <w:rPr>
          <w:i/>
          <w:sz w:val="24"/>
          <w:szCs w:val="26"/>
        </w:rPr>
        <w:fldChar w:fldCharType="end"/>
      </w:r>
      <w:r w:rsidR="000F1697" w:rsidRPr="00505350">
        <w:rPr>
          <w:sz w:val="24"/>
        </w:rPr>
        <w:t>)</w:t>
      </w:r>
      <w:r w:rsidR="00CD4872" w:rsidRPr="00505350">
        <w:rPr>
          <w:sz w:val="24"/>
        </w:rPr>
        <w:t xml:space="preserve">. </w:t>
      </w:r>
    </w:p>
    <w:p w:rsidR="00D50883" w:rsidRPr="00505350" w:rsidRDefault="0040314F" w:rsidP="00DA0D4C">
      <w:pPr>
        <w:pStyle w:val="Caption"/>
        <w:rPr>
          <w:sz w:val="22"/>
          <w:szCs w:val="22"/>
        </w:rPr>
      </w:pPr>
      <w:bookmarkStart w:id="567" w:name="_Ref504010996"/>
      <w:bookmarkStart w:id="568" w:name="_Toc2435457"/>
      <w:bookmarkStart w:id="569" w:name="_Toc508866585"/>
      <w:r w:rsidRPr="00505350">
        <w:t>Table</w:t>
      </w:r>
      <w:r w:rsidR="00556E90"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36</w:t>
      </w:r>
      <w:r w:rsidR="004D6476">
        <w:rPr>
          <w:noProof/>
        </w:rPr>
        <w:fldChar w:fldCharType="end"/>
      </w:r>
      <w:bookmarkEnd w:id="567"/>
      <w:r w:rsidR="00556E90" w:rsidRPr="00505350">
        <w:t xml:space="preserve">: </w:t>
      </w:r>
      <w:r w:rsidR="00720B47" w:rsidRPr="00505350">
        <w:t>Area of aquaculture (ha) in 2015</w:t>
      </w:r>
      <w:bookmarkEnd w:id="568"/>
      <w:r w:rsidR="00720B47" w:rsidRPr="00505350">
        <w:t xml:space="preserve"> </w:t>
      </w:r>
      <w:bookmarkEnd w:id="569"/>
    </w:p>
    <w:tbl>
      <w:tblPr>
        <w:tblW w:w="914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
        <w:gridCol w:w="2084"/>
        <w:gridCol w:w="1236"/>
        <w:gridCol w:w="1385"/>
        <w:gridCol w:w="1236"/>
        <w:gridCol w:w="1241"/>
        <w:gridCol w:w="1377"/>
      </w:tblGrid>
      <w:tr w:rsidR="0087296E" w:rsidRPr="00505350" w:rsidTr="00CB58C7">
        <w:trPr>
          <w:trHeight w:val="356"/>
        </w:trPr>
        <w:tc>
          <w:tcPr>
            <w:tcW w:w="581" w:type="dxa"/>
          </w:tcPr>
          <w:p w:rsidR="0087296E" w:rsidRPr="00505350" w:rsidRDefault="0087296E" w:rsidP="0087296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val="en-GB"/>
              </w:rPr>
              <w:t>No.</w:t>
            </w:r>
          </w:p>
        </w:tc>
        <w:tc>
          <w:tcPr>
            <w:tcW w:w="2084" w:type="dxa"/>
          </w:tcPr>
          <w:p w:rsidR="0087296E" w:rsidRPr="00505350" w:rsidRDefault="0087296E" w:rsidP="0087296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val="en-GB"/>
              </w:rPr>
              <w:t>District/town</w:t>
            </w:r>
          </w:p>
        </w:tc>
        <w:tc>
          <w:tcPr>
            <w:tcW w:w="1236" w:type="dxa"/>
          </w:tcPr>
          <w:p w:rsidR="0087296E" w:rsidRPr="00505350" w:rsidRDefault="0087296E" w:rsidP="0087296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val="en-GB"/>
              </w:rPr>
              <w:t xml:space="preserve">Total </w:t>
            </w:r>
          </w:p>
        </w:tc>
        <w:tc>
          <w:tcPr>
            <w:tcW w:w="1385" w:type="dxa"/>
          </w:tcPr>
          <w:p w:rsidR="0087296E" w:rsidRPr="00505350" w:rsidRDefault="0087296E" w:rsidP="0087296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val="en-GB"/>
              </w:rPr>
              <w:t xml:space="preserve">Shrimp </w:t>
            </w:r>
          </w:p>
        </w:tc>
        <w:tc>
          <w:tcPr>
            <w:tcW w:w="1236" w:type="dxa"/>
          </w:tcPr>
          <w:p w:rsidR="0087296E" w:rsidRPr="00505350" w:rsidRDefault="0087296E" w:rsidP="0087296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val="en-GB"/>
              </w:rPr>
              <w:t xml:space="preserve">Fish </w:t>
            </w:r>
          </w:p>
        </w:tc>
        <w:tc>
          <w:tcPr>
            <w:tcW w:w="1241" w:type="dxa"/>
          </w:tcPr>
          <w:p w:rsidR="0087296E" w:rsidRPr="00505350" w:rsidRDefault="0087296E" w:rsidP="0087296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 xml:space="preserve">Other </w:t>
            </w:r>
          </w:p>
        </w:tc>
        <w:tc>
          <w:tcPr>
            <w:tcW w:w="1377" w:type="dxa"/>
          </w:tcPr>
          <w:p w:rsidR="0087296E" w:rsidRPr="00505350" w:rsidRDefault="0087296E" w:rsidP="0087296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val="en-GB"/>
              </w:rPr>
              <w:t xml:space="preserve">Fingerlings </w:t>
            </w:r>
          </w:p>
        </w:tc>
      </w:tr>
      <w:tr w:rsidR="0087296E" w:rsidRPr="00505350" w:rsidTr="00720B47">
        <w:trPr>
          <w:trHeight w:val="279"/>
        </w:trPr>
        <w:tc>
          <w:tcPr>
            <w:tcW w:w="58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1</w:t>
            </w:r>
          </w:p>
        </w:tc>
        <w:tc>
          <w:tcPr>
            <w:tcW w:w="2084" w:type="dxa"/>
            <w:shd w:val="clear" w:color="auto" w:fill="auto"/>
            <w:vAlign w:val="center"/>
            <w:hideMark/>
          </w:tcPr>
          <w:p w:rsidR="0087296E" w:rsidRPr="00505350" w:rsidRDefault="0087296E" w:rsidP="0087296E">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Hong Ngu district </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244</w:t>
            </w:r>
          </w:p>
        </w:tc>
        <w:tc>
          <w:tcPr>
            <w:tcW w:w="1385"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0</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170</w:t>
            </w:r>
          </w:p>
        </w:tc>
        <w:tc>
          <w:tcPr>
            <w:tcW w:w="124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0</w:t>
            </w:r>
          </w:p>
        </w:tc>
        <w:tc>
          <w:tcPr>
            <w:tcW w:w="1377"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74</w:t>
            </w:r>
          </w:p>
        </w:tc>
      </w:tr>
      <w:tr w:rsidR="0087296E" w:rsidRPr="00505350" w:rsidTr="00720B47">
        <w:trPr>
          <w:trHeight w:val="301"/>
        </w:trPr>
        <w:tc>
          <w:tcPr>
            <w:tcW w:w="58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2</w:t>
            </w:r>
          </w:p>
        </w:tc>
        <w:tc>
          <w:tcPr>
            <w:tcW w:w="2084" w:type="dxa"/>
            <w:shd w:val="clear" w:color="auto" w:fill="auto"/>
            <w:vAlign w:val="center"/>
            <w:hideMark/>
          </w:tcPr>
          <w:p w:rsidR="0087296E" w:rsidRPr="00505350" w:rsidRDefault="0087296E" w:rsidP="0087296E">
            <w:pPr>
              <w:spacing w:before="40" w:after="40" w:line="240" w:lineRule="auto"/>
              <w:jc w:val="left"/>
              <w:rPr>
                <w:rFonts w:eastAsia="Times New Roman" w:cs="Times New Roman"/>
                <w:sz w:val="24"/>
                <w:szCs w:val="24"/>
              </w:rPr>
            </w:pPr>
            <w:r w:rsidRPr="00505350">
              <w:rPr>
                <w:rFonts w:eastAsia="Times New Roman" w:cs="Times New Roman"/>
                <w:sz w:val="24"/>
                <w:szCs w:val="24"/>
              </w:rPr>
              <w:t>Hong Ngu town</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307</w:t>
            </w:r>
          </w:p>
        </w:tc>
        <w:tc>
          <w:tcPr>
            <w:tcW w:w="1385"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75</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124</w:t>
            </w:r>
          </w:p>
        </w:tc>
        <w:tc>
          <w:tcPr>
            <w:tcW w:w="124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3</w:t>
            </w:r>
          </w:p>
        </w:tc>
        <w:tc>
          <w:tcPr>
            <w:tcW w:w="1377"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105</w:t>
            </w:r>
          </w:p>
        </w:tc>
      </w:tr>
      <w:tr w:rsidR="0087296E" w:rsidRPr="00505350" w:rsidTr="00720B47">
        <w:trPr>
          <w:trHeight w:val="360"/>
        </w:trPr>
        <w:tc>
          <w:tcPr>
            <w:tcW w:w="58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3</w:t>
            </w:r>
          </w:p>
        </w:tc>
        <w:tc>
          <w:tcPr>
            <w:tcW w:w="2084" w:type="dxa"/>
            <w:shd w:val="clear" w:color="auto" w:fill="auto"/>
            <w:vAlign w:val="center"/>
            <w:hideMark/>
          </w:tcPr>
          <w:p w:rsidR="0087296E" w:rsidRPr="00505350" w:rsidRDefault="0087296E" w:rsidP="0087296E">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Tam Nong district </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882</w:t>
            </w:r>
          </w:p>
        </w:tc>
        <w:tc>
          <w:tcPr>
            <w:tcW w:w="1385"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415</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451</w:t>
            </w:r>
          </w:p>
        </w:tc>
        <w:tc>
          <w:tcPr>
            <w:tcW w:w="124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1</w:t>
            </w:r>
          </w:p>
        </w:tc>
        <w:tc>
          <w:tcPr>
            <w:tcW w:w="1377"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15</w:t>
            </w:r>
          </w:p>
        </w:tc>
      </w:tr>
      <w:tr w:rsidR="0087296E" w:rsidRPr="00505350" w:rsidTr="00720B47">
        <w:trPr>
          <w:trHeight w:val="265"/>
        </w:trPr>
        <w:tc>
          <w:tcPr>
            <w:tcW w:w="58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4</w:t>
            </w:r>
          </w:p>
        </w:tc>
        <w:tc>
          <w:tcPr>
            <w:tcW w:w="2084" w:type="dxa"/>
            <w:shd w:val="clear" w:color="auto" w:fill="auto"/>
            <w:vAlign w:val="center"/>
            <w:hideMark/>
          </w:tcPr>
          <w:p w:rsidR="0087296E" w:rsidRPr="00505350" w:rsidRDefault="0087296E" w:rsidP="0087296E">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Thanh Binh district </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503</w:t>
            </w:r>
          </w:p>
        </w:tc>
        <w:tc>
          <w:tcPr>
            <w:tcW w:w="1385"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0</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447</w:t>
            </w:r>
          </w:p>
        </w:tc>
        <w:tc>
          <w:tcPr>
            <w:tcW w:w="124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6</w:t>
            </w:r>
          </w:p>
        </w:tc>
        <w:tc>
          <w:tcPr>
            <w:tcW w:w="1377"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sz w:val="24"/>
                <w:szCs w:val="24"/>
              </w:rPr>
            </w:pPr>
            <w:r w:rsidRPr="00505350">
              <w:rPr>
                <w:rFonts w:eastAsia="Times New Roman" w:cs="Times New Roman"/>
                <w:sz w:val="24"/>
                <w:szCs w:val="24"/>
                <w:lang w:val="en-GB"/>
              </w:rPr>
              <w:t>50</w:t>
            </w:r>
          </w:p>
        </w:tc>
      </w:tr>
      <w:tr w:rsidR="0087296E" w:rsidRPr="00505350" w:rsidTr="00720B47">
        <w:trPr>
          <w:trHeight w:val="330"/>
        </w:trPr>
        <w:tc>
          <w:tcPr>
            <w:tcW w:w="58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b/>
                <w:sz w:val="24"/>
                <w:szCs w:val="24"/>
              </w:rPr>
            </w:pPr>
            <w:r w:rsidRPr="00505350">
              <w:rPr>
                <w:rFonts w:eastAsia="Times New Roman" w:cs="Times New Roman"/>
                <w:b/>
                <w:sz w:val="24"/>
                <w:szCs w:val="24"/>
                <w:lang w:val="en-GB"/>
              </w:rPr>
              <w:t> </w:t>
            </w:r>
          </w:p>
        </w:tc>
        <w:tc>
          <w:tcPr>
            <w:tcW w:w="2084" w:type="dxa"/>
            <w:shd w:val="clear" w:color="auto" w:fill="auto"/>
            <w:vAlign w:val="center"/>
            <w:hideMark/>
          </w:tcPr>
          <w:p w:rsidR="0087296E" w:rsidRPr="00505350" w:rsidRDefault="0087296E" w:rsidP="0087296E">
            <w:pPr>
              <w:spacing w:before="40" w:after="40" w:line="240" w:lineRule="auto"/>
              <w:rPr>
                <w:rFonts w:eastAsia="Times New Roman" w:cs="Times New Roman"/>
                <w:b/>
                <w:sz w:val="24"/>
                <w:szCs w:val="24"/>
              </w:rPr>
            </w:pPr>
            <w:r w:rsidRPr="00505350">
              <w:rPr>
                <w:rFonts w:eastAsia="Times New Roman" w:cs="Times New Roman"/>
                <w:b/>
                <w:sz w:val="24"/>
                <w:szCs w:val="24"/>
                <w:lang w:val="en-GB"/>
              </w:rPr>
              <w:t xml:space="preserve">Total </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b/>
                <w:sz w:val="24"/>
                <w:szCs w:val="24"/>
              </w:rPr>
            </w:pPr>
            <w:r w:rsidRPr="00505350">
              <w:rPr>
                <w:rFonts w:eastAsia="Times New Roman" w:cs="Times New Roman"/>
                <w:b/>
                <w:sz w:val="24"/>
                <w:szCs w:val="24"/>
                <w:lang w:val="en-GB"/>
              </w:rPr>
              <w:t>1,936</w:t>
            </w:r>
          </w:p>
        </w:tc>
        <w:tc>
          <w:tcPr>
            <w:tcW w:w="1385"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b/>
                <w:sz w:val="24"/>
                <w:szCs w:val="24"/>
              </w:rPr>
            </w:pPr>
            <w:r w:rsidRPr="00505350">
              <w:rPr>
                <w:rFonts w:eastAsia="Times New Roman" w:cs="Times New Roman"/>
                <w:b/>
                <w:sz w:val="24"/>
                <w:szCs w:val="24"/>
                <w:lang w:val="en-GB"/>
              </w:rPr>
              <w:t>490</w:t>
            </w:r>
          </w:p>
        </w:tc>
        <w:tc>
          <w:tcPr>
            <w:tcW w:w="1236"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b/>
                <w:sz w:val="24"/>
                <w:szCs w:val="24"/>
              </w:rPr>
            </w:pPr>
            <w:r w:rsidRPr="00505350">
              <w:rPr>
                <w:rFonts w:eastAsia="Times New Roman" w:cs="Times New Roman"/>
                <w:b/>
                <w:sz w:val="24"/>
                <w:szCs w:val="24"/>
                <w:lang w:val="en-GB"/>
              </w:rPr>
              <w:t>1,192</w:t>
            </w:r>
          </w:p>
        </w:tc>
        <w:tc>
          <w:tcPr>
            <w:tcW w:w="1241"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b/>
                <w:sz w:val="24"/>
                <w:szCs w:val="24"/>
              </w:rPr>
            </w:pPr>
            <w:r w:rsidRPr="00505350">
              <w:rPr>
                <w:rFonts w:eastAsia="Times New Roman" w:cs="Times New Roman"/>
                <w:b/>
                <w:sz w:val="24"/>
                <w:szCs w:val="24"/>
                <w:lang w:val="en-GB"/>
              </w:rPr>
              <w:t>10</w:t>
            </w:r>
          </w:p>
        </w:tc>
        <w:tc>
          <w:tcPr>
            <w:tcW w:w="1377" w:type="dxa"/>
            <w:shd w:val="clear" w:color="auto" w:fill="auto"/>
            <w:vAlign w:val="center"/>
            <w:hideMark/>
          </w:tcPr>
          <w:p w:rsidR="0087296E" w:rsidRPr="00505350" w:rsidRDefault="0087296E" w:rsidP="0087296E">
            <w:pPr>
              <w:spacing w:before="40" w:after="40" w:line="240" w:lineRule="auto"/>
              <w:jc w:val="center"/>
              <w:rPr>
                <w:rFonts w:eastAsia="Times New Roman" w:cs="Times New Roman"/>
                <w:b/>
                <w:sz w:val="24"/>
                <w:szCs w:val="24"/>
              </w:rPr>
            </w:pPr>
            <w:r w:rsidRPr="00505350">
              <w:rPr>
                <w:rFonts w:eastAsia="Times New Roman" w:cs="Times New Roman"/>
                <w:b/>
                <w:sz w:val="24"/>
                <w:szCs w:val="24"/>
                <w:lang w:val="en-GB"/>
              </w:rPr>
              <w:t>244</w:t>
            </w:r>
          </w:p>
        </w:tc>
      </w:tr>
    </w:tbl>
    <w:p w:rsidR="00D50883" w:rsidRPr="00505350" w:rsidRDefault="00720B47" w:rsidP="00A825EC">
      <w:pPr>
        <w:widowControl w:val="0"/>
        <w:tabs>
          <w:tab w:val="left" w:pos="426"/>
        </w:tabs>
        <w:spacing w:before="60" w:after="60" w:line="240" w:lineRule="auto"/>
        <w:rPr>
          <w:i/>
          <w:sz w:val="24"/>
          <w:szCs w:val="24"/>
        </w:rPr>
      </w:pPr>
      <w:r w:rsidRPr="00505350">
        <w:rPr>
          <w:i/>
          <w:sz w:val="24"/>
          <w:szCs w:val="24"/>
        </w:rPr>
        <w:t>Source: Statistical yearbook of the subproject districts/town</w:t>
      </w:r>
    </w:p>
    <w:p w:rsidR="008D3265" w:rsidRPr="00505350" w:rsidRDefault="008D3265" w:rsidP="008D3265">
      <w:pPr>
        <w:pStyle w:val="ListParagraph"/>
        <w:widowControl w:val="0"/>
        <w:numPr>
          <w:ilvl w:val="0"/>
          <w:numId w:val="7"/>
        </w:numPr>
        <w:tabs>
          <w:tab w:val="left" w:pos="426"/>
        </w:tabs>
        <w:spacing w:before="240" w:after="240" w:line="240" w:lineRule="auto"/>
        <w:ind w:left="425" w:hanging="425"/>
        <w:contextualSpacing w:val="0"/>
        <w:rPr>
          <w:i/>
          <w:sz w:val="24"/>
          <w:szCs w:val="26"/>
          <w:lang w:val="nl-NL"/>
        </w:rPr>
      </w:pPr>
      <w:bookmarkStart w:id="570" w:name="_Toc441435117"/>
      <w:r w:rsidRPr="00505350">
        <w:rPr>
          <w:i/>
          <w:sz w:val="24"/>
          <w:szCs w:val="26"/>
          <w:lang w:val="nl-NL"/>
        </w:rPr>
        <w:t xml:space="preserve">Current livelihood models </w:t>
      </w:r>
      <w:bookmarkEnd w:id="570"/>
    </w:p>
    <w:p w:rsidR="008D3265" w:rsidRPr="00505350" w:rsidRDefault="008D3265" w:rsidP="008D3265">
      <w:pPr>
        <w:rPr>
          <w:i/>
          <w:sz w:val="24"/>
          <w:szCs w:val="24"/>
        </w:rPr>
      </w:pPr>
      <w:r w:rsidRPr="00505350">
        <w:rPr>
          <w:i/>
          <w:sz w:val="24"/>
          <w:szCs w:val="24"/>
        </w:rPr>
        <w:t>c1) Double rice cropping</w:t>
      </w:r>
    </w:p>
    <w:p w:rsidR="008D3265" w:rsidRPr="00505350" w:rsidRDefault="008D3265" w:rsidP="008D3265">
      <w:pPr>
        <w:rPr>
          <w:rFonts w:eastAsia="MS Mincho"/>
          <w:sz w:val="24"/>
          <w:lang w:val="sv-SE" w:eastAsia="ja-JP"/>
        </w:rPr>
      </w:pPr>
      <w:r w:rsidRPr="00505350">
        <w:rPr>
          <w:rFonts w:eastAsia="MS Mincho"/>
          <w:sz w:val="24"/>
          <w:lang w:val="sv-SE" w:eastAsia="ja-JP"/>
        </w:rPr>
        <w:t xml:space="preserve">In the double rice cropping system, the first crop (the Winter-Spring crop) is from December to end of February. After about a 4-week break, the second crop, (the Summer-Autumn crop, alternatively Spring-Summer) starts in early April and is harvested in the middle of July. In this system, land plots are also surrounded by dykes, with low ones at about 2 meters from the ground that allow floodwater to flow into the floodplain field after the harvest of the second crop. In the past, the second crop usually ended in August, so the low dykes became known as August Dykes. The land is let lie fallow and inundated for almost the entire flood season. At </w:t>
      </w:r>
      <w:r w:rsidR="00505350">
        <w:rPr>
          <w:rFonts w:eastAsia="MS Mincho"/>
          <w:sz w:val="24"/>
          <w:lang w:val="sv-SE" w:eastAsia="ja-JP"/>
        </w:rPr>
        <w:t xml:space="preserve">the </w:t>
      </w:r>
      <w:r w:rsidRPr="00505350">
        <w:rPr>
          <w:rFonts w:eastAsia="MS Mincho"/>
          <w:sz w:val="24"/>
          <w:lang w:val="sv-SE" w:eastAsia="ja-JP"/>
        </w:rPr>
        <w:t>end of November, when the water level recedes and the surface of the low dykes is exposed, farmers pump water out of their land plots to sow the Winter-Spring crop (</w:t>
      </w:r>
      <w:r w:rsidRPr="00505350">
        <w:rPr>
          <w:rFonts w:eastAsia="MS Mincho"/>
          <w:i/>
          <w:sz w:val="24"/>
          <w:szCs w:val="24"/>
          <w:lang w:val="sv-SE" w:eastAsia="ja-JP"/>
        </w:rPr>
        <w:fldChar w:fldCharType="begin"/>
      </w:r>
      <w:r w:rsidRPr="00505350">
        <w:rPr>
          <w:rFonts w:eastAsia="MS Mincho"/>
          <w:i/>
          <w:sz w:val="24"/>
          <w:szCs w:val="24"/>
          <w:lang w:val="sv-SE" w:eastAsia="ja-JP"/>
        </w:rPr>
        <w:instrText xml:space="preserve"> REF _Ref522353412 \h  \* MERGEFORMAT </w:instrText>
      </w:r>
      <w:r w:rsidRPr="00505350">
        <w:rPr>
          <w:rFonts w:eastAsia="MS Mincho"/>
          <w:i/>
          <w:sz w:val="24"/>
          <w:szCs w:val="24"/>
          <w:lang w:val="sv-SE" w:eastAsia="ja-JP"/>
        </w:rPr>
      </w:r>
      <w:r w:rsidRPr="00505350">
        <w:rPr>
          <w:rFonts w:eastAsia="MS Mincho"/>
          <w:i/>
          <w:sz w:val="24"/>
          <w:szCs w:val="24"/>
          <w:lang w:val="sv-SE" w:eastAsia="ja-JP"/>
        </w:rPr>
        <w:fldChar w:fldCharType="separate"/>
      </w:r>
      <w:r w:rsidR="005B3648" w:rsidRPr="00505350">
        <w:rPr>
          <w:i/>
          <w:sz w:val="24"/>
          <w:szCs w:val="24"/>
        </w:rPr>
        <w:t xml:space="preserve">Table </w:t>
      </w:r>
      <w:r w:rsidR="005B3648" w:rsidRPr="00505350">
        <w:rPr>
          <w:i/>
          <w:noProof/>
          <w:sz w:val="24"/>
          <w:szCs w:val="24"/>
        </w:rPr>
        <w:t>2.37</w:t>
      </w:r>
      <w:r w:rsidRPr="00505350">
        <w:rPr>
          <w:rFonts w:eastAsia="MS Mincho"/>
          <w:i/>
          <w:sz w:val="24"/>
          <w:szCs w:val="24"/>
          <w:lang w:val="sv-SE" w:eastAsia="ja-JP"/>
        </w:rPr>
        <w:fldChar w:fldCharType="end"/>
      </w:r>
      <w:r w:rsidRPr="00505350">
        <w:rPr>
          <w:rFonts w:eastAsia="MS Mincho"/>
          <w:sz w:val="24"/>
          <w:lang w:val="sv-SE" w:eastAsia="ja-JP"/>
        </w:rPr>
        <w:t>).</w:t>
      </w:r>
    </w:p>
    <w:p w:rsidR="008D3265" w:rsidRPr="00505350" w:rsidRDefault="0040314F" w:rsidP="00DA0D4C">
      <w:pPr>
        <w:pStyle w:val="Caption"/>
      </w:pPr>
      <w:bookmarkStart w:id="571" w:name="_Ref522353412"/>
      <w:bookmarkStart w:id="572" w:name="_Toc2435458"/>
      <w:r w:rsidRPr="00505350">
        <w:t>Table</w:t>
      </w:r>
      <w:r w:rsidR="008D326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37</w:t>
      </w:r>
      <w:r w:rsidR="004D6476">
        <w:rPr>
          <w:noProof/>
        </w:rPr>
        <w:fldChar w:fldCharType="end"/>
      </w:r>
      <w:bookmarkEnd w:id="571"/>
      <w:r w:rsidR="008D3265" w:rsidRPr="00505350">
        <w:t>: Seasonal calendar of double rice cropping outside dykes</w:t>
      </w:r>
      <w:bookmarkEnd w:id="572"/>
    </w:p>
    <w:tbl>
      <w:tblPr>
        <w:tblStyle w:val="LightList-Accent11"/>
        <w:tblW w:w="9350" w:type="dxa"/>
        <w:tblLook w:val="04A0" w:firstRow="1" w:lastRow="0" w:firstColumn="1" w:lastColumn="0" w:noHBand="0" w:noVBand="1"/>
      </w:tblPr>
      <w:tblGrid>
        <w:gridCol w:w="1857"/>
        <w:gridCol w:w="579"/>
        <w:gridCol w:w="587"/>
        <w:gridCol w:w="632"/>
        <w:gridCol w:w="718"/>
        <w:gridCol w:w="644"/>
        <w:gridCol w:w="669"/>
        <w:gridCol w:w="322"/>
        <w:gridCol w:w="322"/>
        <w:gridCol w:w="609"/>
        <w:gridCol w:w="644"/>
        <w:gridCol w:w="579"/>
        <w:gridCol w:w="601"/>
        <w:gridCol w:w="272"/>
        <w:gridCol w:w="315"/>
      </w:tblGrid>
      <w:tr w:rsidR="008D3265" w:rsidRPr="00505350" w:rsidTr="007B2E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single" w:sz="8" w:space="0" w:color="4F81BD" w:themeColor="accent1"/>
              <w:righ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rPr>
                <w:rFonts w:ascii="Times New Roman" w:hAnsi="Times New Roman" w:cs="Times New Roman"/>
                <w:color w:val="auto"/>
                <w:sz w:val="22"/>
              </w:rPr>
            </w:pPr>
          </w:p>
        </w:tc>
        <w:tc>
          <w:tcPr>
            <w:tcW w:w="582" w:type="dxa"/>
            <w:tcBorders>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Jan</w:t>
            </w:r>
          </w:p>
        </w:tc>
        <w:tc>
          <w:tcPr>
            <w:tcW w:w="589"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Feb</w:t>
            </w:r>
          </w:p>
        </w:tc>
        <w:tc>
          <w:tcPr>
            <w:tcW w:w="632"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Mar</w:t>
            </w:r>
          </w:p>
        </w:tc>
        <w:tc>
          <w:tcPr>
            <w:tcW w:w="656"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Apr</w:t>
            </w:r>
            <w:r w:rsidR="00505350">
              <w:rPr>
                <w:rFonts w:ascii="Times New Roman" w:hAnsi="Times New Roman" w:cs="Times New Roman"/>
                <w:color w:val="auto"/>
                <w:sz w:val="22"/>
              </w:rPr>
              <w:t>i</w:t>
            </w:r>
            <w:r w:rsidRPr="00505350">
              <w:rPr>
                <w:rFonts w:ascii="Times New Roman" w:hAnsi="Times New Roman" w:cs="Times New Roman"/>
                <w:color w:val="auto"/>
                <w:sz w:val="22"/>
              </w:rPr>
              <w:t>l</w:t>
            </w:r>
          </w:p>
        </w:tc>
        <w:tc>
          <w:tcPr>
            <w:tcW w:w="644"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May</w:t>
            </w:r>
          </w:p>
        </w:tc>
        <w:tc>
          <w:tcPr>
            <w:tcW w:w="669"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June</w:t>
            </w:r>
          </w:p>
        </w:tc>
        <w:tc>
          <w:tcPr>
            <w:tcW w:w="644" w:type="dxa"/>
            <w:gridSpan w:val="2"/>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Jul</w:t>
            </w:r>
          </w:p>
        </w:tc>
        <w:tc>
          <w:tcPr>
            <w:tcW w:w="609"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Aug</w:t>
            </w:r>
          </w:p>
        </w:tc>
        <w:tc>
          <w:tcPr>
            <w:tcW w:w="644"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Sept</w:t>
            </w:r>
          </w:p>
        </w:tc>
        <w:tc>
          <w:tcPr>
            <w:tcW w:w="582"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Oct</w:t>
            </w:r>
          </w:p>
        </w:tc>
        <w:tc>
          <w:tcPr>
            <w:tcW w:w="602" w:type="dxa"/>
          </w:tcPr>
          <w:p w:rsidR="008D3265" w:rsidRPr="00505350" w:rsidRDefault="008D3265" w:rsidP="008D3265">
            <w:pPr>
              <w:pStyle w:val="ListParagraph"/>
              <w:spacing w:before="40" w:after="40" w:line="240" w:lineRule="auto"/>
              <w:ind w:left="0"/>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Nov</w:t>
            </w:r>
          </w:p>
        </w:tc>
        <w:tc>
          <w:tcPr>
            <w:tcW w:w="589" w:type="dxa"/>
            <w:gridSpan w:val="2"/>
            <w:tcBorders>
              <w:bottom w:val="single" w:sz="4" w:space="0" w:color="auto"/>
              <w:right w:val="single" w:sz="4" w:space="0" w:color="auto"/>
            </w:tcBorders>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2"/>
              </w:rPr>
            </w:pPr>
            <w:r w:rsidRPr="00505350">
              <w:rPr>
                <w:rFonts w:ascii="Times New Roman" w:hAnsi="Times New Roman" w:cs="Times New Roman"/>
                <w:color w:val="auto"/>
                <w:sz w:val="22"/>
              </w:rPr>
              <w:t>Dec</w:t>
            </w:r>
          </w:p>
        </w:tc>
      </w:tr>
      <w:tr w:rsidR="008D3265" w:rsidRPr="00505350" w:rsidTr="007B2EF7">
        <w:trPr>
          <w:cnfStyle w:val="000000100000" w:firstRow="0" w:lastRow="0" w:firstColumn="0" w:lastColumn="0" w:oddVBand="0" w:evenVBand="0" w:oddHBand="1"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1908" w:type="dxa"/>
            <w:tcBorders>
              <w:bottom w:val="single" w:sz="4" w:space="0" w:color="auto"/>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Rainy season</w:t>
            </w:r>
          </w:p>
        </w:tc>
        <w:tc>
          <w:tcPr>
            <w:tcW w:w="582" w:type="dxa"/>
            <w:tcBorders>
              <w:left w:val="single" w:sz="8" w:space="0" w:color="4F81BD" w:themeColor="accent1"/>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9" w:type="dxa"/>
            <w:tcBorders>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32" w:type="dxa"/>
            <w:tcBorders>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56" w:type="dxa"/>
            <w:tcBorders>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tcBorders>
              <w:bottom w:val="single" w:sz="4" w:space="0" w:color="auto"/>
            </w:tcBorders>
            <w:shd w:val="clear" w:color="auto" w:fill="FBD4B4" w:themeFill="accent6" w:themeFillTint="66"/>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2"/>
              </w:rPr>
            </w:pPr>
          </w:p>
        </w:tc>
        <w:tc>
          <w:tcPr>
            <w:tcW w:w="669" w:type="dxa"/>
            <w:tcBorders>
              <w:bottom w:val="single" w:sz="4" w:space="0" w:color="auto"/>
            </w:tcBorders>
            <w:shd w:val="clear" w:color="auto" w:fill="FBD4B4" w:themeFill="accent6" w:themeFillTint="66"/>
          </w:tcPr>
          <w:p w:rsidR="008D3265" w:rsidRPr="00505350" w:rsidRDefault="008D3265" w:rsidP="008D3265">
            <w:pPr>
              <w:pStyle w:val="ListParagraph"/>
              <w:spacing w:before="40" w:after="40" w:line="240" w:lineRule="auto"/>
              <w:ind w:left="0"/>
              <w:contextualSpacing w:val="0"/>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gridSpan w:val="2"/>
            <w:tcBorders>
              <w:bottom w:val="single" w:sz="4" w:space="0" w:color="auto"/>
            </w:tcBorders>
            <w:shd w:val="clear" w:color="auto" w:fill="FBD4B4" w:themeFill="accent6" w:themeFillTint="66"/>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r w:rsidRPr="00505350">
              <w:rPr>
                <w:rFonts w:ascii="Times New Roman" w:hAnsi="Times New Roman" w:cs="Times New Roman"/>
                <w:sz w:val="22"/>
              </w:rPr>
              <w:t>Peak</w:t>
            </w:r>
          </w:p>
        </w:tc>
        <w:tc>
          <w:tcPr>
            <w:tcW w:w="609" w:type="dxa"/>
            <w:tcBorders>
              <w:bottom w:val="single" w:sz="4" w:space="0" w:color="auto"/>
            </w:tcBorders>
            <w:shd w:val="clear" w:color="auto" w:fill="FBD4B4" w:themeFill="accent6" w:themeFillTint="66"/>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tcBorders>
              <w:bottom w:val="single" w:sz="4" w:space="0" w:color="auto"/>
            </w:tcBorders>
            <w:shd w:val="clear" w:color="auto" w:fill="FBD4B4" w:themeFill="accent6" w:themeFillTint="66"/>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2" w:type="dxa"/>
            <w:tcBorders>
              <w:bottom w:val="single" w:sz="4" w:space="0" w:color="auto"/>
            </w:tcBorders>
            <w:shd w:val="clear" w:color="auto" w:fill="FBD4B4" w:themeFill="accent6" w:themeFillTint="66"/>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02" w:type="dxa"/>
            <w:tcBorders>
              <w:bottom w:val="single" w:sz="4" w:space="0" w:color="auto"/>
            </w:tcBorders>
            <w:shd w:val="clear" w:color="auto" w:fill="FBD4B4" w:themeFill="accent6" w:themeFillTint="66"/>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9" w:type="dxa"/>
            <w:gridSpan w:val="2"/>
            <w:tcBorders>
              <w:top w:val="single" w:sz="4" w:space="0" w:color="auto"/>
              <w:right w:val="single" w:sz="4" w:space="0" w:color="auto"/>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8D3265" w:rsidRPr="00505350" w:rsidTr="007B2EF7">
        <w:tc>
          <w:tcPr>
            <w:cnfStyle w:val="001000000000" w:firstRow="0" w:lastRow="0" w:firstColumn="1" w:lastColumn="0" w:oddVBand="0" w:evenVBand="0" w:oddHBand="0" w:evenHBand="0" w:firstRowFirstColumn="0" w:firstRowLastColumn="0" w:lastRowFirstColumn="0" w:lastRowLastColumn="0"/>
            <w:tcW w:w="1908" w:type="dxa"/>
            <w:tcBorders>
              <w:bottom w:val="single" w:sz="4" w:space="0" w:color="auto"/>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Water rising season</w:t>
            </w:r>
          </w:p>
        </w:tc>
        <w:tc>
          <w:tcPr>
            <w:tcW w:w="582" w:type="dxa"/>
            <w:tcBorders>
              <w:left w:val="single" w:sz="8" w:space="0" w:color="4F81BD" w:themeColor="accent1"/>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89" w:type="dxa"/>
            <w:tcBorders>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32" w:type="dxa"/>
            <w:tcBorders>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56" w:type="dxa"/>
            <w:tcBorders>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44" w:type="dxa"/>
            <w:tcBorders>
              <w:bottom w:val="single" w:sz="4" w:space="0" w:color="auto"/>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2"/>
              </w:rPr>
            </w:pPr>
          </w:p>
        </w:tc>
        <w:tc>
          <w:tcPr>
            <w:tcW w:w="669" w:type="dxa"/>
            <w:tcBorders>
              <w:bottom w:val="single" w:sz="4" w:space="0" w:color="auto"/>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44" w:type="dxa"/>
            <w:gridSpan w:val="2"/>
            <w:tcBorders>
              <w:bottom w:val="single" w:sz="4" w:space="0" w:color="auto"/>
            </w:tcBorders>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09" w:type="dxa"/>
            <w:tcBorders>
              <w:bottom w:val="single" w:sz="4" w:space="0" w:color="auto"/>
            </w:tcBorders>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44" w:type="dxa"/>
            <w:tcBorders>
              <w:bottom w:val="single" w:sz="4" w:space="0" w:color="auto"/>
            </w:tcBorders>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r w:rsidRPr="00505350">
              <w:rPr>
                <w:rFonts w:ascii="Times New Roman" w:hAnsi="Times New Roman" w:cs="Times New Roman"/>
                <w:sz w:val="22"/>
              </w:rPr>
              <w:t>Peak</w:t>
            </w:r>
          </w:p>
        </w:tc>
        <w:tc>
          <w:tcPr>
            <w:tcW w:w="582" w:type="dxa"/>
            <w:tcBorders>
              <w:bottom w:val="single" w:sz="4" w:space="0" w:color="auto"/>
            </w:tcBorders>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02" w:type="dxa"/>
            <w:tcBorders>
              <w:bottom w:val="single" w:sz="4" w:space="0" w:color="auto"/>
            </w:tcBorders>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89" w:type="dxa"/>
            <w:gridSpan w:val="2"/>
            <w:tcBorders>
              <w:top w:val="single" w:sz="4" w:space="0" w:color="auto"/>
              <w:bottom w:val="single" w:sz="4" w:space="0" w:color="auto"/>
              <w:right w:val="single" w:sz="4" w:space="0" w:color="auto"/>
            </w:tcBorders>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r>
      <w:tr w:rsidR="008D3265" w:rsidRPr="00505350" w:rsidTr="007B2E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08" w:type="dxa"/>
            <w:tcBorders>
              <w:top w:val="single" w:sz="4" w:space="0" w:color="auto"/>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Crop 1 (Winter-Spring)</w:t>
            </w:r>
          </w:p>
        </w:tc>
        <w:tc>
          <w:tcPr>
            <w:tcW w:w="582" w:type="dxa"/>
            <w:tcBorders>
              <w:top w:val="single" w:sz="4" w:space="0" w:color="auto"/>
              <w:left w:val="single" w:sz="8" w:space="0" w:color="4F81BD" w:themeColor="accent1"/>
            </w:tcBorders>
            <w:shd w:val="clear" w:color="auto" w:fill="92D05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9" w:type="dxa"/>
            <w:tcBorders>
              <w:top w:val="single" w:sz="4" w:space="0" w:color="auto"/>
              <w:right w:val="nil"/>
            </w:tcBorders>
            <w:shd w:val="clear" w:color="auto" w:fill="92D05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32" w:type="dxa"/>
            <w:tcBorders>
              <w:top w:val="single" w:sz="4" w:space="0" w:color="auto"/>
              <w:left w:val="nil"/>
              <w:right w:val="nil"/>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56" w:type="dxa"/>
            <w:tcBorders>
              <w:top w:val="single" w:sz="4" w:space="0" w:color="auto"/>
              <w:left w:val="nil"/>
              <w:right w:val="nil"/>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tcBorders>
              <w:top w:val="single" w:sz="4" w:space="0" w:color="auto"/>
              <w:left w:val="nil"/>
              <w:right w:val="nil"/>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69" w:type="dxa"/>
            <w:tcBorders>
              <w:top w:val="single" w:sz="4" w:space="0" w:color="auto"/>
              <w:left w:val="nil"/>
              <w:right w:val="nil"/>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gridSpan w:val="2"/>
            <w:tcBorders>
              <w:top w:val="single" w:sz="4" w:space="0" w:color="auto"/>
              <w:left w:val="nil"/>
              <w:right w:val="nil"/>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09" w:type="dxa"/>
            <w:tcBorders>
              <w:top w:val="single" w:sz="4" w:space="0" w:color="auto"/>
              <w:left w:val="nil"/>
              <w:right w:val="nil"/>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tcBorders>
              <w:top w:val="single" w:sz="4" w:space="0" w:color="auto"/>
              <w:left w:val="nil"/>
              <w:right w:val="nil"/>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2" w:type="dxa"/>
            <w:tcBorders>
              <w:top w:val="single" w:sz="4" w:space="0" w:color="auto"/>
              <w:left w:val="nil"/>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02" w:type="dxa"/>
            <w:tcBorders>
              <w:top w:val="single" w:sz="4" w:space="0" w:color="auto"/>
              <w:left w:val="nil"/>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9" w:type="dxa"/>
            <w:gridSpan w:val="2"/>
            <w:tcBorders>
              <w:top w:val="single" w:sz="4" w:space="0" w:color="auto"/>
              <w:left w:val="nil"/>
            </w:tcBorders>
            <w:shd w:val="clear" w:color="auto" w:fill="92D05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8D3265" w:rsidRPr="00505350" w:rsidTr="007B2EF7">
        <w:trPr>
          <w:trHeight w:val="205"/>
        </w:trPr>
        <w:tc>
          <w:tcPr>
            <w:cnfStyle w:val="001000000000" w:firstRow="0" w:lastRow="0" w:firstColumn="1" w:lastColumn="0" w:oddVBand="0" w:evenVBand="0" w:oddHBand="0" w:evenHBand="0" w:firstRowFirstColumn="0" w:firstRowLastColumn="0" w:lastRowFirstColumn="0" w:lastRowLastColumn="0"/>
            <w:tcW w:w="1908" w:type="dxa"/>
            <w:tcBorders>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Crop 2 (Summer-Autumn)</w:t>
            </w:r>
          </w:p>
        </w:tc>
        <w:tc>
          <w:tcPr>
            <w:tcW w:w="582" w:type="dxa"/>
            <w:tcBorders>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89" w:type="dxa"/>
            <w:tcBorders>
              <w:right w:val="nil"/>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32" w:type="dxa"/>
            <w:tcBorders>
              <w:left w:val="nil"/>
              <w:right w:val="nil"/>
            </w:tcBorders>
            <w:shd w:val="clear" w:color="auto" w:fill="FFFFFF" w:themeFill="background1"/>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56" w:type="dxa"/>
            <w:tcBorders>
              <w:top w:val="nil"/>
              <w:left w:val="nil"/>
              <w:bottom w:val="single" w:sz="4" w:space="0" w:color="auto"/>
              <w:right w:val="nil"/>
            </w:tcBorders>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44" w:type="dxa"/>
            <w:tcBorders>
              <w:top w:val="nil"/>
              <w:left w:val="nil"/>
              <w:bottom w:val="single" w:sz="4" w:space="0" w:color="auto"/>
              <w:right w:val="nil"/>
            </w:tcBorders>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69" w:type="dxa"/>
            <w:tcBorders>
              <w:top w:val="nil"/>
              <w:left w:val="nil"/>
              <w:bottom w:val="single" w:sz="4" w:space="0" w:color="auto"/>
              <w:right w:val="nil"/>
            </w:tcBorders>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322" w:type="dxa"/>
            <w:tcBorders>
              <w:top w:val="nil"/>
              <w:left w:val="nil"/>
              <w:bottom w:val="single" w:sz="4" w:space="0" w:color="auto"/>
              <w:right w:val="nil"/>
            </w:tcBorders>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322" w:type="dxa"/>
            <w:tcBorders>
              <w:left w:val="nil"/>
              <w:right w:val="nil"/>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09" w:type="dxa"/>
            <w:tcBorders>
              <w:left w:val="nil"/>
              <w:right w:val="nil"/>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44" w:type="dxa"/>
            <w:tcBorders>
              <w:left w:val="nil"/>
              <w:right w:val="nil"/>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82" w:type="dxa"/>
            <w:tcBorders>
              <w:left w:val="nil"/>
              <w:right w:val="nil"/>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02" w:type="dxa"/>
            <w:tcBorders>
              <w:left w:val="nil"/>
              <w:right w:val="nil"/>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89" w:type="dxa"/>
            <w:gridSpan w:val="2"/>
            <w:tcBorders>
              <w:left w:val="nil"/>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r>
      <w:tr w:rsidR="008D3265" w:rsidRPr="00505350" w:rsidTr="007B2EF7">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1908" w:type="dxa"/>
            <w:tcBorders>
              <w:top w:val="single" w:sz="4" w:space="0" w:color="auto"/>
              <w:bottom w:val="single" w:sz="4" w:space="0" w:color="auto"/>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Fishing or unemployment</w:t>
            </w:r>
          </w:p>
        </w:tc>
        <w:tc>
          <w:tcPr>
            <w:tcW w:w="582" w:type="dxa"/>
            <w:tcBorders>
              <w:top w:val="single" w:sz="4" w:space="0" w:color="auto"/>
              <w:left w:val="single" w:sz="8" w:space="0" w:color="4F81BD" w:themeColor="accent1"/>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9" w:type="dxa"/>
            <w:tcBorders>
              <w:top w:val="single" w:sz="4" w:space="0" w:color="auto"/>
              <w:bottom w:val="single" w:sz="4" w:space="0" w:color="auto"/>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32" w:type="dxa"/>
            <w:tcBorders>
              <w:top w:val="single" w:sz="4" w:space="0" w:color="auto"/>
              <w:left w:val="nil"/>
              <w:bottom w:val="single" w:sz="4" w:space="0" w:color="auto"/>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56" w:type="dxa"/>
            <w:tcBorders>
              <w:top w:val="single" w:sz="4" w:space="0" w:color="auto"/>
              <w:left w:val="nil"/>
              <w:bottom w:val="single" w:sz="4" w:space="0" w:color="auto"/>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tcBorders>
              <w:top w:val="single" w:sz="4" w:space="0" w:color="auto"/>
              <w:left w:val="nil"/>
              <w:bottom w:val="single" w:sz="4" w:space="0" w:color="auto"/>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69" w:type="dxa"/>
            <w:tcBorders>
              <w:top w:val="single" w:sz="4" w:space="0" w:color="auto"/>
              <w:left w:val="nil"/>
              <w:bottom w:val="single" w:sz="4" w:space="0" w:color="auto"/>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322" w:type="dxa"/>
            <w:tcBorders>
              <w:top w:val="single" w:sz="4" w:space="0" w:color="auto"/>
              <w:left w:val="nil"/>
              <w:bottom w:val="single" w:sz="4" w:space="0" w:color="auto"/>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322" w:type="dxa"/>
            <w:tcBorders>
              <w:top w:val="single" w:sz="4" w:space="0" w:color="auto"/>
              <w:left w:val="nil"/>
              <w:bottom w:val="single" w:sz="4" w:space="0" w:color="auto"/>
              <w:right w:val="nil"/>
            </w:tcBorders>
            <w:shd w:val="clear" w:color="auto" w:fill="00206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09" w:type="dxa"/>
            <w:tcBorders>
              <w:top w:val="single" w:sz="4" w:space="0" w:color="auto"/>
              <w:left w:val="nil"/>
              <w:bottom w:val="single" w:sz="4" w:space="0" w:color="auto"/>
              <w:right w:val="nil"/>
            </w:tcBorders>
            <w:shd w:val="clear" w:color="auto" w:fill="00206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44" w:type="dxa"/>
            <w:tcBorders>
              <w:top w:val="single" w:sz="4" w:space="0" w:color="auto"/>
              <w:left w:val="nil"/>
              <w:bottom w:val="single" w:sz="4" w:space="0" w:color="auto"/>
              <w:right w:val="nil"/>
            </w:tcBorders>
            <w:shd w:val="clear" w:color="auto" w:fill="00206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582" w:type="dxa"/>
            <w:tcBorders>
              <w:top w:val="single" w:sz="4" w:space="0" w:color="auto"/>
              <w:left w:val="nil"/>
              <w:bottom w:val="single" w:sz="4" w:space="0" w:color="auto"/>
              <w:right w:val="nil"/>
            </w:tcBorders>
            <w:shd w:val="clear" w:color="auto" w:fill="00206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602" w:type="dxa"/>
            <w:tcBorders>
              <w:top w:val="single" w:sz="4" w:space="0" w:color="auto"/>
              <w:left w:val="nil"/>
              <w:bottom w:val="single" w:sz="4" w:space="0" w:color="auto"/>
              <w:right w:val="nil"/>
            </w:tcBorders>
            <w:shd w:val="clear" w:color="auto" w:fill="00206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272" w:type="dxa"/>
            <w:tcBorders>
              <w:top w:val="single" w:sz="4" w:space="0" w:color="auto"/>
              <w:left w:val="nil"/>
              <w:bottom w:val="single" w:sz="4" w:space="0" w:color="auto"/>
              <w:right w:val="nil"/>
            </w:tcBorders>
            <w:shd w:val="clear" w:color="auto" w:fill="00206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c>
          <w:tcPr>
            <w:tcW w:w="317" w:type="dxa"/>
            <w:tcBorders>
              <w:top w:val="single" w:sz="4" w:space="0" w:color="auto"/>
              <w:left w:val="nil"/>
              <w:bottom w:val="single" w:sz="4" w:space="0" w:color="auto"/>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2"/>
              </w:rPr>
            </w:pPr>
          </w:p>
        </w:tc>
      </w:tr>
      <w:tr w:rsidR="008D3265" w:rsidRPr="00505350" w:rsidTr="007B2EF7">
        <w:tc>
          <w:tcPr>
            <w:cnfStyle w:val="001000000000" w:firstRow="0" w:lastRow="0" w:firstColumn="1" w:lastColumn="0" w:oddVBand="0" w:evenVBand="0" w:oddHBand="0" w:evenHBand="0" w:firstRowFirstColumn="0" w:firstRowLastColumn="0" w:lastRowFirstColumn="0" w:lastRowLastColumn="0"/>
            <w:tcW w:w="1908" w:type="dxa"/>
            <w:tcBorders>
              <w:top w:val="single" w:sz="4" w:space="0" w:color="auto"/>
              <w:bottom w:val="single" w:sz="8" w:space="0" w:color="4F81BD" w:themeColor="accent1"/>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 xml:space="preserve">Flooded </w:t>
            </w:r>
          </w:p>
        </w:tc>
        <w:tc>
          <w:tcPr>
            <w:tcW w:w="582" w:type="dxa"/>
            <w:tcBorders>
              <w:top w:val="single" w:sz="4" w:space="0" w:color="auto"/>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89" w:type="dxa"/>
            <w:tcBorders>
              <w:top w:val="single" w:sz="4" w:space="0" w:color="auto"/>
              <w:bottom w:val="single" w:sz="8" w:space="0" w:color="4F81BD" w:themeColor="accent1"/>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32" w:type="dxa"/>
            <w:tcBorders>
              <w:top w:val="single" w:sz="4" w:space="0" w:color="auto"/>
              <w:left w:val="nil"/>
              <w:bottom w:val="single" w:sz="8" w:space="0" w:color="4F81BD" w:themeColor="accent1"/>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56" w:type="dxa"/>
            <w:tcBorders>
              <w:top w:val="single" w:sz="4" w:space="0" w:color="auto"/>
              <w:left w:val="nil"/>
              <w:bottom w:val="single" w:sz="8" w:space="0" w:color="4F81BD" w:themeColor="accent1"/>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44" w:type="dxa"/>
            <w:tcBorders>
              <w:top w:val="single" w:sz="4" w:space="0" w:color="auto"/>
              <w:left w:val="nil"/>
              <w:bottom w:val="single" w:sz="8" w:space="0" w:color="4F81BD" w:themeColor="accent1"/>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69" w:type="dxa"/>
            <w:tcBorders>
              <w:top w:val="single" w:sz="4" w:space="0" w:color="auto"/>
              <w:left w:val="nil"/>
              <w:bottom w:val="single" w:sz="8" w:space="0" w:color="4F81BD" w:themeColor="accent1"/>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322" w:type="dxa"/>
            <w:tcBorders>
              <w:top w:val="single" w:sz="4" w:space="0" w:color="auto"/>
              <w:left w:val="nil"/>
              <w:bottom w:val="single" w:sz="8" w:space="0" w:color="4F81BD" w:themeColor="accent1"/>
              <w:right w:val="nil"/>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322" w:type="dxa"/>
            <w:tcBorders>
              <w:top w:val="single" w:sz="4" w:space="0" w:color="auto"/>
              <w:left w:val="nil"/>
              <w:bottom w:val="single" w:sz="8" w:space="0" w:color="4F81BD" w:themeColor="accent1"/>
              <w:right w:val="nil"/>
            </w:tcBorders>
            <w:shd w:val="clear" w:color="auto" w:fill="7030A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09" w:type="dxa"/>
            <w:tcBorders>
              <w:top w:val="single" w:sz="4" w:space="0" w:color="auto"/>
              <w:left w:val="nil"/>
              <w:bottom w:val="single" w:sz="8" w:space="0" w:color="4F81BD" w:themeColor="accent1"/>
              <w:right w:val="nil"/>
            </w:tcBorders>
            <w:shd w:val="clear" w:color="auto" w:fill="7030A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44" w:type="dxa"/>
            <w:tcBorders>
              <w:top w:val="single" w:sz="4" w:space="0" w:color="auto"/>
              <w:left w:val="nil"/>
              <w:bottom w:val="single" w:sz="8" w:space="0" w:color="4F81BD" w:themeColor="accent1"/>
              <w:right w:val="nil"/>
            </w:tcBorders>
            <w:shd w:val="clear" w:color="auto" w:fill="7030A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582" w:type="dxa"/>
            <w:tcBorders>
              <w:top w:val="single" w:sz="4" w:space="0" w:color="auto"/>
              <w:left w:val="nil"/>
              <w:bottom w:val="single" w:sz="8" w:space="0" w:color="4F81BD" w:themeColor="accent1"/>
              <w:right w:val="nil"/>
            </w:tcBorders>
            <w:shd w:val="clear" w:color="auto" w:fill="7030A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602" w:type="dxa"/>
            <w:tcBorders>
              <w:top w:val="single" w:sz="4" w:space="0" w:color="auto"/>
              <w:left w:val="nil"/>
              <w:bottom w:val="single" w:sz="8" w:space="0" w:color="4F81BD" w:themeColor="accent1"/>
              <w:right w:val="nil"/>
            </w:tcBorders>
            <w:shd w:val="clear" w:color="auto" w:fill="7030A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272" w:type="dxa"/>
            <w:tcBorders>
              <w:top w:val="single" w:sz="4" w:space="0" w:color="auto"/>
              <w:left w:val="nil"/>
              <w:bottom w:val="single" w:sz="8" w:space="0" w:color="4F81BD" w:themeColor="accent1"/>
              <w:right w:val="nil"/>
            </w:tcBorders>
            <w:shd w:val="clear" w:color="auto" w:fill="7030A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c>
          <w:tcPr>
            <w:tcW w:w="317" w:type="dxa"/>
            <w:tcBorders>
              <w:top w:val="single" w:sz="4" w:space="0" w:color="auto"/>
              <w:left w:val="nil"/>
              <w:bottom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rPr>
            </w:pPr>
          </w:p>
        </w:tc>
      </w:tr>
    </w:tbl>
    <w:p w:rsidR="008D3265" w:rsidRPr="00505350" w:rsidRDefault="008D3265" w:rsidP="008D3265">
      <w:pPr>
        <w:rPr>
          <w:rFonts w:eastAsia="MS Mincho"/>
          <w:sz w:val="24"/>
          <w:lang w:val="sv-SE" w:eastAsia="ja-JP"/>
        </w:rPr>
      </w:pPr>
      <w:r w:rsidRPr="00505350">
        <w:rPr>
          <w:rFonts w:eastAsia="MS Mincho"/>
          <w:sz w:val="24"/>
          <w:lang w:val="sv-SE" w:eastAsia="ja-JP"/>
        </w:rPr>
        <w:t xml:space="preserve">In this system, the field receives nutrient-rich sediments from the Mekong floodwater to replenish the soil. As floodwater overtops the low dykes, it flows in a sheet-flow regime, effective for flushing out toxins from the previous crops from the field. The sediments help reduce the use and cost of fertilizers and pesticides for the next crops, as the sediments act as natural fertilizers. Also in this system, rice stems tend to be stronger and less subject to diseases and pest attacks. The flooded field during the flood season is used for fishing for home consumption by the better off and for income by the poor or landless. Fishery resources </w:t>
      </w:r>
      <w:r w:rsidRPr="00505350">
        <w:rPr>
          <w:rFonts w:eastAsia="MS Mincho"/>
          <w:sz w:val="24"/>
          <w:lang w:val="sv-SE" w:eastAsia="ja-JP"/>
        </w:rPr>
        <w:lastRenderedPageBreak/>
        <w:t xml:space="preserve">in the flood season are considered common property and everyone has free access to it. This setting has socio-economic implications in enabling the poor and landless to make a living. In this cropping system, water is pumped out from the field during the early part of the first crop (Winter-Spring crop) and pumped in after that at 2-week intervals. During the second crop (Summer-Autumn crop), water is pumped in at every </w:t>
      </w:r>
      <w:r w:rsidR="00505350" w:rsidRPr="00505350">
        <w:rPr>
          <w:rFonts w:eastAsia="MS Mincho"/>
          <w:sz w:val="24"/>
          <w:lang w:val="sv-SE" w:eastAsia="ja-JP"/>
        </w:rPr>
        <w:t>2</w:t>
      </w:r>
      <w:r w:rsidR="00505350">
        <w:rPr>
          <w:rFonts w:eastAsia="MS Mincho"/>
          <w:sz w:val="24"/>
          <w:lang w:val="sv-SE" w:eastAsia="ja-JP"/>
        </w:rPr>
        <w:t>-</w:t>
      </w:r>
      <w:r w:rsidRPr="00505350">
        <w:rPr>
          <w:rFonts w:eastAsia="MS Mincho"/>
          <w:sz w:val="24"/>
          <w:lang w:val="sv-SE" w:eastAsia="ja-JP"/>
        </w:rPr>
        <w:t>week intervals as well. Water shortages and hot temperatures are the main issues with this crop.</w:t>
      </w:r>
    </w:p>
    <w:p w:rsidR="008D3265" w:rsidRPr="00505350" w:rsidRDefault="008D3265" w:rsidP="008D3265">
      <w:pPr>
        <w:rPr>
          <w:rFonts w:eastAsia="MS Mincho"/>
          <w:sz w:val="24"/>
          <w:lang w:val="sv-SE" w:eastAsia="ja-JP"/>
        </w:rPr>
      </w:pPr>
      <w:r w:rsidRPr="00505350">
        <w:rPr>
          <w:rFonts w:eastAsia="MS Mincho"/>
          <w:sz w:val="24"/>
          <w:lang w:val="sv-SE" w:eastAsia="ja-JP"/>
        </w:rPr>
        <w:t xml:space="preserve">This system has several drawbacks. Each farming household has to arrange water pumping on their own, something that is relatively inconvenient compared to the triple cropping system where large electric pump stations take care of irrigation for the entire large field inside a polder. The timing of crops in this cropping system needs to be flexible depending on floodwater fluctuations, especially at the start of the Winter-Spring crop, which has to wait for </w:t>
      </w:r>
      <w:r w:rsidR="00505350">
        <w:rPr>
          <w:rFonts w:eastAsia="MS Mincho"/>
          <w:sz w:val="24"/>
          <w:lang w:val="sv-SE" w:eastAsia="ja-JP"/>
        </w:rPr>
        <w:t xml:space="preserve">the </w:t>
      </w:r>
      <w:r w:rsidRPr="00505350">
        <w:rPr>
          <w:rFonts w:eastAsia="MS Mincho"/>
          <w:sz w:val="24"/>
          <w:lang w:val="sv-SE" w:eastAsia="ja-JP"/>
        </w:rPr>
        <w:t>water to recede in order to pump water out of the field. The roads that are not heightened might be inundated at this time of the flood season, hindering transportation activities. The land is typically inundated annually, so households cannot develop fruit tree orchards behind their houses. When not protected by high dykes, farmers either build their houses on stilts or dig a pond and use the soil to build a high mound for the foundation of the house. Household aquaculture fish ponds require high dykes around them to protect from flooding.</w:t>
      </w:r>
    </w:p>
    <w:p w:rsidR="008D3265" w:rsidRPr="00505350" w:rsidRDefault="008D3265" w:rsidP="008D3265">
      <w:pPr>
        <w:rPr>
          <w:i/>
          <w:sz w:val="24"/>
          <w:szCs w:val="24"/>
        </w:rPr>
      </w:pPr>
      <w:r w:rsidRPr="00505350">
        <w:rPr>
          <w:i/>
          <w:sz w:val="24"/>
          <w:szCs w:val="24"/>
        </w:rPr>
        <w:t>c2) Triple Rice Cropping</w:t>
      </w:r>
    </w:p>
    <w:p w:rsidR="008D3265" w:rsidRPr="00505350" w:rsidRDefault="008D3265" w:rsidP="008D3265">
      <w:pPr>
        <w:rPr>
          <w:rFonts w:eastAsia="MS Mincho"/>
          <w:sz w:val="24"/>
          <w:lang w:val="sv-SE" w:eastAsia="ja-JP"/>
        </w:rPr>
      </w:pPr>
      <w:r w:rsidRPr="00505350">
        <w:rPr>
          <w:rFonts w:eastAsia="MS Mincho"/>
          <w:sz w:val="24"/>
          <w:lang w:val="sv-SE" w:eastAsia="ja-JP"/>
        </w:rPr>
        <w:t xml:space="preserve">The actual timing of the crops varies several weeks from one place to another and from year to year. To visualize this calendar, </w:t>
      </w:r>
      <w:r w:rsidR="007B2EF7" w:rsidRPr="00505350">
        <w:rPr>
          <w:rFonts w:eastAsia="MS Mincho"/>
          <w:i/>
          <w:sz w:val="22"/>
          <w:lang w:val="sv-SE" w:eastAsia="ja-JP"/>
        </w:rPr>
        <w:fldChar w:fldCharType="begin"/>
      </w:r>
      <w:r w:rsidR="007B2EF7" w:rsidRPr="00505350">
        <w:rPr>
          <w:rFonts w:eastAsia="MS Mincho"/>
          <w:i/>
          <w:sz w:val="22"/>
          <w:lang w:val="sv-SE" w:eastAsia="ja-JP"/>
        </w:rPr>
        <w:instrText xml:space="preserve"> REF _Ref531352551 \h  \* MERGEFORMAT </w:instrText>
      </w:r>
      <w:r w:rsidR="007B2EF7" w:rsidRPr="00505350">
        <w:rPr>
          <w:rFonts w:eastAsia="MS Mincho"/>
          <w:i/>
          <w:sz w:val="22"/>
          <w:lang w:val="sv-SE" w:eastAsia="ja-JP"/>
        </w:rPr>
      </w:r>
      <w:r w:rsidR="007B2EF7" w:rsidRPr="00505350">
        <w:rPr>
          <w:rFonts w:eastAsia="MS Mincho"/>
          <w:i/>
          <w:sz w:val="22"/>
          <w:lang w:val="sv-SE" w:eastAsia="ja-JP"/>
        </w:rPr>
        <w:fldChar w:fldCharType="separate"/>
      </w:r>
      <w:r w:rsidR="005B3648" w:rsidRPr="00505350">
        <w:rPr>
          <w:i/>
          <w:sz w:val="24"/>
        </w:rPr>
        <w:t xml:space="preserve">Table </w:t>
      </w:r>
      <w:r w:rsidR="005B3648" w:rsidRPr="00505350">
        <w:rPr>
          <w:i/>
          <w:noProof/>
          <w:sz w:val="24"/>
        </w:rPr>
        <w:t>2.38</w:t>
      </w:r>
      <w:r w:rsidR="007B2EF7" w:rsidRPr="00505350">
        <w:rPr>
          <w:rFonts w:eastAsia="MS Mincho"/>
          <w:i/>
          <w:sz w:val="22"/>
          <w:lang w:val="sv-SE" w:eastAsia="ja-JP"/>
        </w:rPr>
        <w:fldChar w:fldCharType="end"/>
      </w:r>
      <w:r w:rsidR="007B2EF7" w:rsidRPr="00505350">
        <w:rPr>
          <w:rFonts w:eastAsia="MS Mincho"/>
          <w:sz w:val="24"/>
          <w:lang w:val="sv-SE" w:eastAsia="ja-JP"/>
        </w:rPr>
        <w:t xml:space="preserve"> </w:t>
      </w:r>
      <w:r w:rsidRPr="00505350">
        <w:rPr>
          <w:rFonts w:eastAsia="MS Mincho"/>
          <w:sz w:val="24"/>
          <w:lang w:val="sv-SE" w:eastAsia="ja-JP"/>
        </w:rPr>
        <w:t>presents a typical schedule for the triple cropping system.</w:t>
      </w:r>
    </w:p>
    <w:p w:rsidR="008D3265" w:rsidRPr="00505350" w:rsidRDefault="0040314F" w:rsidP="00DA0D4C">
      <w:pPr>
        <w:pStyle w:val="Caption"/>
        <w:rPr>
          <w:b/>
          <w:sz w:val="22"/>
          <w:szCs w:val="22"/>
        </w:rPr>
      </w:pPr>
      <w:bookmarkStart w:id="573" w:name="_Ref522353390"/>
      <w:bookmarkStart w:id="574" w:name="_Ref531352551"/>
      <w:bookmarkStart w:id="575" w:name="_Toc425417825"/>
      <w:bookmarkStart w:id="576" w:name="_Toc2435459"/>
      <w:r w:rsidRPr="00505350">
        <w:t>Table</w:t>
      </w:r>
      <w:r w:rsidR="008D3265"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38</w:t>
      </w:r>
      <w:r w:rsidR="004D6476">
        <w:rPr>
          <w:noProof/>
        </w:rPr>
        <w:fldChar w:fldCharType="end"/>
      </w:r>
      <w:bookmarkEnd w:id="573"/>
      <w:bookmarkEnd w:id="574"/>
      <w:r w:rsidR="008D3265" w:rsidRPr="00505350">
        <w:t>: Seasonal calendar of My Quy commune, Thap Muoi district</w:t>
      </w:r>
      <w:bookmarkEnd w:id="575"/>
      <w:r w:rsidR="008D3265" w:rsidRPr="00505350">
        <w:t>, Dong Thap province</w:t>
      </w:r>
      <w:bookmarkEnd w:id="576"/>
    </w:p>
    <w:tbl>
      <w:tblPr>
        <w:tblStyle w:val="LightList-Accent11"/>
        <w:tblW w:w="9724" w:type="dxa"/>
        <w:tblLook w:val="04A0" w:firstRow="1" w:lastRow="0" w:firstColumn="1" w:lastColumn="0" w:noHBand="0" w:noVBand="1"/>
      </w:tblPr>
      <w:tblGrid>
        <w:gridCol w:w="2029"/>
        <w:gridCol w:w="576"/>
        <w:gridCol w:w="242"/>
        <w:gridCol w:w="520"/>
        <w:gridCol w:w="608"/>
        <w:gridCol w:w="672"/>
        <w:gridCol w:w="615"/>
        <w:gridCol w:w="306"/>
        <w:gridCol w:w="324"/>
        <w:gridCol w:w="859"/>
        <w:gridCol w:w="598"/>
        <w:gridCol w:w="617"/>
        <w:gridCol w:w="307"/>
        <w:gridCol w:w="271"/>
        <w:gridCol w:w="596"/>
        <w:gridCol w:w="584"/>
      </w:tblGrid>
      <w:tr w:rsidR="008D3265" w:rsidRPr="00505350" w:rsidTr="007B2EF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60" w:type="dxa"/>
            <w:tcBorders>
              <w:top w:val="single" w:sz="8" w:space="0" w:color="4F81BD" w:themeColor="accent1"/>
              <w:bottom w:val="single" w:sz="8" w:space="0" w:color="4F81BD" w:themeColor="accent1"/>
              <w:righ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rPr>
                <w:rFonts w:ascii="Times New Roman" w:hAnsi="Times New Roman" w:cs="Times New Roman"/>
                <w:color w:val="auto"/>
                <w:sz w:val="20"/>
                <w:szCs w:val="20"/>
              </w:rPr>
            </w:pPr>
          </w:p>
        </w:tc>
        <w:tc>
          <w:tcPr>
            <w:tcW w:w="578" w:type="dxa"/>
            <w:tcBorders>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Jan</w:t>
            </w:r>
          </w:p>
        </w:tc>
        <w:tc>
          <w:tcPr>
            <w:tcW w:w="770" w:type="dxa"/>
            <w:gridSpan w:val="2"/>
          </w:tcPr>
          <w:p w:rsidR="008D3265" w:rsidRPr="00505350" w:rsidRDefault="007B2EF7"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 xml:space="preserve">Feb </w:t>
            </w:r>
          </w:p>
        </w:tc>
        <w:tc>
          <w:tcPr>
            <w:tcW w:w="608"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Mar</w:t>
            </w:r>
          </w:p>
        </w:tc>
        <w:tc>
          <w:tcPr>
            <w:tcW w:w="616"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Apr</w:t>
            </w:r>
            <w:r w:rsidR="00505350">
              <w:rPr>
                <w:rFonts w:ascii="Times New Roman" w:hAnsi="Times New Roman" w:cs="Times New Roman"/>
                <w:color w:val="auto"/>
                <w:sz w:val="20"/>
                <w:szCs w:val="20"/>
              </w:rPr>
              <w:t>i</w:t>
            </w:r>
            <w:r w:rsidRPr="00505350">
              <w:rPr>
                <w:rFonts w:ascii="Times New Roman" w:hAnsi="Times New Roman" w:cs="Times New Roman"/>
                <w:color w:val="auto"/>
                <w:sz w:val="20"/>
                <w:szCs w:val="20"/>
              </w:rPr>
              <w:t>l</w:t>
            </w:r>
          </w:p>
        </w:tc>
        <w:tc>
          <w:tcPr>
            <w:tcW w:w="615"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color w:val="auto"/>
                <w:sz w:val="20"/>
                <w:szCs w:val="20"/>
              </w:rPr>
            </w:pPr>
            <w:r w:rsidRPr="00505350">
              <w:rPr>
                <w:rFonts w:ascii="Times New Roman" w:hAnsi="Times New Roman" w:cs="Times New Roman"/>
                <w:color w:val="auto"/>
                <w:sz w:val="20"/>
                <w:szCs w:val="20"/>
              </w:rPr>
              <w:t>May</w:t>
            </w:r>
          </w:p>
        </w:tc>
        <w:tc>
          <w:tcPr>
            <w:tcW w:w="630" w:type="dxa"/>
            <w:gridSpan w:val="2"/>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June</w:t>
            </w:r>
          </w:p>
        </w:tc>
        <w:tc>
          <w:tcPr>
            <w:tcW w:w="868"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Jul</w:t>
            </w:r>
          </w:p>
        </w:tc>
        <w:tc>
          <w:tcPr>
            <w:tcW w:w="599"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Aug</w:t>
            </w:r>
          </w:p>
        </w:tc>
        <w:tc>
          <w:tcPr>
            <w:tcW w:w="617"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Sept</w:t>
            </w:r>
          </w:p>
        </w:tc>
        <w:tc>
          <w:tcPr>
            <w:tcW w:w="580" w:type="dxa"/>
            <w:gridSpan w:val="2"/>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Oct</w:t>
            </w:r>
          </w:p>
        </w:tc>
        <w:tc>
          <w:tcPr>
            <w:tcW w:w="597" w:type="dxa"/>
          </w:tcPr>
          <w:p w:rsidR="008D3265" w:rsidRPr="00505350" w:rsidRDefault="008D3265" w:rsidP="008D3265">
            <w:pPr>
              <w:pStyle w:val="ListParagraph"/>
              <w:spacing w:before="40" w:after="40" w:line="240" w:lineRule="auto"/>
              <w:ind w:left="0"/>
              <w:contextualSpacing w:val="0"/>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Nov</w:t>
            </w:r>
          </w:p>
        </w:tc>
        <w:tc>
          <w:tcPr>
            <w:tcW w:w="586" w:type="dxa"/>
          </w:tcPr>
          <w:p w:rsidR="008D3265" w:rsidRPr="00505350" w:rsidRDefault="008D3265" w:rsidP="008D3265">
            <w:pPr>
              <w:pStyle w:val="ListParagraph"/>
              <w:spacing w:before="40" w:after="40" w:line="240" w:lineRule="auto"/>
              <w:ind w:left="0"/>
              <w:contextualSpacing w:val="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sz w:val="20"/>
                <w:szCs w:val="20"/>
              </w:rPr>
            </w:pPr>
            <w:r w:rsidRPr="00505350">
              <w:rPr>
                <w:rFonts w:ascii="Times New Roman" w:hAnsi="Times New Roman" w:cs="Times New Roman"/>
                <w:color w:val="auto"/>
                <w:sz w:val="20"/>
                <w:szCs w:val="20"/>
              </w:rPr>
              <w:t>Dec</w:t>
            </w:r>
          </w:p>
        </w:tc>
      </w:tr>
      <w:tr w:rsidR="008D3265" w:rsidRPr="00505350" w:rsidTr="007B2E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tcBorders>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Rainy season</w:t>
            </w:r>
          </w:p>
        </w:tc>
        <w:tc>
          <w:tcPr>
            <w:tcW w:w="578" w:type="dxa"/>
            <w:tcBorders>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70" w:type="dxa"/>
            <w:gridSpan w:val="2"/>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08"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6"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5" w:type="dxa"/>
            <w:shd w:val="clear" w:color="auto" w:fill="FABF8F" w:themeFill="accent6" w:themeFillTint="99"/>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p>
        </w:tc>
        <w:tc>
          <w:tcPr>
            <w:tcW w:w="630" w:type="dxa"/>
            <w:gridSpan w:val="2"/>
            <w:shd w:val="clear" w:color="auto" w:fill="FABF8F" w:themeFill="accent6" w:themeFillTint="99"/>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868" w:type="dxa"/>
            <w:shd w:val="clear" w:color="auto" w:fill="FABF8F" w:themeFill="accent6" w:themeFillTint="99"/>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r w:rsidRPr="00505350">
              <w:rPr>
                <w:rFonts w:ascii="Times New Roman" w:hAnsi="Times New Roman" w:cs="Times New Roman"/>
                <w:sz w:val="20"/>
                <w:szCs w:val="20"/>
              </w:rPr>
              <w:t>Peak</w:t>
            </w:r>
          </w:p>
        </w:tc>
        <w:tc>
          <w:tcPr>
            <w:tcW w:w="599" w:type="dxa"/>
            <w:shd w:val="clear" w:color="auto" w:fill="FABF8F" w:themeFill="accent6" w:themeFillTint="99"/>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7" w:type="dxa"/>
            <w:shd w:val="clear" w:color="auto" w:fill="FABF8F" w:themeFill="accent6" w:themeFillTint="99"/>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80" w:type="dxa"/>
            <w:gridSpan w:val="2"/>
            <w:shd w:val="clear" w:color="auto" w:fill="FABF8F" w:themeFill="accent6" w:themeFillTint="99"/>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97" w:type="dxa"/>
            <w:shd w:val="clear" w:color="auto" w:fill="FABF8F" w:themeFill="accent6" w:themeFillTint="99"/>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86"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D3265" w:rsidRPr="00505350" w:rsidTr="007B2EF7">
        <w:tc>
          <w:tcPr>
            <w:cnfStyle w:val="001000000000" w:firstRow="0" w:lastRow="0" w:firstColumn="1" w:lastColumn="0" w:oddVBand="0" w:evenVBand="0" w:oddHBand="0" w:evenHBand="0" w:firstRowFirstColumn="0" w:firstRowLastColumn="0" w:lastRowFirstColumn="0" w:lastRowLastColumn="0"/>
            <w:tcW w:w="2060" w:type="dxa"/>
            <w:tcBorders>
              <w:top w:val="single" w:sz="8" w:space="0" w:color="4F81BD" w:themeColor="accent1"/>
              <w:bottom w:val="single" w:sz="8" w:space="0" w:color="4F81BD" w:themeColor="accent1"/>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Water rising season</w:t>
            </w:r>
          </w:p>
        </w:tc>
        <w:tc>
          <w:tcPr>
            <w:tcW w:w="578" w:type="dxa"/>
            <w:tcBorders>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770" w:type="dxa"/>
            <w:gridSpan w:val="2"/>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08"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16"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15"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p>
        </w:tc>
        <w:tc>
          <w:tcPr>
            <w:tcW w:w="630" w:type="dxa"/>
            <w:gridSpan w:val="2"/>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868" w:type="dxa"/>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99" w:type="dxa"/>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17" w:type="dxa"/>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505350">
              <w:rPr>
                <w:rFonts w:ascii="Times New Roman" w:hAnsi="Times New Roman" w:cs="Times New Roman"/>
                <w:sz w:val="20"/>
                <w:szCs w:val="20"/>
              </w:rPr>
              <w:t>Peak</w:t>
            </w:r>
          </w:p>
        </w:tc>
        <w:tc>
          <w:tcPr>
            <w:tcW w:w="580" w:type="dxa"/>
            <w:gridSpan w:val="2"/>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97" w:type="dxa"/>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86" w:type="dxa"/>
            <w:shd w:val="clear" w:color="auto" w:fill="E36C0A" w:themeFill="accent6" w:themeFillShade="BF"/>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D3265" w:rsidRPr="00505350" w:rsidTr="007B2E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tcBorders>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Crop 1 (Winter-Spring)</w:t>
            </w:r>
          </w:p>
        </w:tc>
        <w:tc>
          <w:tcPr>
            <w:tcW w:w="578" w:type="dxa"/>
            <w:tcBorders>
              <w:left w:val="single" w:sz="8" w:space="0" w:color="4F81BD" w:themeColor="accent1"/>
            </w:tcBorders>
            <w:shd w:val="clear" w:color="auto" w:fill="92D05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70" w:type="dxa"/>
            <w:gridSpan w:val="2"/>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08"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6"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5"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p>
        </w:tc>
        <w:tc>
          <w:tcPr>
            <w:tcW w:w="630" w:type="dxa"/>
            <w:gridSpan w:val="2"/>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868"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99"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7"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308" w:type="dxa"/>
            <w:tcBorders>
              <w:right w:val="single" w:sz="4" w:space="0" w:color="auto"/>
            </w:tcBorders>
            <w:shd w:val="clear" w:color="auto" w:fill="auto"/>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272" w:type="dxa"/>
            <w:tcBorders>
              <w:left w:val="single" w:sz="4" w:space="0" w:color="auto"/>
            </w:tcBorders>
            <w:shd w:val="clear" w:color="auto" w:fill="92D05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97" w:type="dxa"/>
            <w:shd w:val="clear" w:color="auto" w:fill="92D05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86" w:type="dxa"/>
            <w:shd w:val="clear" w:color="auto" w:fill="92D05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r w:rsidR="008D3265" w:rsidRPr="00505350" w:rsidTr="007B2EF7">
        <w:tc>
          <w:tcPr>
            <w:cnfStyle w:val="001000000000" w:firstRow="0" w:lastRow="0" w:firstColumn="1" w:lastColumn="0" w:oddVBand="0" w:evenVBand="0" w:oddHBand="0" w:evenHBand="0" w:firstRowFirstColumn="0" w:firstRowLastColumn="0" w:lastRowFirstColumn="0" w:lastRowLastColumn="0"/>
            <w:tcW w:w="2060" w:type="dxa"/>
            <w:tcBorders>
              <w:top w:val="single" w:sz="8" w:space="0" w:color="4F81BD" w:themeColor="accent1"/>
              <w:bottom w:val="single" w:sz="8" w:space="0" w:color="4F81BD" w:themeColor="accent1"/>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Crop 2 (Summer-Autumn)</w:t>
            </w:r>
          </w:p>
        </w:tc>
        <w:tc>
          <w:tcPr>
            <w:tcW w:w="578" w:type="dxa"/>
            <w:tcBorders>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242" w:type="dxa"/>
            <w:tcBorders>
              <w:right w:val="single" w:sz="4" w:space="0" w:color="auto"/>
            </w:tcBorders>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28" w:type="dxa"/>
            <w:tcBorders>
              <w:left w:val="single" w:sz="4" w:space="0" w:color="auto"/>
            </w:tcBorders>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08" w:type="dxa"/>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16" w:type="dxa"/>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15" w:type="dxa"/>
            <w:shd w:val="clear" w:color="auto" w:fill="00B050"/>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sz w:val="20"/>
                <w:szCs w:val="20"/>
              </w:rPr>
            </w:pPr>
          </w:p>
        </w:tc>
        <w:tc>
          <w:tcPr>
            <w:tcW w:w="630" w:type="dxa"/>
            <w:gridSpan w:val="2"/>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868"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99"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617"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80" w:type="dxa"/>
            <w:gridSpan w:val="2"/>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97"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c>
          <w:tcPr>
            <w:tcW w:w="586" w:type="dxa"/>
          </w:tcPr>
          <w:p w:rsidR="008D3265" w:rsidRPr="00505350" w:rsidRDefault="008D3265" w:rsidP="008D3265">
            <w:pPr>
              <w:pStyle w:val="ListParagraph"/>
              <w:spacing w:before="40" w:after="40" w:line="240" w:lineRule="auto"/>
              <w:ind w:left="0"/>
              <w:contextualSpacing w:val="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rPr>
            </w:pPr>
          </w:p>
        </w:tc>
      </w:tr>
      <w:tr w:rsidR="008D3265" w:rsidRPr="00505350" w:rsidTr="007B2E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60" w:type="dxa"/>
            <w:tcBorders>
              <w:right w:val="single" w:sz="8" w:space="0" w:color="4F81BD" w:themeColor="accent1"/>
            </w:tcBorders>
          </w:tcPr>
          <w:p w:rsidR="008D3265" w:rsidRPr="00505350" w:rsidRDefault="008D3265" w:rsidP="008D3265">
            <w:pPr>
              <w:pStyle w:val="ListParagraph"/>
              <w:spacing w:before="40" w:after="40" w:line="240" w:lineRule="auto"/>
              <w:ind w:left="0"/>
              <w:contextualSpacing w:val="0"/>
              <w:rPr>
                <w:rFonts w:ascii="Times New Roman" w:hAnsi="Times New Roman" w:cs="Times New Roman"/>
                <w:b w:val="0"/>
                <w:sz w:val="20"/>
                <w:szCs w:val="20"/>
              </w:rPr>
            </w:pPr>
            <w:r w:rsidRPr="00505350">
              <w:rPr>
                <w:rFonts w:ascii="Times New Roman" w:hAnsi="Times New Roman" w:cs="Times New Roman"/>
                <w:sz w:val="20"/>
                <w:szCs w:val="20"/>
              </w:rPr>
              <w:t>Crop 3 (Autumn-Winter)</w:t>
            </w:r>
          </w:p>
        </w:tc>
        <w:tc>
          <w:tcPr>
            <w:tcW w:w="578" w:type="dxa"/>
            <w:tcBorders>
              <w:left w:val="single" w:sz="8" w:space="0" w:color="4F81BD" w:themeColor="accent1"/>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770" w:type="dxa"/>
            <w:gridSpan w:val="2"/>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08"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6"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5"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0"/>
                <w:szCs w:val="20"/>
              </w:rPr>
            </w:pPr>
          </w:p>
        </w:tc>
        <w:tc>
          <w:tcPr>
            <w:tcW w:w="306" w:type="dxa"/>
            <w:tcBorders>
              <w:right w:val="single" w:sz="4" w:space="0" w:color="auto"/>
            </w:tcBorders>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324" w:type="dxa"/>
            <w:tcBorders>
              <w:left w:val="single" w:sz="4" w:space="0" w:color="auto"/>
            </w:tcBorders>
            <w:shd w:val="clear" w:color="auto" w:fill="0070C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868" w:type="dxa"/>
            <w:shd w:val="clear" w:color="auto" w:fill="0070C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99" w:type="dxa"/>
            <w:shd w:val="clear" w:color="auto" w:fill="0070C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617" w:type="dxa"/>
            <w:shd w:val="clear" w:color="auto" w:fill="0070C0"/>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80" w:type="dxa"/>
            <w:gridSpan w:val="2"/>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97"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c>
          <w:tcPr>
            <w:tcW w:w="586" w:type="dxa"/>
          </w:tcPr>
          <w:p w:rsidR="008D3265" w:rsidRPr="00505350" w:rsidRDefault="008D3265" w:rsidP="008D3265">
            <w:pPr>
              <w:pStyle w:val="ListParagraph"/>
              <w:spacing w:before="40" w:after="40" w:line="240" w:lineRule="auto"/>
              <w:ind w:left="0"/>
              <w:contextualSpacing w:val="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0"/>
                <w:szCs w:val="20"/>
              </w:rPr>
            </w:pPr>
          </w:p>
        </w:tc>
      </w:tr>
    </w:tbl>
    <w:p w:rsidR="008D3265" w:rsidRPr="00505350" w:rsidRDefault="008D3265" w:rsidP="008D3265">
      <w:pPr>
        <w:rPr>
          <w:rFonts w:eastAsia="MS Mincho"/>
          <w:sz w:val="24"/>
          <w:lang w:val="sv-SE" w:eastAsia="ja-JP"/>
        </w:rPr>
      </w:pPr>
      <w:r w:rsidRPr="00505350">
        <w:rPr>
          <w:rFonts w:eastAsia="MS Mincho"/>
          <w:sz w:val="24"/>
          <w:lang w:val="sv-SE" w:eastAsia="ja-JP"/>
        </w:rPr>
        <w:t>As shown in</w:t>
      </w:r>
      <w:r w:rsidR="007B2EF7" w:rsidRPr="00505350">
        <w:rPr>
          <w:rFonts w:eastAsia="MS Mincho"/>
          <w:sz w:val="24"/>
          <w:lang w:val="sv-SE" w:eastAsia="ja-JP"/>
        </w:rPr>
        <w:t xml:space="preserve"> </w:t>
      </w:r>
      <w:r w:rsidR="007B2EF7" w:rsidRPr="00505350">
        <w:rPr>
          <w:rFonts w:eastAsia="MS Mincho"/>
          <w:i/>
          <w:sz w:val="22"/>
          <w:lang w:val="sv-SE" w:eastAsia="ja-JP"/>
        </w:rPr>
        <w:fldChar w:fldCharType="begin"/>
      </w:r>
      <w:r w:rsidR="007B2EF7" w:rsidRPr="00505350">
        <w:rPr>
          <w:rFonts w:eastAsia="MS Mincho"/>
          <w:i/>
          <w:sz w:val="22"/>
          <w:lang w:val="sv-SE" w:eastAsia="ja-JP"/>
        </w:rPr>
        <w:instrText xml:space="preserve"> REF _Ref531352551 \h  \* MERGEFORMAT </w:instrText>
      </w:r>
      <w:r w:rsidR="007B2EF7" w:rsidRPr="00505350">
        <w:rPr>
          <w:rFonts w:eastAsia="MS Mincho"/>
          <w:i/>
          <w:sz w:val="22"/>
          <w:lang w:val="sv-SE" w:eastAsia="ja-JP"/>
        </w:rPr>
      </w:r>
      <w:r w:rsidR="007B2EF7" w:rsidRPr="00505350">
        <w:rPr>
          <w:rFonts w:eastAsia="MS Mincho"/>
          <w:i/>
          <w:sz w:val="22"/>
          <w:lang w:val="sv-SE" w:eastAsia="ja-JP"/>
        </w:rPr>
        <w:fldChar w:fldCharType="separate"/>
      </w:r>
      <w:r w:rsidR="005B3648" w:rsidRPr="00505350">
        <w:rPr>
          <w:i/>
          <w:sz w:val="24"/>
        </w:rPr>
        <w:t xml:space="preserve">Table </w:t>
      </w:r>
      <w:r w:rsidR="005B3648" w:rsidRPr="00505350">
        <w:rPr>
          <w:i/>
          <w:noProof/>
          <w:sz w:val="24"/>
        </w:rPr>
        <w:t>2.38</w:t>
      </w:r>
      <w:r w:rsidR="007B2EF7" w:rsidRPr="00505350">
        <w:rPr>
          <w:rFonts w:eastAsia="MS Mincho"/>
          <w:i/>
          <w:sz w:val="22"/>
          <w:lang w:val="sv-SE" w:eastAsia="ja-JP"/>
        </w:rPr>
        <w:fldChar w:fldCharType="end"/>
      </w:r>
      <w:r w:rsidRPr="00505350">
        <w:rPr>
          <w:rFonts w:eastAsia="MS Mincho"/>
          <w:sz w:val="24"/>
          <w:lang w:val="sv-SE" w:eastAsia="ja-JP"/>
        </w:rPr>
        <w:t>, the timing of the three crops is as follows:</w:t>
      </w:r>
    </w:p>
    <w:p w:rsidR="008D3265" w:rsidRPr="00505350" w:rsidRDefault="008D3265" w:rsidP="008D3265">
      <w:pPr>
        <w:numPr>
          <w:ilvl w:val="0"/>
          <w:numId w:val="12"/>
        </w:numPr>
        <w:tabs>
          <w:tab w:val="left" w:pos="284"/>
        </w:tabs>
        <w:ind w:left="284" w:hanging="142"/>
        <w:rPr>
          <w:sz w:val="24"/>
          <w:szCs w:val="24"/>
        </w:rPr>
      </w:pPr>
      <w:r w:rsidRPr="00505350">
        <w:rPr>
          <w:b/>
          <w:sz w:val="24"/>
          <w:szCs w:val="24"/>
        </w:rPr>
        <w:t xml:space="preserve">Crop 1 (Winter-Spring). </w:t>
      </w:r>
      <w:r w:rsidRPr="00505350">
        <w:rPr>
          <w:sz w:val="24"/>
          <w:szCs w:val="24"/>
        </w:rPr>
        <w:t xml:space="preserve">In the second half of October, when water starts receding, farmers pump rainwater out of the polders to prepare the land and to sow seeds for the Winter-Spring crop. </w:t>
      </w:r>
    </w:p>
    <w:p w:rsidR="008D3265" w:rsidRPr="00505350" w:rsidRDefault="008D3265" w:rsidP="008D3265">
      <w:pPr>
        <w:numPr>
          <w:ilvl w:val="0"/>
          <w:numId w:val="12"/>
        </w:numPr>
        <w:tabs>
          <w:tab w:val="left" w:pos="284"/>
        </w:tabs>
        <w:ind w:left="284" w:hanging="142"/>
        <w:rPr>
          <w:sz w:val="24"/>
          <w:szCs w:val="24"/>
        </w:rPr>
      </w:pPr>
      <w:r w:rsidRPr="00505350">
        <w:rPr>
          <w:b/>
          <w:sz w:val="24"/>
          <w:szCs w:val="24"/>
        </w:rPr>
        <w:t>Crop 2 (Summer-Autumn).</w:t>
      </w:r>
      <w:r w:rsidRPr="00505350">
        <w:rPr>
          <w:sz w:val="24"/>
          <w:szCs w:val="24"/>
        </w:rPr>
        <w:t xml:space="preserve"> After the harvest of the first crop in January, there is a break time of about 2 weeks before the second crop is sown. During this crop, water has to be pumped in from the surrounding canals into the field for an average seven times, at 2-week internals. The second crop is harvested at the end of May. </w:t>
      </w:r>
    </w:p>
    <w:p w:rsidR="008D3265" w:rsidRPr="00505350" w:rsidRDefault="008D3265" w:rsidP="008D3265">
      <w:pPr>
        <w:numPr>
          <w:ilvl w:val="0"/>
          <w:numId w:val="12"/>
        </w:numPr>
        <w:tabs>
          <w:tab w:val="left" w:pos="284"/>
        </w:tabs>
        <w:ind w:left="284" w:hanging="142"/>
        <w:rPr>
          <w:sz w:val="24"/>
          <w:szCs w:val="24"/>
        </w:rPr>
      </w:pPr>
      <w:r w:rsidRPr="00505350">
        <w:rPr>
          <w:b/>
          <w:sz w:val="24"/>
          <w:szCs w:val="24"/>
        </w:rPr>
        <w:t>Crop 3 (Autumn-Winter).</w:t>
      </w:r>
      <w:r w:rsidRPr="00505350">
        <w:rPr>
          <w:sz w:val="24"/>
          <w:szCs w:val="24"/>
        </w:rPr>
        <w:t xml:space="preserve"> After a 2 week break, in mid-June the third crop is sown to be harvested at the end of September, coinciding with the peak of the annual flood. During this crop, rainwater also has to be pumped out of the field for an average 7 times, at 2-week intervals. Towards the end of the crop, the risk of dyke breakage and leakage increases with the rise of the water level. In Thap Muoi district, after the harvest of the third crop, </w:t>
      </w:r>
      <w:r w:rsidRPr="00505350">
        <w:rPr>
          <w:sz w:val="24"/>
          <w:szCs w:val="24"/>
        </w:rPr>
        <w:lastRenderedPageBreak/>
        <w:t>water is released into the field until there is a layer of standing water about 60cm in low lying parts for about 20 days before it gets pumped out for planting the next crop. The higher grounds are, however, not flooded. In Tan Hoi commune, Hong Ngu Township, no water is released into the field.</w:t>
      </w:r>
    </w:p>
    <w:p w:rsidR="008D3265" w:rsidRPr="00505350" w:rsidRDefault="008D3265" w:rsidP="008D3265">
      <w:pPr>
        <w:pStyle w:val="NoSpacing"/>
        <w:spacing w:before="120" w:after="120"/>
        <w:jc w:val="both"/>
        <w:rPr>
          <w:sz w:val="24"/>
          <w:szCs w:val="24"/>
        </w:rPr>
      </w:pPr>
      <w:r w:rsidRPr="00505350">
        <w:rPr>
          <w:sz w:val="24"/>
          <w:szCs w:val="24"/>
        </w:rPr>
        <w:t xml:space="preserve">In the triple rice-cropping system, the break times between two crops is very short, lasting for only 2 weeks. Farmers have to burn or </w:t>
      </w:r>
      <w:r w:rsidR="00505350" w:rsidRPr="00505350">
        <w:rPr>
          <w:sz w:val="24"/>
          <w:szCs w:val="24"/>
        </w:rPr>
        <w:t>plo</w:t>
      </w:r>
      <w:r w:rsidR="00505350">
        <w:rPr>
          <w:sz w:val="24"/>
          <w:szCs w:val="24"/>
        </w:rPr>
        <w:t>w</w:t>
      </w:r>
      <w:r w:rsidR="00505350" w:rsidRPr="00505350">
        <w:rPr>
          <w:sz w:val="24"/>
          <w:szCs w:val="24"/>
        </w:rPr>
        <w:t xml:space="preserve"> </w:t>
      </w:r>
      <w:r w:rsidRPr="00505350">
        <w:rPr>
          <w:sz w:val="24"/>
          <w:szCs w:val="24"/>
        </w:rPr>
        <w:t>over to bury the stubble from the previous crop. The short break time does not allow the buried stubble to decompose. As floodwater is kept out of the polders at all times, sediments and the attached nutrients do not enter the field to replenish the soils. According to local pump operators, little sediment can enter the fields through water pumping because</w:t>
      </w:r>
      <w:r w:rsidR="00505350">
        <w:rPr>
          <w:sz w:val="24"/>
          <w:szCs w:val="24"/>
        </w:rPr>
        <w:t>,</w:t>
      </w:r>
      <w:r w:rsidRPr="00505350">
        <w:rPr>
          <w:sz w:val="24"/>
          <w:szCs w:val="24"/>
        </w:rPr>
        <w:t xml:space="preserve"> during the “sediment season” (the flood season), water is mainly pumped out from the field. Water is pumped in only during the dry season when there is little sediment in the water. </w:t>
      </w:r>
    </w:p>
    <w:p w:rsidR="008D3265" w:rsidRPr="00505350" w:rsidRDefault="008D3265" w:rsidP="008D3265">
      <w:pPr>
        <w:pStyle w:val="NoSpacing"/>
        <w:spacing w:before="120" w:after="120"/>
        <w:jc w:val="both"/>
        <w:rPr>
          <w:sz w:val="24"/>
          <w:szCs w:val="24"/>
        </w:rPr>
      </w:pPr>
      <w:r w:rsidRPr="00505350">
        <w:rPr>
          <w:sz w:val="24"/>
          <w:szCs w:val="24"/>
        </w:rPr>
        <w:t xml:space="preserve">In terms of labor, a land-owning farmer today practicing triple rice cropping within polders has to do so very little physical work, as most of the necessary heavy tasks from </w:t>
      </w:r>
      <w:r w:rsidR="00505350" w:rsidRPr="00505350">
        <w:rPr>
          <w:sz w:val="24"/>
          <w:szCs w:val="24"/>
        </w:rPr>
        <w:t>plo</w:t>
      </w:r>
      <w:r w:rsidR="00505350">
        <w:rPr>
          <w:sz w:val="24"/>
          <w:szCs w:val="24"/>
        </w:rPr>
        <w:t>w</w:t>
      </w:r>
      <w:r w:rsidR="00505350" w:rsidRPr="00505350">
        <w:rPr>
          <w:sz w:val="24"/>
          <w:szCs w:val="24"/>
        </w:rPr>
        <w:t>ing</w:t>
      </w:r>
      <w:r w:rsidRPr="00505350">
        <w:rPr>
          <w:sz w:val="24"/>
          <w:szCs w:val="24"/>
        </w:rPr>
        <w:t xml:space="preserve">, pumping, harvesting, trashing, and transporting are done by machines. Transporting rice in the field out to the dykes can also be done by tractor or buffalo cart. For each polder, there is a pump station built and operated by a private investor from either within or outside the community. The owner of the pump station is also the main caretaker of the dyke as he has a strong stake in case the dyke breaks. Farmers today do not have to dry their rice before selling. Buyers come to the dykes and buy fresh rice from them. It must be noted that care should be taken when comparing yield today in fresh rice with past data of yield in dry rice. Weeding work, done mostly be women, is limited or even not necessary at times, as weeds are largely controlled by herbicides (which contribute to water pollution). Other petty tasks are hired out to the landless laborers in the community. However, the petty tasks provide little employment to the laborers as it takes only one to two person-days of work for a hectare of land. The work tasks that require labor are land preparation, sowing, fertilizer broadcasting, compensation planting, and chemical spraying. </w:t>
      </w:r>
    </w:p>
    <w:p w:rsidR="008D3265" w:rsidRPr="00505350" w:rsidRDefault="008D3265" w:rsidP="008D3265">
      <w:pPr>
        <w:pStyle w:val="NoSpacing"/>
        <w:spacing w:before="120" w:after="120"/>
        <w:jc w:val="both"/>
        <w:rPr>
          <w:sz w:val="24"/>
          <w:szCs w:val="24"/>
        </w:rPr>
      </w:pPr>
      <w:r w:rsidRPr="00505350">
        <w:rPr>
          <w:sz w:val="24"/>
          <w:szCs w:val="24"/>
        </w:rPr>
        <w:t>In the triple rice cropping system, farmers sow seeds at the same time, advised by the commune agriculture officials, and harvest their crop at about the same time. This means that the demand for labor at the harvest seasons is very high for a short period. While the local poor laborers do not have enough employment during the year, during this time they cannot provide enough labor to meet the high demand. In Thap Muoi district, farmers explained that they hire large organized groups of laborers from other provinces, such as from Thot Not district in Can Tho, to work during the short labor-demand seasons like the sowing and harvesting times. This practice takes away employment opportunities from the landless locals in the communities and forces them to migrate out to the industrial zones. The middle-aged and elderly laborers who stay behind are left with little opportunity for petty agriculture employment tasks.</w:t>
      </w:r>
    </w:p>
    <w:p w:rsidR="008D3265" w:rsidRPr="00505350" w:rsidRDefault="008D3265" w:rsidP="008D3265">
      <w:pPr>
        <w:pStyle w:val="NoSpacing"/>
        <w:spacing w:before="120" w:after="120"/>
        <w:jc w:val="both"/>
        <w:rPr>
          <w:sz w:val="24"/>
          <w:szCs w:val="24"/>
        </w:rPr>
      </w:pPr>
      <w:r w:rsidRPr="00505350">
        <w:rPr>
          <w:sz w:val="24"/>
          <w:szCs w:val="24"/>
        </w:rPr>
        <w:t xml:space="preserve">The typical setting of a polderized area is described as follows. A polder ranging from several hundred to several thousand hectares in size is usually in a rectangular shape with 4 dykes and associated canals on the sides, one or two of which are newly built or heightened from existing low dykes (August dykes), and the other one or two are heightened from existing rural roads in front of houses by a canal or river. The newly built ones are typically scarcely or not inhabited at all. Behind each house, there is usually a stretch of land 150-200 meters to the back used for fruit tree gardening, animal husbandry, pond aquaculture purposes, and family burial grounds. In Thap Muoi district, with a long history of triple cropping inside the </w:t>
      </w:r>
      <w:r w:rsidRPr="00505350">
        <w:rPr>
          <w:sz w:val="24"/>
          <w:szCs w:val="24"/>
        </w:rPr>
        <w:lastRenderedPageBreak/>
        <w:t>polders, the homestead system has adapted to the no-flood conditions. Houses, graves, animal pens, fish ponds are built low on the ground. A proposal for periodic floodwater release into the polders will be met with resistance from the majority of land holders who fear damages to their properties.</w:t>
      </w:r>
    </w:p>
    <w:p w:rsidR="008D3265" w:rsidRPr="00505350" w:rsidRDefault="00847887" w:rsidP="00847887">
      <w:pPr>
        <w:rPr>
          <w:i/>
          <w:sz w:val="24"/>
          <w:szCs w:val="24"/>
        </w:rPr>
      </w:pPr>
      <w:r w:rsidRPr="00505350">
        <w:rPr>
          <w:i/>
          <w:sz w:val="24"/>
          <w:szCs w:val="24"/>
        </w:rPr>
        <w:t xml:space="preserve">c3) </w:t>
      </w:r>
      <w:r w:rsidR="008D3265" w:rsidRPr="00505350">
        <w:rPr>
          <w:i/>
          <w:sz w:val="24"/>
          <w:szCs w:val="24"/>
        </w:rPr>
        <w:t xml:space="preserve">Floating Rice </w:t>
      </w:r>
    </w:p>
    <w:p w:rsidR="008D3265" w:rsidRPr="00505350" w:rsidRDefault="008D3265" w:rsidP="008D3265">
      <w:pPr>
        <w:pStyle w:val="NoSpacing"/>
        <w:spacing w:before="120" w:after="120"/>
        <w:jc w:val="both"/>
        <w:rPr>
          <w:sz w:val="24"/>
          <w:szCs w:val="24"/>
        </w:rPr>
      </w:pPr>
      <w:r w:rsidRPr="00505350">
        <w:rPr>
          <w:sz w:val="24"/>
          <w:szCs w:val="24"/>
        </w:rPr>
        <w:t xml:space="preserve">Floating rice used to be a main staple food crop in the Plain of Reeds and Long Xuyen Quadrangle. The area of floating rice dwindled rapidly after 1975 due to the rapid expansion and intensification of short-term, high yield rice. From 0.5 million hectares before 1975, in 2012 the extent of floating rice shrank to about 60 ha in An Giang and some small areas in Dong Thap. The diversity of floating rice variety has also reduced from five to a single remaining variety at present. </w:t>
      </w:r>
    </w:p>
    <w:p w:rsidR="008D3265" w:rsidRPr="00505350" w:rsidRDefault="008D3265" w:rsidP="008D3265">
      <w:pPr>
        <w:pStyle w:val="NoSpacing"/>
        <w:spacing w:before="120" w:after="120"/>
        <w:jc w:val="both"/>
        <w:rPr>
          <w:sz w:val="24"/>
          <w:szCs w:val="24"/>
        </w:rPr>
      </w:pPr>
      <w:r w:rsidRPr="00505350">
        <w:rPr>
          <w:sz w:val="24"/>
          <w:szCs w:val="24"/>
        </w:rPr>
        <w:t>Research on floating rice farming system is being carried out by the Research Center for Rural Development (RCRD), An Giang University on 2014 showed that soil in the floating rice field is softer and less heavy than the surrounding soils as it contains more organic material. In the 2014 flood season, the researchers found 49 plant species and 35 fish species, mainly white migratory fish, many of which are of high commercial value. The results show that floating rice field is rich in biodiversity.</w:t>
      </w:r>
    </w:p>
    <w:p w:rsidR="008D3265" w:rsidRPr="00505350" w:rsidRDefault="008D3265" w:rsidP="008D3265">
      <w:pPr>
        <w:pStyle w:val="NoSpacing"/>
        <w:spacing w:before="120" w:after="120"/>
        <w:jc w:val="both"/>
        <w:rPr>
          <w:sz w:val="24"/>
          <w:szCs w:val="24"/>
        </w:rPr>
      </w:pPr>
      <w:r w:rsidRPr="00505350">
        <w:rPr>
          <w:sz w:val="24"/>
          <w:szCs w:val="24"/>
        </w:rPr>
        <w:t xml:space="preserve">The main reason for the disappearance of floating rice is its low yield and the long growth duration. A floating rice crop lasts for 6 months which is twice as long as the duration of common rice fetching a yield of 2.5-3.0 tons/ha, half of that of common rice. </w:t>
      </w:r>
    </w:p>
    <w:p w:rsidR="008D3265" w:rsidRPr="00505350" w:rsidRDefault="008D3265" w:rsidP="008D3265">
      <w:pPr>
        <w:pStyle w:val="NoSpacing"/>
        <w:spacing w:before="120" w:after="120"/>
        <w:jc w:val="both"/>
        <w:rPr>
          <w:sz w:val="24"/>
          <w:szCs w:val="24"/>
        </w:rPr>
      </w:pPr>
      <w:r w:rsidRPr="00505350">
        <w:rPr>
          <w:sz w:val="24"/>
          <w:szCs w:val="24"/>
        </w:rPr>
        <w:t>In the area, the economic outcome for floating rice farming can be higher than that of triple rice cropping if floating rice is combined with other crops such as using the straws from floating rice for planting Allium chinense. Similar conclusions on the financial advantages of combining floating rice with other cash crops were documented in a GIZ study (2014).</w:t>
      </w:r>
    </w:p>
    <w:p w:rsidR="008D3265" w:rsidRPr="00505350" w:rsidRDefault="008D3265" w:rsidP="008D3265">
      <w:pPr>
        <w:pStyle w:val="NoSpacing"/>
        <w:spacing w:before="120" w:after="120"/>
        <w:jc w:val="both"/>
        <w:rPr>
          <w:sz w:val="24"/>
          <w:szCs w:val="24"/>
        </w:rPr>
      </w:pPr>
      <w:r w:rsidRPr="00505350">
        <w:rPr>
          <w:sz w:val="24"/>
          <w:szCs w:val="24"/>
        </w:rPr>
        <w:t>The challenge with floating rice is to secure a reliable market for organic floating rice-based products (rice and Allium chinense). As a result, the current total production of floating rice is small at about 100 tons annually, and branding has been a challenge. Dong Thap province is also interested in restoring floating rice in the province.</w:t>
      </w:r>
    </w:p>
    <w:p w:rsidR="008D3265" w:rsidRPr="00505350" w:rsidRDefault="008D3265" w:rsidP="008D3265">
      <w:pPr>
        <w:pStyle w:val="NoSpacing"/>
        <w:spacing w:before="120" w:after="120"/>
        <w:jc w:val="both"/>
        <w:rPr>
          <w:rStyle w:val="content2"/>
          <w:sz w:val="24"/>
          <w:szCs w:val="24"/>
        </w:rPr>
      </w:pPr>
      <w:r w:rsidRPr="00505350">
        <w:rPr>
          <w:sz w:val="24"/>
          <w:szCs w:val="24"/>
        </w:rPr>
        <w:t xml:space="preserve">Presently, the private Ecofarm Company and the </w:t>
      </w:r>
      <w:r w:rsidR="00505350" w:rsidRPr="00505350">
        <w:rPr>
          <w:sz w:val="24"/>
          <w:szCs w:val="24"/>
        </w:rPr>
        <w:t>state</w:t>
      </w:r>
      <w:r w:rsidR="00505350">
        <w:rPr>
          <w:sz w:val="24"/>
          <w:szCs w:val="24"/>
        </w:rPr>
        <w:t>-</w:t>
      </w:r>
      <w:r w:rsidRPr="00505350">
        <w:rPr>
          <w:sz w:val="24"/>
          <w:szCs w:val="24"/>
        </w:rPr>
        <w:t>run Vinafood 2 Company have a stated commitment to buy</w:t>
      </w:r>
      <w:r w:rsidR="00505350">
        <w:rPr>
          <w:sz w:val="24"/>
          <w:szCs w:val="24"/>
        </w:rPr>
        <w:t>ing</w:t>
      </w:r>
      <w:r w:rsidRPr="00505350">
        <w:rPr>
          <w:sz w:val="24"/>
          <w:szCs w:val="24"/>
        </w:rPr>
        <w:t xml:space="preserve"> all floating rice from farmers at the price of 12,000 VND/kg, which is about 2.5 times that of normal rice</w:t>
      </w:r>
      <w:r w:rsidRPr="00505350">
        <w:rPr>
          <w:rStyle w:val="content2"/>
          <w:sz w:val="24"/>
          <w:szCs w:val="24"/>
        </w:rPr>
        <w:t>.</w:t>
      </w:r>
    </w:p>
    <w:p w:rsidR="008D3265" w:rsidRPr="00505350" w:rsidRDefault="00847887" w:rsidP="00847887">
      <w:pPr>
        <w:rPr>
          <w:i/>
          <w:sz w:val="24"/>
          <w:szCs w:val="24"/>
        </w:rPr>
      </w:pPr>
      <w:r w:rsidRPr="00505350">
        <w:rPr>
          <w:i/>
          <w:sz w:val="24"/>
          <w:szCs w:val="24"/>
        </w:rPr>
        <w:t xml:space="preserve">c4) </w:t>
      </w:r>
      <w:r w:rsidR="008D3265" w:rsidRPr="00505350">
        <w:rPr>
          <w:i/>
          <w:sz w:val="24"/>
          <w:szCs w:val="24"/>
        </w:rPr>
        <w:t>Giant freshwater shrimp</w:t>
      </w:r>
    </w:p>
    <w:p w:rsidR="008D3265" w:rsidRPr="00505350" w:rsidRDefault="008D3265" w:rsidP="008D3265">
      <w:pPr>
        <w:pStyle w:val="NoSpacing"/>
        <w:spacing w:before="120" w:after="120"/>
        <w:jc w:val="both"/>
        <w:rPr>
          <w:sz w:val="24"/>
          <w:szCs w:val="24"/>
        </w:rPr>
      </w:pPr>
      <w:r w:rsidRPr="00505350">
        <w:rPr>
          <w:sz w:val="24"/>
          <w:szCs w:val="24"/>
        </w:rPr>
        <w:t xml:space="preserve">Giant freshwater shrimp are raised in the floodplain fields that are without dykes or with low dykes during the flood season. Farmers consider shrimp aquaculture highly profitable, almost 3 times that from the flood season crop of rice, but at the same time risky. It requires a large investment to buy seed, feed and building low dykes, which poorer households cannot afford. The profit fluctuates greatly with the market price from year to year and depends on the quality of seed and price of inputs. The yield of shrimp depends on the behavior of the floodwater. High floodwater saves farmers on the cost of feed, as shrimp can derive food from the floodwater. The length of the flood season is of crucial importance to shrimp yield. If floodwaters recede early, there is not enough time for shrimp to mature (5 months is required). </w:t>
      </w:r>
    </w:p>
    <w:p w:rsidR="008D3265" w:rsidRPr="00505350" w:rsidRDefault="008D3265" w:rsidP="008D3265">
      <w:pPr>
        <w:pStyle w:val="NoSpacing"/>
        <w:spacing w:before="120" w:after="120"/>
        <w:jc w:val="both"/>
        <w:rPr>
          <w:sz w:val="24"/>
          <w:szCs w:val="24"/>
        </w:rPr>
      </w:pPr>
      <w:r w:rsidRPr="00505350">
        <w:rPr>
          <w:sz w:val="24"/>
          <w:szCs w:val="24"/>
        </w:rPr>
        <w:t xml:space="preserve">A closed low dyke system is required for retaining water at the end of the flood season. For shrimp farmers, the longer the inundation period the better as rice farmers want to pump water </w:t>
      </w:r>
      <w:r w:rsidRPr="00505350">
        <w:rPr>
          <w:sz w:val="24"/>
          <w:szCs w:val="24"/>
        </w:rPr>
        <w:lastRenderedPageBreak/>
        <w:t xml:space="preserve">out to sow the next rice crop right after the floodwater recedes in order to expose the dykes. Although shrimp aquaculture is being encouraged by provincial and local authorities as an alternative to triple rice cropping, farmers still hesitate due to the risk and because of the large capital required for building the enclosing low dyke system (for retaining water) as well as buying seed and feed. </w:t>
      </w:r>
    </w:p>
    <w:p w:rsidR="008D3265" w:rsidRPr="00505350" w:rsidRDefault="008D3265" w:rsidP="008D3265">
      <w:pPr>
        <w:pStyle w:val="NoSpacing"/>
        <w:spacing w:before="120" w:after="120"/>
        <w:jc w:val="both"/>
        <w:rPr>
          <w:sz w:val="24"/>
          <w:szCs w:val="24"/>
        </w:rPr>
      </w:pPr>
      <w:r w:rsidRPr="00505350">
        <w:rPr>
          <w:sz w:val="24"/>
          <w:szCs w:val="24"/>
        </w:rPr>
        <w:t xml:space="preserve">In Binh Thanh commune, Hong Ngu Township, for example, the total area under shrimp aquaculture shrank from 91 hectares in 2014 to 71 hectares in 2015. According to Dong Thap Department of Fisheries, the total area of giant freshwater shrimp aquaculture in Dong Thap in 2014 was 1,100 hectares, producing 1,700 tons of shrimp. </w:t>
      </w:r>
    </w:p>
    <w:p w:rsidR="008D3265" w:rsidRPr="00505350" w:rsidRDefault="000B77CF" w:rsidP="007B2EF7">
      <w:pPr>
        <w:pStyle w:val="NoSpacing"/>
        <w:spacing w:before="120" w:after="120"/>
        <w:jc w:val="both"/>
        <w:rPr>
          <w:i/>
          <w:sz w:val="24"/>
          <w:szCs w:val="24"/>
        </w:rPr>
      </w:pPr>
      <w:r w:rsidRPr="00505350">
        <w:rPr>
          <w:sz w:val="24"/>
          <w:szCs w:val="24"/>
        </w:rPr>
        <w:t>Aquacultured</w:t>
      </w:r>
      <w:r w:rsidR="008D3265" w:rsidRPr="00505350">
        <w:rPr>
          <w:sz w:val="24"/>
          <w:szCs w:val="24"/>
        </w:rPr>
        <w:t xml:space="preserve"> shrimp are fed with manufactured pellets and wild captured fish and snail. Farmers indicate that at present, there is no observable water pollution caused by effluent from shrimp aquaculture yet, as the area under shrimp aquaculture is small and floodwater can still flow freely during peak time. But they warned that scaling up might cause pollution in the future. At the end of the flood season when water levels are lower and the floodwater flow is weak, disease outbreaks can occur as water becomes polluted with the accumulated residues of feed and waste from shrimp farming. Shrimp aquaculture land plots downstream of other plots can be affected by the ones located upstream.</w:t>
      </w:r>
    </w:p>
    <w:bookmarkEnd w:id="566"/>
    <w:p w:rsidR="00642467" w:rsidRPr="00505350" w:rsidRDefault="00720B47" w:rsidP="00FF4454">
      <w:pPr>
        <w:pStyle w:val="Heading4"/>
      </w:pPr>
      <w:r w:rsidRPr="00505350">
        <w:t xml:space="preserve">Industry and construction </w:t>
      </w:r>
    </w:p>
    <w:p w:rsidR="000F0403" w:rsidRPr="00505350" w:rsidRDefault="000F0403" w:rsidP="000F0403">
      <w:pPr>
        <w:rPr>
          <w:sz w:val="24"/>
          <w:szCs w:val="26"/>
        </w:rPr>
      </w:pPr>
      <w:r w:rsidRPr="00505350">
        <w:rPr>
          <w:sz w:val="24"/>
          <w:szCs w:val="26"/>
        </w:rPr>
        <w:t xml:space="preserve">In 2015, </w:t>
      </w:r>
      <w:r w:rsidR="00505350">
        <w:rPr>
          <w:sz w:val="24"/>
          <w:szCs w:val="26"/>
        </w:rPr>
        <w:t xml:space="preserve">the </w:t>
      </w:r>
      <w:r w:rsidRPr="00505350">
        <w:rPr>
          <w:sz w:val="24"/>
          <w:szCs w:val="26"/>
        </w:rPr>
        <w:t>industrial and construction sector well developed but in small scale. The main work is mechanical repair and processing, household electronic; food processing, beverages; processing agricultural and aquatic products, consumer goods; husking, polishing rice; garment,</w:t>
      </w:r>
      <w:r w:rsidR="00605FE5" w:rsidRPr="00505350">
        <w:rPr>
          <w:sz w:val="24"/>
          <w:szCs w:val="26"/>
        </w:rPr>
        <w:t xml:space="preserve"> etc.</w:t>
      </w:r>
      <w:r w:rsidRPr="00505350">
        <w:rPr>
          <w:sz w:val="24"/>
          <w:szCs w:val="26"/>
        </w:rPr>
        <w:t xml:space="preserve"> and products for construction.</w:t>
      </w:r>
    </w:p>
    <w:p w:rsidR="000F0403" w:rsidRPr="00505350" w:rsidRDefault="000F0403" w:rsidP="000F0403">
      <w:pPr>
        <w:rPr>
          <w:sz w:val="24"/>
          <w:szCs w:val="26"/>
        </w:rPr>
      </w:pPr>
      <w:r w:rsidRPr="00505350">
        <w:rPr>
          <w:b/>
          <w:sz w:val="24"/>
          <w:szCs w:val="26"/>
        </w:rPr>
        <w:t>Industry and handicraft</w:t>
      </w:r>
      <w:r w:rsidRPr="00505350">
        <w:rPr>
          <w:sz w:val="24"/>
          <w:szCs w:val="26"/>
        </w:rPr>
        <w:t xml:space="preserve">: There are more than 2,674 industrial and handicraft production bases currently operating in 4 districts/towns of the </w:t>
      </w:r>
      <w:r w:rsidR="002C2CBC" w:rsidRPr="00505350">
        <w:rPr>
          <w:sz w:val="24"/>
          <w:szCs w:val="26"/>
        </w:rPr>
        <w:t>subproj</w:t>
      </w:r>
      <w:r w:rsidRPr="00505350">
        <w:rPr>
          <w:sz w:val="24"/>
          <w:szCs w:val="26"/>
        </w:rPr>
        <w:t>ect area. The production value in 2015 is estimated at VND 7,784.5 billion and attracted about 14,755 employees.</w:t>
      </w:r>
    </w:p>
    <w:p w:rsidR="000F0403" w:rsidRPr="00505350" w:rsidRDefault="000F0403" w:rsidP="000F0403">
      <w:pPr>
        <w:rPr>
          <w:sz w:val="24"/>
          <w:szCs w:val="26"/>
        </w:rPr>
      </w:pPr>
      <w:r w:rsidRPr="00505350">
        <w:rPr>
          <w:b/>
          <w:sz w:val="24"/>
          <w:szCs w:val="26"/>
        </w:rPr>
        <w:t>Construction</w:t>
      </w:r>
      <w:r w:rsidRPr="00505350">
        <w:rPr>
          <w:sz w:val="24"/>
          <w:szCs w:val="26"/>
        </w:rPr>
        <w:t xml:space="preserve">: step by step improving infrastructure, contributing to </w:t>
      </w:r>
      <w:r w:rsidR="00505350" w:rsidRPr="00505350">
        <w:rPr>
          <w:sz w:val="24"/>
          <w:szCs w:val="26"/>
        </w:rPr>
        <w:t>promot</w:t>
      </w:r>
      <w:r w:rsidR="00505350">
        <w:rPr>
          <w:sz w:val="24"/>
          <w:szCs w:val="26"/>
        </w:rPr>
        <w:t>ing</w:t>
      </w:r>
      <w:r w:rsidR="00505350" w:rsidRPr="00505350">
        <w:rPr>
          <w:sz w:val="24"/>
          <w:szCs w:val="26"/>
        </w:rPr>
        <w:t xml:space="preserve"> </w:t>
      </w:r>
      <w:r w:rsidRPr="00505350">
        <w:rPr>
          <w:sz w:val="24"/>
          <w:szCs w:val="26"/>
        </w:rPr>
        <w:t xml:space="preserve">socio-economic development in districts/towns. Many important projects in the fields of transportation, irrigation, markets, </w:t>
      </w:r>
      <w:r w:rsidR="00EC1918" w:rsidRPr="00505350">
        <w:rPr>
          <w:sz w:val="24"/>
          <w:szCs w:val="26"/>
        </w:rPr>
        <w:t>and administrative</w:t>
      </w:r>
      <w:r w:rsidRPr="00505350">
        <w:rPr>
          <w:sz w:val="24"/>
          <w:szCs w:val="26"/>
        </w:rPr>
        <w:t xml:space="preserve"> works have been invested for construction, repairs and put into use. Last years, Hong Ngu town has invested in the construction: Vincom center of Vingroup; supermarkets of Saigon Co.op; hospital of Thai Hoa International Hospital Joint Stock Company; Mekong resort of Sao Mai group. In Tam Nong district, there is also a program to build residential clusters and routes, the second phase: 1,789 HHs/1,939 HHs in 2015 and 1,614 HHs will be disbursed to build houses while at the eastern residential area of </w:t>
      </w:r>
      <w:r w:rsidR="00505350">
        <w:rPr>
          <w:sz w:val="24"/>
          <w:szCs w:val="26"/>
        </w:rPr>
        <w:t xml:space="preserve">the </w:t>
      </w:r>
      <w:r w:rsidRPr="00505350">
        <w:rPr>
          <w:sz w:val="24"/>
          <w:szCs w:val="26"/>
        </w:rPr>
        <w:t xml:space="preserve">provincial road (PR.) 855, measures to prevent subsidence is being carried out. Hong Ngu district in 2015 has completed the use of the project </w:t>
      </w:r>
      <w:r w:rsidR="00090016" w:rsidRPr="00505350">
        <w:rPr>
          <w:sz w:val="24"/>
          <w:szCs w:val="26"/>
        </w:rPr>
        <w:t xml:space="preserve">of </w:t>
      </w:r>
      <w:r w:rsidRPr="00505350">
        <w:rPr>
          <w:sz w:val="24"/>
          <w:szCs w:val="26"/>
        </w:rPr>
        <w:t xml:space="preserve">Hoa Binh bridge, Long Huu bridge, Ba Nguyen canal bridge, inner paddy field, Ba Bay ditch, Long Khanh A1 primary school, Thanh Binh has invested in infrastructure in Binh Thanh Industrial Park with many positive results to contribute effectively to the local budget. The district is also calling for investment in Tan Thanh industrial cluster in the specialty of the area: chili, cracked rice, </w:t>
      </w:r>
      <w:r w:rsidRPr="00505350">
        <w:rPr>
          <w:sz w:val="24"/>
        </w:rPr>
        <w:t>pangasius</w:t>
      </w:r>
      <w:r w:rsidRPr="00505350">
        <w:rPr>
          <w:sz w:val="24"/>
          <w:szCs w:val="26"/>
        </w:rPr>
        <w:t xml:space="preserve">, </w:t>
      </w:r>
      <w:r w:rsidR="00EC1918" w:rsidRPr="00505350">
        <w:rPr>
          <w:sz w:val="24"/>
          <w:szCs w:val="26"/>
        </w:rPr>
        <w:t>corn, etc.</w:t>
      </w:r>
    </w:p>
    <w:p w:rsidR="00642467" w:rsidRPr="00505350" w:rsidRDefault="000F0403" w:rsidP="00FF4454">
      <w:pPr>
        <w:pStyle w:val="Heading4"/>
      </w:pPr>
      <w:r w:rsidRPr="00505350">
        <w:lastRenderedPageBreak/>
        <w:t xml:space="preserve">Trade and services </w:t>
      </w:r>
    </w:p>
    <w:p w:rsidR="000F0403" w:rsidRPr="00505350" w:rsidRDefault="000F0403" w:rsidP="000F0403">
      <w:pPr>
        <w:rPr>
          <w:sz w:val="24"/>
          <w:szCs w:val="26"/>
        </w:rPr>
      </w:pPr>
      <w:r w:rsidRPr="00505350">
        <w:rPr>
          <w:b/>
          <w:sz w:val="24"/>
          <w:szCs w:val="26"/>
        </w:rPr>
        <w:t>Trade</w:t>
      </w:r>
      <w:r w:rsidRPr="00505350">
        <w:rPr>
          <w:sz w:val="24"/>
          <w:szCs w:val="26"/>
        </w:rPr>
        <w:t xml:space="preserve">: trade and services </w:t>
      </w:r>
      <w:r w:rsidR="00505350" w:rsidRPr="00505350">
        <w:rPr>
          <w:sz w:val="24"/>
          <w:szCs w:val="26"/>
        </w:rPr>
        <w:t>ha</w:t>
      </w:r>
      <w:r w:rsidR="00505350">
        <w:rPr>
          <w:sz w:val="24"/>
          <w:szCs w:val="26"/>
        </w:rPr>
        <w:t>ve</w:t>
      </w:r>
      <w:r w:rsidR="00505350" w:rsidRPr="00505350">
        <w:rPr>
          <w:sz w:val="24"/>
          <w:szCs w:val="26"/>
        </w:rPr>
        <w:t xml:space="preserve"> </w:t>
      </w:r>
      <w:r w:rsidRPr="00505350">
        <w:rPr>
          <w:sz w:val="24"/>
          <w:szCs w:val="26"/>
        </w:rPr>
        <w:t xml:space="preserve">made positive changes, bringing into full play the potentials and strengths of each sector and domain, especially those with high added value, thus contributing significantly to the economic growth of the districts/towns of the </w:t>
      </w:r>
      <w:r w:rsidR="00EC1918" w:rsidRPr="00505350">
        <w:rPr>
          <w:sz w:val="24"/>
          <w:szCs w:val="26"/>
        </w:rPr>
        <w:t>sub</w:t>
      </w:r>
      <w:r w:rsidRPr="00505350">
        <w:rPr>
          <w:sz w:val="24"/>
          <w:szCs w:val="26"/>
        </w:rPr>
        <w:t>project area.</w:t>
      </w:r>
    </w:p>
    <w:p w:rsidR="000F0403" w:rsidRPr="00505350" w:rsidRDefault="000F0403" w:rsidP="000F0403">
      <w:pPr>
        <w:rPr>
          <w:sz w:val="24"/>
          <w:szCs w:val="26"/>
        </w:rPr>
      </w:pPr>
      <w:r w:rsidRPr="00505350">
        <w:rPr>
          <w:sz w:val="24"/>
          <w:szCs w:val="26"/>
        </w:rPr>
        <w:t xml:space="preserve">The domestic trade has been expanded, promoting the role of circulation of goods and services, contributing considerably to the development of production and stabilizing people lives. Goods gradually meet the demand </w:t>
      </w:r>
      <w:r w:rsidR="00505350">
        <w:rPr>
          <w:sz w:val="24"/>
          <w:szCs w:val="26"/>
        </w:rPr>
        <w:t>for</w:t>
      </w:r>
      <w:r w:rsidR="00505350" w:rsidRPr="00505350">
        <w:rPr>
          <w:sz w:val="24"/>
          <w:szCs w:val="26"/>
        </w:rPr>
        <w:t xml:space="preserve"> </w:t>
      </w:r>
      <w:r w:rsidRPr="00505350">
        <w:rPr>
          <w:sz w:val="24"/>
          <w:szCs w:val="26"/>
        </w:rPr>
        <w:t>production, consumption and life. Estimated value of goods is higher than that of 2014. The main agricultural products in districts such as rice milling and pigs are quite good, producers are profitable so the purchasing power in the population increases considerably. Trade turnover increased sharply in the group of essential goods, consumption, raw materials for feeding, construction materials, interior decoration.</w:t>
      </w:r>
    </w:p>
    <w:p w:rsidR="000F0403" w:rsidRPr="00505350" w:rsidRDefault="000F0403" w:rsidP="000F0403">
      <w:pPr>
        <w:rPr>
          <w:sz w:val="24"/>
          <w:szCs w:val="26"/>
        </w:rPr>
      </w:pPr>
      <w:r w:rsidRPr="00505350">
        <w:rPr>
          <w:sz w:val="24"/>
          <w:szCs w:val="26"/>
        </w:rPr>
        <w:t>The management of the market, inspection and control of business activities is carried out regularly. Construction of commercial infrastructure has significantly developed, investment in markets with many sources of capital.</w:t>
      </w:r>
    </w:p>
    <w:p w:rsidR="000F0403" w:rsidRPr="00505350" w:rsidRDefault="000F0403" w:rsidP="000F0403">
      <w:pPr>
        <w:rPr>
          <w:sz w:val="24"/>
          <w:szCs w:val="26"/>
        </w:rPr>
      </w:pPr>
      <w:r w:rsidRPr="00505350">
        <w:rPr>
          <w:b/>
          <w:sz w:val="24"/>
          <w:szCs w:val="26"/>
        </w:rPr>
        <w:t>Import and export</w:t>
      </w:r>
      <w:r w:rsidRPr="00505350">
        <w:rPr>
          <w:sz w:val="24"/>
          <w:szCs w:val="26"/>
        </w:rPr>
        <w:t xml:space="preserve">: Despite many difficulties, enterprises have actively sought, maintained and expanded the market for key commodities such as </w:t>
      </w:r>
      <w:r w:rsidR="00C31872" w:rsidRPr="00505350">
        <w:rPr>
          <w:sz w:val="24"/>
          <w:szCs w:val="26"/>
        </w:rPr>
        <w:t>processed aquatic products, etc.</w:t>
      </w:r>
    </w:p>
    <w:p w:rsidR="00EB628D" w:rsidRPr="00505350" w:rsidRDefault="000F0403" w:rsidP="00FF4454">
      <w:pPr>
        <w:pStyle w:val="Heading4"/>
      </w:pPr>
      <w:r w:rsidRPr="00505350">
        <w:t>Tourism</w:t>
      </w:r>
    </w:p>
    <w:p w:rsidR="00B81C76" w:rsidRPr="00505350" w:rsidRDefault="00B81C76" w:rsidP="00B81C76">
      <w:pPr>
        <w:rPr>
          <w:sz w:val="24"/>
          <w:szCs w:val="26"/>
        </w:rPr>
      </w:pPr>
      <w:r w:rsidRPr="00505350">
        <w:rPr>
          <w:sz w:val="24"/>
          <w:szCs w:val="26"/>
        </w:rPr>
        <w:t xml:space="preserve">Generous natural conditions and submerged in-land ecosystem have awarded </w:t>
      </w:r>
      <w:r w:rsidR="001A1BCB" w:rsidRPr="00505350">
        <w:rPr>
          <w:sz w:val="24"/>
          <w:szCs w:val="26"/>
        </w:rPr>
        <w:t>Dong Thap province</w:t>
      </w:r>
      <w:r w:rsidRPr="00505350">
        <w:rPr>
          <w:sz w:val="24"/>
          <w:szCs w:val="26"/>
        </w:rPr>
        <w:t xml:space="preserve"> with multiple valuable ecotourism resources. The first which should be mentioned is Tram Chim </w:t>
      </w:r>
      <w:r w:rsidR="002C5D5A" w:rsidRPr="00505350">
        <w:rPr>
          <w:sz w:val="24"/>
          <w:szCs w:val="26"/>
        </w:rPr>
        <w:t>NP</w:t>
      </w:r>
      <w:r w:rsidRPr="00505350">
        <w:rPr>
          <w:sz w:val="24"/>
          <w:szCs w:val="26"/>
        </w:rPr>
        <w:t xml:space="preserve">, known both locally and internationally. This is a miniature ecological model of </w:t>
      </w:r>
      <w:r w:rsidR="001A1BCB" w:rsidRPr="00505350">
        <w:rPr>
          <w:sz w:val="24"/>
          <w:szCs w:val="26"/>
        </w:rPr>
        <w:t>Plain of Reeds</w:t>
      </w:r>
      <w:r w:rsidRPr="00505350">
        <w:rPr>
          <w:sz w:val="24"/>
          <w:szCs w:val="26"/>
        </w:rPr>
        <w:t xml:space="preserve"> and the habitat of red-head cranes – a precious bird species protected by the world. Tram Chim </w:t>
      </w:r>
      <w:r w:rsidR="007B2EF7" w:rsidRPr="00505350">
        <w:rPr>
          <w:sz w:val="24"/>
          <w:szCs w:val="26"/>
        </w:rPr>
        <w:t>NP</w:t>
      </w:r>
      <w:r w:rsidRPr="00505350">
        <w:rPr>
          <w:sz w:val="24"/>
          <w:szCs w:val="26"/>
        </w:rPr>
        <w:t xml:space="preserve"> also achieves 7 out of 9 criteria in the Ramsar list of wetlands of international importance. Next is Gao Giong ecotourism site. This is a 2,000ha complex of </w:t>
      </w:r>
      <w:r w:rsidR="002C5D5A" w:rsidRPr="00505350">
        <w:rPr>
          <w:sz w:val="24"/>
          <w:szCs w:val="26"/>
        </w:rPr>
        <w:t>Melaleuca</w:t>
      </w:r>
      <w:r w:rsidRPr="00505350">
        <w:rPr>
          <w:sz w:val="24"/>
          <w:szCs w:val="26"/>
        </w:rPr>
        <w:t xml:space="preserve"> forest where more than 15 species of precious birds live, nest and lay eggs. Besides, the site offers a rich variety of aquatic resources, etc.</w:t>
      </w:r>
    </w:p>
    <w:p w:rsidR="00B81C76" w:rsidRPr="00505350" w:rsidRDefault="00B81C76" w:rsidP="00B81C76">
      <w:pPr>
        <w:rPr>
          <w:sz w:val="24"/>
          <w:szCs w:val="26"/>
        </w:rPr>
      </w:pPr>
      <w:r w:rsidRPr="00505350">
        <w:rPr>
          <w:sz w:val="24"/>
          <w:szCs w:val="26"/>
        </w:rPr>
        <w:t xml:space="preserve">Situated by the bank of annually windy Tien River of fertility and sun, the flower village of Sa </w:t>
      </w:r>
      <w:r w:rsidR="001A1BCB" w:rsidRPr="00505350">
        <w:rPr>
          <w:sz w:val="24"/>
          <w:szCs w:val="26"/>
        </w:rPr>
        <w:t>Dec</w:t>
      </w:r>
      <w:r w:rsidRPr="00505350">
        <w:rPr>
          <w:sz w:val="24"/>
          <w:szCs w:val="26"/>
        </w:rPr>
        <w:t xml:space="preserve"> is the homeland of hundreds "uncanny flowers and strange herbs". The village – one of the flower centers in the South – covers an area of around 300ha for planting flowers and ornamental trees. Here, you can see scarce and priceless bonsai of hundreds of years old. In addition to economic importance shown in high incomes brought to the regional economy, </w:t>
      </w:r>
      <w:r w:rsidR="001A1BCB" w:rsidRPr="00505350">
        <w:rPr>
          <w:sz w:val="24"/>
          <w:szCs w:val="26"/>
        </w:rPr>
        <w:t>Sa Dec</w:t>
      </w:r>
      <w:r w:rsidRPr="00505350">
        <w:rPr>
          <w:sz w:val="24"/>
          <w:szCs w:val="26"/>
        </w:rPr>
        <w:t xml:space="preserve"> flowers also include cultural, art, esthetic and environmental-protecting values. Having been planned for construction, the </w:t>
      </w:r>
      <w:r w:rsidR="001A1BCB" w:rsidRPr="00505350">
        <w:rPr>
          <w:sz w:val="24"/>
          <w:szCs w:val="26"/>
        </w:rPr>
        <w:t xml:space="preserve">Sa Dec </w:t>
      </w:r>
      <w:r w:rsidRPr="00505350">
        <w:rPr>
          <w:sz w:val="24"/>
          <w:szCs w:val="26"/>
        </w:rPr>
        <w:t>flower village will soon become an interesting tourist site bearing original particularities of the Mekong Delta.</w:t>
      </w:r>
    </w:p>
    <w:p w:rsidR="00B81C76" w:rsidRPr="00505350" w:rsidRDefault="001A1BCB" w:rsidP="00B81C76">
      <w:pPr>
        <w:rPr>
          <w:sz w:val="24"/>
          <w:szCs w:val="26"/>
        </w:rPr>
      </w:pPr>
      <w:r w:rsidRPr="00505350">
        <w:rPr>
          <w:sz w:val="24"/>
          <w:szCs w:val="26"/>
        </w:rPr>
        <w:t>Dong Thap</w:t>
      </w:r>
      <w:r w:rsidR="00B81C76" w:rsidRPr="00505350">
        <w:rPr>
          <w:sz w:val="24"/>
          <w:szCs w:val="26"/>
        </w:rPr>
        <w:t xml:space="preserve"> also has a long-term history with different cultural and historical relics. Go Thap historic site is a national cultural and historic site with a complex of 5 typical relics: Go Thap Muoi, Co Tu Towel, tomb and monument of Doc Binh Kieu, Go Minh Su and Ba Chua Xu Temple. Especially, archaeologists have discovered Oc Eo cultural relics of Phu Nam Kingdom which was around 1,500 years ago. Besides, Go Thap, in the centre of the vast </w:t>
      </w:r>
      <w:r w:rsidRPr="00505350">
        <w:rPr>
          <w:sz w:val="24"/>
          <w:szCs w:val="26"/>
        </w:rPr>
        <w:t>Plain of Reeds</w:t>
      </w:r>
      <w:r w:rsidR="00B81C76" w:rsidRPr="00505350">
        <w:rPr>
          <w:sz w:val="24"/>
          <w:szCs w:val="26"/>
        </w:rPr>
        <w:t xml:space="preserve">, still maintains </w:t>
      </w:r>
      <w:r w:rsidR="00505350">
        <w:rPr>
          <w:sz w:val="24"/>
          <w:szCs w:val="26"/>
        </w:rPr>
        <w:t xml:space="preserve">a </w:t>
      </w:r>
      <w:r w:rsidR="00B81C76" w:rsidRPr="00505350">
        <w:rPr>
          <w:sz w:val="24"/>
          <w:szCs w:val="26"/>
        </w:rPr>
        <w:t xml:space="preserve">wide ecological environment and beautiful landscapes. The Ministry of Culture – Sports and Tourism has approved the project of constructing an ecotourism site in Go Thap with recreational areas; the project of 10-storey Lotus culinary tower; </w:t>
      </w:r>
      <w:r w:rsidRPr="00505350">
        <w:rPr>
          <w:sz w:val="24"/>
          <w:szCs w:val="26"/>
        </w:rPr>
        <w:t>Thap</w:t>
      </w:r>
      <w:r w:rsidR="00B81C76" w:rsidRPr="00505350">
        <w:rPr>
          <w:sz w:val="24"/>
          <w:szCs w:val="26"/>
        </w:rPr>
        <w:t xml:space="preserve"> Muoi wildlife conservation and showroom site; historical and religious relics preservation and introduction site; and ecological site with various lotus ponds, cajuput forests </w:t>
      </w:r>
      <w:r w:rsidR="00B81C76" w:rsidRPr="00505350">
        <w:rPr>
          <w:sz w:val="24"/>
          <w:szCs w:val="26"/>
        </w:rPr>
        <w:lastRenderedPageBreak/>
        <w:t xml:space="preserve">and bird grounds and fishing. The South regional committee relic is anticipated to be built and restored. Moreover, Go Thap festival (lunar March and November each year) with cultural and art activities and </w:t>
      </w:r>
      <w:r w:rsidR="00505350">
        <w:rPr>
          <w:sz w:val="24"/>
          <w:szCs w:val="26"/>
        </w:rPr>
        <w:t xml:space="preserve">a </w:t>
      </w:r>
      <w:r w:rsidR="00B81C76" w:rsidRPr="00505350">
        <w:rPr>
          <w:sz w:val="24"/>
          <w:szCs w:val="26"/>
        </w:rPr>
        <w:t xml:space="preserve">folk festive atmosphere has become a remarkable event in Southern provinces that attracts hundred thousands of visitors. Meeting spiritual needs of all levels, religious and cultural tourism in Go Thap is an interesting and particular form of tourism which is potential to grow. Xeo Quyt relic – the revolutionary base during the US resistance war of wetlands – is covered with 20ha of primary </w:t>
      </w:r>
      <w:r w:rsidR="00E37825" w:rsidRPr="00505350">
        <w:rPr>
          <w:sz w:val="24"/>
          <w:szCs w:val="26"/>
        </w:rPr>
        <w:t>cajuput</w:t>
      </w:r>
      <w:r w:rsidR="00B81C76" w:rsidRPr="00505350">
        <w:rPr>
          <w:sz w:val="24"/>
          <w:szCs w:val="26"/>
        </w:rPr>
        <w:t xml:space="preserve"> forest and contains relics restoring part of the historical period of previous Kien Phong provincial committee.</w:t>
      </w:r>
    </w:p>
    <w:p w:rsidR="00B81C76" w:rsidRPr="00505350" w:rsidRDefault="00B81C76" w:rsidP="00B81C76">
      <w:pPr>
        <w:rPr>
          <w:sz w:val="24"/>
          <w:szCs w:val="26"/>
        </w:rPr>
      </w:pPr>
      <w:r w:rsidRPr="00505350">
        <w:rPr>
          <w:sz w:val="24"/>
          <w:szCs w:val="26"/>
        </w:rPr>
        <w:t xml:space="preserve">The revered </w:t>
      </w:r>
      <w:r w:rsidR="001A1BCB" w:rsidRPr="00505350">
        <w:rPr>
          <w:sz w:val="24"/>
          <w:szCs w:val="26"/>
        </w:rPr>
        <w:t>Nguyen Sinh Sac</w:t>
      </w:r>
      <w:r w:rsidRPr="00505350">
        <w:rPr>
          <w:sz w:val="24"/>
          <w:szCs w:val="26"/>
        </w:rPr>
        <w:t xml:space="preserve"> historical site with an extended area of nearly 11ha located in Cao Lãnh city is a construction work to commemorate </w:t>
      </w:r>
      <w:r w:rsidR="001A1BCB" w:rsidRPr="00505350">
        <w:rPr>
          <w:sz w:val="24"/>
          <w:szCs w:val="26"/>
        </w:rPr>
        <w:t xml:space="preserve">Nguyen Sinh Sac </w:t>
      </w:r>
      <w:r w:rsidRPr="00505350">
        <w:rPr>
          <w:sz w:val="24"/>
          <w:szCs w:val="26"/>
        </w:rPr>
        <w:t>– the father of the greatest-ever leader of Vietnam's people - President Ho Chi Minh. Within the site, ancient Hoa An traditional village is also restored with Cai Tom canal, garden, coconut trees, plum trees, mango trees, monkey bridge, bamboo bridge, village wandering paths along the site, especial</w:t>
      </w:r>
      <w:r w:rsidR="001A1BCB" w:rsidRPr="00505350">
        <w:rPr>
          <w:sz w:val="24"/>
          <w:szCs w:val="26"/>
        </w:rPr>
        <w:t>ly ancient houses such as “Dinh”</w:t>
      </w:r>
      <w:r w:rsidRPr="00505350">
        <w:rPr>
          <w:sz w:val="24"/>
          <w:szCs w:val="26"/>
        </w:rPr>
        <w:t>-like (a Chinese character) house, Bat Dan house, San house, Noc Ngua house, etc.</w:t>
      </w:r>
    </w:p>
    <w:p w:rsidR="00B81C76" w:rsidRPr="00505350" w:rsidRDefault="00B81C76" w:rsidP="00B81C76">
      <w:pPr>
        <w:rPr>
          <w:sz w:val="24"/>
          <w:szCs w:val="26"/>
        </w:rPr>
      </w:pPr>
      <w:r w:rsidRPr="00505350">
        <w:rPr>
          <w:sz w:val="24"/>
          <w:szCs w:val="26"/>
        </w:rPr>
        <w:t xml:space="preserve">In </w:t>
      </w:r>
      <w:r w:rsidR="001A1BCB" w:rsidRPr="00505350">
        <w:rPr>
          <w:sz w:val="24"/>
          <w:szCs w:val="26"/>
        </w:rPr>
        <w:t>Dong Thap</w:t>
      </w:r>
      <w:r w:rsidRPr="00505350">
        <w:rPr>
          <w:sz w:val="24"/>
          <w:szCs w:val="26"/>
        </w:rPr>
        <w:t xml:space="preserve">, tourists can listen to sweet and tormenting </w:t>
      </w:r>
      <w:r w:rsidR="001A1BCB" w:rsidRPr="00505350">
        <w:rPr>
          <w:sz w:val="24"/>
          <w:szCs w:val="26"/>
        </w:rPr>
        <w:t xml:space="preserve">Dong Thap </w:t>
      </w:r>
      <w:r w:rsidRPr="00505350">
        <w:rPr>
          <w:sz w:val="24"/>
          <w:szCs w:val="26"/>
        </w:rPr>
        <w:t>chantey on borderless lotus fields or rice fields, visit the ancient architecture remains of Kien An Cung Pagoda (Ong Quach pagoda), Go Quan Cung – Giong Thi Dam monument, Doc Binh Vang Palace worshipping Tran Van Nang famous general, or My An crane garden, etc.</w:t>
      </w:r>
    </w:p>
    <w:p w:rsidR="00B81C76" w:rsidRPr="00505350" w:rsidRDefault="00B81C76" w:rsidP="00B81C76">
      <w:pPr>
        <w:rPr>
          <w:sz w:val="24"/>
          <w:szCs w:val="26"/>
        </w:rPr>
      </w:pPr>
      <w:r w:rsidRPr="00505350">
        <w:rPr>
          <w:sz w:val="24"/>
          <w:szCs w:val="26"/>
        </w:rPr>
        <w:t xml:space="preserve">Traditional trade villages is one of the strengths to develop tourism in </w:t>
      </w:r>
      <w:r w:rsidR="001A1BCB" w:rsidRPr="00505350">
        <w:rPr>
          <w:sz w:val="24"/>
          <w:szCs w:val="26"/>
        </w:rPr>
        <w:t xml:space="preserve">Dong Thap </w:t>
      </w:r>
      <w:r w:rsidRPr="00505350">
        <w:rPr>
          <w:sz w:val="24"/>
          <w:szCs w:val="26"/>
        </w:rPr>
        <w:t xml:space="preserve">such as: Dinh Yen mat, Rach Ba Dai building yard village, Long Thuan towel weaving village, Hong Ngu fish breeding village, etc. </w:t>
      </w:r>
      <w:r w:rsidR="00E37825" w:rsidRPr="00505350">
        <w:rPr>
          <w:sz w:val="24"/>
          <w:szCs w:val="26"/>
        </w:rPr>
        <w:t>specialty</w:t>
      </w:r>
      <w:r w:rsidRPr="00505350">
        <w:rPr>
          <w:sz w:val="24"/>
          <w:szCs w:val="26"/>
        </w:rPr>
        <w:t xml:space="preserve"> such as Lai Vung man</w:t>
      </w:r>
      <w:r w:rsidR="001A1BCB" w:rsidRPr="00505350">
        <w:rPr>
          <w:sz w:val="24"/>
          <w:szCs w:val="26"/>
        </w:rPr>
        <w:t>darin, Chau Thanh longan, Cao La</w:t>
      </w:r>
      <w:r w:rsidRPr="00505350">
        <w:rPr>
          <w:sz w:val="24"/>
          <w:szCs w:val="26"/>
        </w:rPr>
        <w:t>nh mango, Phong Hoa grapefruit, Lai Vung nem (fermented pork), Hoa An plum, Sa Giang shrimp cracker, and Sa Dec noodle; and folk dishes such as grilled field mice, "dien dien" flower sour soup, braised anabas fish in clay pot, grilled snakehead fish in young lotus leaf, snakes, frogs, and pickled mud fish, etc. are also advantages for tourism that attract visitors to come and enjoy.</w:t>
      </w:r>
    </w:p>
    <w:p w:rsidR="00481B2D" w:rsidRPr="00505350" w:rsidRDefault="00481B2D" w:rsidP="00EB4021">
      <w:pPr>
        <w:pStyle w:val="Heading2"/>
      </w:pPr>
      <w:bookmarkStart w:id="577" w:name="_Toc2435224"/>
      <w:bookmarkStart w:id="578" w:name="_Toc504464704"/>
      <w:bookmarkStart w:id="579" w:name="_Toc494982446"/>
      <w:bookmarkStart w:id="580" w:name="_Toc494983003"/>
      <w:bookmarkStart w:id="581" w:name="_Toc497990614"/>
      <w:bookmarkStart w:id="582" w:name="_Toc498759296"/>
      <w:r w:rsidRPr="00505350">
        <w:t xml:space="preserve">CLIMATE </w:t>
      </w:r>
      <w:bookmarkEnd w:id="577"/>
      <w:r w:rsidR="00DF0967" w:rsidRPr="00505350">
        <w:t>CHANGE IN DONG THAP</w:t>
      </w:r>
    </w:p>
    <w:p w:rsidR="00481B2D" w:rsidRPr="00505350" w:rsidRDefault="00481B2D" w:rsidP="00481B2D">
      <w:pPr>
        <w:rPr>
          <w:rFonts w:cs="Times New Roman"/>
          <w:bCs/>
          <w:sz w:val="24"/>
          <w:szCs w:val="24"/>
        </w:rPr>
      </w:pPr>
      <w:r w:rsidRPr="00505350">
        <w:rPr>
          <w:rFonts w:cs="Times New Roman"/>
          <w:bCs/>
          <w:sz w:val="24"/>
          <w:szCs w:val="24"/>
        </w:rPr>
        <w:t xml:space="preserve">According to the report on the scenarios of climate change and sea level rise for Vietnam the Ministry of Natural Resources and Environment published in 2016, the content of the climate change scenarios for </w:t>
      </w:r>
      <w:r w:rsidR="00726640" w:rsidRPr="00505350">
        <w:rPr>
          <w:rFonts w:cs="Times New Roman"/>
          <w:bCs/>
          <w:sz w:val="24"/>
          <w:szCs w:val="24"/>
        </w:rPr>
        <w:t>Dong Thap</w:t>
      </w:r>
      <w:r w:rsidRPr="00505350">
        <w:rPr>
          <w:rFonts w:cs="Times New Roman"/>
          <w:bCs/>
          <w:sz w:val="24"/>
          <w:szCs w:val="24"/>
        </w:rPr>
        <w:t xml:space="preserve"> by the end of the 21</w:t>
      </w:r>
      <w:r w:rsidRPr="00505350">
        <w:rPr>
          <w:rFonts w:cs="Times New Roman"/>
          <w:bCs/>
          <w:sz w:val="24"/>
          <w:szCs w:val="24"/>
          <w:vertAlign w:val="superscript"/>
        </w:rPr>
        <w:t>st</w:t>
      </w:r>
      <w:r w:rsidRPr="00505350">
        <w:rPr>
          <w:rFonts w:cs="Times New Roman"/>
          <w:bCs/>
          <w:sz w:val="24"/>
          <w:szCs w:val="24"/>
        </w:rPr>
        <w:t xml:space="preserve"> c</w:t>
      </w:r>
      <w:r w:rsidR="00F861C6" w:rsidRPr="00505350">
        <w:rPr>
          <w:rFonts w:cs="Times New Roman"/>
          <w:bCs/>
          <w:sz w:val="24"/>
          <w:szCs w:val="24"/>
        </w:rPr>
        <w:t>entury is summarized as follows:</w:t>
      </w:r>
    </w:p>
    <w:p w:rsidR="00DF0967" w:rsidRPr="00505350" w:rsidRDefault="00DF0967" w:rsidP="00DF0967">
      <w:pPr>
        <w:numPr>
          <w:ilvl w:val="0"/>
          <w:numId w:val="12"/>
        </w:numPr>
        <w:tabs>
          <w:tab w:val="left" w:pos="284"/>
        </w:tabs>
        <w:ind w:left="284" w:hanging="142"/>
        <w:rPr>
          <w:sz w:val="24"/>
          <w:szCs w:val="24"/>
        </w:rPr>
      </w:pPr>
      <w:r w:rsidRPr="00505350">
        <w:rPr>
          <w:sz w:val="24"/>
          <w:szCs w:val="24"/>
        </w:rPr>
        <w:t>Temperature in Dong Thap province from now to 2100 seems increasing 0.7-1.8</w:t>
      </w:r>
      <w:r w:rsidRPr="00505350">
        <w:rPr>
          <w:sz w:val="24"/>
          <w:szCs w:val="24"/>
          <w:vertAlign w:val="superscript"/>
        </w:rPr>
        <w:t>0</w:t>
      </w:r>
      <w:r w:rsidRPr="00505350">
        <w:rPr>
          <w:sz w:val="24"/>
          <w:szCs w:val="24"/>
        </w:rPr>
        <w:t>C (RCP4.5 scenario) and 0.9-3.3</w:t>
      </w:r>
      <w:r w:rsidRPr="00505350">
        <w:rPr>
          <w:sz w:val="24"/>
          <w:szCs w:val="24"/>
          <w:vertAlign w:val="superscript"/>
        </w:rPr>
        <w:t>0</w:t>
      </w:r>
      <w:r w:rsidRPr="00505350">
        <w:rPr>
          <w:sz w:val="24"/>
          <w:szCs w:val="24"/>
        </w:rPr>
        <w:t xml:space="preserve">C (RCP8.5 scenario). Temperature rising and abnormal changes will increase the development of pests and diseases, which affect agricultural production. At the same time, temperature rising will make aquaculture in the region less effective if water-levels are not meet the maintenance of stable habitats (see details in </w:t>
      </w:r>
      <w:r w:rsidR="002E15AF" w:rsidRPr="00505350">
        <w:rPr>
          <w:i/>
          <w:sz w:val="24"/>
          <w:szCs w:val="24"/>
        </w:rPr>
        <w:fldChar w:fldCharType="begin"/>
      </w:r>
      <w:r w:rsidR="002E15AF" w:rsidRPr="00505350">
        <w:rPr>
          <w:i/>
          <w:sz w:val="24"/>
          <w:szCs w:val="24"/>
        </w:rPr>
        <w:instrText xml:space="preserve"> REF _Ref2437000 \h  \* MERGEFORMAT </w:instrText>
      </w:r>
      <w:r w:rsidR="002E15AF" w:rsidRPr="00505350">
        <w:rPr>
          <w:i/>
          <w:sz w:val="24"/>
          <w:szCs w:val="24"/>
        </w:rPr>
      </w:r>
      <w:r w:rsidR="002E15AF" w:rsidRPr="00505350">
        <w:rPr>
          <w:i/>
          <w:sz w:val="24"/>
          <w:szCs w:val="24"/>
        </w:rPr>
        <w:fldChar w:fldCharType="separate"/>
      </w:r>
      <w:r w:rsidR="002E15AF" w:rsidRPr="00505350">
        <w:rPr>
          <w:i/>
          <w:sz w:val="24"/>
          <w:szCs w:val="24"/>
        </w:rPr>
        <w:t>Table 2.39</w:t>
      </w:r>
      <w:r w:rsidR="002E15AF" w:rsidRPr="00505350">
        <w:rPr>
          <w:i/>
          <w:sz w:val="24"/>
          <w:szCs w:val="24"/>
        </w:rPr>
        <w:fldChar w:fldCharType="end"/>
      </w:r>
      <w:r w:rsidR="002E15AF" w:rsidRPr="00505350">
        <w:rPr>
          <w:sz w:val="24"/>
          <w:szCs w:val="24"/>
        </w:rPr>
        <w:t xml:space="preserve"> </w:t>
      </w:r>
      <w:r w:rsidRPr="00505350">
        <w:rPr>
          <w:sz w:val="24"/>
          <w:szCs w:val="24"/>
        </w:rPr>
        <w:t>and</w:t>
      </w:r>
      <w:r w:rsidRPr="00505350">
        <w:rPr>
          <w:i/>
          <w:sz w:val="24"/>
          <w:szCs w:val="24"/>
        </w:rPr>
        <w:t xml:space="preserve"> </w:t>
      </w:r>
      <w:r w:rsidRPr="00505350">
        <w:rPr>
          <w:i/>
          <w:sz w:val="24"/>
          <w:szCs w:val="24"/>
        </w:rPr>
        <w:fldChar w:fldCharType="begin"/>
      </w:r>
      <w:r w:rsidRPr="00505350">
        <w:rPr>
          <w:i/>
          <w:sz w:val="24"/>
          <w:szCs w:val="24"/>
        </w:rPr>
        <w:instrText xml:space="preserve"> REF _Ref529086421 \h  \* MERGEFORMAT </w:instrText>
      </w:r>
      <w:r w:rsidRPr="00505350">
        <w:rPr>
          <w:i/>
          <w:sz w:val="24"/>
          <w:szCs w:val="24"/>
        </w:rPr>
      </w:r>
      <w:r w:rsidRPr="00505350">
        <w:rPr>
          <w:i/>
          <w:sz w:val="24"/>
          <w:szCs w:val="24"/>
        </w:rPr>
        <w:fldChar w:fldCharType="separate"/>
      </w:r>
      <w:r w:rsidR="002E15AF" w:rsidRPr="00505350">
        <w:rPr>
          <w:i/>
          <w:sz w:val="24"/>
          <w:szCs w:val="24"/>
        </w:rPr>
        <w:t>Figure 2.36</w:t>
      </w:r>
      <w:r w:rsidRPr="00505350">
        <w:rPr>
          <w:i/>
          <w:sz w:val="24"/>
          <w:szCs w:val="24"/>
        </w:rPr>
        <w:fldChar w:fldCharType="end"/>
      </w:r>
      <w:r w:rsidRPr="00505350">
        <w:rPr>
          <w:sz w:val="24"/>
          <w:szCs w:val="24"/>
        </w:rPr>
        <w:t>).</w:t>
      </w:r>
    </w:p>
    <w:p w:rsidR="00DF0967" w:rsidRPr="00505350" w:rsidRDefault="00DF0967" w:rsidP="002E15AF">
      <w:pPr>
        <w:numPr>
          <w:ilvl w:val="0"/>
          <w:numId w:val="12"/>
        </w:numPr>
        <w:tabs>
          <w:tab w:val="left" w:pos="284"/>
        </w:tabs>
        <w:ind w:left="284" w:hanging="142"/>
        <w:rPr>
          <w:sz w:val="24"/>
          <w:szCs w:val="24"/>
        </w:rPr>
      </w:pPr>
      <w:r w:rsidRPr="00505350">
        <w:rPr>
          <w:sz w:val="24"/>
          <w:szCs w:val="24"/>
        </w:rPr>
        <w:t xml:space="preserve">Rainfall in Dong Thap province from now to 2100 also tends to increase, and the annual rainfall rises 10.0 - 17.2% (RCP4.5 scenario) and 11.0-23.7% (RCP8.5 scenario), especially in rainy seasons </w:t>
      </w:r>
      <w:r w:rsidR="002E15AF" w:rsidRPr="00505350">
        <w:rPr>
          <w:sz w:val="24"/>
          <w:szCs w:val="24"/>
        </w:rPr>
        <w:t xml:space="preserve">(see details in </w:t>
      </w:r>
      <w:r w:rsidR="002E15AF" w:rsidRPr="00505350">
        <w:rPr>
          <w:i/>
          <w:sz w:val="24"/>
          <w:szCs w:val="24"/>
        </w:rPr>
        <w:fldChar w:fldCharType="begin"/>
      </w:r>
      <w:r w:rsidR="002E15AF" w:rsidRPr="00505350">
        <w:rPr>
          <w:i/>
          <w:sz w:val="24"/>
          <w:szCs w:val="24"/>
        </w:rPr>
        <w:instrText xml:space="preserve"> REF _Ref529086241 \h  \* MERGEFORMAT </w:instrText>
      </w:r>
      <w:r w:rsidR="002E15AF" w:rsidRPr="00505350">
        <w:rPr>
          <w:i/>
          <w:sz w:val="24"/>
          <w:szCs w:val="24"/>
        </w:rPr>
      </w:r>
      <w:r w:rsidR="002E15AF" w:rsidRPr="00505350">
        <w:rPr>
          <w:i/>
          <w:sz w:val="24"/>
          <w:szCs w:val="24"/>
        </w:rPr>
        <w:fldChar w:fldCharType="separate"/>
      </w:r>
      <w:r w:rsidR="002E15AF" w:rsidRPr="00505350">
        <w:rPr>
          <w:i/>
          <w:sz w:val="24"/>
          <w:szCs w:val="24"/>
        </w:rPr>
        <w:t>Table 2.40</w:t>
      </w:r>
      <w:r w:rsidR="002E15AF" w:rsidRPr="00505350">
        <w:rPr>
          <w:i/>
          <w:sz w:val="24"/>
          <w:szCs w:val="24"/>
        </w:rPr>
        <w:fldChar w:fldCharType="end"/>
      </w:r>
      <w:r w:rsidR="002E15AF" w:rsidRPr="00505350">
        <w:rPr>
          <w:i/>
          <w:sz w:val="24"/>
          <w:szCs w:val="24"/>
        </w:rPr>
        <w:t xml:space="preserve"> </w:t>
      </w:r>
      <w:r w:rsidR="002E15AF" w:rsidRPr="00505350">
        <w:rPr>
          <w:sz w:val="24"/>
          <w:szCs w:val="24"/>
        </w:rPr>
        <w:t>and</w:t>
      </w:r>
      <w:r w:rsidR="002E15AF" w:rsidRPr="00505350">
        <w:rPr>
          <w:i/>
          <w:sz w:val="24"/>
          <w:szCs w:val="24"/>
        </w:rPr>
        <w:t xml:space="preserve"> </w:t>
      </w:r>
      <w:r w:rsidR="002E15AF" w:rsidRPr="00505350">
        <w:rPr>
          <w:i/>
          <w:sz w:val="24"/>
          <w:szCs w:val="24"/>
        </w:rPr>
        <w:fldChar w:fldCharType="begin"/>
      </w:r>
      <w:r w:rsidR="002E15AF" w:rsidRPr="00505350">
        <w:rPr>
          <w:i/>
          <w:sz w:val="24"/>
          <w:szCs w:val="24"/>
        </w:rPr>
        <w:instrText xml:space="preserve"> REF _Ref527900682 \h  \* MERGEFORMAT </w:instrText>
      </w:r>
      <w:r w:rsidR="002E15AF" w:rsidRPr="00505350">
        <w:rPr>
          <w:i/>
          <w:sz w:val="24"/>
          <w:szCs w:val="24"/>
        </w:rPr>
      </w:r>
      <w:r w:rsidR="002E15AF" w:rsidRPr="00505350">
        <w:rPr>
          <w:i/>
          <w:sz w:val="24"/>
          <w:szCs w:val="24"/>
        </w:rPr>
        <w:fldChar w:fldCharType="separate"/>
      </w:r>
      <w:r w:rsidR="002E15AF" w:rsidRPr="00505350">
        <w:rPr>
          <w:i/>
          <w:sz w:val="24"/>
          <w:szCs w:val="24"/>
        </w:rPr>
        <w:t>Figure 2.37</w:t>
      </w:r>
      <w:r w:rsidR="002E15AF" w:rsidRPr="00505350">
        <w:rPr>
          <w:i/>
          <w:sz w:val="24"/>
          <w:szCs w:val="24"/>
        </w:rPr>
        <w:fldChar w:fldCharType="end"/>
      </w:r>
      <w:r w:rsidR="002E15AF" w:rsidRPr="00505350">
        <w:rPr>
          <w:sz w:val="24"/>
          <w:szCs w:val="24"/>
        </w:rPr>
        <w:t>).</w:t>
      </w:r>
    </w:p>
    <w:p w:rsidR="00DF0967" w:rsidRPr="00505350" w:rsidRDefault="00DF0967" w:rsidP="00DF0967">
      <w:pPr>
        <w:numPr>
          <w:ilvl w:val="0"/>
          <w:numId w:val="12"/>
        </w:numPr>
        <w:tabs>
          <w:tab w:val="left" w:pos="284"/>
        </w:tabs>
        <w:ind w:left="284" w:hanging="142"/>
        <w:rPr>
          <w:sz w:val="24"/>
          <w:szCs w:val="24"/>
        </w:rPr>
      </w:pPr>
      <w:r w:rsidRPr="00505350">
        <w:rPr>
          <w:sz w:val="24"/>
          <w:szCs w:val="24"/>
        </w:rPr>
        <w:t>Sea level rise in Dong Thap from now to 2100 tend to increase causing risk of flooding</w:t>
      </w:r>
      <w:r w:rsidRPr="00505350">
        <w:rPr>
          <w:i/>
          <w:sz w:val="24"/>
          <w:szCs w:val="24"/>
        </w:rPr>
        <w:t xml:space="preserve"> </w:t>
      </w:r>
      <w:r w:rsidRPr="00505350">
        <w:rPr>
          <w:sz w:val="24"/>
          <w:szCs w:val="24"/>
        </w:rPr>
        <w:t xml:space="preserve">due to sea level rise and impacts of climate change on ​​Dong Thap province is as shown </w:t>
      </w:r>
      <w:r w:rsidR="002E15AF" w:rsidRPr="00505350">
        <w:rPr>
          <w:sz w:val="24"/>
          <w:szCs w:val="24"/>
        </w:rPr>
        <w:t xml:space="preserve">in </w:t>
      </w:r>
      <w:r w:rsidR="002E15AF" w:rsidRPr="00505350">
        <w:rPr>
          <w:i/>
          <w:sz w:val="24"/>
          <w:szCs w:val="24"/>
        </w:rPr>
        <w:fldChar w:fldCharType="begin"/>
      </w:r>
      <w:r w:rsidR="002E15AF" w:rsidRPr="00505350">
        <w:rPr>
          <w:i/>
          <w:sz w:val="24"/>
          <w:szCs w:val="24"/>
        </w:rPr>
        <w:instrText xml:space="preserve"> REF _Ref531704241 \h  \* MERGEFORMAT </w:instrText>
      </w:r>
      <w:r w:rsidR="002E15AF" w:rsidRPr="00505350">
        <w:rPr>
          <w:i/>
          <w:sz w:val="24"/>
          <w:szCs w:val="24"/>
        </w:rPr>
      </w:r>
      <w:r w:rsidR="002E15AF" w:rsidRPr="00505350">
        <w:rPr>
          <w:i/>
          <w:sz w:val="24"/>
          <w:szCs w:val="24"/>
        </w:rPr>
        <w:fldChar w:fldCharType="separate"/>
      </w:r>
      <w:r w:rsidR="002E15AF" w:rsidRPr="00505350">
        <w:rPr>
          <w:i/>
          <w:sz w:val="24"/>
          <w:szCs w:val="24"/>
        </w:rPr>
        <w:t xml:space="preserve">Table </w:t>
      </w:r>
      <w:r w:rsidR="002E15AF" w:rsidRPr="00505350">
        <w:rPr>
          <w:i/>
          <w:noProof/>
          <w:sz w:val="24"/>
          <w:szCs w:val="24"/>
        </w:rPr>
        <w:t>2.41</w:t>
      </w:r>
      <w:r w:rsidR="002E15AF" w:rsidRPr="00505350">
        <w:rPr>
          <w:i/>
          <w:sz w:val="24"/>
          <w:szCs w:val="24"/>
        </w:rPr>
        <w:fldChar w:fldCharType="end"/>
      </w:r>
      <w:r w:rsidR="002E15AF" w:rsidRPr="00505350">
        <w:rPr>
          <w:sz w:val="24"/>
          <w:szCs w:val="24"/>
        </w:rPr>
        <w:t xml:space="preserve"> and </w:t>
      </w:r>
      <w:r w:rsidR="002E15AF" w:rsidRPr="00505350">
        <w:rPr>
          <w:i/>
          <w:sz w:val="24"/>
          <w:szCs w:val="24"/>
        </w:rPr>
        <w:fldChar w:fldCharType="begin"/>
      </w:r>
      <w:r w:rsidR="002E15AF" w:rsidRPr="00505350">
        <w:rPr>
          <w:i/>
          <w:sz w:val="24"/>
          <w:szCs w:val="24"/>
        </w:rPr>
        <w:instrText xml:space="preserve"> REF _Ref531704292 \h  \* MERGEFORMAT </w:instrText>
      </w:r>
      <w:r w:rsidR="002E15AF" w:rsidRPr="00505350">
        <w:rPr>
          <w:i/>
          <w:sz w:val="24"/>
          <w:szCs w:val="24"/>
        </w:rPr>
      </w:r>
      <w:r w:rsidR="002E15AF" w:rsidRPr="00505350">
        <w:rPr>
          <w:i/>
          <w:sz w:val="24"/>
          <w:szCs w:val="24"/>
        </w:rPr>
        <w:fldChar w:fldCharType="separate"/>
      </w:r>
      <w:r w:rsidR="002E15AF" w:rsidRPr="00505350">
        <w:rPr>
          <w:i/>
          <w:sz w:val="24"/>
          <w:szCs w:val="24"/>
        </w:rPr>
        <w:t xml:space="preserve">Figure </w:t>
      </w:r>
      <w:r w:rsidR="002E15AF" w:rsidRPr="00505350">
        <w:rPr>
          <w:i/>
          <w:noProof/>
          <w:sz w:val="24"/>
          <w:szCs w:val="24"/>
        </w:rPr>
        <w:t>2.38</w:t>
      </w:r>
      <w:r w:rsidR="002E15AF" w:rsidRPr="00505350">
        <w:rPr>
          <w:i/>
          <w:sz w:val="24"/>
          <w:szCs w:val="24"/>
        </w:rPr>
        <w:fldChar w:fldCharType="end"/>
      </w:r>
      <w:r w:rsidR="002E15AF" w:rsidRPr="00505350">
        <w:rPr>
          <w:i/>
          <w:sz w:val="24"/>
          <w:szCs w:val="24"/>
        </w:rPr>
        <w:t>.</w:t>
      </w:r>
    </w:p>
    <w:p w:rsidR="00DF0967" w:rsidRPr="00505350" w:rsidRDefault="00DF0967" w:rsidP="00DF0967">
      <w:pPr>
        <w:rPr>
          <w:sz w:val="24"/>
        </w:rPr>
      </w:pPr>
      <w:r w:rsidRPr="00505350">
        <w:rPr>
          <w:sz w:val="24"/>
        </w:rPr>
        <w:lastRenderedPageBreak/>
        <w:t xml:space="preserve">If the sea level rise concurs with the flood-water coming due to climate change, it will cause flooding and serious damage to the region, </w:t>
      </w:r>
      <w:r w:rsidRPr="00505350">
        <w:rPr>
          <w:sz w:val="24"/>
          <w:szCs w:val="24"/>
        </w:rPr>
        <w:t>people will be very difficult to protect their summer crops and infrastructure, control floods in the region, as well as to make full use of flood-water source to develop livelihoods and raise living standards</w:t>
      </w:r>
      <w:r w:rsidRPr="00505350">
        <w:rPr>
          <w:sz w:val="24"/>
        </w:rPr>
        <w:t xml:space="preserve">. Therefore, dredging drainage canals will better the flood drainage in flood seasons. As well as the upgrading of </w:t>
      </w:r>
      <w:r w:rsidR="00505350">
        <w:rPr>
          <w:sz w:val="24"/>
        </w:rPr>
        <w:t xml:space="preserve">the </w:t>
      </w:r>
      <w:r w:rsidRPr="00505350">
        <w:rPr>
          <w:sz w:val="24"/>
        </w:rPr>
        <w:t>low embankment, spillways, culverts and pumping stations will help to regulate and store floodwater for the development of livelihoods for local people in flood seasons.</w:t>
      </w:r>
    </w:p>
    <w:p w:rsidR="00DF0967" w:rsidRPr="00505350" w:rsidRDefault="00DF0967" w:rsidP="00DF0967">
      <w:pPr>
        <w:pStyle w:val="Caption"/>
      </w:pPr>
      <w:bookmarkStart w:id="583" w:name="_Ref2437000"/>
      <w:bookmarkStart w:id="584" w:name="_Toc531893031"/>
      <w:r w:rsidRPr="00505350">
        <w:t xml:space="preserve">Table </w:t>
      </w:r>
      <w:r w:rsidR="004D6476">
        <w:fldChar w:fldCharType="begin"/>
      </w:r>
      <w:r w:rsidR="004D6476">
        <w:instrText xml:space="preserve"> STYLEREF 1 \s </w:instrText>
      </w:r>
      <w:r w:rsidR="004D6476">
        <w:fldChar w:fldCharType="separate"/>
      </w:r>
      <w:r w:rsidR="002E15AF" w:rsidRPr="00505350">
        <w:rPr>
          <w:noProof/>
        </w:rPr>
        <w:t>2</w:t>
      </w:r>
      <w:r w:rsidR="004D6476">
        <w:rPr>
          <w:noProof/>
        </w:rPr>
        <w:fldChar w:fldCharType="end"/>
      </w:r>
      <w:r w:rsidRPr="00505350">
        <w:t>.</w:t>
      </w:r>
      <w:r w:rsidR="004D6476">
        <w:fldChar w:fldCharType="begin"/>
      </w:r>
      <w:r w:rsidR="004D6476">
        <w:instrText xml:space="preserve"> SEQ Table \* ARABIC \s 1 </w:instrText>
      </w:r>
      <w:r w:rsidR="004D6476">
        <w:fldChar w:fldCharType="separate"/>
      </w:r>
      <w:r w:rsidR="002E15AF" w:rsidRPr="00505350">
        <w:rPr>
          <w:noProof/>
        </w:rPr>
        <w:t>39</w:t>
      </w:r>
      <w:r w:rsidR="004D6476">
        <w:rPr>
          <w:noProof/>
        </w:rPr>
        <w:fldChar w:fldCharType="end"/>
      </w:r>
      <w:bookmarkEnd w:id="583"/>
      <w:r w:rsidRPr="00505350">
        <w:t>: Temperature variation (</w:t>
      </w:r>
      <w:r w:rsidRPr="00505350">
        <w:rPr>
          <w:vertAlign w:val="superscript"/>
        </w:rPr>
        <w:t>0</w:t>
      </w:r>
      <w:r w:rsidRPr="00505350">
        <w:t>C) compared to the baseline period in Dong Thap</w:t>
      </w:r>
      <w:bookmarkEnd w:id="584"/>
      <w:r w:rsidRPr="00505350">
        <w:t xml:space="preserve">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283"/>
        <w:gridCol w:w="1292"/>
        <w:gridCol w:w="1396"/>
        <w:gridCol w:w="1402"/>
        <w:gridCol w:w="1342"/>
        <w:gridCol w:w="1313"/>
        <w:gridCol w:w="1260"/>
      </w:tblGrid>
      <w:tr w:rsidR="00DF0967" w:rsidRPr="00505350" w:rsidTr="00DF0967">
        <w:trPr>
          <w:tblHeader/>
        </w:trPr>
        <w:tc>
          <w:tcPr>
            <w:tcW w:w="617" w:type="pct"/>
            <w:vMerge w:val="restart"/>
            <w:tcBorders>
              <w:top w:val="single" w:sz="4" w:space="0" w:color="auto"/>
              <w:left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 xml:space="preserve">Time </w:t>
            </w:r>
          </w:p>
        </w:tc>
        <w:tc>
          <w:tcPr>
            <w:tcW w:w="2239" w:type="pct"/>
            <w:gridSpan w:val="3"/>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Scenario RCP4.5</w:t>
            </w:r>
          </w:p>
        </w:tc>
        <w:tc>
          <w:tcPr>
            <w:tcW w:w="2144" w:type="pct"/>
            <w:gridSpan w:val="3"/>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Scenario RCP8.5</w:t>
            </w:r>
          </w:p>
        </w:tc>
      </w:tr>
      <w:tr w:rsidR="00DF0967" w:rsidRPr="00505350" w:rsidTr="00DF0967">
        <w:trPr>
          <w:tblHeader/>
        </w:trPr>
        <w:tc>
          <w:tcPr>
            <w:tcW w:w="617" w:type="pct"/>
            <w:vMerge/>
            <w:tcBorders>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b/>
                <w:bCs/>
                <w:color w:val="000000"/>
                <w:sz w:val="20"/>
                <w:szCs w:val="20"/>
              </w:rPr>
            </w:pPr>
          </w:p>
        </w:tc>
        <w:tc>
          <w:tcPr>
            <w:tcW w:w="708"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2016-2035</w:t>
            </w:r>
          </w:p>
        </w:tc>
        <w:tc>
          <w:tcPr>
            <w:tcW w:w="764"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2046-2065</w:t>
            </w:r>
          </w:p>
        </w:tc>
        <w:tc>
          <w:tcPr>
            <w:tcW w:w="767"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2080-2099</w:t>
            </w:r>
          </w:p>
        </w:tc>
        <w:tc>
          <w:tcPr>
            <w:tcW w:w="735"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2016-2035</w:t>
            </w:r>
          </w:p>
        </w:tc>
        <w:tc>
          <w:tcPr>
            <w:tcW w:w="719"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2046-2065</w:t>
            </w:r>
          </w:p>
        </w:tc>
        <w:tc>
          <w:tcPr>
            <w:tcW w:w="690"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sz w:val="20"/>
                <w:szCs w:val="20"/>
              </w:rPr>
            </w:pPr>
            <w:r w:rsidRPr="00505350">
              <w:rPr>
                <w:rFonts w:eastAsia="Times New Roman" w:cs="Times New Roman"/>
                <w:b/>
                <w:bCs/>
                <w:color w:val="000000"/>
                <w:sz w:val="20"/>
                <w:szCs w:val="20"/>
              </w:rPr>
              <w:t>2080-2099</w:t>
            </w:r>
          </w:p>
        </w:tc>
      </w:tr>
      <w:tr w:rsidR="00DF0967" w:rsidRPr="00505350" w:rsidTr="00DF0967">
        <w:tc>
          <w:tcPr>
            <w:tcW w:w="617" w:type="pct"/>
            <w:tcBorders>
              <w:top w:val="single" w:sz="4" w:space="0" w:color="auto"/>
              <w:left w:val="single" w:sz="4" w:space="0" w:color="auto"/>
              <w:bottom w:val="single" w:sz="4" w:space="0" w:color="auto"/>
              <w:right w:val="single" w:sz="4" w:space="0" w:color="auto"/>
            </w:tcBorders>
            <w:hideMark/>
          </w:tcPr>
          <w:p w:rsidR="00DF0967" w:rsidRPr="00505350" w:rsidRDefault="00DF0967" w:rsidP="00DF0967">
            <w:pPr>
              <w:spacing w:before="0" w:after="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Spring</w:t>
            </w:r>
          </w:p>
        </w:tc>
        <w:tc>
          <w:tcPr>
            <w:tcW w:w="708"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0.8 (0.4-1.2) </w:t>
            </w:r>
          </w:p>
        </w:tc>
        <w:tc>
          <w:tcPr>
            <w:tcW w:w="764"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1.5 (0.9-2.0) </w:t>
            </w:r>
          </w:p>
        </w:tc>
        <w:tc>
          <w:tcPr>
            <w:tcW w:w="767"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1.9 (1.2-2.8) </w:t>
            </w:r>
          </w:p>
        </w:tc>
        <w:tc>
          <w:tcPr>
            <w:tcW w:w="735"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0.9 (0.6-1.3) </w:t>
            </w:r>
          </w:p>
        </w:tc>
        <w:tc>
          <w:tcPr>
            <w:tcW w:w="719"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(1.3-2.8) </w:t>
            </w:r>
          </w:p>
        </w:tc>
        <w:tc>
          <w:tcPr>
            <w:tcW w:w="690"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3.4 (2.7-4.4)</w:t>
            </w:r>
          </w:p>
        </w:tc>
      </w:tr>
      <w:tr w:rsidR="00DF0967" w:rsidRPr="00505350" w:rsidTr="00DF0967">
        <w:tc>
          <w:tcPr>
            <w:tcW w:w="617" w:type="pct"/>
            <w:tcBorders>
              <w:top w:val="single" w:sz="4" w:space="0" w:color="auto"/>
              <w:left w:val="single" w:sz="4" w:space="0" w:color="auto"/>
              <w:bottom w:val="single" w:sz="4" w:space="0" w:color="auto"/>
              <w:right w:val="single" w:sz="4" w:space="0" w:color="auto"/>
            </w:tcBorders>
          </w:tcPr>
          <w:p w:rsidR="00DF0967" w:rsidRPr="00505350" w:rsidRDefault="00DF0967" w:rsidP="00DF0967">
            <w:pPr>
              <w:spacing w:before="0" w:after="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Summer</w:t>
            </w:r>
          </w:p>
        </w:tc>
        <w:tc>
          <w:tcPr>
            <w:tcW w:w="708"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0.7 (0.3-1.2) </w:t>
            </w:r>
          </w:p>
        </w:tc>
        <w:tc>
          <w:tcPr>
            <w:tcW w:w="764"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1.4 (0.9-2.1) </w:t>
            </w:r>
          </w:p>
        </w:tc>
        <w:tc>
          <w:tcPr>
            <w:tcW w:w="767"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(1.2-2.6) </w:t>
            </w:r>
          </w:p>
        </w:tc>
        <w:tc>
          <w:tcPr>
            <w:tcW w:w="735"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0.9 (0.4-1.4) </w:t>
            </w:r>
          </w:p>
        </w:tc>
        <w:tc>
          <w:tcPr>
            <w:tcW w:w="719"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(1.3-2.7) </w:t>
            </w:r>
          </w:p>
        </w:tc>
        <w:tc>
          <w:tcPr>
            <w:tcW w:w="690"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3.3 (2.7-4.7)</w:t>
            </w:r>
          </w:p>
        </w:tc>
      </w:tr>
      <w:tr w:rsidR="00DF0967" w:rsidRPr="00505350" w:rsidTr="00DF0967">
        <w:tc>
          <w:tcPr>
            <w:tcW w:w="617" w:type="pct"/>
            <w:tcBorders>
              <w:top w:val="single" w:sz="4" w:space="0" w:color="auto"/>
              <w:left w:val="single" w:sz="4" w:space="0" w:color="auto"/>
              <w:bottom w:val="single" w:sz="4" w:space="0" w:color="auto"/>
              <w:right w:val="single" w:sz="4" w:space="0" w:color="auto"/>
            </w:tcBorders>
          </w:tcPr>
          <w:p w:rsidR="00DF0967" w:rsidRPr="00505350" w:rsidRDefault="00DF0967" w:rsidP="00DF0967">
            <w:pPr>
              <w:spacing w:before="0" w:after="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Autumn</w:t>
            </w:r>
          </w:p>
        </w:tc>
        <w:tc>
          <w:tcPr>
            <w:tcW w:w="708"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0.7 (0.3-1.1) </w:t>
            </w:r>
          </w:p>
        </w:tc>
        <w:tc>
          <w:tcPr>
            <w:tcW w:w="764"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1.3 (0.9-2.0) </w:t>
            </w:r>
          </w:p>
        </w:tc>
        <w:tc>
          <w:tcPr>
            <w:tcW w:w="767"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(1.2-2.5) </w:t>
            </w:r>
          </w:p>
        </w:tc>
        <w:tc>
          <w:tcPr>
            <w:tcW w:w="735"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0.8 (0.4-1.2) </w:t>
            </w:r>
          </w:p>
        </w:tc>
        <w:tc>
          <w:tcPr>
            <w:tcW w:w="719"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(1.3-2.7) </w:t>
            </w:r>
          </w:p>
        </w:tc>
        <w:tc>
          <w:tcPr>
            <w:tcW w:w="690"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3.3 (2.6-4.4)</w:t>
            </w:r>
          </w:p>
        </w:tc>
      </w:tr>
      <w:tr w:rsidR="00DF0967" w:rsidRPr="00505350" w:rsidTr="00DF0967">
        <w:tc>
          <w:tcPr>
            <w:tcW w:w="617" w:type="pct"/>
            <w:tcBorders>
              <w:top w:val="single" w:sz="4" w:space="0" w:color="auto"/>
              <w:left w:val="single" w:sz="4" w:space="0" w:color="auto"/>
              <w:bottom w:val="single" w:sz="4" w:space="0" w:color="auto"/>
              <w:right w:val="single" w:sz="4" w:space="0" w:color="auto"/>
            </w:tcBorders>
          </w:tcPr>
          <w:p w:rsidR="00DF0967" w:rsidRPr="00505350" w:rsidRDefault="00DF0967" w:rsidP="00DF0967">
            <w:pPr>
              <w:spacing w:before="0" w:after="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Winter</w:t>
            </w:r>
          </w:p>
        </w:tc>
        <w:tc>
          <w:tcPr>
            <w:tcW w:w="708"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0.8 (0.4-1.2) </w:t>
            </w:r>
          </w:p>
        </w:tc>
        <w:tc>
          <w:tcPr>
            <w:tcW w:w="764"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1.5 (1.1-2.0) </w:t>
            </w:r>
          </w:p>
        </w:tc>
        <w:tc>
          <w:tcPr>
            <w:tcW w:w="767"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(1.2-2.4) </w:t>
            </w:r>
          </w:p>
        </w:tc>
        <w:tc>
          <w:tcPr>
            <w:tcW w:w="735"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0.9 (0.6-1.2) </w:t>
            </w:r>
          </w:p>
        </w:tc>
        <w:tc>
          <w:tcPr>
            <w:tcW w:w="719"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1.9 (1.5-2.5) </w:t>
            </w:r>
          </w:p>
        </w:tc>
        <w:tc>
          <w:tcPr>
            <w:tcW w:w="690"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3.3 (2.8-4.1)</w:t>
            </w:r>
          </w:p>
        </w:tc>
      </w:tr>
      <w:tr w:rsidR="00DF0967" w:rsidRPr="00505350" w:rsidTr="00DF0967">
        <w:tc>
          <w:tcPr>
            <w:tcW w:w="617"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center"/>
              <w:rPr>
                <w:rFonts w:eastAsia="Times New Roman" w:cs="Times New Roman"/>
                <w:b/>
                <w:bCs/>
                <w:color w:val="000000"/>
                <w:sz w:val="20"/>
                <w:szCs w:val="20"/>
              </w:rPr>
            </w:pPr>
            <w:r w:rsidRPr="00505350">
              <w:rPr>
                <w:rFonts w:eastAsia="Times New Roman" w:cs="Times New Roman"/>
                <w:b/>
                <w:bCs/>
                <w:color w:val="000000"/>
                <w:sz w:val="20"/>
                <w:szCs w:val="20"/>
              </w:rPr>
              <w:t>Annual average temperature</w:t>
            </w:r>
          </w:p>
        </w:tc>
        <w:tc>
          <w:tcPr>
            <w:tcW w:w="708"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0.7 (0.4-1.2) </w:t>
            </w:r>
          </w:p>
        </w:tc>
        <w:tc>
          <w:tcPr>
            <w:tcW w:w="764"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1.4 (0.9-2.0) </w:t>
            </w:r>
          </w:p>
        </w:tc>
        <w:tc>
          <w:tcPr>
            <w:tcW w:w="767"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(1.2-2.6) </w:t>
            </w:r>
          </w:p>
        </w:tc>
        <w:tc>
          <w:tcPr>
            <w:tcW w:w="735"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0.9 (0.6-1.2) </w:t>
            </w:r>
          </w:p>
        </w:tc>
        <w:tc>
          <w:tcPr>
            <w:tcW w:w="719"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 xml:space="preserve">1.8 (1.4-2.6) </w:t>
            </w:r>
          </w:p>
        </w:tc>
        <w:tc>
          <w:tcPr>
            <w:tcW w:w="690" w:type="pct"/>
            <w:tcBorders>
              <w:top w:val="single" w:sz="4" w:space="0" w:color="auto"/>
              <w:left w:val="single" w:sz="4" w:space="0" w:color="auto"/>
              <w:bottom w:val="single" w:sz="4" w:space="0" w:color="auto"/>
              <w:right w:val="single" w:sz="4" w:space="0" w:color="auto"/>
            </w:tcBorders>
            <w:vAlign w:val="center"/>
          </w:tcPr>
          <w:p w:rsidR="00DF0967" w:rsidRPr="00505350" w:rsidRDefault="00DF0967" w:rsidP="00DF0967">
            <w:pPr>
              <w:spacing w:before="0" w:after="0" w:line="240" w:lineRule="auto"/>
              <w:jc w:val="left"/>
              <w:rPr>
                <w:rFonts w:eastAsia="Times New Roman" w:cs="Times New Roman"/>
                <w:sz w:val="20"/>
                <w:szCs w:val="20"/>
              </w:rPr>
            </w:pPr>
            <w:r w:rsidRPr="00505350">
              <w:rPr>
                <w:rFonts w:eastAsia="Times New Roman" w:cs="Times New Roman"/>
                <w:color w:val="000000"/>
                <w:sz w:val="20"/>
                <w:szCs w:val="20"/>
              </w:rPr>
              <w:t>3.3 (2.7-4.4)</w:t>
            </w:r>
          </w:p>
        </w:tc>
      </w:tr>
    </w:tbl>
    <w:p w:rsidR="00DF0967" w:rsidRPr="00505350" w:rsidRDefault="00DF0967" w:rsidP="00DF0967">
      <w:pPr>
        <w:spacing w:before="0" w:after="0"/>
        <w:rPr>
          <w:rFonts w:eastAsia="Calibri" w:cs="Times New Roman"/>
          <w:i/>
          <w:sz w:val="22"/>
        </w:rPr>
      </w:pPr>
      <w:r w:rsidRPr="00505350">
        <w:rPr>
          <w:rFonts w:eastAsia="Calibri" w:cs="Times New Roman"/>
          <w:i/>
          <w:sz w:val="22"/>
        </w:rPr>
        <w:t xml:space="preserve">Note: The value in parentheses is the variation around the average value of the under marginal 10% and the upper marginal of 90% </w:t>
      </w:r>
    </w:p>
    <w:p w:rsidR="00481B2D" w:rsidRPr="00505350" w:rsidRDefault="00481B2D" w:rsidP="000B77CF">
      <w:pPr>
        <w:spacing w:before="60" w:after="60" w:line="240" w:lineRule="auto"/>
      </w:pPr>
      <w:r w:rsidRPr="00505350">
        <w:rPr>
          <w:noProof/>
        </w:rPr>
        <w:drawing>
          <wp:inline distT="0" distB="0" distL="0" distR="0" wp14:anchorId="7857E015" wp14:editId="7857E016">
            <wp:extent cx="5943600" cy="549211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email">
                      <a:extLst>
                        <a:ext uri="{28A0092B-C50C-407E-A947-70E740481C1C}">
                          <a14:useLocalDpi xmlns:a14="http://schemas.microsoft.com/office/drawing/2010/main"/>
                        </a:ext>
                      </a:extLst>
                    </a:blip>
                    <a:stretch>
                      <a:fillRect/>
                    </a:stretch>
                  </pic:blipFill>
                  <pic:spPr>
                    <a:xfrm>
                      <a:off x="0" y="0"/>
                      <a:ext cx="5943600" cy="5492115"/>
                    </a:xfrm>
                    <a:prstGeom prst="rect">
                      <a:avLst/>
                    </a:prstGeom>
                  </pic:spPr>
                </pic:pic>
              </a:graphicData>
            </a:graphic>
          </wp:inline>
        </w:drawing>
      </w:r>
    </w:p>
    <w:p w:rsidR="00481B2D" w:rsidRPr="00505350" w:rsidRDefault="002167C9" w:rsidP="00DA0D4C">
      <w:pPr>
        <w:pStyle w:val="Caption"/>
      </w:pPr>
      <w:bookmarkStart w:id="585" w:name="_Ref529086421"/>
      <w:bookmarkStart w:id="586" w:name="_Toc2435374"/>
      <w:bookmarkStart w:id="587" w:name="_Toc528287017"/>
      <w:r w:rsidRPr="00505350">
        <w:t xml:space="preserve">Figure </w:t>
      </w:r>
      <w:r w:rsidR="004D6476">
        <w:fldChar w:fldCharType="begin"/>
      </w:r>
      <w:r w:rsidR="004D6476">
        <w:instrText xml:space="preserve"> STYLEREF 1 \s </w:instrText>
      </w:r>
      <w:r w:rsidR="004D6476">
        <w:fldChar w:fldCharType="separate"/>
      </w:r>
      <w:r w:rsidR="002E15AF"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2E15AF" w:rsidRPr="00505350">
        <w:rPr>
          <w:noProof/>
        </w:rPr>
        <w:t>36</w:t>
      </w:r>
      <w:r w:rsidR="004D6476">
        <w:rPr>
          <w:noProof/>
        </w:rPr>
        <w:fldChar w:fldCharType="end"/>
      </w:r>
      <w:bookmarkEnd w:id="585"/>
      <w:r w:rsidRPr="00505350">
        <w:rPr>
          <w:szCs w:val="26"/>
        </w:rPr>
        <w:t xml:space="preserve">: </w:t>
      </w:r>
      <w:r w:rsidRPr="00505350">
        <w:t>The scenarios of annual average temperature change (</w:t>
      </w:r>
      <w:r w:rsidRPr="00505350">
        <w:rPr>
          <w:vertAlign w:val="superscript"/>
        </w:rPr>
        <w:t>0</w:t>
      </w:r>
      <w:r w:rsidRPr="00505350">
        <w:t>C) in the South region</w:t>
      </w:r>
      <w:bookmarkEnd w:id="586"/>
      <w:r w:rsidRPr="00505350">
        <w:t xml:space="preserve"> </w:t>
      </w:r>
      <w:bookmarkEnd w:id="587"/>
    </w:p>
    <w:p w:rsidR="00481B2D" w:rsidRPr="00505350" w:rsidRDefault="0040314F" w:rsidP="00DA0D4C">
      <w:pPr>
        <w:pStyle w:val="Caption"/>
        <w:rPr>
          <w:rFonts w:ascii="Calibri" w:eastAsia="Times New Roman" w:hAnsi="Calibri" w:cs="Calibri"/>
          <w:b/>
          <w:color w:val="17365D"/>
        </w:rPr>
      </w:pPr>
      <w:bookmarkStart w:id="588" w:name="_Ref529086241"/>
      <w:bookmarkStart w:id="589" w:name="_Toc2435461"/>
      <w:r w:rsidRPr="00505350">
        <w:lastRenderedPageBreak/>
        <w:t>Table</w:t>
      </w:r>
      <w:r w:rsidR="00933D2B" w:rsidRPr="00505350">
        <w:t xml:space="preserve"> </w:t>
      </w:r>
      <w:r w:rsidR="004D6476">
        <w:fldChar w:fldCharType="begin"/>
      </w:r>
      <w:r w:rsidR="004D6476">
        <w:instrText xml:space="preserve"> STYLEREF 1 \s </w:instrText>
      </w:r>
      <w:r w:rsidR="004D6476">
        <w:fldChar w:fldCharType="separate"/>
      </w:r>
      <w:r w:rsidR="002E15AF"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2E15AF" w:rsidRPr="00505350">
        <w:rPr>
          <w:noProof/>
        </w:rPr>
        <w:t>40</w:t>
      </w:r>
      <w:r w:rsidR="004D6476">
        <w:rPr>
          <w:noProof/>
        </w:rPr>
        <w:fldChar w:fldCharType="end"/>
      </w:r>
      <w:bookmarkEnd w:id="588"/>
      <w:r w:rsidR="00933D2B" w:rsidRPr="00505350">
        <w:t xml:space="preserve">: </w:t>
      </w:r>
      <w:r w:rsidR="002167C9" w:rsidRPr="00505350">
        <w:t xml:space="preserve">The changes </w:t>
      </w:r>
      <w:r w:rsidR="00505350">
        <w:t>in</w:t>
      </w:r>
      <w:r w:rsidR="00505350" w:rsidRPr="00505350">
        <w:t xml:space="preserve"> </w:t>
      </w:r>
      <w:r w:rsidR="002167C9" w:rsidRPr="00505350">
        <w:t>rainfall (%) compared to the baseline period in Dong Thap</w:t>
      </w:r>
      <w:bookmarkEnd w:id="589"/>
    </w:p>
    <w:tbl>
      <w:tblPr>
        <w:tblW w:w="536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897"/>
        <w:gridCol w:w="1418"/>
        <w:gridCol w:w="1675"/>
        <w:gridCol w:w="1518"/>
        <w:gridCol w:w="1438"/>
        <w:gridCol w:w="1550"/>
        <w:gridCol w:w="1464"/>
      </w:tblGrid>
      <w:tr w:rsidR="002167C9" w:rsidRPr="00505350" w:rsidTr="002167C9">
        <w:trPr>
          <w:tblHeader/>
        </w:trPr>
        <w:tc>
          <w:tcPr>
            <w:tcW w:w="450" w:type="pct"/>
            <w:vMerge w:val="restart"/>
            <w:tcBorders>
              <w:top w:val="single" w:sz="4" w:space="0" w:color="auto"/>
              <w:left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20"/>
                <w:szCs w:val="20"/>
              </w:rPr>
            </w:pPr>
            <w:r w:rsidRPr="00505350">
              <w:rPr>
                <w:rFonts w:eastAsia="Times New Roman" w:cs="Times New Roman"/>
                <w:b/>
                <w:bCs/>
                <w:color w:val="000000"/>
                <w:sz w:val="20"/>
                <w:szCs w:val="20"/>
              </w:rPr>
              <w:t xml:space="preserve">Time </w:t>
            </w:r>
          </w:p>
        </w:tc>
        <w:tc>
          <w:tcPr>
            <w:tcW w:w="2315" w:type="pct"/>
            <w:gridSpan w:val="3"/>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Scenario RCP4.5</w:t>
            </w:r>
          </w:p>
        </w:tc>
        <w:tc>
          <w:tcPr>
            <w:tcW w:w="2235" w:type="pct"/>
            <w:gridSpan w:val="3"/>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Scenario RCP8.5</w:t>
            </w:r>
          </w:p>
        </w:tc>
      </w:tr>
      <w:tr w:rsidR="002167C9" w:rsidRPr="00505350" w:rsidTr="002167C9">
        <w:trPr>
          <w:tblHeader/>
        </w:trPr>
        <w:tc>
          <w:tcPr>
            <w:tcW w:w="450" w:type="pct"/>
            <w:vMerge/>
            <w:tcBorders>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b/>
                <w:bCs/>
                <w:color w:val="000000"/>
                <w:sz w:val="20"/>
                <w:szCs w:val="20"/>
              </w:rPr>
            </w:pPr>
          </w:p>
        </w:tc>
        <w:tc>
          <w:tcPr>
            <w:tcW w:w="71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2016-2035</w:t>
            </w:r>
          </w:p>
        </w:tc>
        <w:tc>
          <w:tcPr>
            <w:tcW w:w="841"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2046-2065</w:t>
            </w:r>
          </w:p>
        </w:tc>
        <w:tc>
          <w:tcPr>
            <w:tcW w:w="76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2080-2099</w:t>
            </w:r>
          </w:p>
        </w:tc>
        <w:tc>
          <w:tcPr>
            <w:tcW w:w="72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2016-2035</w:t>
            </w:r>
          </w:p>
        </w:tc>
        <w:tc>
          <w:tcPr>
            <w:tcW w:w="778"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2046-2065</w:t>
            </w:r>
          </w:p>
        </w:tc>
        <w:tc>
          <w:tcPr>
            <w:tcW w:w="735"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b/>
                <w:bCs/>
                <w:color w:val="000000"/>
                <w:sz w:val="18"/>
                <w:szCs w:val="18"/>
              </w:rPr>
              <w:t>2080-2099</w:t>
            </w:r>
          </w:p>
        </w:tc>
      </w:tr>
      <w:tr w:rsidR="002167C9" w:rsidRPr="00505350" w:rsidTr="002167C9">
        <w:trPr>
          <w:trHeight w:val="70"/>
        </w:trPr>
        <w:tc>
          <w:tcPr>
            <w:tcW w:w="450" w:type="pct"/>
            <w:tcBorders>
              <w:top w:val="single" w:sz="4" w:space="0" w:color="auto"/>
              <w:left w:val="single" w:sz="4" w:space="0" w:color="auto"/>
              <w:bottom w:val="single" w:sz="4" w:space="0" w:color="auto"/>
              <w:right w:val="single" w:sz="4" w:space="0" w:color="auto"/>
            </w:tcBorders>
          </w:tcPr>
          <w:p w:rsidR="002167C9" w:rsidRPr="00505350" w:rsidRDefault="002167C9" w:rsidP="005A3667">
            <w:pPr>
              <w:spacing w:before="40" w:after="4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Spring</w:t>
            </w:r>
          </w:p>
        </w:tc>
        <w:tc>
          <w:tcPr>
            <w:tcW w:w="71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11.2 (4.2</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18.8)</w:t>
            </w:r>
          </w:p>
        </w:tc>
        <w:tc>
          <w:tcPr>
            <w:tcW w:w="841"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28.5 (12.1</w:t>
            </w:r>
            <w:r w:rsidR="005A3667" w:rsidRPr="00505350">
              <w:rPr>
                <w:rFonts w:eastAsia="Times New Roman" w:cs="Times New Roman"/>
                <w:color w:val="000000"/>
                <w:sz w:val="18"/>
                <w:szCs w:val="18"/>
              </w:rPr>
              <w:t>-</w:t>
            </w:r>
            <w:r w:rsidRPr="00505350">
              <w:rPr>
                <w:rFonts w:eastAsia="Times New Roman" w:cs="Times New Roman"/>
                <w:color w:val="000000"/>
                <w:sz w:val="18"/>
                <w:szCs w:val="18"/>
              </w:rPr>
              <w:t>44.7)</w:t>
            </w:r>
          </w:p>
        </w:tc>
        <w:tc>
          <w:tcPr>
            <w:tcW w:w="76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20.2 (7.0</w:t>
            </w:r>
            <w:r w:rsidR="005A3667" w:rsidRPr="00505350">
              <w:rPr>
                <w:rFonts w:eastAsia="Times New Roman" w:cs="Times New Roman"/>
                <w:color w:val="000000"/>
                <w:sz w:val="18"/>
                <w:szCs w:val="18"/>
              </w:rPr>
              <w:t>-</w:t>
            </w:r>
            <w:r w:rsidRPr="00505350">
              <w:rPr>
                <w:rFonts w:eastAsia="Times New Roman" w:cs="Times New Roman"/>
                <w:color w:val="000000"/>
                <w:sz w:val="18"/>
                <w:szCs w:val="18"/>
              </w:rPr>
              <w:t>32.9)</w:t>
            </w:r>
          </w:p>
        </w:tc>
        <w:tc>
          <w:tcPr>
            <w:tcW w:w="72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14.1 (2.1</w:t>
            </w:r>
            <w:r w:rsidR="005A3667" w:rsidRPr="00505350">
              <w:rPr>
                <w:rFonts w:eastAsia="Times New Roman" w:cs="Times New Roman"/>
                <w:color w:val="000000"/>
                <w:sz w:val="18"/>
                <w:szCs w:val="18"/>
              </w:rPr>
              <w:t>-</w:t>
            </w:r>
            <w:r w:rsidRPr="00505350">
              <w:rPr>
                <w:rFonts w:eastAsia="Times New Roman" w:cs="Times New Roman"/>
                <w:color w:val="000000"/>
                <w:sz w:val="18"/>
                <w:szCs w:val="18"/>
              </w:rPr>
              <w:t>26.1)</w:t>
            </w:r>
          </w:p>
        </w:tc>
        <w:tc>
          <w:tcPr>
            <w:tcW w:w="778"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19.3 (9.4</w:t>
            </w:r>
            <w:r w:rsidR="005A3667" w:rsidRPr="00505350">
              <w:rPr>
                <w:rFonts w:eastAsia="Times New Roman" w:cs="Times New Roman"/>
                <w:color w:val="000000"/>
                <w:sz w:val="18"/>
                <w:szCs w:val="18"/>
              </w:rPr>
              <w:t>-</w:t>
            </w:r>
            <w:r w:rsidRPr="00505350">
              <w:rPr>
                <w:rFonts w:eastAsia="Times New Roman" w:cs="Times New Roman"/>
                <w:color w:val="000000"/>
                <w:sz w:val="18"/>
                <w:szCs w:val="18"/>
              </w:rPr>
              <w:t>29.3)</w:t>
            </w:r>
          </w:p>
        </w:tc>
        <w:tc>
          <w:tcPr>
            <w:tcW w:w="735"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35.5 (24.5</w:t>
            </w:r>
            <w:r w:rsidR="005A3667" w:rsidRPr="00505350">
              <w:rPr>
                <w:rFonts w:eastAsia="Times New Roman" w:cs="Times New Roman"/>
                <w:color w:val="000000"/>
                <w:sz w:val="18"/>
                <w:szCs w:val="18"/>
              </w:rPr>
              <w:t>-</w:t>
            </w:r>
            <w:r w:rsidRPr="00505350">
              <w:rPr>
                <w:rFonts w:eastAsia="Times New Roman" w:cs="Times New Roman"/>
                <w:color w:val="000000"/>
                <w:sz w:val="18"/>
                <w:szCs w:val="18"/>
              </w:rPr>
              <w:t>45.2)</w:t>
            </w:r>
          </w:p>
        </w:tc>
      </w:tr>
      <w:tr w:rsidR="002167C9" w:rsidRPr="00505350" w:rsidTr="002167C9">
        <w:tc>
          <w:tcPr>
            <w:tcW w:w="450" w:type="pct"/>
            <w:tcBorders>
              <w:top w:val="single" w:sz="4" w:space="0" w:color="auto"/>
              <w:left w:val="single" w:sz="4" w:space="0" w:color="auto"/>
              <w:bottom w:val="single" w:sz="4" w:space="0" w:color="auto"/>
              <w:right w:val="single" w:sz="4" w:space="0" w:color="auto"/>
            </w:tcBorders>
          </w:tcPr>
          <w:p w:rsidR="002167C9" w:rsidRPr="00505350" w:rsidRDefault="002167C9" w:rsidP="005A3667">
            <w:pPr>
              <w:spacing w:before="40" w:after="4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Summer</w:t>
            </w:r>
          </w:p>
        </w:tc>
        <w:tc>
          <w:tcPr>
            <w:tcW w:w="71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4.3 (0.7</w:t>
            </w:r>
            <w:r w:rsidR="005A3667" w:rsidRPr="00505350">
              <w:rPr>
                <w:rFonts w:eastAsia="Times New Roman" w:cs="Times New Roman"/>
                <w:color w:val="000000"/>
                <w:sz w:val="18"/>
                <w:szCs w:val="18"/>
              </w:rPr>
              <w:t>-</w:t>
            </w:r>
            <w:r w:rsidRPr="00505350">
              <w:rPr>
                <w:rFonts w:eastAsia="Times New Roman" w:cs="Times New Roman"/>
                <w:color w:val="000000"/>
                <w:sz w:val="18"/>
                <w:szCs w:val="18"/>
              </w:rPr>
              <w:t>8.1)</w:t>
            </w:r>
          </w:p>
        </w:tc>
        <w:tc>
          <w:tcPr>
            <w:tcW w:w="841"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5.2 (-2.9</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13.5)</w:t>
            </w:r>
          </w:p>
        </w:tc>
        <w:tc>
          <w:tcPr>
            <w:tcW w:w="76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7.7 (1.8</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13.1)</w:t>
            </w:r>
          </w:p>
        </w:tc>
        <w:tc>
          <w:tcPr>
            <w:tcW w:w="72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8.6 (4.1</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13.2)</w:t>
            </w:r>
          </w:p>
        </w:tc>
        <w:tc>
          <w:tcPr>
            <w:tcW w:w="778"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11.8 (7.3</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15.9)</w:t>
            </w:r>
          </w:p>
        </w:tc>
        <w:tc>
          <w:tcPr>
            <w:tcW w:w="735"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12.6 (5.4</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19.9)</w:t>
            </w:r>
          </w:p>
        </w:tc>
      </w:tr>
      <w:tr w:rsidR="002167C9" w:rsidRPr="00505350" w:rsidTr="002167C9">
        <w:tc>
          <w:tcPr>
            <w:tcW w:w="450" w:type="pct"/>
            <w:tcBorders>
              <w:top w:val="single" w:sz="4" w:space="0" w:color="auto"/>
              <w:left w:val="single" w:sz="4" w:space="0" w:color="auto"/>
              <w:bottom w:val="single" w:sz="4" w:space="0" w:color="auto"/>
              <w:right w:val="single" w:sz="4" w:space="0" w:color="auto"/>
            </w:tcBorders>
          </w:tcPr>
          <w:p w:rsidR="002167C9" w:rsidRPr="00505350" w:rsidRDefault="002167C9" w:rsidP="005A3667">
            <w:pPr>
              <w:spacing w:before="40" w:after="4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Autumn</w:t>
            </w:r>
          </w:p>
        </w:tc>
        <w:tc>
          <w:tcPr>
            <w:tcW w:w="71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9.2 (-1.2</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19.2)</w:t>
            </w:r>
          </w:p>
        </w:tc>
        <w:tc>
          <w:tcPr>
            <w:tcW w:w="841"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7.5 (-7.5</w:t>
            </w:r>
            <w:r w:rsidR="005A3667" w:rsidRPr="00505350">
              <w:rPr>
                <w:rFonts w:eastAsia="Times New Roman" w:cs="Times New Roman"/>
                <w:color w:val="000000"/>
                <w:sz w:val="18"/>
                <w:szCs w:val="18"/>
              </w:rPr>
              <w:t>-</w:t>
            </w:r>
            <w:r w:rsidRPr="00505350">
              <w:rPr>
                <w:rFonts w:eastAsia="Times New Roman" w:cs="Times New Roman"/>
                <w:color w:val="000000"/>
                <w:sz w:val="18"/>
                <w:szCs w:val="18"/>
              </w:rPr>
              <w:t>22.5)</w:t>
            </w:r>
          </w:p>
        </w:tc>
        <w:tc>
          <w:tcPr>
            <w:tcW w:w="76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6.1 (-3.8</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15.8)</w:t>
            </w:r>
          </w:p>
        </w:tc>
        <w:tc>
          <w:tcPr>
            <w:tcW w:w="72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1.6 (-7.0</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10.2)</w:t>
            </w:r>
          </w:p>
        </w:tc>
        <w:tc>
          <w:tcPr>
            <w:tcW w:w="778"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9.7 (0.6</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18.3)</w:t>
            </w:r>
          </w:p>
        </w:tc>
        <w:tc>
          <w:tcPr>
            <w:tcW w:w="735"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11.8 (-1.9</w:t>
            </w:r>
            <w:r w:rsidR="005A3667" w:rsidRPr="00505350">
              <w:rPr>
                <w:rFonts w:eastAsia="Times New Roman" w:cs="Times New Roman"/>
                <w:color w:val="000000"/>
                <w:sz w:val="18"/>
                <w:szCs w:val="18"/>
              </w:rPr>
              <w:t>-</w:t>
            </w:r>
            <w:r w:rsidRPr="00505350">
              <w:rPr>
                <w:rFonts w:eastAsia="Times New Roman" w:cs="Times New Roman"/>
                <w:color w:val="000000"/>
                <w:sz w:val="18"/>
                <w:szCs w:val="18"/>
              </w:rPr>
              <w:t>25.8)</w:t>
            </w:r>
          </w:p>
        </w:tc>
      </w:tr>
      <w:tr w:rsidR="002167C9" w:rsidRPr="00505350" w:rsidTr="002167C9">
        <w:tc>
          <w:tcPr>
            <w:tcW w:w="450" w:type="pct"/>
            <w:tcBorders>
              <w:top w:val="single" w:sz="4" w:space="0" w:color="auto"/>
              <w:left w:val="single" w:sz="4" w:space="0" w:color="auto"/>
              <w:bottom w:val="single" w:sz="4" w:space="0" w:color="auto"/>
              <w:right w:val="single" w:sz="4" w:space="0" w:color="auto"/>
            </w:tcBorders>
          </w:tcPr>
          <w:p w:rsidR="002167C9" w:rsidRPr="00505350" w:rsidRDefault="002167C9" w:rsidP="005A3667">
            <w:pPr>
              <w:spacing w:before="40" w:after="40" w:line="240" w:lineRule="auto"/>
              <w:jc w:val="center"/>
              <w:rPr>
                <w:rFonts w:eastAsia="Times New Roman" w:cs="Times New Roman"/>
                <w:bCs/>
                <w:color w:val="000000"/>
                <w:sz w:val="20"/>
                <w:szCs w:val="20"/>
              </w:rPr>
            </w:pPr>
            <w:r w:rsidRPr="00505350">
              <w:rPr>
                <w:rFonts w:eastAsia="Times New Roman" w:cs="Times New Roman"/>
                <w:bCs/>
                <w:color w:val="000000"/>
                <w:sz w:val="20"/>
                <w:szCs w:val="20"/>
              </w:rPr>
              <w:t>Winter</w:t>
            </w:r>
          </w:p>
        </w:tc>
        <w:tc>
          <w:tcPr>
            <w:tcW w:w="71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48.6 (3.3</w:t>
            </w:r>
            <w:r w:rsidR="005A3667" w:rsidRPr="00505350">
              <w:rPr>
                <w:rFonts w:eastAsia="Times New Roman" w:cs="Times New Roman"/>
                <w:color w:val="000000"/>
                <w:sz w:val="18"/>
                <w:szCs w:val="18"/>
              </w:rPr>
              <w:t>-</w:t>
            </w:r>
            <w:r w:rsidRPr="00505350">
              <w:rPr>
                <w:rFonts w:eastAsia="Times New Roman" w:cs="Times New Roman"/>
                <w:color w:val="000000"/>
                <w:sz w:val="18"/>
                <w:szCs w:val="18"/>
              </w:rPr>
              <w:t>88.4)</w:t>
            </w:r>
          </w:p>
        </w:tc>
        <w:tc>
          <w:tcPr>
            <w:tcW w:w="841"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50.7 (22.2</w:t>
            </w:r>
            <w:r w:rsidR="005A3667" w:rsidRPr="00505350">
              <w:rPr>
                <w:rFonts w:eastAsia="Times New Roman" w:cs="Times New Roman"/>
                <w:color w:val="000000"/>
                <w:sz w:val="18"/>
                <w:szCs w:val="18"/>
              </w:rPr>
              <w:t>-</w:t>
            </w:r>
            <w:r w:rsidRPr="00505350">
              <w:rPr>
                <w:rFonts w:eastAsia="Times New Roman" w:cs="Times New Roman"/>
                <w:color w:val="000000"/>
                <w:sz w:val="18"/>
                <w:szCs w:val="18"/>
              </w:rPr>
              <w:t>79.2)</w:t>
            </w:r>
          </w:p>
        </w:tc>
        <w:tc>
          <w:tcPr>
            <w:tcW w:w="76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90.0 (17.1</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151.0)</w:t>
            </w:r>
          </w:p>
        </w:tc>
        <w:tc>
          <w:tcPr>
            <w:tcW w:w="72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30.5 (5.4</w:t>
            </w:r>
            <w:r w:rsidR="005A3667" w:rsidRPr="00505350">
              <w:rPr>
                <w:rFonts w:eastAsia="Times New Roman" w:cs="Times New Roman"/>
                <w:color w:val="000000"/>
                <w:sz w:val="18"/>
                <w:szCs w:val="18"/>
              </w:rPr>
              <w:t>-</w:t>
            </w:r>
            <w:r w:rsidRPr="00505350">
              <w:rPr>
                <w:rFonts w:eastAsia="Times New Roman" w:cs="Times New Roman"/>
                <w:color w:val="000000"/>
                <w:sz w:val="18"/>
                <w:szCs w:val="18"/>
              </w:rPr>
              <w:t>55.3)</w:t>
            </w:r>
          </w:p>
        </w:tc>
        <w:tc>
          <w:tcPr>
            <w:tcW w:w="778"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35.3 (5.0</w:t>
            </w:r>
            <w:r w:rsidR="005A3667" w:rsidRPr="00505350">
              <w:rPr>
                <w:rFonts w:eastAsia="Times New Roman" w:cs="Times New Roman"/>
                <w:color w:val="000000"/>
                <w:sz w:val="18"/>
                <w:szCs w:val="18"/>
              </w:rPr>
              <w:t>-</w:t>
            </w:r>
            <w:r w:rsidRPr="00505350">
              <w:rPr>
                <w:rFonts w:eastAsia="Times New Roman" w:cs="Times New Roman"/>
                <w:color w:val="000000"/>
                <w:sz w:val="18"/>
                <w:szCs w:val="18"/>
              </w:rPr>
              <w:t>66.2)</w:t>
            </w:r>
          </w:p>
        </w:tc>
        <w:tc>
          <w:tcPr>
            <w:tcW w:w="735"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53.8 (9.6</w:t>
            </w:r>
            <w:r w:rsidR="005A3667" w:rsidRPr="00505350">
              <w:rPr>
                <w:rFonts w:eastAsia="Times New Roman" w:cs="Times New Roman"/>
                <w:color w:val="000000"/>
                <w:sz w:val="18"/>
                <w:szCs w:val="18"/>
              </w:rPr>
              <w:t>-</w:t>
            </w:r>
            <w:r w:rsidRPr="00505350">
              <w:rPr>
                <w:rFonts w:eastAsia="Times New Roman" w:cs="Times New Roman"/>
                <w:color w:val="000000"/>
                <w:sz w:val="18"/>
                <w:szCs w:val="18"/>
              </w:rPr>
              <w:t>99.2)</w:t>
            </w:r>
          </w:p>
        </w:tc>
      </w:tr>
      <w:tr w:rsidR="002167C9" w:rsidRPr="00505350" w:rsidTr="002167C9">
        <w:tc>
          <w:tcPr>
            <w:tcW w:w="450"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b/>
                <w:bCs/>
                <w:color w:val="000000"/>
                <w:sz w:val="20"/>
                <w:szCs w:val="20"/>
              </w:rPr>
            </w:pPr>
            <w:r w:rsidRPr="00505350">
              <w:rPr>
                <w:rFonts w:eastAsia="Times New Roman" w:cs="Times New Roman"/>
                <w:b/>
                <w:bCs/>
                <w:color w:val="000000"/>
                <w:sz w:val="20"/>
                <w:szCs w:val="20"/>
              </w:rPr>
              <w:t>Annual average rainfall</w:t>
            </w:r>
          </w:p>
        </w:tc>
        <w:tc>
          <w:tcPr>
            <w:tcW w:w="71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10.0 (4.8</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15.1)</w:t>
            </w:r>
          </w:p>
        </w:tc>
        <w:tc>
          <w:tcPr>
            <w:tcW w:w="841"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17.9 (8.9</w:t>
            </w:r>
            <w:r w:rsidR="005A3667" w:rsidRPr="00505350">
              <w:rPr>
                <w:rFonts w:eastAsia="Times New Roman" w:cs="Times New Roman"/>
                <w:color w:val="000000"/>
                <w:sz w:val="18"/>
                <w:szCs w:val="18"/>
              </w:rPr>
              <w:t>-</w:t>
            </w:r>
            <w:r w:rsidRPr="00505350">
              <w:rPr>
                <w:rFonts w:eastAsia="Times New Roman" w:cs="Times New Roman"/>
                <w:color w:val="000000"/>
                <w:sz w:val="18"/>
                <w:szCs w:val="18"/>
              </w:rPr>
              <w:t>28.0)</w:t>
            </w:r>
          </w:p>
        </w:tc>
        <w:tc>
          <w:tcPr>
            <w:tcW w:w="76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17.2 (5.3</w:t>
            </w:r>
            <w:r w:rsidR="005A3667" w:rsidRPr="00505350">
              <w:rPr>
                <w:rFonts w:eastAsia="Times New Roman" w:cs="Times New Roman"/>
                <w:color w:val="000000"/>
                <w:sz w:val="18"/>
                <w:szCs w:val="18"/>
              </w:rPr>
              <w:t>-</w:t>
            </w:r>
            <w:r w:rsidRPr="00505350">
              <w:rPr>
                <w:rFonts w:eastAsia="Times New Roman" w:cs="Times New Roman"/>
                <w:color w:val="000000"/>
                <w:sz w:val="18"/>
                <w:szCs w:val="18"/>
              </w:rPr>
              <w:t>28.4)</w:t>
            </w:r>
          </w:p>
        </w:tc>
        <w:tc>
          <w:tcPr>
            <w:tcW w:w="722"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11.0 (4.4</w:t>
            </w:r>
            <w:r w:rsidR="005A3667" w:rsidRPr="00505350">
              <w:rPr>
                <w:rFonts w:eastAsia="Times New Roman" w:cs="Times New Roman"/>
                <w:color w:val="000000"/>
                <w:sz w:val="18"/>
                <w:szCs w:val="18"/>
              </w:rPr>
              <w:t>-</w:t>
            </w:r>
            <w:r w:rsidRPr="00505350">
              <w:rPr>
                <w:rFonts w:eastAsia="Times New Roman" w:cs="Times New Roman"/>
                <w:color w:val="000000"/>
                <w:sz w:val="18"/>
                <w:szCs w:val="18"/>
              </w:rPr>
              <w:t>17.4)</w:t>
            </w:r>
          </w:p>
        </w:tc>
        <w:tc>
          <w:tcPr>
            <w:tcW w:w="778"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16.2 (10.7</w:t>
            </w:r>
            <w:r w:rsidR="005A3667" w:rsidRPr="00505350">
              <w:rPr>
                <w:rFonts w:eastAsia="Times New Roman" w:cs="Times New Roman"/>
                <w:color w:val="000000"/>
                <w:sz w:val="18"/>
                <w:szCs w:val="18"/>
              </w:rPr>
              <w:t>-</w:t>
            </w:r>
            <w:r w:rsidRPr="00505350">
              <w:rPr>
                <w:rFonts w:eastAsia="Times New Roman" w:cs="Times New Roman"/>
                <w:color w:val="000000"/>
                <w:sz w:val="18"/>
                <w:szCs w:val="18"/>
              </w:rPr>
              <w:t>22.2)</w:t>
            </w:r>
          </w:p>
        </w:tc>
        <w:tc>
          <w:tcPr>
            <w:tcW w:w="735" w:type="pct"/>
            <w:tcBorders>
              <w:top w:val="single" w:sz="4" w:space="0" w:color="auto"/>
              <w:left w:val="single" w:sz="4" w:space="0" w:color="auto"/>
              <w:bottom w:val="single" w:sz="4" w:space="0" w:color="auto"/>
              <w:right w:val="single" w:sz="4" w:space="0" w:color="auto"/>
            </w:tcBorders>
            <w:vAlign w:val="center"/>
          </w:tcPr>
          <w:p w:rsidR="002167C9" w:rsidRPr="00505350" w:rsidRDefault="002167C9" w:rsidP="005A3667">
            <w:pPr>
              <w:spacing w:before="40" w:after="40" w:line="240" w:lineRule="auto"/>
              <w:jc w:val="center"/>
              <w:rPr>
                <w:rFonts w:eastAsia="Times New Roman" w:cs="Times New Roman"/>
                <w:sz w:val="18"/>
                <w:szCs w:val="18"/>
              </w:rPr>
            </w:pPr>
            <w:r w:rsidRPr="00505350">
              <w:rPr>
                <w:rFonts w:eastAsia="Times New Roman" w:cs="Times New Roman"/>
                <w:color w:val="000000"/>
                <w:sz w:val="18"/>
                <w:szCs w:val="18"/>
              </w:rPr>
              <w:t>23.7 (15.6</w:t>
            </w:r>
            <w:r w:rsidR="005A3667" w:rsidRPr="00505350">
              <w:rPr>
                <w:rFonts w:eastAsia="Times New Roman" w:cs="Times New Roman"/>
                <w:color w:val="000000"/>
                <w:sz w:val="18"/>
                <w:szCs w:val="18"/>
              </w:rPr>
              <w:t>-</w:t>
            </w:r>
            <w:r w:rsidRPr="00505350">
              <w:rPr>
                <w:rFonts w:eastAsia="Times New Roman" w:cs="Times New Roman"/>
                <w:color w:val="000000"/>
                <w:sz w:val="18"/>
                <w:szCs w:val="18"/>
              </w:rPr>
              <w:t>32.0)</w:t>
            </w:r>
          </w:p>
        </w:tc>
      </w:tr>
    </w:tbl>
    <w:p w:rsidR="00481B2D" w:rsidRPr="00505350" w:rsidRDefault="002167C9" w:rsidP="002167C9">
      <w:pPr>
        <w:spacing w:before="0" w:after="0"/>
        <w:rPr>
          <w:rFonts w:cs="Times New Roman"/>
          <w:sz w:val="20"/>
          <w:szCs w:val="20"/>
        </w:rPr>
      </w:pPr>
      <w:r w:rsidRPr="00505350">
        <w:rPr>
          <w:rFonts w:eastAsia="Times New Roman" w:cs="Times New Roman"/>
          <w:i/>
          <w:iCs/>
          <w:sz w:val="20"/>
          <w:szCs w:val="20"/>
        </w:rPr>
        <w:t xml:space="preserve">Note: The value in parentheses is the variation around the average of the under marginal 20% and the upper marginal 80% </w:t>
      </w:r>
    </w:p>
    <w:p w:rsidR="00481B2D" w:rsidRPr="00505350" w:rsidRDefault="00481B2D" w:rsidP="00FC4D04">
      <w:pPr>
        <w:spacing w:before="60" w:after="60" w:line="240" w:lineRule="auto"/>
      </w:pPr>
      <w:r w:rsidRPr="00505350">
        <w:rPr>
          <w:noProof/>
        </w:rPr>
        <w:drawing>
          <wp:inline distT="0" distB="0" distL="0" distR="0" wp14:anchorId="7857E017" wp14:editId="7857E018">
            <wp:extent cx="5676900" cy="532447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3" cstate="email">
                      <a:extLst>
                        <a:ext uri="{28A0092B-C50C-407E-A947-70E740481C1C}">
                          <a14:useLocalDpi xmlns:a14="http://schemas.microsoft.com/office/drawing/2010/main"/>
                        </a:ext>
                      </a:extLst>
                    </a:blip>
                    <a:srcRect l="2135"/>
                    <a:stretch/>
                  </pic:blipFill>
                  <pic:spPr bwMode="auto">
                    <a:xfrm>
                      <a:off x="0" y="0"/>
                      <a:ext cx="5676900" cy="5324475"/>
                    </a:xfrm>
                    <a:prstGeom prst="rect">
                      <a:avLst/>
                    </a:prstGeom>
                    <a:ln>
                      <a:noFill/>
                    </a:ln>
                    <a:extLst>
                      <a:ext uri="{53640926-AAD7-44D8-BBD7-CCE9431645EC}">
                        <a14:shadowObscured xmlns:a14="http://schemas.microsoft.com/office/drawing/2010/main"/>
                      </a:ext>
                    </a:extLst>
                  </pic:spPr>
                </pic:pic>
              </a:graphicData>
            </a:graphic>
          </wp:inline>
        </w:drawing>
      </w:r>
    </w:p>
    <w:p w:rsidR="00481B2D" w:rsidRPr="00505350" w:rsidRDefault="002167C9" w:rsidP="00FC4D04">
      <w:pPr>
        <w:spacing w:before="60" w:after="60" w:line="240" w:lineRule="auto"/>
        <w:rPr>
          <w:i/>
          <w:sz w:val="24"/>
          <w:szCs w:val="24"/>
        </w:rPr>
      </w:pPr>
      <w:bookmarkStart w:id="590" w:name="_Ref527900682"/>
      <w:bookmarkStart w:id="591" w:name="_Toc2435375"/>
      <w:bookmarkStart w:id="592" w:name="_Toc528287018"/>
      <w:r w:rsidRPr="00505350">
        <w:rPr>
          <w:i/>
          <w:sz w:val="24"/>
          <w:szCs w:val="24"/>
        </w:rPr>
        <w:t>Figure</w:t>
      </w:r>
      <w:r w:rsidR="00481B2D" w:rsidRPr="00505350">
        <w:rPr>
          <w:i/>
          <w:sz w:val="24"/>
          <w:szCs w:val="24"/>
        </w:rPr>
        <w:t xml:space="preserv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37</w:t>
      </w:r>
      <w:r w:rsidR="0014290F" w:rsidRPr="00505350">
        <w:rPr>
          <w:i/>
          <w:sz w:val="24"/>
          <w:szCs w:val="24"/>
        </w:rPr>
        <w:fldChar w:fldCharType="end"/>
      </w:r>
      <w:bookmarkEnd w:id="590"/>
      <w:r w:rsidR="00481B2D" w:rsidRPr="00505350">
        <w:rPr>
          <w:i/>
          <w:sz w:val="24"/>
          <w:szCs w:val="24"/>
        </w:rPr>
        <w:t>:</w:t>
      </w:r>
      <w:r w:rsidRPr="00505350">
        <w:rPr>
          <w:i/>
          <w:sz w:val="24"/>
          <w:szCs w:val="24"/>
        </w:rPr>
        <w:t xml:space="preserve"> The scenarios of the annual rainfall change (%) in the South region</w:t>
      </w:r>
      <w:bookmarkEnd w:id="591"/>
      <w:r w:rsidRPr="00505350">
        <w:rPr>
          <w:i/>
          <w:sz w:val="24"/>
          <w:szCs w:val="24"/>
        </w:rPr>
        <w:t xml:space="preserve"> </w:t>
      </w:r>
      <w:r w:rsidR="00481B2D" w:rsidRPr="00505350">
        <w:rPr>
          <w:i/>
          <w:sz w:val="24"/>
          <w:szCs w:val="24"/>
        </w:rPr>
        <w:t xml:space="preserve"> </w:t>
      </w:r>
      <w:bookmarkEnd w:id="592"/>
    </w:p>
    <w:p w:rsidR="0037412D" w:rsidRPr="00505350" w:rsidRDefault="0037412D" w:rsidP="00DA0D4C">
      <w:pPr>
        <w:pStyle w:val="Caption"/>
        <w:rPr>
          <w:rFonts w:eastAsia="Times New Roman"/>
        </w:rPr>
      </w:pPr>
      <w:bookmarkStart w:id="593" w:name="_Ref531704241"/>
      <w:bookmarkStart w:id="594" w:name="_Toc2435462"/>
      <w:bookmarkStart w:id="595" w:name="_Toc445291762"/>
      <w:bookmarkStart w:id="596" w:name="_Toc442523702"/>
      <w:bookmarkStart w:id="597" w:name="_Toc441512219"/>
      <w:bookmarkStart w:id="598" w:name="_Toc440975829"/>
      <w:bookmarkStart w:id="599" w:name="_Toc440817976"/>
      <w:bookmarkEnd w:id="578"/>
      <w:bookmarkEnd w:id="579"/>
      <w:bookmarkEnd w:id="580"/>
      <w:bookmarkEnd w:id="581"/>
      <w:bookmarkEnd w:id="582"/>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41</w:t>
      </w:r>
      <w:r w:rsidR="004D6476">
        <w:rPr>
          <w:noProof/>
        </w:rPr>
        <w:fldChar w:fldCharType="end"/>
      </w:r>
      <w:bookmarkEnd w:id="593"/>
      <w:r w:rsidRPr="00505350">
        <w:t>: Risk of flooding in Dong Thap province</w:t>
      </w:r>
      <w:bookmarkEnd w:id="594"/>
      <w:r w:rsidRPr="00505350">
        <w:t xml:space="preserve"> </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77"/>
        <w:gridCol w:w="1536"/>
        <w:gridCol w:w="1076"/>
        <w:gridCol w:w="773"/>
        <w:gridCol w:w="773"/>
        <w:gridCol w:w="890"/>
        <w:gridCol w:w="773"/>
        <w:gridCol w:w="890"/>
      </w:tblGrid>
      <w:tr w:rsidR="0037412D" w:rsidRPr="00505350" w:rsidTr="0037412D">
        <w:tc>
          <w:tcPr>
            <w:tcW w:w="1388" w:type="pct"/>
            <w:vMerge w:val="restart"/>
            <w:tcBorders>
              <w:top w:val="single" w:sz="4" w:space="0" w:color="auto"/>
              <w:left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 xml:space="preserve">District/city </w:t>
            </w:r>
          </w:p>
        </w:tc>
        <w:tc>
          <w:tcPr>
            <w:tcW w:w="827" w:type="pct"/>
            <w:vMerge w:val="restart"/>
            <w:tcBorders>
              <w:top w:val="single" w:sz="4" w:space="0" w:color="auto"/>
              <w:left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Natural area</w:t>
            </w:r>
            <w:r w:rsidRPr="00505350">
              <w:rPr>
                <w:rFonts w:eastAsia="Times New Roman" w:cs="Times New Roman"/>
                <w:b/>
                <w:bCs/>
                <w:color w:val="000000"/>
                <w:sz w:val="22"/>
              </w:rPr>
              <w:br/>
              <w:t>(ha)</w:t>
            </w:r>
          </w:p>
        </w:tc>
        <w:tc>
          <w:tcPr>
            <w:tcW w:w="2786" w:type="pct"/>
            <w:gridSpan w:val="6"/>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The risk of flooding (% of area) corresponds to sea level rise</w:t>
            </w:r>
          </w:p>
        </w:tc>
      </w:tr>
      <w:tr w:rsidR="0037412D" w:rsidRPr="00505350" w:rsidTr="0037412D">
        <w:tc>
          <w:tcPr>
            <w:tcW w:w="1388" w:type="pct"/>
            <w:vMerge/>
            <w:tcBorders>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p>
        </w:tc>
        <w:tc>
          <w:tcPr>
            <w:tcW w:w="827" w:type="pct"/>
            <w:vMerge/>
            <w:tcBorders>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p>
        </w:tc>
        <w:tc>
          <w:tcPr>
            <w:tcW w:w="579"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50cm</w:t>
            </w:r>
          </w:p>
        </w:tc>
        <w:tc>
          <w:tcPr>
            <w:tcW w:w="416"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60cm</w:t>
            </w:r>
          </w:p>
        </w:tc>
        <w:tc>
          <w:tcPr>
            <w:tcW w:w="416"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70cm</w:t>
            </w:r>
          </w:p>
        </w:tc>
        <w:tc>
          <w:tcPr>
            <w:tcW w:w="479"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80cm</w:t>
            </w:r>
          </w:p>
        </w:tc>
        <w:tc>
          <w:tcPr>
            <w:tcW w:w="416"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90cm</w:t>
            </w:r>
          </w:p>
        </w:tc>
        <w:tc>
          <w:tcPr>
            <w:tcW w:w="480"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
                <w:bCs/>
                <w:color w:val="000000"/>
                <w:sz w:val="22"/>
              </w:rPr>
              <w:t>100cm</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t xml:space="preserve">Cao Lanh </w:t>
            </w:r>
          </w:p>
        </w:tc>
        <w:tc>
          <w:tcPr>
            <w:tcW w:w="827"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49,126</w:t>
            </w:r>
          </w:p>
        </w:tc>
        <w:tc>
          <w:tcPr>
            <w:tcW w:w="579"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0.42</w:t>
            </w:r>
          </w:p>
        </w:tc>
        <w:tc>
          <w:tcPr>
            <w:tcW w:w="416"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0.77</w:t>
            </w:r>
          </w:p>
        </w:tc>
        <w:tc>
          <w:tcPr>
            <w:tcW w:w="416"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1.30</w:t>
            </w:r>
          </w:p>
        </w:tc>
        <w:tc>
          <w:tcPr>
            <w:tcW w:w="479"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1.80</w:t>
            </w:r>
          </w:p>
        </w:tc>
        <w:tc>
          <w:tcPr>
            <w:tcW w:w="416"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2.53</w:t>
            </w:r>
          </w:p>
        </w:tc>
        <w:tc>
          <w:tcPr>
            <w:tcW w:w="480" w:type="pct"/>
            <w:tcBorders>
              <w:top w:val="single" w:sz="4" w:space="0" w:color="auto"/>
              <w:left w:val="single" w:sz="4" w:space="0" w:color="auto"/>
              <w:bottom w:val="single" w:sz="4" w:space="0" w:color="auto"/>
              <w:right w:val="single" w:sz="4" w:space="0" w:color="auto"/>
            </w:tcBorders>
            <w:vAlign w:val="center"/>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7.39</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t xml:space="preserve">Chau Thanh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24,585</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1.73</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3.07</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3.61</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4.27</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5.11</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7.30</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b/>
                <w:sz w:val="22"/>
              </w:rPr>
            </w:pPr>
            <w:r w:rsidRPr="00505350">
              <w:rPr>
                <w:rFonts w:eastAsia="Times New Roman" w:cs="Times New Roman"/>
                <w:b/>
                <w:color w:val="000000"/>
                <w:sz w:val="22"/>
              </w:rPr>
              <w:t xml:space="preserve">Hong Ngu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b/>
                <w:sz w:val="22"/>
              </w:rPr>
            </w:pPr>
            <w:r w:rsidRPr="00505350">
              <w:rPr>
                <w:rFonts w:eastAsia="Times New Roman" w:cs="Times New Roman"/>
                <w:b/>
                <w:color w:val="000000"/>
                <w:sz w:val="22"/>
              </w:rPr>
              <w:t>21,711</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0.18</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0.50</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0.60</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0.90</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1.06</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1.25</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lastRenderedPageBreak/>
              <w:t>Lap Vo</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24,546</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KĐK</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0.01</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0.05</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0.23</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0.66</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2.65</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t xml:space="preserve">Lai Vung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23,914</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0.89</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0.98</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1.12</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1.58</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4.25</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11.72</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b/>
                <w:sz w:val="22"/>
              </w:rPr>
            </w:pPr>
            <w:r w:rsidRPr="00505350">
              <w:rPr>
                <w:rFonts w:eastAsia="Times New Roman" w:cs="Times New Roman"/>
                <w:b/>
                <w:color w:val="000000"/>
                <w:sz w:val="22"/>
              </w:rPr>
              <w:t xml:space="preserve">Tam Nong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b/>
                <w:sz w:val="22"/>
              </w:rPr>
            </w:pPr>
            <w:r w:rsidRPr="00505350">
              <w:rPr>
                <w:rFonts w:eastAsia="Times New Roman" w:cs="Times New Roman"/>
                <w:b/>
                <w:color w:val="000000"/>
                <w:sz w:val="22"/>
              </w:rPr>
              <w:t>47,412</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0.04</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0.12</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0.25</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0.39</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0.65</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1.17</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b/>
                <w:sz w:val="22"/>
              </w:rPr>
            </w:pPr>
            <w:r w:rsidRPr="00505350">
              <w:rPr>
                <w:rFonts w:eastAsia="Times New Roman" w:cs="Times New Roman"/>
                <w:b/>
                <w:color w:val="000000"/>
                <w:sz w:val="22"/>
              </w:rPr>
              <w:t xml:space="preserve">Thanh Binh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b/>
                <w:sz w:val="22"/>
              </w:rPr>
            </w:pPr>
            <w:r w:rsidRPr="00505350">
              <w:rPr>
                <w:rFonts w:eastAsia="Times New Roman" w:cs="Times New Roman"/>
                <w:b/>
                <w:color w:val="000000"/>
                <w:sz w:val="22"/>
              </w:rPr>
              <w:t>34,230</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0.02</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0.04</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0.11</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0.21</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0.39</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0.51</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t xml:space="preserve">Thap Muoi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53,368</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0.46</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1.19</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1.68</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2.13</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2.94</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9.36</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t xml:space="preserve">Tan Hong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31,113</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0.03</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0.06</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0.09</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0.14</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0.30</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0.59</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t xml:space="preserve">Cao Lanh city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10,830</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0.17</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0.32</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0.52</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0.67</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0.71</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0.95</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b/>
                <w:sz w:val="22"/>
              </w:rPr>
            </w:pPr>
            <w:r w:rsidRPr="00505350">
              <w:rPr>
                <w:rFonts w:eastAsia="Times New Roman" w:cs="Times New Roman"/>
                <w:b/>
                <w:color w:val="000000"/>
                <w:sz w:val="22"/>
              </w:rPr>
              <w:t xml:space="preserve">Hong Ngu town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b/>
                <w:sz w:val="22"/>
              </w:rPr>
            </w:pPr>
            <w:r w:rsidRPr="00505350">
              <w:rPr>
                <w:rFonts w:eastAsia="Times New Roman" w:cs="Times New Roman"/>
                <w:b/>
                <w:color w:val="000000"/>
                <w:sz w:val="22"/>
              </w:rPr>
              <w:t>11,462</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0.29</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0.67</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1.32</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2.11</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2.68</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b/>
                <w:sz w:val="22"/>
              </w:rPr>
            </w:pPr>
            <w:r w:rsidRPr="00505350">
              <w:rPr>
                <w:rFonts w:eastAsia="Times New Roman" w:cs="Times New Roman"/>
                <w:b/>
                <w:color w:val="000000"/>
                <w:sz w:val="22"/>
              </w:rPr>
              <w:t>2.97</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color w:val="000000"/>
                <w:sz w:val="22"/>
              </w:rPr>
              <w:t xml:space="preserve">Sa Dec city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color w:val="000000"/>
                <w:sz w:val="22"/>
              </w:rPr>
              <w:t>5,919</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0.01</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0.06</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0.14</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0.28</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0.83</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color w:val="000000"/>
                <w:sz w:val="22"/>
              </w:rPr>
              <w:t>4.32</w:t>
            </w:r>
          </w:p>
        </w:tc>
      </w:tr>
      <w:tr w:rsidR="0037412D" w:rsidRPr="00505350" w:rsidTr="0037412D">
        <w:tc>
          <w:tcPr>
            <w:tcW w:w="1388"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left"/>
              <w:rPr>
                <w:rFonts w:eastAsia="Times New Roman" w:cs="Times New Roman"/>
                <w:sz w:val="22"/>
              </w:rPr>
            </w:pPr>
            <w:r w:rsidRPr="00505350">
              <w:rPr>
                <w:rFonts w:eastAsia="Times New Roman" w:cs="Times New Roman"/>
                <w:bCs/>
                <w:color w:val="000000"/>
                <w:sz w:val="22"/>
              </w:rPr>
              <w:t xml:space="preserve">Province  </w:t>
            </w:r>
          </w:p>
        </w:tc>
        <w:tc>
          <w:tcPr>
            <w:tcW w:w="827"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right"/>
              <w:rPr>
                <w:rFonts w:eastAsia="Times New Roman" w:cs="Times New Roman"/>
                <w:sz w:val="22"/>
              </w:rPr>
            </w:pPr>
            <w:r w:rsidRPr="00505350">
              <w:rPr>
                <w:rFonts w:eastAsia="Times New Roman" w:cs="Times New Roman"/>
                <w:bCs/>
                <w:color w:val="000000"/>
                <w:sz w:val="22"/>
              </w:rPr>
              <w:t>337,860</w:t>
            </w:r>
          </w:p>
        </w:tc>
        <w:tc>
          <w:tcPr>
            <w:tcW w:w="5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Cs/>
                <w:color w:val="000000"/>
                <w:sz w:val="22"/>
              </w:rPr>
              <w:t>0.36</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Cs/>
                <w:color w:val="000000"/>
                <w:sz w:val="22"/>
              </w:rPr>
              <w:t>0.69</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Cs/>
                <w:color w:val="000000"/>
                <w:sz w:val="22"/>
              </w:rPr>
              <w:t>0.96</w:t>
            </w:r>
          </w:p>
        </w:tc>
        <w:tc>
          <w:tcPr>
            <w:tcW w:w="479"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Cs/>
                <w:color w:val="000000"/>
                <w:sz w:val="22"/>
              </w:rPr>
              <w:t>1.28</w:t>
            </w:r>
          </w:p>
        </w:tc>
        <w:tc>
          <w:tcPr>
            <w:tcW w:w="416"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Cs/>
                <w:color w:val="000000"/>
                <w:sz w:val="22"/>
              </w:rPr>
              <w:t>1.94</w:t>
            </w:r>
          </w:p>
        </w:tc>
        <w:tc>
          <w:tcPr>
            <w:tcW w:w="480" w:type="pct"/>
            <w:tcBorders>
              <w:top w:val="single" w:sz="4" w:space="0" w:color="auto"/>
              <w:left w:val="single" w:sz="4" w:space="0" w:color="auto"/>
              <w:bottom w:val="single" w:sz="4" w:space="0" w:color="auto"/>
              <w:right w:val="single" w:sz="4" w:space="0" w:color="auto"/>
            </w:tcBorders>
            <w:vAlign w:val="center"/>
            <w:hideMark/>
          </w:tcPr>
          <w:p w:rsidR="0037412D" w:rsidRPr="00505350" w:rsidRDefault="0037412D" w:rsidP="0037412D">
            <w:pPr>
              <w:spacing w:before="20" w:after="20" w:line="240" w:lineRule="auto"/>
              <w:jc w:val="center"/>
              <w:rPr>
                <w:rFonts w:eastAsia="Times New Roman" w:cs="Times New Roman"/>
                <w:sz w:val="22"/>
              </w:rPr>
            </w:pPr>
            <w:r w:rsidRPr="00505350">
              <w:rPr>
                <w:rFonts w:eastAsia="Times New Roman" w:cs="Times New Roman"/>
                <w:bCs/>
                <w:color w:val="000000"/>
                <w:sz w:val="22"/>
              </w:rPr>
              <w:t>4.64</w:t>
            </w:r>
          </w:p>
        </w:tc>
      </w:tr>
    </w:tbl>
    <w:p w:rsidR="0037412D" w:rsidRPr="00505350" w:rsidRDefault="0037412D" w:rsidP="0037412D">
      <w:pPr>
        <w:spacing w:before="60" w:after="60" w:line="240" w:lineRule="auto"/>
        <w:rPr>
          <w:rFonts w:eastAsia="Times New Roman" w:cs="Times New Roman"/>
          <w:i/>
          <w:color w:val="000000"/>
          <w:sz w:val="22"/>
        </w:rPr>
      </w:pPr>
      <w:r w:rsidRPr="00505350">
        <w:rPr>
          <w:rFonts w:eastAsia="Times New Roman" w:cs="Times New Roman"/>
          <w:i/>
          <w:color w:val="000000"/>
          <w:sz w:val="22"/>
        </w:rPr>
        <w:t xml:space="preserve">Note: The subproject districts/town are highlighted </w:t>
      </w:r>
    </w:p>
    <w:p w:rsidR="0037412D" w:rsidRPr="00505350" w:rsidRDefault="0037412D" w:rsidP="00B86651">
      <w:pPr>
        <w:spacing w:before="60" w:after="60" w:line="240" w:lineRule="auto"/>
      </w:pPr>
      <w:r w:rsidRPr="00505350">
        <w:rPr>
          <w:noProof/>
        </w:rPr>
        <w:drawing>
          <wp:inline distT="0" distB="0" distL="0" distR="0" wp14:anchorId="062B0806" wp14:editId="003170C5">
            <wp:extent cx="5943600" cy="6697980"/>
            <wp:effectExtent l="19050" t="19050" r="19050" b="266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cstate="email">
                      <a:extLst>
                        <a:ext uri="{28A0092B-C50C-407E-A947-70E740481C1C}">
                          <a14:useLocalDpi xmlns:a14="http://schemas.microsoft.com/office/drawing/2010/main"/>
                        </a:ext>
                      </a:extLst>
                    </a:blip>
                    <a:stretch>
                      <a:fillRect/>
                    </a:stretch>
                  </pic:blipFill>
                  <pic:spPr>
                    <a:xfrm>
                      <a:off x="0" y="0"/>
                      <a:ext cx="5943600" cy="6697980"/>
                    </a:xfrm>
                    <a:prstGeom prst="rect">
                      <a:avLst/>
                    </a:prstGeom>
                    <a:ln>
                      <a:solidFill>
                        <a:schemeClr val="accent1"/>
                      </a:solidFill>
                    </a:ln>
                  </pic:spPr>
                </pic:pic>
              </a:graphicData>
            </a:graphic>
          </wp:inline>
        </w:drawing>
      </w:r>
    </w:p>
    <w:p w:rsidR="0037412D" w:rsidRPr="00505350" w:rsidRDefault="0037412D" w:rsidP="00DA0D4C">
      <w:pPr>
        <w:pStyle w:val="Caption"/>
      </w:pPr>
      <w:bookmarkStart w:id="600" w:name="_Ref531704292"/>
      <w:bookmarkStart w:id="601" w:name="_Ref531704268"/>
      <w:bookmarkStart w:id="602" w:name="_Toc243537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38</w:t>
      </w:r>
      <w:r w:rsidR="004D6476">
        <w:rPr>
          <w:noProof/>
        </w:rPr>
        <w:fldChar w:fldCharType="end"/>
      </w:r>
      <w:bookmarkEnd w:id="600"/>
      <w:r w:rsidRPr="00505350">
        <w:t xml:space="preserve">: </w:t>
      </w:r>
      <w:r w:rsidRPr="00505350">
        <w:rPr>
          <w:rStyle w:val="fontstyle01"/>
          <w:rFonts w:ascii="Times New Roman" w:hAnsi="Times New Roman" w:cs="Times New Roman"/>
        </w:rPr>
        <w:t>Flood map corresponding to sea level rise of 100 cm in Dong Thap province</w:t>
      </w:r>
      <w:bookmarkEnd w:id="601"/>
      <w:bookmarkEnd w:id="602"/>
    </w:p>
    <w:p w:rsidR="00702A65" w:rsidRPr="00505350" w:rsidRDefault="00702A65" w:rsidP="00EB4021">
      <w:pPr>
        <w:pStyle w:val="Heading2"/>
        <w:rPr>
          <w:rStyle w:val="shorttext"/>
        </w:rPr>
      </w:pPr>
      <w:bookmarkStart w:id="603" w:name="_Toc2435225"/>
      <w:r w:rsidRPr="00505350">
        <w:rPr>
          <w:rStyle w:val="shorttext"/>
        </w:rPr>
        <w:lastRenderedPageBreak/>
        <w:t>CHARACTERISTICS OF BACKGROUND CONDITIONS OF THE SUBPROJECT</w:t>
      </w:r>
      <w:bookmarkEnd w:id="603"/>
    </w:p>
    <w:p w:rsidR="008C1673" w:rsidRPr="00505350" w:rsidRDefault="008C1673" w:rsidP="00FC4D04">
      <w:pPr>
        <w:pStyle w:val="Heading3"/>
      </w:pPr>
      <w:bookmarkStart w:id="604" w:name="_Toc2435226"/>
      <w:r w:rsidRPr="00505350">
        <w:t xml:space="preserve">Natural </w:t>
      </w:r>
      <w:r w:rsidR="001D4E53" w:rsidRPr="00505350">
        <w:t>receptor</w:t>
      </w:r>
      <w:r w:rsidRPr="00505350">
        <w:t>s</w:t>
      </w:r>
      <w:bookmarkEnd w:id="604"/>
      <w:r w:rsidRPr="00505350">
        <w:t xml:space="preserve"> </w:t>
      </w:r>
    </w:p>
    <w:p w:rsidR="008C1673" w:rsidRPr="00505350" w:rsidRDefault="008C1673" w:rsidP="008C1673">
      <w:pPr>
        <w:rPr>
          <w:sz w:val="24"/>
          <w:szCs w:val="24"/>
        </w:rPr>
      </w:pPr>
      <w:r w:rsidRPr="00505350">
        <w:rPr>
          <w:sz w:val="24"/>
          <w:szCs w:val="24"/>
        </w:rPr>
        <w:t>Some natural objects around the subproject zone include Tram Chim NP, Gao Giong Ecological Tourism Area, Lang Sen Wetland Reserve, Bung Binh Thien Ecosystem, Sam Mountain, Tra Su Melaleuca forest, Dai mountain, Cam mountain, Tuc Dup mountain. Most of these nat</w:t>
      </w:r>
      <w:r w:rsidR="001D4E53" w:rsidRPr="00505350">
        <w:rPr>
          <w:sz w:val="24"/>
          <w:szCs w:val="24"/>
        </w:rPr>
        <w:t>ural receptor</w:t>
      </w:r>
      <w:r w:rsidRPr="00505350">
        <w:rPr>
          <w:sz w:val="24"/>
          <w:szCs w:val="24"/>
        </w:rPr>
        <w:t xml:space="preserve">s are located 10 to 60 km from the subproject zone, except Tram Chim NP adjacent to the subproject. See </w:t>
      </w:r>
      <w:r w:rsidRPr="00505350">
        <w:rPr>
          <w:i/>
          <w:sz w:val="24"/>
          <w:szCs w:val="24"/>
        </w:rPr>
        <w:fldChar w:fldCharType="begin"/>
      </w:r>
      <w:r w:rsidRPr="00505350">
        <w:rPr>
          <w:i/>
          <w:sz w:val="24"/>
          <w:szCs w:val="24"/>
        </w:rPr>
        <w:instrText xml:space="preserve"> REF _Ref481152579 \h  \* MERGEFORMAT </w:instrText>
      </w:r>
      <w:r w:rsidRPr="00505350">
        <w:rPr>
          <w:i/>
          <w:sz w:val="24"/>
          <w:szCs w:val="24"/>
        </w:rPr>
      </w:r>
      <w:r w:rsidRPr="00505350">
        <w:rPr>
          <w:i/>
          <w:sz w:val="24"/>
          <w:szCs w:val="24"/>
        </w:rPr>
        <w:fldChar w:fldCharType="separate"/>
      </w:r>
      <w:r w:rsidR="005B3648" w:rsidRPr="00505350">
        <w:rPr>
          <w:i/>
          <w:sz w:val="24"/>
          <w:szCs w:val="24"/>
        </w:rPr>
        <w:t xml:space="preserve">Figure </w:t>
      </w:r>
      <w:r w:rsidR="005B3648" w:rsidRPr="00505350">
        <w:rPr>
          <w:i/>
          <w:noProof/>
          <w:sz w:val="24"/>
          <w:szCs w:val="24"/>
        </w:rPr>
        <w:t>1.24</w:t>
      </w:r>
      <w:r w:rsidRPr="00505350">
        <w:rPr>
          <w:i/>
          <w:sz w:val="24"/>
          <w:szCs w:val="24"/>
        </w:rPr>
        <w:fldChar w:fldCharType="end"/>
      </w:r>
      <w:r w:rsidRPr="00505350">
        <w:rPr>
          <w:sz w:val="24"/>
          <w:szCs w:val="24"/>
        </w:rPr>
        <w:t xml:space="preserve"> and </w:t>
      </w:r>
      <w:r w:rsidRPr="00505350">
        <w:rPr>
          <w:i/>
          <w:sz w:val="24"/>
          <w:szCs w:val="24"/>
        </w:rPr>
        <w:fldChar w:fldCharType="begin"/>
      </w:r>
      <w:r w:rsidRPr="00505350">
        <w:rPr>
          <w:i/>
          <w:sz w:val="24"/>
          <w:szCs w:val="24"/>
        </w:rPr>
        <w:instrText xml:space="preserve"> REF _Ref503602382 \h  \* MERGEFORMAT </w:instrText>
      </w:r>
      <w:r w:rsidRPr="00505350">
        <w:rPr>
          <w:i/>
          <w:sz w:val="24"/>
          <w:szCs w:val="24"/>
        </w:rPr>
      </w:r>
      <w:r w:rsidRPr="00505350">
        <w:rPr>
          <w:i/>
          <w:sz w:val="24"/>
          <w:szCs w:val="24"/>
        </w:rPr>
        <w:fldChar w:fldCharType="separate"/>
      </w:r>
      <w:r w:rsidR="005B3648" w:rsidRPr="00505350">
        <w:rPr>
          <w:i/>
          <w:sz w:val="24"/>
          <w:szCs w:val="24"/>
        </w:rPr>
        <w:t xml:space="preserve">Table </w:t>
      </w:r>
      <w:r w:rsidR="005B3648" w:rsidRPr="00505350">
        <w:rPr>
          <w:i/>
          <w:noProof/>
          <w:sz w:val="24"/>
          <w:szCs w:val="24"/>
        </w:rPr>
        <w:t>1.9</w:t>
      </w:r>
      <w:r w:rsidRPr="00505350">
        <w:rPr>
          <w:i/>
          <w:sz w:val="24"/>
          <w:szCs w:val="24"/>
        </w:rPr>
        <w:fldChar w:fldCharType="end"/>
      </w:r>
      <w:r w:rsidRPr="00505350">
        <w:rPr>
          <w:i/>
          <w:sz w:val="24"/>
          <w:szCs w:val="24"/>
        </w:rPr>
        <w:t xml:space="preserve"> </w:t>
      </w:r>
      <w:r w:rsidRPr="00505350">
        <w:rPr>
          <w:sz w:val="24"/>
          <w:szCs w:val="24"/>
        </w:rPr>
        <w:t>for details.</w:t>
      </w:r>
    </w:p>
    <w:p w:rsidR="008C1673" w:rsidRPr="00505350" w:rsidRDefault="008C1673" w:rsidP="008C1673">
      <w:pPr>
        <w:spacing w:before="60" w:after="60" w:line="240" w:lineRule="auto"/>
        <w:rPr>
          <w:rFonts w:cs="Times New Roman"/>
          <w:szCs w:val="26"/>
        </w:rPr>
      </w:pPr>
      <w:r w:rsidRPr="00505350">
        <w:rPr>
          <w:rFonts w:cs="Times New Roman"/>
          <w:noProof/>
          <w:szCs w:val="26"/>
        </w:rPr>
        <w:drawing>
          <wp:inline distT="0" distB="0" distL="0" distR="0" wp14:anchorId="7857E01B" wp14:editId="7857E01C">
            <wp:extent cx="5796269" cy="4714875"/>
            <wp:effectExtent l="0" t="0" r="0" b="0"/>
            <wp:docPr id="129026" name="Picture 12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805549" cy="4722423"/>
                    </a:xfrm>
                    <a:prstGeom prst="rect">
                      <a:avLst/>
                    </a:prstGeom>
                    <a:noFill/>
                  </pic:spPr>
                </pic:pic>
              </a:graphicData>
            </a:graphic>
          </wp:inline>
        </w:drawing>
      </w:r>
    </w:p>
    <w:p w:rsidR="008C1673" w:rsidRPr="00505350" w:rsidRDefault="008C1673" w:rsidP="00DA0D4C">
      <w:pPr>
        <w:pStyle w:val="Caption"/>
      </w:pPr>
      <w:bookmarkStart w:id="605" w:name="_Toc523896747"/>
      <w:bookmarkStart w:id="606" w:name="_Toc2435377"/>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39</w:t>
      </w:r>
      <w:r w:rsidR="004D6476">
        <w:rPr>
          <w:noProof/>
        </w:rPr>
        <w:fldChar w:fldCharType="end"/>
      </w:r>
      <w:r w:rsidRPr="00505350">
        <w:t xml:space="preserve">: Sensitive and important </w:t>
      </w:r>
      <w:r w:rsidR="001D4E53" w:rsidRPr="00505350">
        <w:t>natural receptor</w:t>
      </w:r>
      <w:r w:rsidRPr="00505350">
        <w:t>s in the subproject area</w:t>
      </w:r>
      <w:bookmarkEnd w:id="605"/>
      <w:bookmarkEnd w:id="606"/>
      <w:r w:rsidRPr="00505350">
        <w:t xml:space="preserve"> </w:t>
      </w:r>
    </w:p>
    <w:p w:rsidR="008C1673" w:rsidRPr="00505350" w:rsidRDefault="0040314F" w:rsidP="00DA0D4C">
      <w:pPr>
        <w:pStyle w:val="Caption"/>
      </w:pPr>
      <w:bookmarkStart w:id="607" w:name="_Toc523896811"/>
      <w:bookmarkStart w:id="608" w:name="_Toc2435463"/>
      <w:r w:rsidRPr="00505350">
        <w:t>Table</w:t>
      </w:r>
      <w:r w:rsidR="008C1673"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42</w:t>
      </w:r>
      <w:r w:rsidR="004D6476">
        <w:rPr>
          <w:noProof/>
        </w:rPr>
        <w:fldChar w:fldCharType="end"/>
      </w:r>
      <w:r w:rsidR="008C1673" w:rsidRPr="00505350">
        <w:t xml:space="preserve">: Distance from natural </w:t>
      </w:r>
      <w:r w:rsidR="001D4E53" w:rsidRPr="00505350">
        <w:t>receptor</w:t>
      </w:r>
      <w:r w:rsidR="008C1673" w:rsidRPr="00505350">
        <w:t>s to the subproject location</w:t>
      </w:r>
      <w:bookmarkEnd w:id="607"/>
      <w:bookmarkEnd w:id="608"/>
      <w:r w:rsidR="008C1673" w:rsidRPr="00505350">
        <w:t xml:space="preserve">  </w:t>
      </w:r>
    </w:p>
    <w:tbl>
      <w:tblPr>
        <w:tblW w:w="52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1"/>
        <w:gridCol w:w="2782"/>
        <w:gridCol w:w="1798"/>
        <w:gridCol w:w="4498"/>
      </w:tblGrid>
      <w:tr w:rsidR="008C1673" w:rsidRPr="00505350" w:rsidTr="00E77087">
        <w:trPr>
          <w:trHeight w:val="630"/>
        </w:trPr>
        <w:tc>
          <w:tcPr>
            <w:tcW w:w="330" w:type="pct"/>
            <w:noWrap/>
            <w:hideMark/>
          </w:tcPr>
          <w:p w:rsidR="008C1673" w:rsidRPr="00505350" w:rsidRDefault="008C1673" w:rsidP="00E7708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1431" w:type="pct"/>
            <w:noWrap/>
            <w:hideMark/>
          </w:tcPr>
          <w:p w:rsidR="008C1673" w:rsidRPr="00505350" w:rsidRDefault="008C1673" w:rsidP="00E7708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Name of </w:t>
            </w:r>
            <w:r w:rsidR="003C250E" w:rsidRPr="00505350">
              <w:rPr>
                <w:rFonts w:eastAsia="Times New Roman" w:cs="Times New Roman"/>
                <w:b/>
                <w:bCs/>
                <w:sz w:val="24"/>
                <w:szCs w:val="24"/>
              </w:rPr>
              <w:t>receptor</w:t>
            </w:r>
            <w:r w:rsidR="002C5D5A" w:rsidRPr="00505350">
              <w:rPr>
                <w:rFonts w:eastAsia="Times New Roman" w:cs="Times New Roman"/>
                <w:b/>
                <w:bCs/>
                <w:sz w:val="24"/>
                <w:szCs w:val="24"/>
              </w:rPr>
              <w:t>s</w:t>
            </w:r>
          </w:p>
        </w:tc>
        <w:tc>
          <w:tcPr>
            <w:tcW w:w="925" w:type="pct"/>
            <w:hideMark/>
          </w:tcPr>
          <w:p w:rsidR="008C1673" w:rsidRPr="00505350" w:rsidRDefault="008C1673" w:rsidP="00E7708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Distance to the nearest construction (km)</w:t>
            </w:r>
          </w:p>
        </w:tc>
        <w:tc>
          <w:tcPr>
            <w:tcW w:w="2314" w:type="pct"/>
            <w:noWrap/>
            <w:hideMark/>
          </w:tcPr>
          <w:p w:rsidR="008C1673" w:rsidRPr="00505350" w:rsidRDefault="008C1673" w:rsidP="00E7708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Note: nearest construction</w:t>
            </w:r>
          </w:p>
        </w:tc>
      </w:tr>
      <w:tr w:rsidR="008C1673" w:rsidRPr="00505350" w:rsidTr="00E77087">
        <w:trPr>
          <w:trHeight w:val="502"/>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sz w:val="24"/>
                <w:szCs w:val="24"/>
              </w:rPr>
              <w:t>Tram Chim National Park</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0.07 </w:t>
            </w:r>
          </w:p>
        </w:tc>
        <w:tc>
          <w:tcPr>
            <w:tcW w:w="2314" w:type="pct"/>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Culvert + West bank Pump Station of Phu Thanh 3 Canal (Thong Nhat) </w:t>
            </w:r>
            <w:r w:rsidR="00E77087" w:rsidRPr="00505350">
              <w:rPr>
                <w:rFonts w:eastAsia="Times New Roman" w:cs="Times New Roman"/>
                <w:sz w:val="24"/>
                <w:szCs w:val="24"/>
              </w:rPr>
              <w:t>(Compartment No.13)- (combined i</w:t>
            </w:r>
            <w:r w:rsidRPr="00505350">
              <w:rPr>
                <w:rFonts w:eastAsia="Times New Roman" w:cs="Times New Roman"/>
                <w:sz w:val="24"/>
                <w:szCs w:val="24"/>
              </w:rPr>
              <w:t>rrigation culvert)</w:t>
            </w:r>
          </w:p>
        </w:tc>
      </w:tr>
      <w:tr w:rsidR="008C1673" w:rsidRPr="00505350" w:rsidTr="00E77087">
        <w:trPr>
          <w:trHeight w:val="543"/>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sz w:val="24"/>
                <w:szCs w:val="24"/>
              </w:rPr>
              <w:t>Gao Giong Ecological Tourism Area</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10 </w:t>
            </w:r>
          </w:p>
        </w:tc>
        <w:tc>
          <w:tcPr>
            <w:tcW w:w="2314" w:type="pct"/>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Hardening semi-dyke of northern bank of An Phong – My Hoa (from canal 2/9 to Thong Nhat canal)</w:t>
            </w:r>
          </w:p>
        </w:tc>
      </w:tr>
      <w:tr w:rsidR="008C1673" w:rsidRPr="00505350" w:rsidTr="00E77087">
        <w:trPr>
          <w:trHeight w:val="429"/>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3</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sz w:val="24"/>
                <w:szCs w:val="24"/>
              </w:rPr>
              <w:t>Lang Sen Wetland Reserve</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25.6</w:t>
            </w:r>
          </w:p>
        </w:tc>
        <w:tc>
          <w:tcPr>
            <w:tcW w:w="2314" w:type="pct"/>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Culvert + West bank Pump Station of Phu Thanh 3 Canal (Thong Nhat) (compartment No.13)-(combined </w:t>
            </w:r>
            <w:r w:rsidR="002C5D5A" w:rsidRPr="00505350">
              <w:rPr>
                <w:rFonts w:eastAsia="Times New Roman" w:cs="Times New Roman"/>
                <w:sz w:val="24"/>
                <w:szCs w:val="24"/>
              </w:rPr>
              <w:t>irrigation</w:t>
            </w:r>
            <w:r w:rsidRPr="00505350">
              <w:rPr>
                <w:rFonts w:eastAsia="Times New Roman" w:cs="Times New Roman"/>
                <w:sz w:val="24"/>
                <w:szCs w:val="24"/>
              </w:rPr>
              <w:t xml:space="preserve"> culvert)</w:t>
            </w:r>
          </w:p>
        </w:tc>
      </w:tr>
      <w:tr w:rsidR="008C1673" w:rsidRPr="00505350" w:rsidTr="00E77087">
        <w:trPr>
          <w:trHeight w:val="630"/>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sz w:val="24"/>
                <w:szCs w:val="24"/>
              </w:rPr>
              <w:t>Bung Binh Thien Ecosystem</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15.5 </w:t>
            </w:r>
          </w:p>
        </w:tc>
        <w:tc>
          <w:tcPr>
            <w:tcW w:w="2314" w:type="pct"/>
            <w:vAlign w:val="center"/>
            <w:hideMark/>
          </w:tcPr>
          <w:p w:rsidR="008C1673" w:rsidRPr="00505350" w:rsidRDefault="00E77087"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Strengthening</w:t>
            </w:r>
            <w:r w:rsidR="008C1673" w:rsidRPr="00505350">
              <w:rPr>
                <w:rFonts w:eastAsia="Times New Roman" w:cs="Times New Roman"/>
                <w:sz w:val="24"/>
                <w:szCs w:val="24"/>
              </w:rPr>
              <w:t xml:space="preserve"> semi-dyke of eastern bank of Suon 2 canal</w:t>
            </w:r>
          </w:p>
        </w:tc>
      </w:tr>
      <w:tr w:rsidR="008C1673" w:rsidRPr="00505350" w:rsidTr="00E77087">
        <w:trPr>
          <w:trHeight w:val="58"/>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Sam Mountain</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27.5 </w:t>
            </w:r>
          </w:p>
        </w:tc>
        <w:tc>
          <w:tcPr>
            <w:tcW w:w="2314" w:type="pct"/>
            <w:vAlign w:val="center"/>
            <w:hideMark/>
          </w:tcPr>
          <w:p w:rsidR="008C1673" w:rsidRPr="00505350" w:rsidRDefault="00E77087"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Strengthening</w:t>
            </w:r>
            <w:r w:rsidR="008C1673" w:rsidRPr="00505350">
              <w:rPr>
                <w:rFonts w:eastAsia="Times New Roman" w:cs="Times New Roman"/>
                <w:sz w:val="24"/>
                <w:szCs w:val="24"/>
              </w:rPr>
              <w:t xml:space="preserve"> semi-dyke of eastern bank of Suon 2 canal</w:t>
            </w:r>
          </w:p>
        </w:tc>
      </w:tr>
      <w:tr w:rsidR="008C1673" w:rsidRPr="00505350" w:rsidTr="00E77087">
        <w:trPr>
          <w:trHeight w:val="630"/>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6</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sz w:val="24"/>
                <w:szCs w:val="24"/>
              </w:rPr>
              <w:t>Tra Su Melaleuca forest</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37.4 </w:t>
            </w:r>
          </w:p>
        </w:tc>
        <w:tc>
          <w:tcPr>
            <w:tcW w:w="2314" w:type="pct"/>
            <w:hideMark/>
          </w:tcPr>
          <w:p w:rsidR="008C1673" w:rsidRPr="00505350" w:rsidRDefault="00E77087" w:rsidP="00FD4986">
            <w:pPr>
              <w:spacing w:before="40" w:after="40" w:line="240" w:lineRule="auto"/>
              <w:rPr>
                <w:sz w:val="24"/>
                <w:szCs w:val="24"/>
              </w:rPr>
            </w:pPr>
            <w:r w:rsidRPr="00505350">
              <w:rPr>
                <w:rFonts w:eastAsia="Times New Roman" w:cs="Times New Roman"/>
                <w:sz w:val="24"/>
                <w:szCs w:val="24"/>
              </w:rPr>
              <w:t>Strengthening</w:t>
            </w:r>
            <w:r w:rsidR="008C1673" w:rsidRPr="00505350">
              <w:rPr>
                <w:rFonts w:eastAsia="Times New Roman" w:cs="Times New Roman"/>
                <w:sz w:val="24"/>
                <w:szCs w:val="24"/>
              </w:rPr>
              <w:t xml:space="preserve"> semi-dyke of eastern bank of Suon 2 canal</w:t>
            </w:r>
          </w:p>
        </w:tc>
      </w:tr>
      <w:tr w:rsidR="008C1673" w:rsidRPr="00505350" w:rsidTr="00E77087">
        <w:trPr>
          <w:trHeight w:val="58"/>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7</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Dai Mountain</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55.2 </w:t>
            </w:r>
          </w:p>
        </w:tc>
        <w:tc>
          <w:tcPr>
            <w:tcW w:w="2314" w:type="pct"/>
            <w:hideMark/>
          </w:tcPr>
          <w:p w:rsidR="008C1673" w:rsidRPr="00505350" w:rsidRDefault="00E77087" w:rsidP="00FD4986">
            <w:pPr>
              <w:spacing w:before="40" w:after="40" w:line="240" w:lineRule="auto"/>
              <w:rPr>
                <w:sz w:val="24"/>
                <w:szCs w:val="24"/>
              </w:rPr>
            </w:pPr>
            <w:r w:rsidRPr="00505350">
              <w:rPr>
                <w:rFonts w:eastAsia="Times New Roman" w:cs="Times New Roman"/>
                <w:sz w:val="24"/>
                <w:szCs w:val="24"/>
              </w:rPr>
              <w:t>Strengthening</w:t>
            </w:r>
            <w:r w:rsidR="008C1673" w:rsidRPr="00505350">
              <w:rPr>
                <w:rFonts w:eastAsia="Times New Roman" w:cs="Times New Roman"/>
                <w:sz w:val="24"/>
                <w:szCs w:val="24"/>
              </w:rPr>
              <w:t xml:space="preserve"> semi-dyke of eastern bank of Suon 2 canal</w:t>
            </w:r>
          </w:p>
        </w:tc>
      </w:tr>
      <w:tr w:rsidR="008C1673" w:rsidRPr="00505350" w:rsidTr="00E77087">
        <w:trPr>
          <w:trHeight w:val="359"/>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8</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Cam Mountain</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47.8 </w:t>
            </w:r>
          </w:p>
        </w:tc>
        <w:tc>
          <w:tcPr>
            <w:tcW w:w="2314" w:type="pct"/>
            <w:hideMark/>
          </w:tcPr>
          <w:p w:rsidR="008C1673" w:rsidRPr="00505350" w:rsidRDefault="00E77087" w:rsidP="00FD4986">
            <w:pPr>
              <w:spacing w:before="40" w:after="40" w:line="240" w:lineRule="auto"/>
              <w:rPr>
                <w:sz w:val="24"/>
                <w:szCs w:val="24"/>
              </w:rPr>
            </w:pPr>
            <w:r w:rsidRPr="00505350">
              <w:rPr>
                <w:rFonts w:eastAsia="Times New Roman" w:cs="Times New Roman"/>
                <w:sz w:val="24"/>
                <w:szCs w:val="24"/>
              </w:rPr>
              <w:t>Strengthening</w:t>
            </w:r>
            <w:r w:rsidR="008C1673" w:rsidRPr="00505350">
              <w:rPr>
                <w:rFonts w:eastAsia="Times New Roman" w:cs="Times New Roman"/>
                <w:sz w:val="24"/>
                <w:szCs w:val="24"/>
              </w:rPr>
              <w:t xml:space="preserve"> semi-dyke of eastern bank of Suon 2 canal</w:t>
            </w:r>
          </w:p>
        </w:tc>
      </w:tr>
      <w:tr w:rsidR="008C1673" w:rsidRPr="00505350" w:rsidTr="00E77087">
        <w:trPr>
          <w:trHeight w:val="58"/>
        </w:trPr>
        <w:tc>
          <w:tcPr>
            <w:tcW w:w="330"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9</w:t>
            </w:r>
          </w:p>
        </w:tc>
        <w:tc>
          <w:tcPr>
            <w:tcW w:w="1431" w:type="pct"/>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Tuc Dup Mountain</w:t>
            </w:r>
          </w:p>
        </w:tc>
        <w:tc>
          <w:tcPr>
            <w:tcW w:w="925" w:type="pct"/>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60.2 </w:t>
            </w:r>
          </w:p>
        </w:tc>
        <w:tc>
          <w:tcPr>
            <w:tcW w:w="2314" w:type="pct"/>
            <w:hideMark/>
          </w:tcPr>
          <w:p w:rsidR="008C1673" w:rsidRPr="00505350" w:rsidRDefault="00E77087" w:rsidP="00FD4986">
            <w:pPr>
              <w:spacing w:before="40" w:after="40" w:line="240" w:lineRule="auto"/>
              <w:rPr>
                <w:sz w:val="24"/>
                <w:szCs w:val="24"/>
              </w:rPr>
            </w:pPr>
            <w:r w:rsidRPr="00505350">
              <w:rPr>
                <w:rFonts w:eastAsia="Times New Roman" w:cs="Times New Roman"/>
                <w:sz w:val="24"/>
                <w:szCs w:val="24"/>
              </w:rPr>
              <w:t>Strengthening</w:t>
            </w:r>
            <w:r w:rsidR="008C1673" w:rsidRPr="00505350">
              <w:rPr>
                <w:rFonts w:eastAsia="Times New Roman" w:cs="Times New Roman"/>
                <w:sz w:val="24"/>
                <w:szCs w:val="24"/>
              </w:rPr>
              <w:t xml:space="preserve"> semi-dyke of eastern bank of Suon 2 canal</w:t>
            </w:r>
          </w:p>
        </w:tc>
      </w:tr>
    </w:tbl>
    <w:p w:rsidR="008C1673" w:rsidRPr="00505350" w:rsidRDefault="008C1673" w:rsidP="00FC4D04">
      <w:pPr>
        <w:pStyle w:val="Heading3"/>
        <w:rPr>
          <w:rFonts w:cs="Times New Roman"/>
          <w:bCs/>
          <w:sz w:val="24"/>
          <w:szCs w:val="24"/>
        </w:rPr>
      </w:pPr>
      <w:bookmarkStart w:id="609" w:name="_Toc2435227"/>
      <w:r w:rsidRPr="00505350">
        <w:t xml:space="preserve">Socio-economic </w:t>
      </w:r>
      <w:r w:rsidR="00534CAD" w:rsidRPr="00505350">
        <w:t>receptor</w:t>
      </w:r>
      <w:r w:rsidRPr="00505350">
        <w:t>s</w:t>
      </w:r>
      <w:bookmarkEnd w:id="609"/>
    </w:p>
    <w:p w:rsidR="008C1673" w:rsidRPr="00505350" w:rsidRDefault="008C1673" w:rsidP="008C1673">
      <w:pPr>
        <w:rPr>
          <w:sz w:val="24"/>
        </w:rPr>
      </w:pPr>
      <w:r w:rsidRPr="00505350">
        <w:rPr>
          <w:sz w:val="24"/>
        </w:rPr>
        <w:t xml:space="preserve">Socio-economic </w:t>
      </w:r>
      <w:r w:rsidR="00534CAD" w:rsidRPr="00505350">
        <w:rPr>
          <w:sz w:val="24"/>
        </w:rPr>
        <w:t>receptor</w:t>
      </w:r>
      <w:r w:rsidRPr="00505350">
        <w:rPr>
          <w:sz w:val="24"/>
        </w:rPr>
        <w:t xml:space="preserve">s in the subproject area can be counted as primary, secondary, high school, market, people's committees, clinics, border guard stations. These located near the construction site in the subproject with a common distance of 50 - 600m, so it should be noted during the construction process. See </w:t>
      </w:r>
      <w:r w:rsidRPr="00505350">
        <w:rPr>
          <w:i/>
          <w:sz w:val="24"/>
        </w:rPr>
        <w:fldChar w:fldCharType="begin"/>
      </w:r>
      <w:r w:rsidRPr="00505350">
        <w:rPr>
          <w:i/>
          <w:sz w:val="24"/>
        </w:rPr>
        <w:instrText xml:space="preserve"> REF _Ref503602620 \h  \* MERGEFORMAT </w:instrText>
      </w:r>
      <w:r w:rsidRPr="00505350">
        <w:rPr>
          <w:i/>
          <w:sz w:val="24"/>
        </w:rPr>
      </w:r>
      <w:r w:rsidRPr="00505350">
        <w:rPr>
          <w:i/>
          <w:sz w:val="24"/>
        </w:rPr>
        <w:fldChar w:fldCharType="separate"/>
      </w:r>
      <w:r w:rsidR="005B3648" w:rsidRPr="00505350">
        <w:rPr>
          <w:i/>
          <w:sz w:val="24"/>
        </w:rPr>
        <w:t xml:space="preserve">Table </w:t>
      </w:r>
      <w:r w:rsidR="005B3648" w:rsidRPr="00505350">
        <w:rPr>
          <w:i/>
          <w:noProof/>
          <w:sz w:val="24"/>
        </w:rPr>
        <w:t>1.10</w:t>
      </w:r>
      <w:r w:rsidRPr="00505350">
        <w:rPr>
          <w:i/>
          <w:sz w:val="24"/>
        </w:rPr>
        <w:fldChar w:fldCharType="end"/>
      </w:r>
      <w:r w:rsidRPr="00505350">
        <w:rPr>
          <w:i/>
          <w:sz w:val="24"/>
        </w:rPr>
        <w:t xml:space="preserve"> </w:t>
      </w:r>
      <w:r w:rsidRPr="00505350">
        <w:rPr>
          <w:sz w:val="24"/>
        </w:rPr>
        <w:t xml:space="preserve">and </w:t>
      </w:r>
      <w:r w:rsidRPr="00505350">
        <w:rPr>
          <w:i/>
          <w:sz w:val="24"/>
        </w:rPr>
        <w:fldChar w:fldCharType="begin"/>
      </w:r>
      <w:r w:rsidRPr="00505350">
        <w:rPr>
          <w:i/>
          <w:sz w:val="24"/>
        </w:rPr>
        <w:instrText xml:space="preserve"> REF _Ref503602639 \h  \* MERGEFORMAT </w:instrText>
      </w:r>
      <w:r w:rsidRPr="00505350">
        <w:rPr>
          <w:i/>
          <w:sz w:val="24"/>
        </w:rPr>
      </w:r>
      <w:r w:rsidRPr="00505350">
        <w:rPr>
          <w:i/>
          <w:sz w:val="24"/>
        </w:rPr>
        <w:fldChar w:fldCharType="separate"/>
      </w:r>
      <w:r w:rsidR="005B3648" w:rsidRPr="00505350">
        <w:rPr>
          <w:i/>
          <w:sz w:val="24"/>
        </w:rPr>
        <w:t xml:space="preserve">Figure </w:t>
      </w:r>
      <w:r w:rsidR="005B3648" w:rsidRPr="00505350">
        <w:rPr>
          <w:i/>
          <w:noProof/>
          <w:sz w:val="24"/>
        </w:rPr>
        <w:t>1.25</w:t>
      </w:r>
      <w:r w:rsidRPr="00505350">
        <w:rPr>
          <w:i/>
          <w:sz w:val="24"/>
        </w:rPr>
        <w:fldChar w:fldCharType="end"/>
      </w:r>
      <w:r w:rsidRPr="00505350">
        <w:rPr>
          <w:i/>
          <w:sz w:val="24"/>
        </w:rPr>
        <w:t xml:space="preserve"> </w:t>
      </w:r>
      <w:r w:rsidRPr="00505350">
        <w:rPr>
          <w:sz w:val="24"/>
        </w:rPr>
        <w:t xml:space="preserve">to </w:t>
      </w:r>
      <w:r w:rsidRPr="00505350">
        <w:rPr>
          <w:i/>
          <w:sz w:val="24"/>
        </w:rPr>
        <w:fldChar w:fldCharType="begin"/>
      </w:r>
      <w:r w:rsidRPr="00505350">
        <w:rPr>
          <w:i/>
          <w:sz w:val="24"/>
        </w:rPr>
        <w:instrText xml:space="preserve"> REF _Ref503602646 \h  \* MERGEFORMAT </w:instrText>
      </w:r>
      <w:r w:rsidRPr="00505350">
        <w:rPr>
          <w:i/>
          <w:sz w:val="24"/>
        </w:rPr>
      </w:r>
      <w:r w:rsidRPr="00505350">
        <w:rPr>
          <w:i/>
          <w:sz w:val="24"/>
        </w:rPr>
        <w:fldChar w:fldCharType="separate"/>
      </w:r>
      <w:r w:rsidR="005B3648" w:rsidRPr="00505350">
        <w:rPr>
          <w:i/>
          <w:sz w:val="24"/>
        </w:rPr>
        <w:t xml:space="preserve">Figure </w:t>
      </w:r>
      <w:r w:rsidR="005B3648" w:rsidRPr="00505350">
        <w:rPr>
          <w:i/>
          <w:noProof/>
          <w:sz w:val="24"/>
        </w:rPr>
        <w:t>1.28</w:t>
      </w:r>
      <w:r w:rsidRPr="00505350">
        <w:rPr>
          <w:i/>
          <w:sz w:val="24"/>
        </w:rPr>
        <w:fldChar w:fldCharType="end"/>
      </w:r>
      <w:r w:rsidRPr="00505350">
        <w:rPr>
          <w:i/>
          <w:sz w:val="24"/>
        </w:rPr>
        <w:t xml:space="preserve"> </w:t>
      </w:r>
      <w:r w:rsidRPr="00505350">
        <w:rPr>
          <w:sz w:val="24"/>
        </w:rPr>
        <w:t>for details.</w:t>
      </w:r>
    </w:p>
    <w:p w:rsidR="008C1673" w:rsidRPr="00505350" w:rsidRDefault="0040314F" w:rsidP="00DA0D4C">
      <w:pPr>
        <w:pStyle w:val="Caption"/>
      </w:pPr>
      <w:bookmarkStart w:id="610" w:name="_Toc523896812"/>
      <w:bookmarkStart w:id="611" w:name="_Toc2435464"/>
      <w:r w:rsidRPr="00505350">
        <w:t>Table</w:t>
      </w:r>
      <w:r w:rsidR="008C1673"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43</w:t>
      </w:r>
      <w:r w:rsidR="004D6476">
        <w:rPr>
          <w:noProof/>
        </w:rPr>
        <w:fldChar w:fldCharType="end"/>
      </w:r>
      <w:r w:rsidR="008C1673" w:rsidRPr="00505350">
        <w:t xml:space="preserve">: Distance from </w:t>
      </w:r>
      <w:r w:rsidR="00534CAD" w:rsidRPr="00505350">
        <w:t>Socio-economic receptors</w:t>
      </w:r>
      <w:r w:rsidR="008C1673" w:rsidRPr="00505350">
        <w:t xml:space="preserve"> to the subproject location</w:t>
      </w:r>
      <w:bookmarkEnd w:id="610"/>
      <w:bookmarkEnd w:id="611"/>
      <w:r w:rsidR="008C1673" w:rsidRPr="00505350">
        <w:t xml:space="preserve"> </w:t>
      </w:r>
    </w:p>
    <w:tbl>
      <w:tblPr>
        <w:tblW w:w="5261" w:type="pct"/>
        <w:tblLayout w:type="fixed"/>
        <w:tblLook w:val="04A0" w:firstRow="1" w:lastRow="0" w:firstColumn="1" w:lastColumn="0" w:noHBand="0" w:noVBand="1"/>
      </w:tblPr>
      <w:tblGrid>
        <w:gridCol w:w="564"/>
        <w:gridCol w:w="3109"/>
        <w:gridCol w:w="2195"/>
        <w:gridCol w:w="3905"/>
      </w:tblGrid>
      <w:tr w:rsidR="008C1673" w:rsidRPr="00505350" w:rsidTr="00FC4D04">
        <w:trPr>
          <w:trHeight w:val="630"/>
          <w:tblHeader/>
        </w:trPr>
        <w:tc>
          <w:tcPr>
            <w:tcW w:w="288" w:type="pct"/>
            <w:tcBorders>
              <w:top w:val="single" w:sz="4" w:space="0" w:color="auto"/>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1590" w:type="pct"/>
            <w:tcBorders>
              <w:top w:val="single" w:sz="4" w:space="0" w:color="auto"/>
              <w:left w:val="nil"/>
              <w:bottom w:val="single" w:sz="4" w:space="0" w:color="auto"/>
              <w:right w:val="single" w:sz="4" w:space="0" w:color="auto"/>
            </w:tcBorders>
            <w:noWrap/>
            <w:vAlign w:val="center"/>
            <w:hideMark/>
          </w:tcPr>
          <w:p w:rsidR="008C1673" w:rsidRPr="00505350" w:rsidRDefault="008C1673" w:rsidP="003C250E">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Name of </w:t>
            </w:r>
            <w:r w:rsidR="003C250E" w:rsidRPr="00505350">
              <w:rPr>
                <w:rFonts w:eastAsia="Times New Roman" w:cs="Times New Roman"/>
                <w:b/>
                <w:bCs/>
                <w:sz w:val="24"/>
                <w:szCs w:val="24"/>
              </w:rPr>
              <w:t>receptor</w:t>
            </w:r>
            <w:r w:rsidR="00FC4D04" w:rsidRPr="00505350">
              <w:rPr>
                <w:rFonts w:eastAsia="Times New Roman" w:cs="Times New Roman"/>
                <w:b/>
                <w:bCs/>
                <w:sz w:val="24"/>
                <w:szCs w:val="24"/>
              </w:rPr>
              <w:t>s</w:t>
            </w:r>
            <w:r w:rsidR="003C250E" w:rsidRPr="00505350">
              <w:rPr>
                <w:rFonts w:eastAsia="Times New Roman" w:cs="Times New Roman"/>
                <w:b/>
                <w:bCs/>
                <w:sz w:val="24"/>
                <w:szCs w:val="24"/>
              </w:rPr>
              <w:t xml:space="preserve"> </w:t>
            </w:r>
          </w:p>
        </w:tc>
        <w:tc>
          <w:tcPr>
            <w:tcW w:w="1123" w:type="pct"/>
            <w:tcBorders>
              <w:top w:val="single" w:sz="4" w:space="0" w:color="auto"/>
              <w:left w:val="nil"/>
              <w:bottom w:val="single" w:sz="4" w:space="0" w:color="auto"/>
              <w:right w:val="single" w:sz="4" w:space="0" w:color="auto"/>
            </w:tcBorders>
            <w:vAlign w:val="center"/>
            <w:hideMark/>
          </w:tcPr>
          <w:p w:rsidR="008C1673" w:rsidRPr="00505350" w:rsidRDefault="008C1673" w:rsidP="00FD4986">
            <w:pPr>
              <w:spacing w:before="40" w:after="40" w:line="240" w:lineRule="auto"/>
              <w:ind w:right="-108" w:hanging="72"/>
              <w:jc w:val="center"/>
              <w:rPr>
                <w:rFonts w:eastAsia="Times New Roman" w:cs="Times New Roman"/>
                <w:b/>
                <w:bCs/>
                <w:sz w:val="24"/>
                <w:szCs w:val="24"/>
              </w:rPr>
            </w:pPr>
            <w:r w:rsidRPr="00505350">
              <w:rPr>
                <w:rFonts w:eastAsia="Times New Roman" w:cs="Times New Roman"/>
                <w:b/>
                <w:bCs/>
                <w:sz w:val="24"/>
                <w:szCs w:val="24"/>
              </w:rPr>
              <w:t>Distance to the nearest construction (km)</w:t>
            </w:r>
          </w:p>
        </w:tc>
        <w:tc>
          <w:tcPr>
            <w:tcW w:w="1998" w:type="pct"/>
            <w:tcBorders>
              <w:top w:val="single" w:sz="4" w:space="0" w:color="auto"/>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Note: nearest construction</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Hong Ngu District</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998"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Border Station</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0.8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Muong Vop Pump Station</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Thuong Thoi Hau A CPC</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0.98</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Muong Vop Pump Station</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Thuong Thoi Hau B Secondary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0.79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Xeo Chon Pump Station</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Thuong Thoi Hau B CPC</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0.6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Cay Dua Sluice</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Cau Mong Market</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0.27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Cay Dua Sluice</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Hong Ngu Commune</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Binh Thanh Primary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0.25 </w:t>
            </w:r>
          </w:p>
        </w:tc>
        <w:tc>
          <w:tcPr>
            <w:tcW w:w="1998" w:type="pct"/>
            <w:tcBorders>
              <w:top w:val="nil"/>
              <w:left w:val="nil"/>
              <w:bottom w:val="single" w:sz="4" w:space="0" w:color="auto"/>
              <w:right w:val="single" w:sz="4" w:space="0" w:color="auto"/>
            </w:tcBorders>
            <w:vAlign w:val="center"/>
            <w:hideMark/>
          </w:tcPr>
          <w:p w:rsidR="008C1673" w:rsidRPr="00505350" w:rsidRDefault="008C1673" w:rsidP="00E77087">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E77087" w:rsidRPr="00505350">
              <w:rPr>
                <w:rFonts w:eastAsia="Times New Roman" w:cs="Times New Roman"/>
                <w:sz w:val="24"/>
                <w:szCs w:val="24"/>
              </w:rPr>
              <w:t>spillway</w:t>
            </w:r>
            <w:r w:rsidRPr="00505350">
              <w:rPr>
                <w:rFonts w:eastAsia="Times New Roman" w:cs="Times New Roman"/>
                <w:sz w:val="24"/>
                <w:szCs w:val="24"/>
              </w:rPr>
              <w:t xml:space="preserve"> of Binh Thanh 2 Canal, bordered with Tan Thanh – Lo Gach (2 banks)</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Binh Thanh High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2.3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Strengthening semi-dyke: the north bank of Khang Chien 1 canal</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Binh Thanh CPC</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2.0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Strengthening semi-dyke: the north bank of Khang Chien 1 canal</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An Binh B Primary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0.20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E77087" w:rsidRPr="00505350">
              <w:rPr>
                <w:rFonts w:eastAsia="Times New Roman" w:cs="Times New Roman"/>
                <w:sz w:val="24"/>
                <w:szCs w:val="24"/>
              </w:rPr>
              <w:t>spillway</w:t>
            </w:r>
            <w:r w:rsidRPr="00505350">
              <w:rPr>
                <w:rFonts w:eastAsia="Times New Roman" w:cs="Times New Roman"/>
                <w:sz w:val="24"/>
                <w:szCs w:val="24"/>
              </w:rPr>
              <w:t xml:space="preserve">: Khang Chien canal bordered with </w:t>
            </w:r>
            <w:r w:rsidR="002C5D5A" w:rsidRPr="00505350">
              <w:rPr>
                <w:rFonts w:eastAsia="Times New Roman" w:cs="Times New Roman"/>
                <w:sz w:val="24"/>
                <w:szCs w:val="24"/>
              </w:rPr>
              <w:t>Hong Ngu</w:t>
            </w:r>
            <w:r w:rsidR="002C5D5A" w:rsidRPr="00505350">
              <w:rPr>
                <w:rFonts w:eastAsia="Times New Roman" w:cs="Times New Roman"/>
                <w:b/>
                <w:sz w:val="24"/>
                <w:szCs w:val="24"/>
              </w:rPr>
              <w:t>-</w:t>
            </w:r>
            <w:r w:rsidRPr="00505350">
              <w:rPr>
                <w:rFonts w:eastAsia="Times New Roman" w:cs="Times New Roman"/>
                <w:sz w:val="24"/>
                <w:szCs w:val="24"/>
              </w:rPr>
              <w:t>Vinh Hung Canal (the east bank)</w:t>
            </w:r>
          </w:p>
        </w:tc>
      </w:tr>
      <w:tr w:rsidR="008C1673" w:rsidRPr="00505350" w:rsidTr="00FC4D04">
        <w:trPr>
          <w:trHeight w:val="94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5</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People’s Committee of An Binh B Commune</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0.60 </w:t>
            </w:r>
          </w:p>
        </w:tc>
        <w:tc>
          <w:tcPr>
            <w:tcW w:w="1998" w:type="pct"/>
            <w:tcBorders>
              <w:top w:val="nil"/>
              <w:left w:val="nil"/>
              <w:bottom w:val="single" w:sz="4" w:space="0" w:color="auto"/>
              <w:right w:val="single" w:sz="4" w:space="0" w:color="auto"/>
            </w:tcBorders>
            <w:vAlign w:val="center"/>
            <w:hideMark/>
          </w:tcPr>
          <w:p w:rsidR="008C1673" w:rsidRPr="00505350" w:rsidRDefault="008C1673" w:rsidP="002C5D5A">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2C5D5A" w:rsidRPr="00505350">
              <w:rPr>
                <w:rFonts w:eastAsia="Times New Roman" w:cs="Times New Roman"/>
                <w:sz w:val="24"/>
                <w:szCs w:val="24"/>
              </w:rPr>
              <w:t>spillway</w:t>
            </w:r>
            <w:r w:rsidRPr="00505350">
              <w:rPr>
                <w:rFonts w:eastAsia="Times New Roman" w:cs="Times New Roman"/>
                <w:sz w:val="24"/>
                <w:szCs w:val="24"/>
              </w:rPr>
              <w:t>: Khang Chien</w:t>
            </w:r>
            <w:r w:rsidR="00FC4D04" w:rsidRPr="00505350">
              <w:rPr>
                <w:rFonts w:eastAsia="Times New Roman" w:cs="Times New Roman"/>
                <w:sz w:val="24"/>
                <w:szCs w:val="24"/>
              </w:rPr>
              <w:t xml:space="preserve"> canal bordered with Hong Ngu-</w:t>
            </w:r>
            <w:r w:rsidRPr="00505350">
              <w:rPr>
                <w:rFonts w:eastAsia="Times New Roman" w:cs="Times New Roman"/>
                <w:sz w:val="24"/>
                <w:szCs w:val="24"/>
              </w:rPr>
              <w:t>Vinh Hung Canal (the east bank)</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III</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Tam Nong District</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8C1673" w:rsidRPr="00505350" w:rsidTr="00FC4D04">
        <w:trPr>
          <w:trHeight w:val="94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Phu Thanh B Primary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0.17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Strengthening semi-dyke: the east bank of Khang Chien canal (bordered canal of Hong Ngu town-Tam Nong and Thanh Binh-Tam Nong</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 Wharf</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0.05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Strengthening semi-dyke: the north bank of Dong Tien canal (from canal 2/9 to Thong Nhat canal)</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 High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0.19 </w:t>
            </w:r>
          </w:p>
        </w:tc>
        <w:tc>
          <w:tcPr>
            <w:tcW w:w="1998" w:type="pct"/>
            <w:tcBorders>
              <w:top w:val="nil"/>
              <w:left w:val="nil"/>
              <w:bottom w:val="single" w:sz="4" w:space="0" w:color="auto"/>
              <w:right w:val="single" w:sz="4" w:space="0" w:color="auto"/>
            </w:tcBorders>
            <w:hideMark/>
          </w:tcPr>
          <w:p w:rsidR="008C1673" w:rsidRPr="00505350" w:rsidRDefault="008C1673" w:rsidP="00FD4986">
            <w:pPr>
              <w:spacing w:before="40" w:after="40" w:line="240" w:lineRule="auto"/>
            </w:pPr>
            <w:r w:rsidRPr="00505350">
              <w:rPr>
                <w:rFonts w:eastAsia="Times New Roman" w:cs="Times New Roman"/>
                <w:sz w:val="24"/>
                <w:szCs w:val="24"/>
              </w:rPr>
              <w:t>Strengthening semi-dyke: the north bank of Dong Tien canal (from canal 2/9 to Thong Nhat canal)</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People’s Committee of Phu Thanh A</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0.15 </w:t>
            </w:r>
          </w:p>
        </w:tc>
        <w:tc>
          <w:tcPr>
            <w:tcW w:w="1998" w:type="pct"/>
            <w:tcBorders>
              <w:top w:val="nil"/>
              <w:left w:val="nil"/>
              <w:bottom w:val="single" w:sz="4" w:space="0" w:color="auto"/>
              <w:right w:val="single" w:sz="4" w:space="0" w:color="auto"/>
            </w:tcBorders>
            <w:hideMark/>
          </w:tcPr>
          <w:p w:rsidR="008C1673" w:rsidRPr="00505350" w:rsidRDefault="008C1673" w:rsidP="00FD4986">
            <w:pPr>
              <w:spacing w:before="40" w:after="40" w:line="240" w:lineRule="auto"/>
            </w:pPr>
            <w:r w:rsidRPr="00505350">
              <w:rPr>
                <w:rFonts w:eastAsia="Times New Roman" w:cs="Times New Roman"/>
                <w:sz w:val="24"/>
                <w:szCs w:val="24"/>
              </w:rPr>
              <w:t>Strengthening semi-dyke: the north bank of Dong Tien canal (from canal 2/9 to Thong Nhat canal)</w:t>
            </w:r>
          </w:p>
        </w:tc>
      </w:tr>
      <w:tr w:rsidR="008C1673" w:rsidRPr="00505350" w:rsidTr="00FC4D04">
        <w:trPr>
          <w:trHeight w:val="630"/>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People’s Committee of Phu Tho commune</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0.2 </w:t>
            </w:r>
          </w:p>
        </w:tc>
        <w:tc>
          <w:tcPr>
            <w:tcW w:w="1998" w:type="pct"/>
            <w:tcBorders>
              <w:top w:val="nil"/>
              <w:left w:val="nil"/>
              <w:bottom w:val="single" w:sz="4" w:space="0" w:color="auto"/>
              <w:right w:val="single" w:sz="4" w:space="0" w:color="auto"/>
            </w:tcBorders>
            <w:hideMark/>
          </w:tcPr>
          <w:p w:rsidR="008C1673" w:rsidRPr="00505350" w:rsidRDefault="008C1673" w:rsidP="00FD4986">
            <w:pPr>
              <w:spacing w:before="40" w:after="40" w:line="240" w:lineRule="auto"/>
            </w:pPr>
            <w:r w:rsidRPr="00505350">
              <w:rPr>
                <w:rFonts w:eastAsia="Times New Roman" w:cs="Times New Roman"/>
                <w:sz w:val="24"/>
                <w:szCs w:val="24"/>
              </w:rPr>
              <w:t>Strengthening semi-dyke: the north bank of Dong Tien canal (from canal 2/9 to Thong Nhat canal)</w:t>
            </w:r>
          </w:p>
        </w:tc>
      </w:tr>
      <w:tr w:rsidR="008C1673" w:rsidRPr="00505350" w:rsidTr="00FC4D04">
        <w:trPr>
          <w:trHeight w:val="31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IV</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Thanh Binh District</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8C1673" w:rsidRPr="00505350" w:rsidTr="00FC4D04">
        <w:trPr>
          <w:trHeight w:val="58"/>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Phu Loi Primary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0.05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Strengthening semi-dyke: the east bank of Khang Chien canal (from Duong Gao Canal to bordered canal of Tam Nong)</w:t>
            </w:r>
          </w:p>
        </w:tc>
      </w:tr>
      <w:tr w:rsidR="008C1673" w:rsidRPr="00505350" w:rsidTr="00FC4D04">
        <w:trPr>
          <w:trHeight w:val="94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Phu Loi Secondary School</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0.05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Dredging the Kha</w:t>
            </w:r>
            <w:r w:rsidR="002C5D5A" w:rsidRPr="00505350">
              <w:rPr>
                <w:rFonts w:eastAsia="Times New Roman" w:cs="Times New Roman"/>
                <w:sz w:val="24"/>
                <w:szCs w:val="24"/>
              </w:rPr>
              <w:t>ng Chien Canal (from Tam Nong</w:t>
            </w:r>
            <w:r w:rsidR="002C5D5A" w:rsidRPr="00505350">
              <w:rPr>
                <w:rFonts w:eastAsia="Times New Roman" w:cs="Times New Roman"/>
                <w:b/>
                <w:sz w:val="24"/>
                <w:szCs w:val="24"/>
              </w:rPr>
              <w:t>-</w:t>
            </w:r>
            <w:r w:rsidR="002C5D5A" w:rsidRPr="00505350">
              <w:rPr>
                <w:rFonts w:eastAsia="Times New Roman" w:cs="Times New Roman"/>
                <w:sz w:val="24"/>
                <w:szCs w:val="24"/>
              </w:rPr>
              <w:t>Thanh Binh Canal to An Phong</w:t>
            </w:r>
            <w:r w:rsidR="002C5D5A" w:rsidRPr="00505350">
              <w:rPr>
                <w:rFonts w:eastAsia="Times New Roman" w:cs="Times New Roman"/>
                <w:b/>
                <w:sz w:val="24"/>
                <w:szCs w:val="24"/>
              </w:rPr>
              <w:t>-</w:t>
            </w:r>
            <w:r w:rsidRPr="00505350">
              <w:rPr>
                <w:rFonts w:eastAsia="Times New Roman" w:cs="Times New Roman"/>
                <w:sz w:val="24"/>
                <w:szCs w:val="24"/>
              </w:rPr>
              <w:t xml:space="preserve">My Hoa Canal) </w:t>
            </w:r>
          </w:p>
        </w:tc>
      </w:tr>
      <w:tr w:rsidR="008C1673" w:rsidRPr="00505350" w:rsidTr="00FC4D04">
        <w:trPr>
          <w:trHeight w:val="945"/>
        </w:trPr>
        <w:tc>
          <w:tcPr>
            <w:tcW w:w="288" w:type="pct"/>
            <w:tcBorders>
              <w:top w:val="nil"/>
              <w:left w:val="single" w:sz="4" w:space="0" w:color="auto"/>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590"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left"/>
              <w:rPr>
                <w:rFonts w:eastAsia="Times New Roman" w:cs="Times New Roman"/>
                <w:sz w:val="24"/>
                <w:szCs w:val="24"/>
              </w:rPr>
            </w:pPr>
            <w:r w:rsidRPr="00505350">
              <w:rPr>
                <w:rFonts w:eastAsia="Times New Roman" w:cs="Times New Roman"/>
                <w:sz w:val="24"/>
                <w:szCs w:val="24"/>
              </w:rPr>
              <w:t>Health Station of Phu Loi Commune</w:t>
            </w:r>
          </w:p>
        </w:tc>
        <w:tc>
          <w:tcPr>
            <w:tcW w:w="1123" w:type="pct"/>
            <w:tcBorders>
              <w:top w:val="nil"/>
              <w:left w:val="nil"/>
              <w:bottom w:val="single" w:sz="4" w:space="0" w:color="auto"/>
              <w:right w:val="single" w:sz="4" w:space="0" w:color="auto"/>
            </w:tcBorders>
            <w:noWrap/>
            <w:vAlign w:val="center"/>
            <w:hideMark/>
          </w:tcPr>
          <w:p w:rsidR="008C1673" w:rsidRPr="00505350" w:rsidRDefault="008C1673" w:rsidP="00FD4986">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0.05 </w:t>
            </w:r>
          </w:p>
        </w:tc>
        <w:tc>
          <w:tcPr>
            <w:tcW w:w="1998" w:type="pct"/>
            <w:tcBorders>
              <w:top w:val="nil"/>
              <w:left w:val="nil"/>
              <w:bottom w:val="single" w:sz="4" w:space="0" w:color="auto"/>
              <w:right w:val="single" w:sz="4" w:space="0" w:color="auto"/>
            </w:tcBorders>
            <w:vAlign w:val="center"/>
            <w:hideMark/>
          </w:tcPr>
          <w:p w:rsidR="008C1673" w:rsidRPr="00505350" w:rsidRDefault="008C1673" w:rsidP="00FD4986">
            <w:pPr>
              <w:spacing w:before="40" w:after="40" w:line="240" w:lineRule="auto"/>
              <w:rPr>
                <w:rFonts w:eastAsia="Times New Roman" w:cs="Times New Roman"/>
                <w:sz w:val="24"/>
                <w:szCs w:val="24"/>
              </w:rPr>
            </w:pPr>
            <w:r w:rsidRPr="00505350">
              <w:rPr>
                <w:rFonts w:eastAsia="Times New Roman" w:cs="Times New Roman"/>
                <w:sz w:val="24"/>
                <w:szCs w:val="24"/>
              </w:rPr>
              <w:t>Dredging the Kha</w:t>
            </w:r>
            <w:r w:rsidR="002C5D5A" w:rsidRPr="00505350">
              <w:rPr>
                <w:rFonts w:eastAsia="Times New Roman" w:cs="Times New Roman"/>
                <w:sz w:val="24"/>
                <w:szCs w:val="24"/>
              </w:rPr>
              <w:t>ng Chien Canal (from Tam Nong</w:t>
            </w:r>
            <w:r w:rsidR="002C5D5A" w:rsidRPr="00505350">
              <w:rPr>
                <w:rFonts w:eastAsia="Times New Roman" w:cs="Times New Roman"/>
                <w:b/>
                <w:sz w:val="24"/>
                <w:szCs w:val="24"/>
              </w:rPr>
              <w:t>-</w:t>
            </w:r>
            <w:r w:rsidR="002C5D5A" w:rsidRPr="00505350">
              <w:rPr>
                <w:rFonts w:eastAsia="Times New Roman" w:cs="Times New Roman"/>
                <w:sz w:val="24"/>
                <w:szCs w:val="24"/>
              </w:rPr>
              <w:t>Thanh Binh Canal to An Phong</w:t>
            </w:r>
            <w:r w:rsidR="002C5D5A" w:rsidRPr="00505350">
              <w:rPr>
                <w:rFonts w:eastAsia="Times New Roman" w:cs="Times New Roman"/>
                <w:b/>
                <w:sz w:val="24"/>
                <w:szCs w:val="24"/>
              </w:rPr>
              <w:t>-</w:t>
            </w:r>
            <w:r w:rsidRPr="00505350">
              <w:rPr>
                <w:rFonts w:eastAsia="Times New Roman" w:cs="Times New Roman"/>
                <w:sz w:val="24"/>
                <w:szCs w:val="24"/>
              </w:rPr>
              <w:t>My Hoa Canal)</w:t>
            </w:r>
          </w:p>
        </w:tc>
      </w:tr>
    </w:tbl>
    <w:p w:rsidR="008C1673" w:rsidRPr="00505350" w:rsidRDefault="008C1673" w:rsidP="008C1673"/>
    <w:p w:rsidR="008C1673" w:rsidRPr="00505350" w:rsidRDefault="008C1673" w:rsidP="008C1673"/>
    <w:p w:rsidR="008C1673" w:rsidRPr="00505350" w:rsidRDefault="008C1673" w:rsidP="00DA0D4C">
      <w:pPr>
        <w:pStyle w:val="Caption"/>
      </w:pPr>
      <w:r w:rsidRPr="00505350">
        <w:rPr>
          <w:noProof/>
        </w:rPr>
        <w:lastRenderedPageBreak/>
        <w:drawing>
          <wp:inline distT="0" distB="0" distL="0" distR="0" wp14:anchorId="7857E01D" wp14:editId="7857E01E">
            <wp:extent cx="5658485" cy="4495800"/>
            <wp:effectExtent l="0" t="0" r="0" b="0"/>
            <wp:docPr id="129027" name="Picture 129027" descr="C:\Documents and Settings\CESTE-DUYETNK\Desktop\1.Thanh Bin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CESTE-DUYETNK\Desktop\1.Thanh Binh.jpg"/>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5680515" cy="4513303"/>
                    </a:xfrm>
                    <a:prstGeom prst="rect">
                      <a:avLst/>
                    </a:prstGeom>
                    <a:noFill/>
                    <a:ln>
                      <a:noFill/>
                    </a:ln>
                  </pic:spPr>
                </pic:pic>
              </a:graphicData>
            </a:graphic>
          </wp:inline>
        </w:drawing>
      </w:r>
    </w:p>
    <w:p w:rsidR="008C1673" w:rsidRPr="00505350" w:rsidRDefault="008C1673" w:rsidP="00DA0D4C">
      <w:pPr>
        <w:pStyle w:val="Caption"/>
      </w:pPr>
      <w:bookmarkStart w:id="612" w:name="_Toc523896748"/>
      <w:bookmarkStart w:id="613" w:name="_Toc243537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40</w:t>
      </w:r>
      <w:r w:rsidR="004D6476">
        <w:rPr>
          <w:noProof/>
        </w:rPr>
        <w:fldChar w:fldCharType="end"/>
      </w:r>
      <w:r w:rsidRPr="00505350">
        <w:t xml:space="preserve">: </w:t>
      </w:r>
      <w:r w:rsidR="00534CAD" w:rsidRPr="00505350">
        <w:t xml:space="preserve">Socio-economic receptors </w:t>
      </w:r>
      <w:r w:rsidRPr="00505350">
        <w:t>in Thanh Binh district</w:t>
      </w:r>
      <w:bookmarkEnd w:id="612"/>
      <w:bookmarkEnd w:id="613"/>
    </w:p>
    <w:p w:rsidR="008C1673" w:rsidRPr="00505350" w:rsidRDefault="008C1673" w:rsidP="00DA0D4C">
      <w:pPr>
        <w:pStyle w:val="Caption"/>
      </w:pPr>
      <w:r w:rsidRPr="00505350">
        <w:rPr>
          <w:noProof/>
        </w:rPr>
        <w:drawing>
          <wp:inline distT="0" distB="0" distL="0" distR="0" wp14:anchorId="7857E01F" wp14:editId="7857E020">
            <wp:extent cx="5343525" cy="4093241"/>
            <wp:effectExtent l="0" t="0" r="0" b="2540"/>
            <wp:docPr id="129028" name="Picture 129028" descr="C:\Documents and Settings\CESTE-DUYETNK\Desktop\2. Tam N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CESTE-DUYETNK\Desktop\2. Tam Nong.jpg"/>
                    <pic:cNvPicPr>
                      <a:picLocks noChangeAspect="1" noChangeArrowheads="1"/>
                    </pic:cNvPicPr>
                  </pic:nvPicPr>
                  <pic:blipFill>
                    <a:blip r:embed="rId125" cstate="email">
                      <a:extLst>
                        <a:ext uri="{28A0092B-C50C-407E-A947-70E740481C1C}">
                          <a14:useLocalDpi xmlns:a14="http://schemas.microsoft.com/office/drawing/2010/main"/>
                        </a:ext>
                      </a:extLst>
                    </a:blip>
                    <a:srcRect/>
                    <a:stretch>
                      <a:fillRect/>
                    </a:stretch>
                  </pic:blipFill>
                  <pic:spPr bwMode="auto">
                    <a:xfrm>
                      <a:off x="0" y="0"/>
                      <a:ext cx="5353153" cy="4100616"/>
                    </a:xfrm>
                    <a:prstGeom prst="rect">
                      <a:avLst/>
                    </a:prstGeom>
                    <a:noFill/>
                    <a:ln>
                      <a:noFill/>
                    </a:ln>
                  </pic:spPr>
                </pic:pic>
              </a:graphicData>
            </a:graphic>
          </wp:inline>
        </w:drawing>
      </w:r>
    </w:p>
    <w:p w:rsidR="008C1673" w:rsidRPr="00505350" w:rsidRDefault="008C1673" w:rsidP="00DA0D4C">
      <w:pPr>
        <w:pStyle w:val="Caption"/>
      </w:pPr>
      <w:bookmarkStart w:id="614" w:name="_Toc523896749"/>
      <w:bookmarkStart w:id="615" w:name="_Toc2435379"/>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41</w:t>
      </w:r>
      <w:r w:rsidR="004D6476">
        <w:rPr>
          <w:noProof/>
        </w:rPr>
        <w:fldChar w:fldCharType="end"/>
      </w:r>
      <w:r w:rsidRPr="00505350">
        <w:t xml:space="preserve">: </w:t>
      </w:r>
      <w:r w:rsidR="00534CAD" w:rsidRPr="00505350">
        <w:t xml:space="preserve">Socio-economic receptors </w:t>
      </w:r>
      <w:r w:rsidRPr="00505350">
        <w:t>in Tam Nong district</w:t>
      </w:r>
      <w:bookmarkEnd w:id="614"/>
      <w:bookmarkEnd w:id="615"/>
    </w:p>
    <w:p w:rsidR="008C1673" w:rsidRPr="00505350" w:rsidRDefault="008C1673" w:rsidP="00DA0D4C">
      <w:pPr>
        <w:pStyle w:val="Caption"/>
      </w:pPr>
      <w:r w:rsidRPr="00505350">
        <w:rPr>
          <w:noProof/>
        </w:rPr>
        <w:lastRenderedPageBreak/>
        <w:drawing>
          <wp:inline distT="0" distB="0" distL="0" distR="0" wp14:anchorId="7857E021" wp14:editId="189B718D">
            <wp:extent cx="5593080" cy="4425315"/>
            <wp:effectExtent l="0" t="0" r="7620" b="0"/>
            <wp:docPr id="129029" name="Picture 129029" descr="C:\Documents and Settings\CESTE-DUYETNK\Desktop\3. TX Hong Ng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CESTE-DUYETNK\Desktop\3. TX Hong Ngu.jpg"/>
                    <pic:cNvPicPr>
                      <a:picLocks noChangeAspect="1" noChangeArrowheads="1"/>
                    </pic:cNvPicPr>
                  </pic:nvPicPr>
                  <pic:blipFill rotWithShape="1">
                    <a:blip r:embed="rId64" cstate="email">
                      <a:extLst>
                        <a:ext uri="{28A0092B-C50C-407E-A947-70E740481C1C}">
                          <a14:useLocalDpi xmlns:a14="http://schemas.microsoft.com/office/drawing/2010/main"/>
                        </a:ext>
                      </a:extLst>
                    </a:blip>
                    <a:srcRect/>
                    <a:stretch/>
                  </pic:blipFill>
                  <pic:spPr bwMode="auto">
                    <a:xfrm>
                      <a:off x="0" y="0"/>
                      <a:ext cx="5595488" cy="4427220"/>
                    </a:xfrm>
                    <a:prstGeom prst="rect">
                      <a:avLst/>
                    </a:prstGeom>
                    <a:noFill/>
                    <a:ln>
                      <a:noFill/>
                    </a:ln>
                    <a:extLst>
                      <a:ext uri="{53640926-AAD7-44D8-BBD7-CCE9431645EC}">
                        <a14:shadowObscured xmlns:a14="http://schemas.microsoft.com/office/drawing/2010/main"/>
                      </a:ext>
                    </a:extLst>
                  </pic:spPr>
                </pic:pic>
              </a:graphicData>
            </a:graphic>
          </wp:inline>
        </w:drawing>
      </w:r>
    </w:p>
    <w:p w:rsidR="008C1673" w:rsidRPr="00505350" w:rsidRDefault="008C1673" w:rsidP="00DA0D4C">
      <w:pPr>
        <w:pStyle w:val="Caption"/>
      </w:pPr>
      <w:bookmarkStart w:id="616" w:name="_Toc523896750"/>
      <w:bookmarkStart w:id="617" w:name="_Toc243538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42</w:t>
      </w:r>
      <w:r w:rsidR="004D6476">
        <w:rPr>
          <w:noProof/>
        </w:rPr>
        <w:fldChar w:fldCharType="end"/>
      </w:r>
      <w:r w:rsidRPr="00505350">
        <w:t xml:space="preserve">: </w:t>
      </w:r>
      <w:r w:rsidR="00534CAD" w:rsidRPr="00505350">
        <w:t xml:space="preserve">Socio-economic receptors </w:t>
      </w:r>
      <w:r w:rsidRPr="00505350">
        <w:t>in Hong Ngu town</w:t>
      </w:r>
      <w:bookmarkEnd w:id="616"/>
      <w:bookmarkEnd w:id="617"/>
    </w:p>
    <w:p w:rsidR="008C1673" w:rsidRPr="00505350" w:rsidRDefault="008C1673" w:rsidP="00DA0D4C">
      <w:pPr>
        <w:pStyle w:val="Caption"/>
      </w:pPr>
      <w:r w:rsidRPr="00505350">
        <w:rPr>
          <w:noProof/>
        </w:rPr>
        <w:drawing>
          <wp:inline distT="0" distB="0" distL="0" distR="0" wp14:anchorId="7857E023" wp14:editId="7857E024">
            <wp:extent cx="5553075" cy="4168348"/>
            <wp:effectExtent l="0" t="0" r="0" b="3810"/>
            <wp:docPr id="129030" name="Picture 129030" descr="C:\Documents and Settings\CESTE-DUYETNK\Desktop\4. H Hong Ng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CESTE-DUYETNK\Desktop\4. H Hong Ngu.jpg"/>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5568985" cy="4180291"/>
                    </a:xfrm>
                    <a:prstGeom prst="rect">
                      <a:avLst/>
                    </a:prstGeom>
                    <a:noFill/>
                    <a:ln>
                      <a:noFill/>
                    </a:ln>
                  </pic:spPr>
                </pic:pic>
              </a:graphicData>
            </a:graphic>
          </wp:inline>
        </w:drawing>
      </w:r>
    </w:p>
    <w:p w:rsidR="008C1673" w:rsidRPr="00505350" w:rsidRDefault="008C1673" w:rsidP="008C1673">
      <w:pPr>
        <w:rPr>
          <w:rFonts w:cs="Times New Roman"/>
          <w:bCs/>
          <w:i/>
          <w:sz w:val="24"/>
          <w:szCs w:val="24"/>
        </w:rPr>
      </w:pPr>
      <w:bookmarkStart w:id="618" w:name="_Toc523896751"/>
      <w:bookmarkStart w:id="619" w:name="_Toc2435381"/>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43</w:t>
      </w:r>
      <w:r w:rsidR="0014290F" w:rsidRPr="00505350">
        <w:rPr>
          <w:i/>
          <w:sz w:val="24"/>
          <w:szCs w:val="24"/>
        </w:rPr>
        <w:fldChar w:fldCharType="end"/>
      </w:r>
      <w:r w:rsidRPr="00505350">
        <w:rPr>
          <w:i/>
          <w:sz w:val="24"/>
          <w:szCs w:val="24"/>
        </w:rPr>
        <w:t xml:space="preserve">: </w:t>
      </w:r>
      <w:r w:rsidR="00534CAD" w:rsidRPr="00505350">
        <w:rPr>
          <w:i/>
          <w:sz w:val="24"/>
          <w:szCs w:val="24"/>
        </w:rPr>
        <w:t>Socio-economic receptors</w:t>
      </w:r>
      <w:r w:rsidR="00534CAD" w:rsidRPr="00505350">
        <w:rPr>
          <w:sz w:val="24"/>
        </w:rPr>
        <w:t xml:space="preserve"> </w:t>
      </w:r>
      <w:r w:rsidRPr="00505350">
        <w:rPr>
          <w:i/>
          <w:sz w:val="24"/>
          <w:szCs w:val="24"/>
        </w:rPr>
        <w:t>in Hong Ngu district</w:t>
      </w:r>
      <w:bookmarkEnd w:id="618"/>
      <w:bookmarkEnd w:id="619"/>
    </w:p>
    <w:p w:rsidR="008C1673" w:rsidRPr="00505350" w:rsidRDefault="008C1673" w:rsidP="00FC4D04">
      <w:pPr>
        <w:pStyle w:val="Heading3"/>
      </w:pPr>
      <w:bookmarkStart w:id="620" w:name="_Toc2435228"/>
      <w:r w:rsidRPr="00505350">
        <w:lastRenderedPageBreak/>
        <w:t>Characteristics of background conditions at the construction sites</w:t>
      </w:r>
      <w:bookmarkEnd w:id="620"/>
    </w:p>
    <w:p w:rsidR="00C66DAC" w:rsidRPr="00505350" w:rsidRDefault="00702A65" w:rsidP="008041A3">
      <w:r w:rsidRPr="00505350">
        <w:rPr>
          <w:rFonts w:cs="Times New Roman"/>
          <w:bCs/>
          <w:sz w:val="24"/>
          <w:szCs w:val="24"/>
        </w:rPr>
        <w:t xml:space="preserve">Characteristics of background conditions at the construction sites of the subproject are </w:t>
      </w:r>
      <w:r w:rsidR="002C5D5A" w:rsidRPr="00505350">
        <w:rPr>
          <w:rFonts w:cs="Times New Roman"/>
          <w:bCs/>
          <w:sz w:val="24"/>
          <w:szCs w:val="24"/>
        </w:rPr>
        <w:t>described</w:t>
      </w:r>
      <w:r w:rsidRPr="00505350">
        <w:rPr>
          <w:rFonts w:cs="Times New Roman"/>
          <w:bCs/>
          <w:sz w:val="24"/>
          <w:szCs w:val="24"/>
        </w:rPr>
        <w:t xml:space="preserve"> in </w:t>
      </w:r>
      <w:r w:rsidR="002430DF" w:rsidRPr="00505350">
        <w:rPr>
          <w:rFonts w:cs="Times New Roman"/>
          <w:bCs/>
          <w:i/>
          <w:sz w:val="24"/>
          <w:szCs w:val="24"/>
        </w:rPr>
        <w:fldChar w:fldCharType="begin"/>
      </w:r>
      <w:r w:rsidR="002430DF" w:rsidRPr="00505350">
        <w:rPr>
          <w:rFonts w:cs="Times New Roman"/>
          <w:bCs/>
          <w:i/>
          <w:sz w:val="24"/>
          <w:szCs w:val="24"/>
        </w:rPr>
        <w:instrText xml:space="preserve"> REF _Ref529293925 \h  \* MERGEFORMAT </w:instrText>
      </w:r>
      <w:r w:rsidR="002430DF" w:rsidRPr="00505350">
        <w:rPr>
          <w:rFonts w:cs="Times New Roman"/>
          <w:bCs/>
          <w:i/>
          <w:sz w:val="24"/>
          <w:szCs w:val="24"/>
        </w:rPr>
      </w:r>
      <w:r w:rsidR="002430DF" w:rsidRPr="00505350">
        <w:rPr>
          <w:rFonts w:cs="Times New Roman"/>
          <w:bCs/>
          <w:i/>
          <w:sz w:val="24"/>
          <w:szCs w:val="24"/>
        </w:rPr>
        <w:fldChar w:fldCharType="separate"/>
      </w:r>
      <w:r w:rsidR="005B3648" w:rsidRPr="00505350">
        <w:rPr>
          <w:i/>
          <w:sz w:val="24"/>
          <w:szCs w:val="24"/>
        </w:rPr>
        <w:t xml:space="preserve">Table </w:t>
      </w:r>
      <w:r w:rsidR="005B3648" w:rsidRPr="00505350">
        <w:rPr>
          <w:i/>
          <w:noProof/>
          <w:sz w:val="24"/>
          <w:szCs w:val="24"/>
        </w:rPr>
        <w:t>2.44</w:t>
      </w:r>
      <w:r w:rsidR="002430DF" w:rsidRPr="00505350">
        <w:rPr>
          <w:rFonts w:cs="Times New Roman"/>
          <w:bCs/>
          <w:i/>
          <w:sz w:val="24"/>
          <w:szCs w:val="24"/>
        </w:rPr>
        <w:fldChar w:fldCharType="end"/>
      </w:r>
      <w:r w:rsidR="002430DF" w:rsidRPr="00505350">
        <w:rPr>
          <w:rFonts w:cs="Times New Roman"/>
          <w:bCs/>
          <w:i/>
          <w:sz w:val="24"/>
          <w:szCs w:val="24"/>
        </w:rPr>
        <w:t xml:space="preserve"> </w:t>
      </w:r>
      <w:r w:rsidR="002430DF" w:rsidRPr="00505350">
        <w:rPr>
          <w:rFonts w:cs="Times New Roman"/>
          <w:bCs/>
          <w:sz w:val="24"/>
          <w:szCs w:val="24"/>
        </w:rPr>
        <w:t xml:space="preserve">to </w:t>
      </w:r>
      <w:r w:rsidR="002430DF" w:rsidRPr="00505350">
        <w:rPr>
          <w:rFonts w:cs="Times New Roman"/>
          <w:bCs/>
          <w:i/>
          <w:sz w:val="24"/>
          <w:szCs w:val="24"/>
        </w:rPr>
        <w:fldChar w:fldCharType="begin"/>
      </w:r>
      <w:r w:rsidR="002430DF" w:rsidRPr="00505350">
        <w:rPr>
          <w:rFonts w:cs="Times New Roman"/>
          <w:bCs/>
          <w:i/>
          <w:sz w:val="24"/>
          <w:szCs w:val="24"/>
        </w:rPr>
        <w:instrText xml:space="preserve"> REF _Ref529293928 \h  \* MERGEFORMAT </w:instrText>
      </w:r>
      <w:r w:rsidR="002430DF" w:rsidRPr="00505350">
        <w:rPr>
          <w:rFonts w:cs="Times New Roman"/>
          <w:bCs/>
          <w:i/>
          <w:sz w:val="24"/>
          <w:szCs w:val="24"/>
        </w:rPr>
      </w:r>
      <w:r w:rsidR="002430DF" w:rsidRPr="00505350">
        <w:rPr>
          <w:rFonts w:cs="Times New Roman"/>
          <w:bCs/>
          <w:i/>
          <w:sz w:val="24"/>
          <w:szCs w:val="24"/>
        </w:rPr>
        <w:fldChar w:fldCharType="separate"/>
      </w:r>
      <w:r w:rsidR="005B3648" w:rsidRPr="00505350">
        <w:rPr>
          <w:i/>
          <w:sz w:val="24"/>
          <w:szCs w:val="24"/>
        </w:rPr>
        <w:t xml:space="preserve">Table </w:t>
      </w:r>
      <w:r w:rsidR="005B3648" w:rsidRPr="00505350">
        <w:rPr>
          <w:i/>
          <w:noProof/>
          <w:sz w:val="24"/>
          <w:szCs w:val="24"/>
        </w:rPr>
        <w:t>2.47</w:t>
      </w:r>
      <w:r w:rsidR="002430DF" w:rsidRPr="00505350">
        <w:rPr>
          <w:rFonts w:cs="Times New Roman"/>
          <w:bCs/>
          <w:i/>
          <w:sz w:val="24"/>
          <w:szCs w:val="24"/>
        </w:rPr>
        <w:fldChar w:fldCharType="end"/>
      </w:r>
      <w:r w:rsidR="008041A3" w:rsidRPr="00505350">
        <w:rPr>
          <w:rFonts w:cs="Times New Roman"/>
          <w:bCs/>
          <w:sz w:val="24"/>
          <w:szCs w:val="24"/>
        </w:rPr>
        <w:t>.</w:t>
      </w:r>
      <w:r w:rsidR="00EE03EB" w:rsidRPr="00505350">
        <w:t xml:space="preserve"> </w:t>
      </w:r>
    </w:p>
    <w:p w:rsidR="00EE03EB" w:rsidRPr="00505350" w:rsidRDefault="0040314F" w:rsidP="00DA0D4C">
      <w:pPr>
        <w:pStyle w:val="Caption"/>
      </w:pPr>
      <w:bookmarkStart w:id="621" w:name="_Ref529293925"/>
      <w:bookmarkStart w:id="622" w:name="_Toc2435465"/>
      <w:r w:rsidRPr="00505350">
        <w:t>Table</w:t>
      </w:r>
      <w:r w:rsidR="00EE03EB"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44</w:t>
      </w:r>
      <w:r w:rsidR="004D6476">
        <w:rPr>
          <w:noProof/>
        </w:rPr>
        <w:fldChar w:fldCharType="end"/>
      </w:r>
      <w:bookmarkEnd w:id="621"/>
      <w:r w:rsidR="00EE03EB" w:rsidRPr="00505350">
        <w:t>: Site-specific conditions along the dredging item</w:t>
      </w:r>
      <w:bookmarkEnd w:id="622"/>
    </w:p>
    <w:tbl>
      <w:tblPr>
        <w:tblStyle w:val="TableGrid"/>
        <w:tblW w:w="5112" w:type="pct"/>
        <w:tblLook w:val="04A0" w:firstRow="1" w:lastRow="0" w:firstColumn="1" w:lastColumn="0" w:noHBand="0" w:noVBand="1"/>
      </w:tblPr>
      <w:tblGrid>
        <w:gridCol w:w="792"/>
        <w:gridCol w:w="4275"/>
        <w:gridCol w:w="4429"/>
      </w:tblGrid>
      <w:tr w:rsidR="008041A3" w:rsidRPr="00505350" w:rsidTr="002C5D5A">
        <w:trPr>
          <w:tblHeader/>
        </w:trPr>
        <w:tc>
          <w:tcPr>
            <w:tcW w:w="417" w:type="pct"/>
          </w:tcPr>
          <w:p w:rsidR="008041A3" w:rsidRPr="00505350" w:rsidRDefault="008041A3" w:rsidP="008041A3">
            <w:pPr>
              <w:spacing w:line="240" w:lineRule="auto"/>
              <w:jc w:val="center"/>
              <w:rPr>
                <w:rFonts w:eastAsia="Times New Roman" w:cs="Times New Roman"/>
                <w:b/>
                <w:sz w:val="24"/>
                <w:szCs w:val="24"/>
              </w:rPr>
            </w:pPr>
            <w:r w:rsidRPr="00505350">
              <w:rPr>
                <w:rFonts w:eastAsia="Times New Roman" w:cs="Times New Roman"/>
                <w:b/>
                <w:sz w:val="24"/>
                <w:szCs w:val="24"/>
              </w:rPr>
              <w:t>No.</w:t>
            </w:r>
          </w:p>
        </w:tc>
        <w:tc>
          <w:tcPr>
            <w:tcW w:w="2251" w:type="pct"/>
          </w:tcPr>
          <w:p w:rsidR="008041A3" w:rsidRPr="00505350" w:rsidRDefault="008041A3" w:rsidP="008041A3">
            <w:pPr>
              <w:spacing w:line="240" w:lineRule="auto"/>
              <w:jc w:val="left"/>
              <w:rPr>
                <w:rFonts w:eastAsia="Times New Roman" w:cs="Times New Roman"/>
                <w:b/>
                <w:sz w:val="24"/>
                <w:szCs w:val="24"/>
              </w:rPr>
            </w:pPr>
            <w:r w:rsidRPr="00505350">
              <w:rPr>
                <w:rFonts w:eastAsia="Times New Roman" w:cs="Times New Roman"/>
                <w:b/>
                <w:sz w:val="24"/>
                <w:szCs w:val="24"/>
              </w:rPr>
              <w:t>Work Item/Location and photos/map</w:t>
            </w:r>
          </w:p>
        </w:tc>
        <w:tc>
          <w:tcPr>
            <w:tcW w:w="2331" w:type="pct"/>
          </w:tcPr>
          <w:p w:rsidR="008041A3" w:rsidRPr="00505350" w:rsidRDefault="008041A3" w:rsidP="00B6594E">
            <w:pPr>
              <w:spacing w:before="40" w:after="40" w:line="240" w:lineRule="auto"/>
              <w:jc w:val="left"/>
              <w:rPr>
                <w:rFonts w:eastAsia="Times New Roman" w:cs="Times New Roman"/>
                <w:b/>
                <w:sz w:val="24"/>
                <w:szCs w:val="24"/>
              </w:rPr>
            </w:pPr>
            <w:r w:rsidRPr="00505350">
              <w:rPr>
                <w:rFonts w:eastAsia="Times New Roman" w:cs="Times New Roman"/>
                <w:b/>
                <w:sz w:val="24"/>
                <w:szCs w:val="24"/>
              </w:rPr>
              <w:t>Noticeable Features</w:t>
            </w:r>
          </w:p>
        </w:tc>
      </w:tr>
      <w:tr w:rsidR="008041A3" w:rsidRPr="00505350" w:rsidTr="002C5D5A">
        <w:tc>
          <w:tcPr>
            <w:tcW w:w="5000" w:type="pct"/>
            <w:gridSpan w:val="3"/>
          </w:tcPr>
          <w:p w:rsidR="008041A3" w:rsidRPr="00505350" w:rsidRDefault="008041A3" w:rsidP="00B6594E">
            <w:pPr>
              <w:spacing w:line="240" w:lineRule="auto"/>
              <w:ind w:hanging="90"/>
              <w:jc w:val="left"/>
              <w:rPr>
                <w:rFonts w:eastAsia="Times New Roman" w:cs="Times New Roman"/>
                <w:b/>
                <w:sz w:val="24"/>
                <w:szCs w:val="24"/>
              </w:rPr>
            </w:pPr>
            <w:r w:rsidRPr="00505350">
              <w:rPr>
                <w:rFonts w:eastAsia="Times New Roman" w:cs="Times New Roman"/>
                <w:b/>
                <w:noProof/>
                <w:sz w:val="24"/>
                <w:szCs w:val="24"/>
              </w:rPr>
              <w:drawing>
                <wp:inline distT="0" distB="0" distL="0" distR="0" wp14:anchorId="7857E025" wp14:editId="7857E026">
                  <wp:extent cx="5905500" cy="4380952"/>
                  <wp:effectExtent l="0" t="0" r="0" b="635"/>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5920956" cy="4392418"/>
                          </a:xfrm>
                          <a:prstGeom prst="rect">
                            <a:avLst/>
                          </a:prstGeom>
                          <a:noFill/>
                        </pic:spPr>
                      </pic:pic>
                    </a:graphicData>
                  </a:graphic>
                </wp:inline>
              </w:drawing>
            </w:r>
          </w:p>
        </w:tc>
      </w:tr>
      <w:tr w:rsidR="008041A3" w:rsidRPr="00505350" w:rsidTr="002C5D5A">
        <w:tc>
          <w:tcPr>
            <w:tcW w:w="417" w:type="pct"/>
          </w:tcPr>
          <w:p w:rsidR="008041A3" w:rsidRPr="00505350" w:rsidRDefault="008041A3" w:rsidP="008041A3">
            <w:pPr>
              <w:spacing w:line="240" w:lineRule="auto"/>
              <w:jc w:val="center"/>
              <w:rPr>
                <w:rFonts w:eastAsia="Times New Roman" w:cs="Times New Roman"/>
                <w:sz w:val="24"/>
                <w:szCs w:val="24"/>
              </w:rPr>
            </w:pPr>
            <w:r w:rsidRPr="00505350">
              <w:rPr>
                <w:rFonts w:eastAsia="Times New Roman" w:cs="Times New Roman"/>
                <w:sz w:val="24"/>
                <w:szCs w:val="24"/>
              </w:rPr>
              <w:t>1</w:t>
            </w:r>
          </w:p>
        </w:tc>
        <w:tc>
          <w:tcPr>
            <w:tcW w:w="2251" w:type="pct"/>
          </w:tcPr>
          <w:p w:rsidR="008041A3" w:rsidRPr="00505350" w:rsidRDefault="008041A3" w:rsidP="00C135F5">
            <w:pPr>
              <w:spacing w:line="240" w:lineRule="auto"/>
              <w:rPr>
                <w:rFonts w:eastAsia="Times New Roman" w:cs="Times New Roman"/>
                <w:sz w:val="24"/>
                <w:szCs w:val="24"/>
              </w:rPr>
            </w:pPr>
            <w:r w:rsidRPr="00505350">
              <w:rPr>
                <w:rFonts w:eastAsia="Times New Roman" w:cs="Times New Roman"/>
                <w:sz w:val="24"/>
                <w:szCs w:val="24"/>
              </w:rPr>
              <w:t xml:space="preserve">Khang Chien  canal section from Tan Thanh – Lo </w:t>
            </w:r>
            <w:r w:rsidR="00C135F5" w:rsidRPr="00505350">
              <w:rPr>
                <w:rFonts w:eastAsia="Times New Roman" w:cs="Times New Roman"/>
                <w:sz w:val="24"/>
                <w:szCs w:val="24"/>
              </w:rPr>
              <w:t xml:space="preserve">Gach </w:t>
            </w:r>
            <w:r w:rsidRPr="00505350">
              <w:rPr>
                <w:rFonts w:eastAsia="Times New Roman" w:cs="Times New Roman"/>
                <w:sz w:val="24"/>
                <w:szCs w:val="24"/>
              </w:rPr>
              <w:t>to An Phong – My Hoa</w:t>
            </w:r>
          </w:p>
        </w:tc>
        <w:tc>
          <w:tcPr>
            <w:tcW w:w="2331" w:type="pct"/>
          </w:tcPr>
          <w:p w:rsidR="008041A3" w:rsidRPr="00505350" w:rsidRDefault="008041A3" w:rsidP="00B6594E">
            <w:pPr>
              <w:spacing w:before="40" w:after="40" w:line="240" w:lineRule="auto"/>
              <w:jc w:val="left"/>
              <w:rPr>
                <w:rFonts w:eastAsia="Times New Roman" w:cs="Times New Roman"/>
                <w:sz w:val="24"/>
                <w:szCs w:val="24"/>
              </w:rPr>
            </w:pPr>
          </w:p>
        </w:tc>
      </w:tr>
      <w:tr w:rsidR="008041A3" w:rsidRPr="00505350" w:rsidTr="002C5D5A">
        <w:tc>
          <w:tcPr>
            <w:tcW w:w="417" w:type="pct"/>
          </w:tcPr>
          <w:p w:rsidR="008041A3" w:rsidRPr="00505350" w:rsidRDefault="002430DF" w:rsidP="008041A3">
            <w:pPr>
              <w:spacing w:line="240" w:lineRule="auto"/>
              <w:jc w:val="center"/>
              <w:rPr>
                <w:rFonts w:eastAsia="Times New Roman" w:cs="Times New Roman"/>
                <w:sz w:val="24"/>
                <w:szCs w:val="24"/>
              </w:rPr>
            </w:pPr>
            <w:r w:rsidRPr="00505350">
              <w:rPr>
                <w:rFonts w:eastAsia="Times New Roman" w:cs="Times New Roman"/>
                <w:sz w:val="24"/>
                <w:szCs w:val="24"/>
              </w:rPr>
              <w:t>1.1</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Km 0 – Km 4+100</w:t>
            </w:r>
          </w:p>
          <w:p w:rsidR="008041A3" w:rsidRPr="00505350" w:rsidRDefault="008041A3" w:rsidP="008041A3">
            <w:pPr>
              <w:spacing w:line="240" w:lineRule="auto"/>
              <w:jc w:val="left"/>
              <w:rPr>
                <w:rFonts w:eastAsia="Times New Roman" w:cs="Times New Roman"/>
                <w:sz w:val="24"/>
                <w:szCs w:val="24"/>
              </w:rPr>
            </w:pPr>
            <w:r w:rsidRPr="00505350">
              <w:rPr>
                <w:rFonts w:cs="Times New Roman"/>
                <w:noProof/>
                <w:sz w:val="24"/>
                <w:szCs w:val="24"/>
              </w:rPr>
              <w:drawing>
                <wp:inline distT="0" distB="0" distL="0" distR="0" wp14:anchorId="7857E027" wp14:editId="7857E028">
                  <wp:extent cx="2428875" cy="16954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cstate="email">
                            <a:extLst>
                              <a:ext uri="{28A0092B-C50C-407E-A947-70E740481C1C}">
                                <a14:useLocalDpi xmlns:a14="http://schemas.microsoft.com/office/drawing/2010/main"/>
                              </a:ext>
                            </a:extLst>
                          </a:blip>
                          <a:srcRect/>
                          <a:stretch/>
                        </pic:blipFill>
                        <pic:spPr bwMode="auto">
                          <a:xfrm>
                            <a:off x="0" y="0"/>
                            <a:ext cx="2428875" cy="1695450"/>
                          </a:xfrm>
                          <a:prstGeom prst="rect">
                            <a:avLst/>
                          </a:prstGeom>
                          <a:ln>
                            <a:noFill/>
                          </a:ln>
                          <a:extLst>
                            <a:ext uri="{53640926-AAD7-44D8-BBD7-CCE9431645EC}">
                              <a14:shadowObscured xmlns:a14="http://schemas.microsoft.com/office/drawing/2010/main"/>
                            </a:ext>
                          </a:extLst>
                        </pic:spPr>
                      </pic:pic>
                    </a:graphicData>
                  </a:graphic>
                </wp:inline>
              </w:drawing>
            </w:r>
          </w:p>
          <w:p w:rsidR="00C135F5"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29" wp14:editId="7857E02A">
                  <wp:extent cx="2428875" cy="1238250"/>
                  <wp:effectExtent l="0" t="0" r="9525" b="0"/>
                  <wp:docPr id="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28" cstate="email">
                            <a:extLst>
                              <a:ext uri="{28A0092B-C50C-407E-A947-70E740481C1C}">
                                <a14:useLocalDpi xmlns:a14="http://schemas.microsoft.com/office/drawing/2010/main"/>
                              </a:ext>
                            </a:extLst>
                          </a:blip>
                          <a:srcRect/>
                          <a:stretch/>
                        </pic:blipFill>
                        <pic:spPr bwMode="auto">
                          <a:xfrm>
                            <a:off x="0" y="0"/>
                            <a:ext cx="2432094" cy="1239891"/>
                          </a:xfrm>
                          <a:prstGeom prst="rect">
                            <a:avLst/>
                          </a:prstGeom>
                          <a:noFill/>
                          <a:ln>
                            <a:noFill/>
                          </a:ln>
                          <a:effectLst/>
                          <a:extLst/>
                        </pic:spPr>
                      </pic:pic>
                    </a:graphicData>
                  </a:graphic>
                </wp:inline>
              </w:drawing>
            </w:r>
          </w:p>
        </w:tc>
        <w:tc>
          <w:tcPr>
            <w:tcW w:w="2331" w:type="pct"/>
          </w:tcPr>
          <w:p w:rsidR="008041A3" w:rsidRPr="00505350" w:rsidRDefault="004838DD" w:rsidP="00B6594E">
            <w:pPr>
              <w:spacing w:before="40" w:after="40" w:line="240" w:lineRule="auto"/>
              <w:rPr>
                <w:rFonts w:eastAsia="Times New Roman" w:cs="Times New Roman"/>
                <w:sz w:val="24"/>
                <w:szCs w:val="24"/>
              </w:rPr>
            </w:pPr>
            <w:r w:rsidRPr="00505350">
              <w:rPr>
                <w:sz w:val="24"/>
                <w:szCs w:val="24"/>
              </w:rPr>
              <w:t>The two sides of this section are fields, no inhabitants</w:t>
            </w:r>
            <w:r w:rsidRPr="00505350">
              <w:rPr>
                <w:rFonts w:eastAsia="Times New Roman" w:cs="Times New Roman"/>
                <w:sz w:val="24"/>
                <w:szCs w:val="24"/>
              </w:rPr>
              <w:t xml:space="preserve">  </w:t>
            </w:r>
          </w:p>
          <w:p w:rsidR="00C135F5" w:rsidRPr="00505350" w:rsidRDefault="00C135F5" w:rsidP="00C135F5">
            <w:pPr>
              <w:spacing w:before="40" w:after="40" w:line="240" w:lineRule="auto"/>
              <w:rPr>
                <w:rFonts w:eastAsia="Times New Roman" w:cs="Times New Roman"/>
                <w:sz w:val="24"/>
                <w:szCs w:val="24"/>
              </w:rPr>
            </w:pPr>
          </w:p>
        </w:tc>
      </w:tr>
      <w:tr w:rsidR="008041A3" w:rsidRPr="00505350" w:rsidTr="002C5D5A">
        <w:tc>
          <w:tcPr>
            <w:tcW w:w="417" w:type="pct"/>
          </w:tcPr>
          <w:p w:rsidR="008041A3" w:rsidRPr="00505350" w:rsidRDefault="002430DF" w:rsidP="008041A3">
            <w:pPr>
              <w:spacing w:line="240" w:lineRule="auto"/>
              <w:jc w:val="center"/>
              <w:rPr>
                <w:rFonts w:eastAsia="Times New Roman" w:cs="Times New Roman"/>
                <w:sz w:val="24"/>
                <w:szCs w:val="24"/>
              </w:rPr>
            </w:pPr>
            <w:r w:rsidRPr="00505350">
              <w:rPr>
                <w:rFonts w:eastAsia="Times New Roman" w:cs="Times New Roman"/>
                <w:sz w:val="24"/>
                <w:szCs w:val="24"/>
              </w:rPr>
              <w:lastRenderedPageBreak/>
              <w:t>1.2</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From km 4+800 to Km 8+600</w:t>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2B" wp14:editId="7857E02C">
                  <wp:extent cx="2446638" cy="1676400"/>
                  <wp:effectExtent l="0" t="0" r="0" b="0"/>
                  <wp:docPr id="85" name="Picture 85" descr="C:\Users\PC\Desktop\k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esktop\kc2.jpg"/>
                          <pic:cNvPicPr>
                            <a:picLocks noChangeAspect="1" noChangeArrowheads="1"/>
                          </pic:cNvPicPr>
                        </pic:nvPicPr>
                        <pic:blipFill rotWithShape="1">
                          <a:blip r:embed="rId129" cstate="email">
                            <a:extLst>
                              <a:ext uri="{28A0092B-C50C-407E-A947-70E740481C1C}">
                                <a14:useLocalDpi xmlns:a14="http://schemas.microsoft.com/office/drawing/2010/main"/>
                              </a:ext>
                            </a:extLst>
                          </a:blip>
                          <a:srcRect/>
                          <a:stretch/>
                        </pic:blipFill>
                        <pic:spPr bwMode="auto">
                          <a:xfrm>
                            <a:off x="0" y="0"/>
                            <a:ext cx="2451582" cy="1679788"/>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8041A3">
            <w:pPr>
              <w:spacing w:line="240" w:lineRule="auto"/>
              <w:jc w:val="left"/>
              <w:rPr>
                <w:rFonts w:eastAsia="Times New Roman" w:cs="Times New Roman"/>
                <w:sz w:val="24"/>
                <w:szCs w:val="24"/>
              </w:rPr>
            </w:pPr>
            <w:r w:rsidRPr="00505350">
              <w:rPr>
                <w:rFonts w:cs="Times New Roman"/>
                <w:noProof/>
                <w:sz w:val="24"/>
                <w:szCs w:val="24"/>
              </w:rPr>
              <w:drawing>
                <wp:inline distT="0" distB="0" distL="0" distR="0" wp14:anchorId="7857E02D" wp14:editId="7857E02E">
                  <wp:extent cx="2447925" cy="1733947"/>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cstate="email">
                            <a:extLst>
                              <a:ext uri="{28A0092B-C50C-407E-A947-70E740481C1C}">
                                <a14:useLocalDpi xmlns:a14="http://schemas.microsoft.com/office/drawing/2010/main"/>
                              </a:ext>
                            </a:extLst>
                          </a:blip>
                          <a:srcRect/>
                          <a:stretch/>
                        </pic:blipFill>
                        <pic:spPr bwMode="auto">
                          <a:xfrm>
                            <a:off x="0" y="0"/>
                            <a:ext cx="2458668" cy="1741556"/>
                          </a:xfrm>
                          <a:prstGeom prst="rect">
                            <a:avLst/>
                          </a:prstGeom>
                          <a:ln>
                            <a:noFill/>
                          </a:ln>
                          <a:extLst>
                            <a:ext uri="{53640926-AAD7-44D8-BBD7-CCE9431645EC}">
                              <a14:shadowObscured xmlns:a14="http://schemas.microsoft.com/office/drawing/2010/main"/>
                            </a:ext>
                          </a:extLst>
                        </pic:spPr>
                      </pic:pic>
                    </a:graphicData>
                  </a:graphic>
                </wp:inline>
              </w:drawing>
            </w:r>
          </w:p>
        </w:tc>
        <w:tc>
          <w:tcPr>
            <w:tcW w:w="2331" w:type="pct"/>
          </w:tcPr>
          <w:p w:rsidR="00B6594E" w:rsidRPr="00505350" w:rsidRDefault="00A85DC6" w:rsidP="00B6594E">
            <w:pPr>
              <w:spacing w:before="40" w:after="40" w:line="240" w:lineRule="auto"/>
              <w:rPr>
                <w:rFonts w:eastAsia="Times New Roman" w:cs="Times New Roman"/>
                <w:sz w:val="24"/>
                <w:szCs w:val="24"/>
              </w:rPr>
            </w:pPr>
            <w:r w:rsidRPr="00505350">
              <w:rPr>
                <w:rFonts w:eastAsia="Times New Roman" w:cs="Times New Roman"/>
                <w:sz w:val="24"/>
                <w:szCs w:val="24"/>
              </w:rPr>
              <w:t xml:space="preserve">This section starts from the section adjacent to the canal - Vinh Hung - Hong Ngu stretching to Kho Be residential </w:t>
            </w:r>
            <w:r w:rsidR="008A11C1" w:rsidRPr="00505350">
              <w:rPr>
                <w:rFonts w:eastAsia="Times New Roman" w:cs="Times New Roman"/>
                <w:sz w:val="24"/>
                <w:szCs w:val="24"/>
              </w:rPr>
              <w:t>line (RL</w:t>
            </w:r>
            <w:r w:rsidRPr="00505350">
              <w:rPr>
                <w:rFonts w:eastAsia="Times New Roman" w:cs="Times New Roman"/>
                <w:sz w:val="24"/>
                <w:szCs w:val="24"/>
              </w:rPr>
              <w:t xml:space="preserve">). </w:t>
            </w:r>
          </w:p>
          <w:p w:rsidR="00A85DC6" w:rsidRPr="00505350" w:rsidRDefault="00B6594E" w:rsidP="00B6594E">
            <w:pPr>
              <w:spacing w:before="40" w:after="40" w:line="240" w:lineRule="auto"/>
              <w:rPr>
                <w:rFonts w:eastAsia="Times New Roman" w:cs="Times New Roman"/>
                <w:sz w:val="24"/>
                <w:szCs w:val="24"/>
              </w:rPr>
            </w:pPr>
            <w:r w:rsidRPr="00505350">
              <w:rPr>
                <w:rFonts w:eastAsia="Times New Roman" w:cs="Times New Roman"/>
                <w:sz w:val="24"/>
                <w:szCs w:val="24"/>
              </w:rPr>
              <w:t xml:space="preserve">People </w:t>
            </w:r>
            <w:r w:rsidR="00A85DC6" w:rsidRPr="00505350">
              <w:rPr>
                <w:rFonts w:eastAsia="Times New Roman" w:cs="Times New Roman"/>
                <w:sz w:val="24"/>
                <w:szCs w:val="24"/>
              </w:rPr>
              <w:t>are scattered on the canal banks, concentrating mainly at the head of Vinh Hung - Hong Ngu canal with the length of about 1.5km and Kho Be R</w:t>
            </w:r>
            <w:r w:rsidR="008A11C1" w:rsidRPr="00505350">
              <w:rPr>
                <w:rFonts w:eastAsia="Times New Roman" w:cs="Times New Roman"/>
                <w:sz w:val="24"/>
                <w:szCs w:val="24"/>
              </w:rPr>
              <w:t>L</w:t>
            </w:r>
            <w:r w:rsidR="00E77087" w:rsidRPr="00505350">
              <w:rPr>
                <w:rFonts w:eastAsia="Times New Roman" w:cs="Times New Roman"/>
                <w:sz w:val="24"/>
                <w:szCs w:val="24"/>
              </w:rPr>
              <w:t xml:space="preserve"> </w:t>
            </w:r>
            <w:r w:rsidR="00A85DC6" w:rsidRPr="00505350">
              <w:rPr>
                <w:rFonts w:eastAsia="Times New Roman" w:cs="Times New Roman"/>
                <w:sz w:val="24"/>
                <w:szCs w:val="24"/>
              </w:rPr>
              <w:t>with the length of about 700m.</w:t>
            </w:r>
          </w:p>
          <w:p w:rsidR="008041A3" w:rsidRPr="00505350" w:rsidRDefault="008041A3" w:rsidP="00B6594E">
            <w:pPr>
              <w:spacing w:before="40" w:after="40" w:line="240" w:lineRule="auto"/>
              <w:rPr>
                <w:rFonts w:eastAsia="Times New Roman" w:cs="Times New Roman"/>
                <w:sz w:val="24"/>
                <w:szCs w:val="24"/>
              </w:rPr>
            </w:pPr>
          </w:p>
        </w:tc>
      </w:tr>
      <w:tr w:rsidR="008041A3" w:rsidRPr="00505350" w:rsidTr="002C5D5A">
        <w:tc>
          <w:tcPr>
            <w:tcW w:w="417" w:type="pct"/>
          </w:tcPr>
          <w:p w:rsidR="008041A3" w:rsidRPr="00505350" w:rsidRDefault="002430DF" w:rsidP="008041A3">
            <w:pPr>
              <w:spacing w:line="240" w:lineRule="auto"/>
              <w:jc w:val="center"/>
              <w:rPr>
                <w:rFonts w:eastAsia="Times New Roman" w:cs="Times New Roman"/>
                <w:sz w:val="24"/>
                <w:szCs w:val="24"/>
              </w:rPr>
            </w:pPr>
            <w:r w:rsidRPr="00505350">
              <w:rPr>
                <w:rFonts w:eastAsia="Times New Roman" w:cs="Times New Roman"/>
                <w:sz w:val="24"/>
                <w:szCs w:val="24"/>
              </w:rPr>
              <w:t>1.3</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From Km 9+400 to Km K12+400</w:t>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2F" wp14:editId="7857E030">
                  <wp:extent cx="2447925" cy="1704975"/>
                  <wp:effectExtent l="0" t="0" r="9525" b="9525"/>
                  <wp:docPr id="86" name="Picture 86" descr="C:\Users\PC\Desktop\k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C\Desktop\kc3.jpg"/>
                          <pic:cNvPicPr>
                            <a:picLocks noChangeAspect="1" noChangeArrowheads="1"/>
                          </pic:cNvPicPr>
                        </pic:nvPicPr>
                        <pic:blipFill rotWithShape="1">
                          <a:blip r:embed="rId131" cstate="email">
                            <a:extLst>
                              <a:ext uri="{28A0092B-C50C-407E-A947-70E740481C1C}">
                                <a14:useLocalDpi xmlns:a14="http://schemas.microsoft.com/office/drawing/2010/main"/>
                              </a:ext>
                            </a:extLst>
                          </a:blip>
                          <a:srcRect/>
                          <a:stretch/>
                        </pic:blipFill>
                        <pic:spPr bwMode="auto">
                          <a:xfrm>
                            <a:off x="0" y="0"/>
                            <a:ext cx="2453374" cy="1708770"/>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8041A3">
            <w:pPr>
              <w:spacing w:line="240" w:lineRule="auto"/>
              <w:jc w:val="left"/>
              <w:rPr>
                <w:rFonts w:eastAsia="Times New Roman" w:cs="Times New Roman"/>
                <w:sz w:val="24"/>
                <w:szCs w:val="24"/>
              </w:rPr>
            </w:pPr>
            <w:r w:rsidRPr="00505350">
              <w:rPr>
                <w:rFonts w:cs="Times New Roman"/>
                <w:noProof/>
                <w:sz w:val="24"/>
                <w:szCs w:val="24"/>
              </w:rPr>
              <w:drawing>
                <wp:inline distT="0" distB="0" distL="0" distR="0" wp14:anchorId="7857E031" wp14:editId="7857E032">
                  <wp:extent cx="2447925" cy="1416527"/>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cstate="email">
                            <a:extLst>
                              <a:ext uri="{28A0092B-C50C-407E-A947-70E740481C1C}">
                                <a14:useLocalDpi xmlns:a14="http://schemas.microsoft.com/office/drawing/2010/main"/>
                              </a:ext>
                            </a:extLst>
                          </a:blip>
                          <a:srcRect/>
                          <a:stretch/>
                        </pic:blipFill>
                        <pic:spPr bwMode="auto">
                          <a:xfrm>
                            <a:off x="0" y="0"/>
                            <a:ext cx="2470547" cy="1429618"/>
                          </a:xfrm>
                          <a:prstGeom prst="rect">
                            <a:avLst/>
                          </a:prstGeom>
                          <a:ln>
                            <a:noFill/>
                          </a:ln>
                          <a:extLst>
                            <a:ext uri="{53640926-AAD7-44D8-BBD7-CCE9431645EC}">
                              <a14:shadowObscured xmlns:a14="http://schemas.microsoft.com/office/drawing/2010/main"/>
                            </a:ext>
                          </a:extLst>
                        </pic:spPr>
                      </pic:pic>
                    </a:graphicData>
                  </a:graphic>
                </wp:inline>
              </w:drawing>
            </w:r>
          </w:p>
        </w:tc>
        <w:tc>
          <w:tcPr>
            <w:tcW w:w="2331" w:type="pct"/>
          </w:tcPr>
          <w:p w:rsidR="00B6594E" w:rsidRPr="00505350" w:rsidRDefault="00A85DC6" w:rsidP="00B6594E">
            <w:pPr>
              <w:spacing w:before="40" w:after="40" w:line="240" w:lineRule="auto"/>
              <w:rPr>
                <w:rFonts w:eastAsia="Times New Roman" w:cs="Times New Roman"/>
                <w:sz w:val="24"/>
                <w:szCs w:val="24"/>
              </w:rPr>
            </w:pPr>
            <w:r w:rsidRPr="00505350">
              <w:rPr>
                <w:rFonts w:eastAsia="Times New Roman" w:cs="Times New Roman"/>
                <w:sz w:val="24"/>
                <w:szCs w:val="24"/>
              </w:rPr>
              <w:t>This section starts from Hong Ngu - Tam Nong border canal to An Binh canal.</w:t>
            </w:r>
          </w:p>
          <w:p w:rsidR="00A85DC6" w:rsidRPr="00505350" w:rsidRDefault="00A85DC6" w:rsidP="00B6594E">
            <w:pPr>
              <w:spacing w:before="40" w:after="40" w:line="240" w:lineRule="auto"/>
              <w:rPr>
                <w:rFonts w:eastAsia="Times New Roman" w:cs="Times New Roman"/>
                <w:sz w:val="24"/>
                <w:szCs w:val="24"/>
              </w:rPr>
            </w:pPr>
            <w:r w:rsidRPr="00505350">
              <w:rPr>
                <w:rFonts w:eastAsia="Times New Roman" w:cs="Times New Roman"/>
                <w:sz w:val="24"/>
                <w:szCs w:val="24"/>
              </w:rPr>
              <w:t xml:space="preserve">There have </w:t>
            </w:r>
            <w:r w:rsidR="00AF1392" w:rsidRPr="00505350">
              <w:rPr>
                <w:rFonts w:eastAsia="Times New Roman" w:cs="Times New Roman"/>
                <w:sz w:val="24"/>
                <w:szCs w:val="24"/>
              </w:rPr>
              <w:t xml:space="preserve">about </w:t>
            </w:r>
            <w:r w:rsidR="002E15AF" w:rsidRPr="00505350">
              <w:rPr>
                <w:rFonts w:eastAsia="Times New Roman" w:cs="Times New Roman"/>
                <w:sz w:val="24"/>
                <w:szCs w:val="24"/>
              </w:rPr>
              <w:t xml:space="preserve">20 </w:t>
            </w:r>
            <w:r w:rsidRPr="00505350">
              <w:rPr>
                <w:rFonts w:eastAsia="Times New Roman" w:cs="Times New Roman"/>
                <w:sz w:val="24"/>
                <w:szCs w:val="24"/>
              </w:rPr>
              <w:t>households living scattered along the two s</w:t>
            </w:r>
            <w:r w:rsidR="00807EFE" w:rsidRPr="00505350">
              <w:rPr>
                <w:rFonts w:eastAsia="Times New Roman" w:cs="Times New Roman"/>
                <w:sz w:val="24"/>
                <w:szCs w:val="24"/>
              </w:rPr>
              <w:t>ides of Khang Chien</w:t>
            </w:r>
            <w:r w:rsidRPr="00505350">
              <w:rPr>
                <w:rFonts w:eastAsia="Times New Roman" w:cs="Times New Roman"/>
                <w:sz w:val="24"/>
                <w:szCs w:val="24"/>
              </w:rPr>
              <w:t xml:space="preserve"> canal.</w:t>
            </w:r>
          </w:p>
          <w:p w:rsidR="008041A3" w:rsidRPr="00505350" w:rsidRDefault="008041A3" w:rsidP="00B6594E">
            <w:pPr>
              <w:spacing w:before="40" w:after="40" w:line="240" w:lineRule="auto"/>
              <w:rPr>
                <w:rFonts w:eastAsia="Times New Roman" w:cs="Times New Roman"/>
                <w:sz w:val="24"/>
                <w:szCs w:val="24"/>
              </w:rPr>
            </w:pPr>
          </w:p>
        </w:tc>
      </w:tr>
      <w:tr w:rsidR="008041A3" w:rsidRPr="00505350" w:rsidTr="002C5D5A">
        <w:tc>
          <w:tcPr>
            <w:tcW w:w="417" w:type="pct"/>
          </w:tcPr>
          <w:p w:rsidR="008041A3" w:rsidRPr="00505350" w:rsidRDefault="002430DF" w:rsidP="008041A3">
            <w:pPr>
              <w:spacing w:line="240" w:lineRule="auto"/>
              <w:jc w:val="center"/>
              <w:rPr>
                <w:rFonts w:eastAsia="Times New Roman" w:cs="Times New Roman"/>
                <w:sz w:val="24"/>
                <w:szCs w:val="24"/>
              </w:rPr>
            </w:pPr>
            <w:r w:rsidRPr="00505350">
              <w:rPr>
                <w:rFonts w:eastAsia="Times New Roman" w:cs="Times New Roman"/>
                <w:sz w:val="24"/>
                <w:szCs w:val="24"/>
              </w:rPr>
              <w:t>1.4</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From Km 12+400 to Km 20+600</w:t>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33" wp14:editId="7857E034">
                  <wp:extent cx="2447925" cy="1800225"/>
                  <wp:effectExtent l="0" t="0" r="9525" b="9525"/>
                  <wp:docPr id="87" name="Picture 87" descr="C:\Users\PC\Desktop\kc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Desktop\kc31.jpg"/>
                          <pic:cNvPicPr>
                            <a:picLocks noChangeAspect="1" noChangeArrowheads="1"/>
                          </pic:cNvPicPr>
                        </pic:nvPicPr>
                        <pic:blipFill rotWithShape="1">
                          <a:blip r:embed="rId133" cstate="email">
                            <a:extLst>
                              <a:ext uri="{28A0092B-C50C-407E-A947-70E740481C1C}">
                                <a14:useLocalDpi xmlns:a14="http://schemas.microsoft.com/office/drawing/2010/main"/>
                              </a:ext>
                            </a:extLst>
                          </a:blip>
                          <a:srcRect/>
                          <a:stretch/>
                        </pic:blipFill>
                        <pic:spPr bwMode="auto">
                          <a:xfrm>
                            <a:off x="0" y="0"/>
                            <a:ext cx="2452222" cy="1803385"/>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035" wp14:editId="7857E036">
                  <wp:extent cx="2447925" cy="1562100"/>
                  <wp:effectExtent l="0" t="0" r="9525" b="0"/>
                  <wp:docPr id="10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34" cstate="email">
                            <a:extLst>
                              <a:ext uri="{28A0092B-C50C-407E-A947-70E740481C1C}">
                                <a14:useLocalDpi xmlns:a14="http://schemas.microsoft.com/office/drawing/2010/main"/>
                              </a:ext>
                            </a:extLst>
                          </a:blip>
                          <a:srcRect/>
                          <a:stretch/>
                        </pic:blipFill>
                        <pic:spPr bwMode="auto">
                          <a:xfrm>
                            <a:off x="0" y="0"/>
                            <a:ext cx="2449953" cy="1563394"/>
                          </a:xfrm>
                          <a:prstGeom prst="rect">
                            <a:avLst/>
                          </a:prstGeom>
                          <a:noFill/>
                          <a:ln>
                            <a:noFill/>
                          </a:ln>
                          <a:effectLst/>
                          <a:extLst/>
                        </pic:spPr>
                      </pic:pic>
                    </a:graphicData>
                  </a:graphic>
                </wp:inline>
              </w:drawing>
            </w:r>
          </w:p>
          <w:p w:rsidR="008A11C1" w:rsidRPr="00505350" w:rsidRDefault="008A11C1"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37" wp14:editId="7857E038">
                  <wp:extent cx="2490436" cy="1511808"/>
                  <wp:effectExtent l="0" t="0" r="5715" b="0"/>
                  <wp:docPr id="129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2490436" cy="151180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C66DAC" w:rsidRPr="00505350" w:rsidRDefault="00C66DAC"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39" wp14:editId="7857E03A">
                  <wp:extent cx="2486025" cy="1514265"/>
                  <wp:effectExtent l="0" t="0" r="0" b="0"/>
                  <wp:docPr id="1290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rotWithShape="1">
                          <a:blip r:embed="rId135" cstate="email">
                            <a:extLst>
                              <a:ext uri="{28A0092B-C50C-407E-A947-70E740481C1C}">
                                <a14:useLocalDpi xmlns:a14="http://schemas.microsoft.com/office/drawing/2010/main"/>
                              </a:ext>
                            </a:extLst>
                          </a:blip>
                          <a:srcRect/>
                          <a:stretch/>
                        </pic:blipFill>
                        <pic:spPr bwMode="auto">
                          <a:xfrm>
                            <a:off x="0" y="0"/>
                            <a:ext cx="2491556" cy="1517634"/>
                          </a:xfrm>
                          <a:prstGeom prst="rect">
                            <a:avLst/>
                          </a:prstGeom>
                          <a:noFill/>
                          <a:ln>
                            <a:noFill/>
                          </a:ln>
                          <a:effectLst/>
                          <a:extLst/>
                        </pic:spPr>
                      </pic:pic>
                    </a:graphicData>
                  </a:graphic>
                </wp:inline>
              </w:drawing>
            </w:r>
          </w:p>
        </w:tc>
        <w:tc>
          <w:tcPr>
            <w:tcW w:w="2331" w:type="pct"/>
          </w:tcPr>
          <w:p w:rsidR="00B6594E" w:rsidRPr="00505350" w:rsidRDefault="00A85DC6" w:rsidP="00B6594E">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This section starts from Ca No residential cluster of Phu Thanh B commune, Tam Nong district, to the residential cluster </w:t>
            </w:r>
            <w:r w:rsidR="00807EFE" w:rsidRPr="00505350">
              <w:rPr>
                <w:rFonts w:eastAsia="Times New Roman" w:cs="Times New Roman"/>
                <w:sz w:val="24"/>
                <w:szCs w:val="24"/>
              </w:rPr>
              <w:t xml:space="preserve">(RC) </w:t>
            </w:r>
            <w:r w:rsidRPr="00505350">
              <w:rPr>
                <w:rFonts w:eastAsia="Times New Roman" w:cs="Times New Roman"/>
                <w:sz w:val="24"/>
                <w:szCs w:val="24"/>
              </w:rPr>
              <w:t xml:space="preserve">of Phu Thanh A commune. </w:t>
            </w:r>
          </w:p>
          <w:p w:rsidR="00A85DC6" w:rsidRPr="00505350" w:rsidRDefault="00B6594E" w:rsidP="00B6594E">
            <w:pPr>
              <w:spacing w:before="40" w:after="40" w:line="240" w:lineRule="auto"/>
              <w:rPr>
                <w:rFonts w:eastAsia="Times New Roman" w:cs="Times New Roman"/>
                <w:sz w:val="24"/>
                <w:szCs w:val="24"/>
              </w:rPr>
            </w:pPr>
            <w:r w:rsidRPr="00505350">
              <w:rPr>
                <w:rFonts w:eastAsia="Times New Roman" w:cs="Times New Roman"/>
                <w:sz w:val="24"/>
                <w:szCs w:val="24"/>
              </w:rPr>
              <w:t>P</w:t>
            </w:r>
            <w:r w:rsidR="00A85DC6" w:rsidRPr="00505350">
              <w:rPr>
                <w:rFonts w:eastAsia="Times New Roman" w:cs="Times New Roman"/>
                <w:sz w:val="24"/>
                <w:szCs w:val="24"/>
              </w:rPr>
              <w:t xml:space="preserve">eople </w:t>
            </w:r>
            <w:r w:rsidR="00505350">
              <w:rPr>
                <w:rFonts w:eastAsia="Times New Roman" w:cs="Times New Roman"/>
                <w:sz w:val="24"/>
                <w:szCs w:val="24"/>
              </w:rPr>
              <w:t>are</w:t>
            </w:r>
            <w:r w:rsidR="00505350" w:rsidRPr="00505350">
              <w:rPr>
                <w:rFonts w:eastAsia="Times New Roman" w:cs="Times New Roman"/>
                <w:sz w:val="24"/>
                <w:szCs w:val="24"/>
              </w:rPr>
              <w:t xml:space="preserve"> </w:t>
            </w:r>
            <w:r w:rsidR="00A85DC6" w:rsidRPr="00505350">
              <w:rPr>
                <w:rFonts w:eastAsia="Times New Roman" w:cs="Times New Roman"/>
                <w:sz w:val="24"/>
                <w:szCs w:val="24"/>
              </w:rPr>
              <w:t>scattered along two sides of the Khang Chien canal and in Ca No residential cluster</w:t>
            </w:r>
            <w:r w:rsidRPr="00505350">
              <w:rPr>
                <w:rFonts w:eastAsia="Times New Roman" w:cs="Times New Roman"/>
                <w:sz w:val="24"/>
                <w:szCs w:val="24"/>
              </w:rPr>
              <w:t xml:space="preserve"> (with the length of 250m) and in Phu Thanh A residential cluster of (with the length of 1,000m).</w:t>
            </w:r>
          </w:p>
          <w:p w:rsidR="00A85DC6" w:rsidRPr="00505350" w:rsidRDefault="00B6594E" w:rsidP="00B6594E">
            <w:pPr>
              <w:spacing w:before="40" w:after="40" w:line="240" w:lineRule="auto"/>
              <w:rPr>
                <w:rFonts w:eastAsia="Times New Roman" w:cs="Times New Roman"/>
                <w:sz w:val="24"/>
                <w:szCs w:val="24"/>
              </w:rPr>
            </w:pPr>
            <w:r w:rsidRPr="00505350">
              <w:rPr>
                <w:rFonts w:eastAsia="Times New Roman" w:cs="Times New Roman"/>
                <w:sz w:val="24"/>
                <w:szCs w:val="24"/>
              </w:rPr>
              <w:t xml:space="preserve">There have sensitive receptors as Phu Thanh B </w:t>
            </w:r>
            <w:r w:rsidR="008A11C1" w:rsidRPr="00505350">
              <w:rPr>
                <w:rFonts w:eastAsia="Times New Roman" w:cs="Times New Roman"/>
                <w:sz w:val="24"/>
                <w:szCs w:val="24"/>
              </w:rPr>
              <w:t>primary and</w:t>
            </w:r>
            <w:r w:rsidRPr="00505350">
              <w:rPr>
                <w:rFonts w:eastAsia="Times New Roman" w:cs="Times New Roman"/>
                <w:sz w:val="24"/>
                <w:szCs w:val="24"/>
              </w:rPr>
              <w:t xml:space="preserve"> secondary schools </w:t>
            </w:r>
            <w:r w:rsidRPr="00505350">
              <w:rPr>
                <w:rFonts w:eastAsia="Times New Roman" w:cs="Times New Roman"/>
                <w:sz w:val="24"/>
                <w:szCs w:val="24"/>
              </w:rPr>
              <w:lastRenderedPageBreak/>
              <w:t xml:space="preserve">and Phu Thanh A high school, Phu Thanh A CPC and a small </w:t>
            </w:r>
            <w:r w:rsidR="00AF1392" w:rsidRPr="00505350">
              <w:rPr>
                <w:rFonts w:eastAsia="Times New Roman" w:cs="Times New Roman"/>
                <w:sz w:val="24"/>
                <w:szCs w:val="24"/>
              </w:rPr>
              <w:t>ferry</w:t>
            </w:r>
            <w:r w:rsidRPr="00505350">
              <w:rPr>
                <w:rFonts w:eastAsia="Times New Roman" w:cs="Times New Roman"/>
                <w:sz w:val="24"/>
                <w:szCs w:val="24"/>
              </w:rPr>
              <w:t xml:space="preserve">. </w:t>
            </w:r>
          </w:p>
          <w:p w:rsidR="008041A3" w:rsidRPr="00505350" w:rsidRDefault="008041A3" w:rsidP="00B6594E">
            <w:pPr>
              <w:spacing w:before="40" w:after="40" w:line="240" w:lineRule="auto"/>
              <w:rPr>
                <w:rFonts w:eastAsia="Times New Roman" w:cs="Times New Roman"/>
                <w:sz w:val="24"/>
                <w:szCs w:val="24"/>
              </w:rPr>
            </w:pPr>
          </w:p>
        </w:tc>
      </w:tr>
      <w:tr w:rsidR="008041A3" w:rsidRPr="00505350" w:rsidTr="002C5D5A">
        <w:tc>
          <w:tcPr>
            <w:tcW w:w="417" w:type="pct"/>
          </w:tcPr>
          <w:p w:rsidR="008041A3" w:rsidRPr="00505350" w:rsidRDefault="002430DF" w:rsidP="008041A3">
            <w:pPr>
              <w:spacing w:line="240" w:lineRule="auto"/>
              <w:jc w:val="center"/>
              <w:rPr>
                <w:rFonts w:eastAsia="Times New Roman" w:cs="Times New Roman"/>
                <w:sz w:val="24"/>
                <w:szCs w:val="24"/>
              </w:rPr>
            </w:pPr>
            <w:r w:rsidRPr="00505350">
              <w:rPr>
                <w:rFonts w:eastAsia="Times New Roman" w:cs="Times New Roman"/>
                <w:sz w:val="24"/>
                <w:szCs w:val="24"/>
              </w:rPr>
              <w:lastRenderedPageBreak/>
              <w:t>1.5</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Km 25+00 to Km 30+300</w:t>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3B" wp14:editId="7857E03C">
                  <wp:extent cx="2571871" cy="1581150"/>
                  <wp:effectExtent l="0" t="0" r="0" b="0"/>
                  <wp:docPr id="88" name="Picture 88" descr="C:\Users\PC\Desktop\kc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C\Desktop\kc312.jpg"/>
                          <pic:cNvPicPr>
                            <a:picLocks noChangeAspect="1" noChangeArrowheads="1"/>
                          </pic:cNvPicPr>
                        </pic:nvPicPr>
                        <pic:blipFill rotWithShape="1">
                          <a:blip r:embed="rId136" cstate="email">
                            <a:extLst>
                              <a:ext uri="{28A0092B-C50C-407E-A947-70E740481C1C}">
                                <a14:useLocalDpi xmlns:a14="http://schemas.microsoft.com/office/drawing/2010/main"/>
                              </a:ext>
                            </a:extLst>
                          </a:blip>
                          <a:srcRect/>
                          <a:stretch/>
                        </pic:blipFill>
                        <pic:spPr bwMode="auto">
                          <a:xfrm>
                            <a:off x="0" y="0"/>
                            <a:ext cx="2577907" cy="1584861"/>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3D" wp14:editId="7857E03E">
                  <wp:extent cx="2571750" cy="1619250"/>
                  <wp:effectExtent l="0" t="0" r="0" b="0"/>
                  <wp:docPr id="1035" name="Picture 13"/>
                  <wp:cNvGraphicFramePr/>
                  <a:graphic xmlns:a="http://schemas.openxmlformats.org/drawingml/2006/main">
                    <a:graphicData uri="http://schemas.openxmlformats.org/drawingml/2006/picture">
                      <pic:pic xmlns:pic="http://schemas.openxmlformats.org/drawingml/2006/picture">
                        <pic:nvPicPr>
                          <pic:cNvPr id="14" name="Picture 13"/>
                          <pic:cNvPicPr/>
                        </pic:nvPicPr>
                        <pic:blipFill rotWithShape="1">
                          <a:blip r:embed="rId137" cstate="email">
                            <a:extLst>
                              <a:ext uri="{28A0092B-C50C-407E-A947-70E740481C1C}">
                                <a14:useLocalDpi xmlns:a14="http://schemas.microsoft.com/office/drawing/2010/main"/>
                              </a:ext>
                            </a:extLst>
                          </a:blip>
                          <a:srcRect/>
                          <a:stretch/>
                        </pic:blipFill>
                        <pic:spPr bwMode="auto">
                          <a:xfrm>
                            <a:off x="0" y="0"/>
                            <a:ext cx="2580897" cy="1625009"/>
                          </a:xfrm>
                          <a:prstGeom prst="rect">
                            <a:avLst/>
                          </a:prstGeom>
                          <a:ln>
                            <a:noFill/>
                          </a:ln>
                          <a:extLst>
                            <a:ext uri="{53640926-AAD7-44D8-BBD7-CCE9431645EC}">
                              <a14:shadowObscured xmlns:a14="http://schemas.microsoft.com/office/drawing/2010/main"/>
                            </a:ext>
                          </a:extLst>
                        </pic:spPr>
                      </pic:pic>
                    </a:graphicData>
                  </a:graphic>
                </wp:inline>
              </w:drawing>
            </w:r>
          </w:p>
          <w:p w:rsidR="00386DC8" w:rsidRPr="00505350" w:rsidRDefault="00386DC8" w:rsidP="008041A3">
            <w:pPr>
              <w:spacing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03F" wp14:editId="7857E040">
                  <wp:extent cx="2552700" cy="1707996"/>
                  <wp:effectExtent l="0" t="0" r="0" b="6985"/>
                  <wp:docPr id="30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38" cstate="email">
                            <a:extLst>
                              <a:ext uri="{28A0092B-C50C-407E-A947-70E740481C1C}">
                                <a14:useLocalDpi xmlns:a14="http://schemas.microsoft.com/office/drawing/2010/main"/>
                              </a:ext>
                            </a:extLst>
                          </a:blip>
                          <a:srcRect/>
                          <a:stretch/>
                        </pic:blipFill>
                        <pic:spPr bwMode="auto">
                          <a:xfrm>
                            <a:off x="0" y="0"/>
                            <a:ext cx="2557139" cy="1710966"/>
                          </a:xfrm>
                          <a:prstGeom prst="rect">
                            <a:avLst/>
                          </a:prstGeom>
                          <a:noFill/>
                          <a:ln>
                            <a:noFill/>
                          </a:ln>
                          <a:effectLst/>
                          <a:extLst/>
                        </pic:spPr>
                      </pic:pic>
                    </a:graphicData>
                  </a:graphic>
                </wp:inline>
              </w:drawing>
            </w:r>
          </w:p>
          <w:p w:rsidR="00386DC8" w:rsidRPr="00505350" w:rsidRDefault="00386DC8"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41" wp14:editId="7857E042">
                  <wp:extent cx="2552700" cy="1713958"/>
                  <wp:effectExtent l="0" t="0" r="0" b="635"/>
                  <wp:docPr id="3073" name="Picture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139" cstate="email">
                            <a:extLst>
                              <a:ext uri="{28A0092B-C50C-407E-A947-70E740481C1C}">
                                <a14:useLocalDpi xmlns:a14="http://schemas.microsoft.com/office/drawing/2010/main"/>
                              </a:ext>
                            </a:extLst>
                          </a:blip>
                          <a:srcRect/>
                          <a:stretch/>
                        </pic:blipFill>
                        <pic:spPr bwMode="auto">
                          <a:xfrm>
                            <a:off x="0" y="0"/>
                            <a:ext cx="2550071" cy="1712193"/>
                          </a:xfrm>
                          <a:prstGeom prst="rect">
                            <a:avLst/>
                          </a:prstGeom>
                          <a:noFill/>
                          <a:ln>
                            <a:noFill/>
                          </a:ln>
                          <a:effectLst/>
                          <a:extLst/>
                        </pic:spPr>
                      </pic:pic>
                    </a:graphicData>
                  </a:graphic>
                </wp:inline>
              </w:drawing>
            </w:r>
          </w:p>
        </w:tc>
        <w:tc>
          <w:tcPr>
            <w:tcW w:w="2331" w:type="pct"/>
          </w:tcPr>
          <w:p w:rsidR="00EB12E5" w:rsidRPr="00505350" w:rsidRDefault="00EB12E5" w:rsidP="00B6594E">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This section starts from Tam Nong- Thanh Binh Canal to An Phong-My Hoa Canal. </w:t>
            </w:r>
          </w:p>
          <w:p w:rsidR="00386DC8" w:rsidRPr="00505350" w:rsidRDefault="00EB12E5" w:rsidP="00386DC8">
            <w:pPr>
              <w:spacing w:before="40" w:after="40" w:line="240" w:lineRule="auto"/>
              <w:rPr>
                <w:rFonts w:eastAsia="Times New Roman" w:cs="Times New Roman"/>
                <w:sz w:val="24"/>
                <w:szCs w:val="24"/>
              </w:rPr>
            </w:pPr>
            <w:r w:rsidRPr="00505350">
              <w:rPr>
                <w:rFonts w:eastAsia="Times New Roman" w:cs="Times New Roman"/>
                <w:sz w:val="24"/>
                <w:szCs w:val="24"/>
              </w:rPr>
              <w:t>In this section, people live scattered on both sides, mainly concentrated in the Khang Chien R</w:t>
            </w:r>
            <w:r w:rsidR="000B77CF" w:rsidRPr="00505350">
              <w:rPr>
                <w:rFonts w:eastAsia="Times New Roman" w:cs="Times New Roman"/>
                <w:sz w:val="24"/>
                <w:szCs w:val="24"/>
              </w:rPr>
              <w:t>L</w:t>
            </w:r>
            <w:r w:rsidRPr="00505350">
              <w:rPr>
                <w:rFonts w:eastAsia="Times New Roman" w:cs="Times New Roman"/>
                <w:sz w:val="24"/>
                <w:szCs w:val="24"/>
              </w:rPr>
              <w:t xml:space="preserve"> with </w:t>
            </w:r>
            <w:r w:rsidR="000B77CF" w:rsidRPr="00505350">
              <w:rPr>
                <w:rFonts w:eastAsia="Times New Roman" w:cs="Times New Roman"/>
                <w:sz w:val="24"/>
                <w:szCs w:val="24"/>
              </w:rPr>
              <w:t>about 1 km long and in the RL</w:t>
            </w:r>
            <w:r w:rsidR="00386DC8" w:rsidRPr="00505350">
              <w:rPr>
                <w:rFonts w:eastAsia="Times New Roman" w:cs="Times New Roman"/>
                <w:sz w:val="24"/>
                <w:szCs w:val="24"/>
              </w:rPr>
              <w:t xml:space="preserve"> has the Health Station of Phu Loi Commune and Phu Loi Secondary School (both are 50m far from the section)</w:t>
            </w:r>
          </w:p>
          <w:p w:rsidR="008041A3" w:rsidRPr="00505350" w:rsidRDefault="008041A3" w:rsidP="00B6594E">
            <w:pPr>
              <w:spacing w:before="40" w:after="40" w:line="240" w:lineRule="auto"/>
              <w:rPr>
                <w:rFonts w:eastAsia="Times New Roman" w:cs="Times New Roman"/>
                <w:sz w:val="24"/>
                <w:szCs w:val="24"/>
              </w:rPr>
            </w:pPr>
          </w:p>
        </w:tc>
      </w:tr>
      <w:tr w:rsidR="008041A3" w:rsidRPr="00505350" w:rsidTr="002C5D5A">
        <w:tc>
          <w:tcPr>
            <w:tcW w:w="417" w:type="pct"/>
          </w:tcPr>
          <w:p w:rsidR="008041A3" w:rsidRPr="00505350" w:rsidRDefault="008041A3" w:rsidP="008041A3">
            <w:pPr>
              <w:spacing w:line="240" w:lineRule="auto"/>
              <w:jc w:val="center"/>
              <w:rPr>
                <w:rFonts w:eastAsia="Times New Roman" w:cs="Times New Roman"/>
                <w:sz w:val="24"/>
                <w:szCs w:val="24"/>
              </w:rPr>
            </w:pPr>
            <w:r w:rsidRPr="00505350">
              <w:rPr>
                <w:rFonts w:eastAsia="Times New Roman" w:cs="Times New Roman"/>
                <w:sz w:val="24"/>
                <w:szCs w:val="24"/>
              </w:rPr>
              <w:lastRenderedPageBreak/>
              <w:t>2</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Khang Chien 1 canal</w:t>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43" wp14:editId="7857E044">
                  <wp:extent cx="2400300" cy="1524000"/>
                  <wp:effectExtent l="0" t="0" r="0" b="0"/>
                  <wp:docPr id="89" name="Picture 89" descr="C:\Users\PC\Desktop\k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kc1.jpg"/>
                          <pic:cNvPicPr>
                            <a:picLocks noChangeAspect="1" noChangeArrowheads="1"/>
                          </pic:cNvPicPr>
                        </pic:nvPicPr>
                        <pic:blipFill rotWithShape="1">
                          <a:blip r:embed="rId140" cstate="email">
                            <a:extLst>
                              <a:ext uri="{28A0092B-C50C-407E-A947-70E740481C1C}">
                                <a14:useLocalDpi xmlns:a14="http://schemas.microsoft.com/office/drawing/2010/main"/>
                              </a:ext>
                            </a:extLst>
                          </a:blip>
                          <a:srcRect/>
                          <a:stretch/>
                        </pic:blipFill>
                        <pic:spPr bwMode="auto">
                          <a:xfrm>
                            <a:off x="0" y="0"/>
                            <a:ext cx="2403791" cy="1526217"/>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45" wp14:editId="7857E046">
                  <wp:extent cx="2400300" cy="1638300"/>
                  <wp:effectExtent l="0" t="0" r="0" b="0"/>
                  <wp:docPr id="1024" name="Picture 24"/>
                  <wp:cNvGraphicFramePr/>
                  <a:graphic xmlns:a="http://schemas.openxmlformats.org/drawingml/2006/main">
                    <a:graphicData uri="http://schemas.openxmlformats.org/drawingml/2006/picture">
                      <pic:pic xmlns:pic="http://schemas.openxmlformats.org/drawingml/2006/picture">
                        <pic:nvPicPr>
                          <pic:cNvPr id="25" name="Picture 24"/>
                          <pic:cNvPicPr/>
                        </pic:nvPicPr>
                        <pic:blipFill rotWithShape="1">
                          <a:blip r:embed="rId141" cstate="email">
                            <a:extLst>
                              <a:ext uri="{28A0092B-C50C-407E-A947-70E740481C1C}">
                                <a14:useLocalDpi xmlns:a14="http://schemas.microsoft.com/office/drawing/2010/main"/>
                              </a:ext>
                            </a:extLst>
                          </a:blip>
                          <a:srcRect/>
                          <a:stretch/>
                        </pic:blipFill>
                        <pic:spPr bwMode="auto">
                          <a:xfrm>
                            <a:off x="0" y="0"/>
                            <a:ext cx="2408409" cy="1643835"/>
                          </a:xfrm>
                          <a:prstGeom prst="rect">
                            <a:avLst/>
                          </a:prstGeom>
                          <a:ln>
                            <a:noFill/>
                          </a:ln>
                          <a:extLst>
                            <a:ext uri="{53640926-AAD7-44D8-BBD7-CCE9431645EC}">
                              <a14:shadowObscured xmlns:a14="http://schemas.microsoft.com/office/drawing/2010/main"/>
                            </a:ext>
                          </a:extLst>
                        </pic:spPr>
                      </pic:pic>
                    </a:graphicData>
                  </a:graphic>
                </wp:inline>
              </w:drawing>
            </w:r>
          </w:p>
        </w:tc>
        <w:tc>
          <w:tcPr>
            <w:tcW w:w="2331" w:type="pct"/>
          </w:tcPr>
          <w:p w:rsidR="009927E8" w:rsidRPr="00505350" w:rsidRDefault="009927E8" w:rsidP="00B6594E">
            <w:pPr>
              <w:spacing w:before="40" w:after="40" w:line="240" w:lineRule="auto"/>
              <w:rPr>
                <w:rFonts w:eastAsia="Times New Roman" w:cs="Times New Roman"/>
                <w:sz w:val="24"/>
                <w:szCs w:val="24"/>
              </w:rPr>
            </w:pPr>
            <w:bookmarkStart w:id="623" w:name="OLE_LINK14"/>
            <w:bookmarkStart w:id="624" w:name="OLE_LINK15"/>
            <w:r w:rsidRPr="00505350">
              <w:rPr>
                <w:rFonts w:eastAsia="Times New Roman" w:cs="Times New Roman"/>
                <w:sz w:val="24"/>
                <w:szCs w:val="24"/>
              </w:rPr>
              <w:t>This section starts from So Ha River to Khang Chien canal.</w:t>
            </w:r>
          </w:p>
          <w:p w:rsidR="009927E8" w:rsidRPr="00505350" w:rsidRDefault="009927E8" w:rsidP="00B6594E">
            <w:pPr>
              <w:spacing w:before="40" w:after="40" w:line="240" w:lineRule="auto"/>
              <w:rPr>
                <w:rFonts w:eastAsia="Times New Roman" w:cs="Times New Roman"/>
                <w:sz w:val="24"/>
                <w:szCs w:val="24"/>
              </w:rPr>
            </w:pPr>
            <w:r w:rsidRPr="00505350">
              <w:rPr>
                <w:rFonts w:eastAsia="Times New Roman" w:cs="Times New Roman"/>
                <w:sz w:val="24"/>
                <w:szCs w:val="24"/>
              </w:rPr>
              <w:t xml:space="preserve">In its 2 sides are mostly fields, people only live in the sub-section of 500m near the NH30 </w:t>
            </w:r>
          </w:p>
          <w:bookmarkEnd w:id="623"/>
          <w:bookmarkEnd w:id="624"/>
          <w:p w:rsidR="008041A3" w:rsidRPr="00505350" w:rsidRDefault="008041A3" w:rsidP="00B6594E">
            <w:pPr>
              <w:spacing w:before="40" w:after="40" w:line="240" w:lineRule="auto"/>
              <w:rPr>
                <w:rFonts w:eastAsia="Times New Roman" w:cs="Times New Roman"/>
                <w:sz w:val="24"/>
                <w:szCs w:val="24"/>
              </w:rPr>
            </w:pPr>
          </w:p>
        </w:tc>
      </w:tr>
      <w:tr w:rsidR="008041A3" w:rsidRPr="00505350" w:rsidTr="002C5D5A">
        <w:tc>
          <w:tcPr>
            <w:tcW w:w="417" w:type="pct"/>
          </w:tcPr>
          <w:p w:rsidR="008041A3" w:rsidRPr="00505350" w:rsidRDefault="008041A3" w:rsidP="008041A3">
            <w:pPr>
              <w:spacing w:line="240" w:lineRule="auto"/>
              <w:jc w:val="center"/>
              <w:rPr>
                <w:rFonts w:eastAsia="Times New Roman" w:cs="Times New Roman"/>
                <w:sz w:val="24"/>
                <w:szCs w:val="24"/>
              </w:rPr>
            </w:pPr>
            <w:r w:rsidRPr="00505350">
              <w:rPr>
                <w:rFonts w:eastAsia="Times New Roman" w:cs="Times New Roman"/>
                <w:sz w:val="24"/>
                <w:szCs w:val="24"/>
              </w:rPr>
              <w:t>3</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 xml:space="preserve">Border canal from Hong Ngu town to Tam Nong </w:t>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47" wp14:editId="7857E048">
                  <wp:extent cx="2343150" cy="1554062"/>
                  <wp:effectExtent l="0" t="0" r="0" b="8255"/>
                  <wp:docPr id="10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rotWithShape="1">
                          <a:blip r:embed="rId142" cstate="email">
                            <a:extLst>
                              <a:ext uri="{28A0092B-C50C-407E-A947-70E740481C1C}">
                                <a14:useLocalDpi xmlns:a14="http://schemas.microsoft.com/office/drawing/2010/main"/>
                              </a:ext>
                            </a:extLst>
                          </a:blip>
                          <a:srcRect/>
                          <a:stretch/>
                        </pic:blipFill>
                        <pic:spPr bwMode="auto">
                          <a:xfrm>
                            <a:off x="0" y="0"/>
                            <a:ext cx="2343150" cy="1554062"/>
                          </a:xfrm>
                          <a:prstGeom prst="rect">
                            <a:avLst/>
                          </a:prstGeom>
                          <a:noFill/>
                          <a:ln>
                            <a:noFill/>
                          </a:ln>
                          <a:effectLst/>
                          <a:extLst/>
                        </pic:spPr>
                      </pic:pic>
                    </a:graphicData>
                  </a:graphic>
                </wp:inline>
              </w:drawing>
            </w:r>
          </w:p>
        </w:tc>
        <w:tc>
          <w:tcPr>
            <w:tcW w:w="2331" w:type="pct"/>
          </w:tcPr>
          <w:p w:rsidR="008041A3" w:rsidRPr="00505350" w:rsidRDefault="009927E8">
            <w:pPr>
              <w:spacing w:before="40" w:after="40" w:line="240" w:lineRule="auto"/>
              <w:rPr>
                <w:rFonts w:eastAsia="Times New Roman" w:cs="Times New Roman"/>
                <w:sz w:val="24"/>
                <w:szCs w:val="24"/>
              </w:rPr>
            </w:pPr>
            <w:r w:rsidRPr="00505350">
              <w:rPr>
                <w:rFonts w:eastAsia="Times New Roman" w:cs="Times New Roman"/>
                <w:sz w:val="24"/>
                <w:szCs w:val="24"/>
              </w:rPr>
              <w:t xml:space="preserve">There are mainly fields and no inhabitants </w:t>
            </w:r>
            <w:r w:rsidR="00505350">
              <w:rPr>
                <w:rFonts w:eastAsia="Times New Roman" w:cs="Times New Roman"/>
                <w:sz w:val="24"/>
                <w:szCs w:val="24"/>
              </w:rPr>
              <w:t>o</w:t>
            </w:r>
            <w:r w:rsidR="00505350" w:rsidRPr="00505350">
              <w:rPr>
                <w:rFonts w:eastAsia="Times New Roman" w:cs="Times New Roman"/>
                <w:sz w:val="24"/>
                <w:szCs w:val="24"/>
              </w:rPr>
              <w:t xml:space="preserve">n </w:t>
            </w:r>
            <w:r w:rsidRPr="00505350">
              <w:rPr>
                <w:rFonts w:eastAsia="Times New Roman" w:cs="Times New Roman"/>
                <w:sz w:val="24"/>
                <w:szCs w:val="24"/>
              </w:rPr>
              <w:t xml:space="preserve">the 2 side of the canal. </w:t>
            </w:r>
          </w:p>
        </w:tc>
      </w:tr>
      <w:tr w:rsidR="008041A3" w:rsidRPr="00505350" w:rsidTr="002C5D5A">
        <w:tc>
          <w:tcPr>
            <w:tcW w:w="417" w:type="pct"/>
          </w:tcPr>
          <w:p w:rsidR="008041A3" w:rsidRPr="00505350" w:rsidRDefault="008041A3" w:rsidP="008041A3">
            <w:pPr>
              <w:spacing w:line="240" w:lineRule="auto"/>
              <w:jc w:val="center"/>
              <w:rPr>
                <w:rFonts w:eastAsia="Times New Roman" w:cs="Times New Roman"/>
                <w:sz w:val="24"/>
                <w:szCs w:val="24"/>
              </w:rPr>
            </w:pPr>
            <w:r w:rsidRPr="00505350">
              <w:rPr>
                <w:rFonts w:eastAsia="Times New Roman" w:cs="Times New Roman"/>
                <w:sz w:val="24"/>
                <w:szCs w:val="24"/>
              </w:rPr>
              <w:t>4</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 xml:space="preserve">Border canal from Thanh Binh to Tam </w:t>
            </w:r>
            <w:r w:rsidRPr="00505350">
              <w:rPr>
                <w:rFonts w:eastAsia="Times New Roman" w:cs="Times New Roman"/>
                <w:sz w:val="24"/>
                <w:szCs w:val="24"/>
              </w:rPr>
              <w:lastRenderedPageBreak/>
              <w:t>Nong</w:t>
            </w:r>
          </w:p>
          <w:p w:rsidR="008041A3" w:rsidRPr="00505350" w:rsidRDefault="008041A3" w:rsidP="008041A3">
            <w:pPr>
              <w:spacing w:line="240" w:lineRule="auto"/>
              <w:jc w:val="left"/>
              <w:rPr>
                <w:rFonts w:eastAsia="Times New Roman" w:cs="Times New Roman"/>
                <w:sz w:val="24"/>
                <w:szCs w:val="24"/>
              </w:rPr>
            </w:pPr>
            <w:r w:rsidRPr="00505350">
              <w:rPr>
                <w:rFonts w:cs="Times New Roman"/>
                <w:noProof/>
                <w:sz w:val="24"/>
                <w:szCs w:val="24"/>
              </w:rPr>
              <w:drawing>
                <wp:inline distT="0" distB="0" distL="0" distR="0" wp14:anchorId="7857E049" wp14:editId="7857E04A">
                  <wp:extent cx="2382771" cy="15525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3" cstate="email">
                            <a:extLst>
                              <a:ext uri="{28A0092B-C50C-407E-A947-70E740481C1C}">
                                <a14:useLocalDpi xmlns:a14="http://schemas.microsoft.com/office/drawing/2010/main"/>
                              </a:ext>
                            </a:extLst>
                          </a:blip>
                          <a:srcRect/>
                          <a:stretch/>
                        </pic:blipFill>
                        <pic:spPr bwMode="auto">
                          <a:xfrm>
                            <a:off x="0" y="0"/>
                            <a:ext cx="2387040" cy="1555356"/>
                          </a:xfrm>
                          <a:prstGeom prst="rect">
                            <a:avLst/>
                          </a:prstGeom>
                          <a:ln>
                            <a:noFill/>
                          </a:ln>
                          <a:extLst>
                            <a:ext uri="{53640926-AAD7-44D8-BBD7-CCE9431645EC}">
                              <a14:shadowObscured xmlns:a14="http://schemas.microsoft.com/office/drawing/2010/main"/>
                            </a:ext>
                          </a:extLst>
                        </pic:spPr>
                      </pic:pic>
                    </a:graphicData>
                  </a:graphic>
                </wp:inline>
              </w:drawing>
            </w:r>
          </w:p>
        </w:tc>
        <w:tc>
          <w:tcPr>
            <w:tcW w:w="2331" w:type="pct"/>
          </w:tcPr>
          <w:p w:rsidR="008041A3" w:rsidRPr="00505350" w:rsidRDefault="009927E8">
            <w:pPr>
              <w:spacing w:before="40" w:after="40" w:line="240" w:lineRule="auto"/>
              <w:rPr>
                <w:rFonts w:eastAsia="Times New Roman" w:cs="Times New Roman"/>
                <w:sz w:val="24"/>
                <w:szCs w:val="24"/>
              </w:rPr>
            </w:pPr>
            <w:r w:rsidRPr="00505350">
              <w:rPr>
                <w:rFonts w:eastAsia="Times New Roman" w:cs="Times New Roman"/>
                <w:sz w:val="24"/>
                <w:szCs w:val="24"/>
              </w:rPr>
              <w:lastRenderedPageBreak/>
              <w:t>There are mainly fields and no inhabita</w:t>
            </w:r>
            <w:r w:rsidR="00807EFE" w:rsidRPr="00505350">
              <w:rPr>
                <w:rFonts w:eastAsia="Times New Roman" w:cs="Times New Roman"/>
                <w:sz w:val="24"/>
                <w:szCs w:val="24"/>
              </w:rPr>
              <w:t xml:space="preserve">nts </w:t>
            </w:r>
            <w:r w:rsidR="00505350">
              <w:rPr>
                <w:rFonts w:eastAsia="Times New Roman" w:cs="Times New Roman"/>
                <w:sz w:val="24"/>
                <w:szCs w:val="24"/>
              </w:rPr>
              <w:lastRenderedPageBreak/>
              <w:t>o</w:t>
            </w:r>
            <w:r w:rsidR="00505350" w:rsidRPr="00505350">
              <w:rPr>
                <w:rFonts w:eastAsia="Times New Roman" w:cs="Times New Roman"/>
                <w:sz w:val="24"/>
                <w:szCs w:val="24"/>
              </w:rPr>
              <w:t xml:space="preserve">n </w:t>
            </w:r>
            <w:r w:rsidR="00807EFE" w:rsidRPr="00505350">
              <w:rPr>
                <w:rFonts w:eastAsia="Times New Roman" w:cs="Times New Roman"/>
                <w:sz w:val="24"/>
                <w:szCs w:val="24"/>
              </w:rPr>
              <w:t>the 2 side of the canal.</w:t>
            </w:r>
          </w:p>
        </w:tc>
      </w:tr>
      <w:tr w:rsidR="008041A3" w:rsidRPr="00505350" w:rsidTr="002C5D5A">
        <w:tc>
          <w:tcPr>
            <w:tcW w:w="417" w:type="pct"/>
          </w:tcPr>
          <w:p w:rsidR="008041A3" w:rsidRPr="00505350" w:rsidRDefault="008041A3" w:rsidP="008041A3">
            <w:pPr>
              <w:spacing w:line="240" w:lineRule="auto"/>
              <w:jc w:val="center"/>
              <w:rPr>
                <w:rFonts w:eastAsia="Times New Roman" w:cs="Times New Roman"/>
                <w:sz w:val="24"/>
                <w:szCs w:val="24"/>
              </w:rPr>
            </w:pPr>
            <w:r w:rsidRPr="00505350">
              <w:rPr>
                <w:rFonts w:eastAsia="Times New Roman" w:cs="Times New Roman"/>
                <w:sz w:val="24"/>
                <w:szCs w:val="24"/>
              </w:rPr>
              <w:lastRenderedPageBreak/>
              <w:t>5</w:t>
            </w:r>
          </w:p>
        </w:tc>
        <w:tc>
          <w:tcPr>
            <w:tcW w:w="2251" w:type="pct"/>
          </w:tcPr>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sz w:val="24"/>
                <w:szCs w:val="24"/>
              </w:rPr>
              <w:t>Ca Cai Canal from Khang Chien canal to Hai Thang Chin canal</w:t>
            </w:r>
          </w:p>
          <w:p w:rsidR="008041A3" w:rsidRPr="00505350" w:rsidRDefault="008041A3" w:rsidP="008041A3">
            <w:pPr>
              <w:spacing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4B" wp14:editId="7857E04C">
                  <wp:extent cx="2371725" cy="1667091"/>
                  <wp:effectExtent l="0" t="0" r="0" b="9525"/>
                  <wp:docPr id="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144" cstate="email">
                            <a:extLst>
                              <a:ext uri="{28A0092B-C50C-407E-A947-70E740481C1C}">
                                <a14:useLocalDpi xmlns:a14="http://schemas.microsoft.com/office/drawing/2010/main"/>
                              </a:ext>
                            </a:extLst>
                          </a:blip>
                          <a:srcRect/>
                          <a:stretch/>
                        </pic:blipFill>
                        <pic:spPr bwMode="auto">
                          <a:xfrm>
                            <a:off x="0" y="0"/>
                            <a:ext cx="2374341" cy="1668930"/>
                          </a:xfrm>
                          <a:prstGeom prst="rect">
                            <a:avLst/>
                          </a:prstGeom>
                          <a:noFill/>
                          <a:ln>
                            <a:noFill/>
                          </a:ln>
                          <a:effectLst/>
                          <a:extLst/>
                        </pic:spPr>
                      </pic:pic>
                    </a:graphicData>
                  </a:graphic>
                </wp:inline>
              </w:drawing>
            </w:r>
          </w:p>
        </w:tc>
        <w:tc>
          <w:tcPr>
            <w:tcW w:w="2331" w:type="pct"/>
          </w:tcPr>
          <w:p w:rsidR="008041A3" w:rsidRPr="00505350" w:rsidRDefault="009927E8">
            <w:pPr>
              <w:spacing w:before="40" w:after="40" w:line="240" w:lineRule="auto"/>
              <w:rPr>
                <w:rFonts w:eastAsia="Times New Roman" w:cs="Times New Roman"/>
                <w:sz w:val="24"/>
                <w:szCs w:val="24"/>
              </w:rPr>
            </w:pPr>
            <w:r w:rsidRPr="00505350">
              <w:rPr>
                <w:rFonts w:eastAsia="Times New Roman" w:cs="Times New Roman"/>
                <w:sz w:val="24"/>
                <w:szCs w:val="24"/>
              </w:rPr>
              <w:t xml:space="preserve">There are mainly fields and no inhabitants </w:t>
            </w:r>
            <w:r w:rsidR="00505350">
              <w:rPr>
                <w:rFonts w:eastAsia="Times New Roman" w:cs="Times New Roman"/>
                <w:sz w:val="24"/>
                <w:szCs w:val="24"/>
              </w:rPr>
              <w:t>o</w:t>
            </w:r>
            <w:r w:rsidR="00505350" w:rsidRPr="00505350">
              <w:rPr>
                <w:rFonts w:eastAsia="Times New Roman" w:cs="Times New Roman"/>
                <w:sz w:val="24"/>
                <w:szCs w:val="24"/>
              </w:rPr>
              <w:t xml:space="preserve">n </w:t>
            </w:r>
            <w:r w:rsidRPr="00505350">
              <w:rPr>
                <w:rFonts w:eastAsia="Times New Roman" w:cs="Times New Roman"/>
                <w:sz w:val="24"/>
                <w:szCs w:val="24"/>
              </w:rPr>
              <w:t>the 2 side of the canal.</w:t>
            </w:r>
          </w:p>
        </w:tc>
      </w:tr>
    </w:tbl>
    <w:p w:rsidR="008041A3" w:rsidRPr="00505350" w:rsidRDefault="0040314F" w:rsidP="00DA0D4C">
      <w:pPr>
        <w:pStyle w:val="Caption"/>
      </w:pPr>
      <w:bookmarkStart w:id="625" w:name="_Toc2435466"/>
      <w:r w:rsidRPr="00505350">
        <w:t>Table</w:t>
      </w:r>
      <w:r w:rsidR="009927E8"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45</w:t>
      </w:r>
      <w:r w:rsidR="004D6476">
        <w:rPr>
          <w:noProof/>
        </w:rPr>
        <w:fldChar w:fldCharType="end"/>
      </w:r>
      <w:r w:rsidR="009927E8" w:rsidRPr="00505350">
        <w:t>: Site-specific conditions in the sluices and pumping stations</w:t>
      </w:r>
      <w:bookmarkEnd w:id="625"/>
      <w:r w:rsidR="009927E8" w:rsidRPr="00505350">
        <w:t xml:space="preserve"> </w:t>
      </w:r>
    </w:p>
    <w:tbl>
      <w:tblPr>
        <w:tblStyle w:val="TableGrid"/>
        <w:tblW w:w="5211" w:type="pct"/>
        <w:tblLayout w:type="fixed"/>
        <w:tblLook w:val="04A0" w:firstRow="1" w:lastRow="0" w:firstColumn="1" w:lastColumn="0" w:noHBand="0" w:noVBand="1"/>
      </w:tblPr>
      <w:tblGrid>
        <w:gridCol w:w="716"/>
        <w:gridCol w:w="4341"/>
        <w:gridCol w:w="4623"/>
      </w:tblGrid>
      <w:tr w:rsidR="008041A3" w:rsidRPr="00505350" w:rsidTr="002C5D5A">
        <w:tc>
          <w:tcPr>
            <w:tcW w:w="370" w:type="pct"/>
          </w:tcPr>
          <w:p w:rsidR="008041A3" w:rsidRPr="00505350" w:rsidRDefault="008041A3" w:rsidP="00064884">
            <w:pPr>
              <w:spacing w:before="40" w:after="40" w:line="240" w:lineRule="auto"/>
              <w:jc w:val="center"/>
              <w:rPr>
                <w:rFonts w:eastAsia="Times New Roman" w:cs="Times New Roman"/>
                <w:sz w:val="24"/>
                <w:szCs w:val="24"/>
              </w:rPr>
            </w:pPr>
            <w:r w:rsidRPr="00505350">
              <w:rPr>
                <w:rFonts w:eastAsia="Times New Roman" w:cs="Times New Roman"/>
                <w:b/>
                <w:sz w:val="24"/>
                <w:szCs w:val="24"/>
              </w:rPr>
              <w:t>No</w:t>
            </w:r>
            <w:r w:rsidRPr="00505350">
              <w:rPr>
                <w:rFonts w:eastAsia="Times New Roman" w:cs="Times New Roman"/>
                <w:sz w:val="24"/>
                <w:szCs w:val="24"/>
              </w:rPr>
              <w:t>.</w:t>
            </w:r>
          </w:p>
        </w:tc>
        <w:tc>
          <w:tcPr>
            <w:tcW w:w="2242" w:type="pct"/>
          </w:tcPr>
          <w:p w:rsidR="008041A3" w:rsidRPr="00505350" w:rsidRDefault="008041A3" w:rsidP="00064884">
            <w:pPr>
              <w:spacing w:before="40" w:after="40" w:line="240" w:lineRule="auto"/>
              <w:jc w:val="left"/>
              <w:rPr>
                <w:rFonts w:eastAsia="Times New Roman" w:cs="Times New Roman"/>
                <w:b/>
                <w:sz w:val="24"/>
                <w:szCs w:val="24"/>
              </w:rPr>
            </w:pPr>
            <w:r w:rsidRPr="00505350">
              <w:rPr>
                <w:rFonts w:eastAsia="Times New Roman" w:cs="Times New Roman"/>
                <w:b/>
                <w:sz w:val="24"/>
                <w:szCs w:val="24"/>
              </w:rPr>
              <w:t>Work Item/Location and photos/map</w:t>
            </w:r>
          </w:p>
        </w:tc>
        <w:tc>
          <w:tcPr>
            <w:tcW w:w="2388" w:type="pct"/>
          </w:tcPr>
          <w:p w:rsidR="008041A3" w:rsidRPr="00505350" w:rsidRDefault="008041A3" w:rsidP="00064884">
            <w:pPr>
              <w:spacing w:before="40" w:after="40" w:line="240" w:lineRule="auto"/>
              <w:jc w:val="left"/>
              <w:rPr>
                <w:rFonts w:eastAsia="Times New Roman" w:cs="Times New Roman"/>
                <w:b/>
                <w:sz w:val="24"/>
                <w:szCs w:val="24"/>
              </w:rPr>
            </w:pPr>
            <w:r w:rsidRPr="00505350">
              <w:rPr>
                <w:rFonts w:eastAsia="Times New Roman" w:cs="Times New Roman"/>
                <w:b/>
                <w:sz w:val="24"/>
                <w:szCs w:val="24"/>
              </w:rPr>
              <w:t>Noticeable Features</w:t>
            </w:r>
          </w:p>
        </w:tc>
      </w:tr>
      <w:tr w:rsidR="008041A3" w:rsidRPr="00505350" w:rsidTr="002C5D5A">
        <w:tc>
          <w:tcPr>
            <w:tcW w:w="370" w:type="pct"/>
          </w:tcPr>
          <w:p w:rsidR="008041A3" w:rsidRPr="00505350" w:rsidRDefault="00120C14"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242" w:type="pct"/>
          </w:tcPr>
          <w:p w:rsidR="008041A3" w:rsidRPr="00505350" w:rsidRDefault="00120C14"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Muong Vop pump station </w:t>
            </w:r>
          </w:p>
          <w:p w:rsidR="008041A3" w:rsidRPr="00505350" w:rsidRDefault="008041A3" w:rsidP="002430DF">
            <w:pPr>
              <w:spacing w:before="40" w:after="40" w:line="240" w:lineRule="auto"/>
              <w:ind w:right="-137"/>
              <w:rPr>
                <w:rFonts w:eastAsia="Times New Roman" w:cs="Times New Roman"/>
                <w:b/>
                <w:sz w:val="24"/>
                <w:szCs w:val="24"/>
              </w:rPr>
            </w:pPr>
            <w:r w:rsidRPr="00505350">
              <w:rPr>
                <w:rFonts w:eastAsia="Times New Roman" w:cs="Times New Roman"/>
                <w:b/>
                <w:noProof/>
                <w:sz w:val="24"/>
                <w:szCs w:val="24"/>
              </w:rPr>
              <w:drawing>
                <wp:inline distT="0" distB="0" distL="0" distR="0" wp14:anchorId="7857E04D" wp14:editId="35739CA4">
                  <wp:extent cx="2647950" cy="1889760"/>
                  <wp:effectExtent l="0" t="0" r="0" b="0"/>
                  <wp:docPr id="91" name="Picture 91" descr="C:\Users\PC\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esktop\11.jpg"/>
                          <pic:cNvPicPr>
                            <a:picLocks noChangeAspect="1" noChangeArrowheads="1"/>
                          </pic:cNvPicPr>
                        </pic:nvPicPr>
                        <pic:blipFill rotWithShape="1">
                          <a:blip r:embed="rId145" cstate="email">
                            <a:extLst>
                              <a:ext uri="{28A0092B-C50C-407E-A947-70E740481C1C}">
                                <a14:useLocalDpi xmlns:a14="http://schemas.microsoft.com/office/drawing/2010/main"/>
                              </a:ext>
                            </a:extLst>
                          </a:blip>
                          <a:srcRect/>
                          <a:stretch/>
                        </pic:blipFill>
                        <pic:spPr bwMode="auto">
                          <a:xfrm>
                            <a:off x="0" y="0"/>
                            <a:ext cx="2651802" cy="18925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88" w:type="pct"/>
          </w:tcPr>
          <w:p w:rsidR="000F2803" w:rsidRPr="00505350" w:rsidRDefault="000F2803" w:rsidP="00064884">
            <w:pPr>
              <w:spacing w:before="40" w:after="40" w:line="240" w:lineRule="auto"/>
              <w:rPr>
                <w:rFonts w:eastAsia="Times New Roman" w:cs="Times New Roman"/>
                <w:sz w:val="24"/>
                <w:szCs w:val="24"/>
              </w:rPr>
            </w:pPr>
            <w:r w:rsidRPr="00505350">
              <w:rPr>
                <w:rFonts w:eastAsia="Times New Roman" w:cs="Times New Roman"/>
                <w:sz w:val="24"/>
                <w:szCs w:val="24"/>
              </w:rPr>
              <w:t>The station is located at the head of Muong Vop creek, near the Thuong Thoi Hau A commune RL, Hong Ngu district</w:t>
            </w:r>
          </w:p>
          <w:p w:rsidR="000F2803" w:rsidRPr="00505350" w:rsidRDefault="000F280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Both sides are crowded, inside is paddy fields. </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70" w:type="pct"/>
          </w:tcPr>
          <w:p w:rsidR="008041A3" w:rsidRPr="00505350" w:rsidRDefault="00120C14"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242" w:type="pct"/>
          </w:tcPr>
          <w:p w:rsidR="008041A3" w:rsidRPr="00505350" w:rsidRDefault="00120C14"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Chin Hue pump station </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4F" wp14:editId="31AD7B96">
                  <wp:extent cx="2647950" cy="1943100"/>
                  <wp:effectExtent l="0" t="0" r="0" b="0"/>
                  <wp:docPr id="92" name="Picture 92" descr="C:\Users\P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esktop\2.jpg"/>
                          <pic:cNvPicPr>
                            <a:picLocks noChangeAspect="1" noChangeArrowheads="1"/>
                          </pic:cNvPicPr>
                        </pic:nvPicPr>
                        <pic:blipFill rotWithShape="1">
                          <a:blip r:embed="rId146" cstate="email">
                            <a:extLst>
                              <a:ext uri="{28A0092B-C50C-407E-A947-70E740481C1C}">
                                <a14:useLocalDpi xmlns:a14="http://schemas.microsoft.com/office/drawing/2010/main"/>
                              </a:ext>
                            </a:extLst>
                          </a:blip>
                          <a:srcRect/>
                          <a:stretch/>
                        </pic:blipFill>
                        <pic:spPr bwMode="auto">
                          <a:xfrm>
                            <a:off x="0" y="0"/>
                            <a:ext cx="2655840" cy="1948890"/>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2430DF">
            <w:pPr>
              <w:spacing w:before="40" w:after="40" w:line="240" w:lineRule="auto"/>
              <w:ind w:hanging="58"/>
              <w:rPr>
                <w:rFonts w:eastAsia="Times New Roman" w:cs="Times New Roman"/>
                <w:b/>
                <w:sz w:val="24"/>
                <w:szCs w:val="24"/>
              </w:rPr>
            </w:pPr>
            <w:r w:rsidRPr="00505350">
              <w:rPr>
                <w:rFonts w:cs="Times New Roman"/>
                <w:noProof/>
                <w:sz w:val="24"/>
                <w:szCs w:val="24"/>
              </w:rPr>
              <w:lastRenderedPageBreak/>
              <w:drawing>
                <wp:inline distT="0" distB="0" distL="0" distR="0" wp14:anchorId="7857E051" wp14:editId="5520EB5C">
                  <wp:extent cx="2695575" cy="1714500"/>
                  <wp:effectExtent l="0" t="0" r="9525"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7" cstate="email">
                            <a:extLst>
                              <a:ext uri="{28A0092B-C50C-407E-A947-70E740481C1C}">
                                <a14:useLocalDpi xmlns:a14="http://schemas.microsoft.com/office/drawing/2010/main"/>
                              </a:ext>
                            </a:extLst>
                          </a:blip>
                          <a:srcRect/>
                          <a:stretch/>
                        </pic:blipFill>
                        <pic:spPr bwMode="auto">
                          <a:xfrm>
                            <a:off x="0" y="0"/>
                            <a:ext cx="2711299" cy="1724501"/>
                          </a:xfrm>
                          <a:prstGeom prst="rect">
                            <a:avLst/>
                          </a:prstGeom>
                          <a:ln>
                            <a:noFill/>
                          </a:ln>
                          <a:extLst>
                            <a:ext uri="{53640926-AAD7-44D8-BBD7-CCE9431645EC}">
                              <a14:shadowObscured xmlns:a14="http://schemas.microsoft.com/office/drawing/2010/main"/>
                            </a:ext>
                          </a:extLst>
                        </pic:spPr>
                      </pic:pic>
                    </a:graphicData>
                  </a:graphic>
                </wp:inline>
              </w:drawing>
            </w:r>
          </w:p>
        </w:tc>
        <w:tc>
          <w:tcPr>
            <w:tcW w:w="2388" w:type="pct"/>
          </w:tcPr>
          <w:p w:rsidR="000F2803" w:rsidRPr="00505350" w:rsidRDefault="000F2803"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The station is located in Chin Hue creek, near the RL of Thuong Thoi Hau B, Hong Ngu district</w:t>
            </w:r>
          </w:p>
          <w:p w:rsidR="000F2803" w:rsidRPr="00505350" w:rsidRDefault="000F2803" w:rsidP="000F2803">
            <w:pPr>
              <w:spacing w:before="40" w:after="40" w:line="240" w:lineRule="auto"/>
              <w:rPr>
                <w:rFonts w:eastAsia="Times New Roman" w:cs="Times New Roman"/>
                <w:sz w:val="24"/>
                <w:szCs w:val="24"/>
              </w:rPr>
            </w:pPr>
            <w:r w:rsidRPr="00505350">
              <w:rPr>
                <w:rFonts w:eastAsia="Times New Roman" w:cs="Times New Roman"/>
                <w:sz w:val="24"/>
                <w:szCs w:val="24"/>
              </w:rPr>
              <w:t xml:space="preserve">Both sides of the station are crowded people and in the field side is paddy fields. </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70" w:type="pct"/>
          </w:tcPr>
          <w:p w:rsidR="008041A3" w:rsidRPr="00505350" w:rsidRDefault="001F019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3</w:t>
            </w:r>
          </w:p>
        </w:tc>
        <w:tc>
          <w:tcPr>
            <w:tcW w:w="2242" w:type="pct"/>
          </w:tcPr>
          <w:p w:rsidR="002430DF" w:rsidRPr="00505350" w:rsidRDefault="000F2803" w:rsidP="000F2803">
            <w:pPr>
              <w:spacing w:before="40" w:after="40" w:line="240" w:lineRule="auto"/>
              <w:rPr>
                <w:rFonts w:eastAsia="Times New Roman" w:cs="Times New Roman"/>
                <w:sz w:val="24"/>
                <w:szCs w:val="24"/>
              </w:rPr>
            </w:pPr>
            <w:r w:rsidRPr="00505350">
              <w:rPr>
                <w:rFonts w:eastAsia="Times New Roman" w:cs="Times New Roman"/>
                <w:sz w:val="24"/>
                <w:szCs w:val="24"/>
              </w:rPr>
              <w:t>Dau Ca Cat sluice + pump station</w:t>
            </w:r>
          </w:p>
          <w:p w:rsidR="008041A3" w:rsidRPr="00505350" w:rsidRDefault="008041A3" w:rsidP="000F2803">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53" wp14:editId="7857E054">
                  <wp:extent cx="2514600" cy="1838325"/>
                  <wp:effectExtent l="0" t="0" r="0" b="9525"/>
                  <wp:docPr id="94" name="Picture 94" descr="C:\Users\PC\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Desktop\3.jpg"/>
                          <pic:cNvPicPr>
                            <a:picLocks noChangeAspect="1" noChangeArrowheads="1"/>
                          </pic:cNvPicPr>
                        </pic:nvPicPr>
                        <pic:blipFill rotWithShape="1">
                          <a:blip r:embed="rId148" cstate="email">
                            <a:extLst>
                              <a:ext uri="{28A0092B-C50C-407E-A947-70E740481C1C}">
                                <a14:useLocalDpi xmlns:a14="http://schemas.microsoft.com/office/drawing/2010/main"/>
                              </a:ext>
                            </a:extLst>
                          </a:blip>
                          <a:srcRect/>
                          <a:stretch/>
                        </pic:blipFill>
                        <pic:spPr bwMode="auto">
                          <a:xfrm>
                            <a:off x="0" y="0"/>
                            <a:ext cx="2519216" cy="18417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88" w:type="pct"/>
          </w:tcPr>
          <w:p w:rsidR="000F2803" w:rsidRPr="00505350" w:rsidRDefault="000F2803" w:rsidP="000F2803">
            <w:pPr>
              <w:spacing w:before="40" w:after="40" w:line="240" w:lineRule="auto"/>
              <w:rPr>
                <w:rFonts w:eastAsia="Times New Roman" w:cs="Times New Roman"/>
                <w:sz w:val="24"/>
                <w:szCs w:val="24"/>
              </w:rPr>
            </w:pPr>
            <w:r w:rsidRPr="00505350">
              <w:rPr>
                <w:rFonts w:eastAsia="Times New Roman" w:cs="Times New Roman"/>
                <w:sz w:val="24"/>
                <w:szCs w:val="24"/>
              </w:rPr>
              <w:t xml:space="preserve">The sluice is located on Ca Cat canal, near the RL of Thuong Thoi Hau B, Hong Ngu district, in the field side is paddy fields. </w:t>
            </w:r>
          </w:p>
        </w:tc>
      </w:tr>
      <w:tr w:rsidR="008041A3" w:rsidRPr="00505350" w:rsidTr="002C5D5A">
        <w:tc>
          <w:tcPr>
            <w:tcW w:w="370" w:type="pct"/>
          </w:tcPr>
          <w:p w:rsidR="008041A3" w:rsidRPr="00505350" w:rsidRDefault="001F019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2242" w:type="pct"/>
          </w:tcPr>
          <w:p w:rsidR="008041A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Nam Mung sluice </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55" wp14:editId="7857E056">
                  <wp:extent cx="2609850" cy="2000250"/>
                  <wp:effectExtent l="0" t="0" r="0" b="0"/>
                  <wp:docPr id="95" name="Picture 95" descr="C:\Users\PC\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Desktop\4.jpg"/>
                          <pic:cNvPicPr>
                            <a:picLocks noChangeAspect="1" noChangeArrowheads="1"/>
                          </pic:cNvPicPr>
                        </pic:nvPicPr>
                        <pic:blipFill rotWithShape="1">
                          <a:blip r:embed="rId149" cstate="email">
                            <a:extLst>
                              <a:ext uri="{28A0092B-C50C-407E-A947-70E740481C1C}">
                                <a14:useLocalDpi xmlns:a14="http://schemas.microsoft.com/office/drawing/2010/main"/>
                              </a:ext>
                            </a:extLst>
                          </a:blip>
                          <a:srcRect/>
                          <a:stretch/>
                        </pic:blipFill>
                        <pic:spPr bwMode="auto">
                          <a:xfrm>
                            <a:off x="0" y="0"/>
                            <a:ext cx="2613647" cy="2003160"/>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drawing>
                <wp:inline distT="0" distB="0" distL="0" distR="0" wp14:anchorId="7857E057" wp14:editId="7857E058">
                  <wp:extent cx="2511137" cy="1657350"/>
                  <wp:effectExtent l="0" t="0" r="381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cstate="email">
                            <a:extLst>
                              <a:ext uri="{28A0092B-C50C-407E-A947-70E740481C1C}">
                                <a14:useLocalDpi xmlns:a14="http://schemas.microsoft.com/office/drawing/2010/main"/>
                              </a:ext>
                            </a:extLst>
                          </a:blip>
                          <a:srcRect/>
                          <a:stretch/>
                        </pic:blipFill>
                        <pic:spPr bwMode="auto">
                          <a:xfrm>
                            <a:off x="0" y="0"/>
                            <a:ext cx="2515494" cy="1660225"/>
                          </a:xfrm>
                          <a:prstGeom prst="rect">
                            <a:avLst/>
                          </a:prstGeom>
                          <a:ln>
                            <a:noFill/>
                          </a:ln>
                          <a:extLst>
                            <a:ext uri="{53640926-AAD7-44D8-BBD7-CCE9431645EC}">
                              <a14:shadowObscured xmlns:a14="http://schemas.microsoft.com/office/drawing/2010/main"/>
                            </a:ext>
                          </a:extLst>
                        </pic:spPr>
                      </pic:pic>
                    </a:graphicData>
                  </a:graphic>
                </wp:inline>
              </w:drawing>
            </w:r>
          </w:p>
        </w:tc>
        <w:tc>
          <w:tcPr>
            <w:tcW w:w="2388" w:type="pct"/>
          </w:tcPr>
          <w:p w:rsidR="000F2803" w:rsidRPr="00505350" w:rsidRDefault="000F2803" w:rsidP="00064884">
            <w:pPr>
              <w:spacing w:before="40" w:after="40" w:line="240" w:lineRule="auto"/>
              <w:rPr>
                <w:rFonts w:eastAsia="Times New Roman" w:cs="Times New Roman"/>
                <w:sz w:val="24"/>
                <w:szCs w:val="24"/>
              </w:rPr>
            </w:pPr>
            <w:r w:rsidRPr="00505350">
              <w:rPr>
                <w:rFonts w:eastAsia="Times New Roman" w:cs="Times New Roman"/>
                <w:sz w:val="24"/>
                <w:szCs w:val="24"/>
              </w:rPr>
              <w:t>The sluice is located on Nam Mung canal, near the RL of Thuong Thoi Hau B, Hong Ngu district, in the field side is paddy fields.</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70" w:type="pct"/>
          </w:tcPr>
          <w:p w:rsidR="008041A3" w:rsidRPr="00505350" w:rsidRDefault="001F019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2242" w:type="pct"/>
          </w:tcPr>
          <w:p w:rsidR="008041A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Cay Dua culvert </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lastRenderedPageBreak/>
              <w:drawing>
                <wp:inline distT="0" distB="0" distL="0" distR="0" wp14:anchorId="7857E059" wp14:editId="7857E05A">
                  <wp:extent cx="2609850" cy="2190750"/>
                  <wp:effectExtent l="0" t="0" r="0" b="0"/>
                  <wp:docPr id="1025" name="Picture 1025" descr="C:\Users\PC\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C\Desktop\5.jpg"/>
                          <pic:cNvPicPr>
                            <a:picLocks noChangeAspect="1" noChangeArrowheads="1"/>
                          </pic:cNvPicPr>
                        </pic:nvPicPr>
                        <pic:blipFill rotWithShape="1">
                          <a:blip r:embed="rId151" cstate="email">
                            <a:extLst>
                              <a:ext uri="{28A0092B-C50C-407E-A947-70E740481C1C}">
                                <a14:useLocalDpi xmlns:a14="http://schemas.microsoft.com/office/drawing/2010/main"/>
                              </a:ext>
                            </a:extLst>
                          </a:blip>
                          <a:srcRect/>
                          <a:stretch/>
                        </pic:blipFill>
                        <pic:spPr bwMode="auto">
                          <a:xfrm>
                            <a:off x="0" y="0"/>
                            <a:ext cx="2613646" cy="2193936"/>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drawing>
                <wp:inline distT="0" distB="0" distL="0" distR="0" wp14:anchorId="7857E05B" wp14:editId="7857E05C">
                  <wp:extent cx="2609850" cy="1491343"/>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cstate="email">
                            <a:extLst>
                              <a:ext uri="{28A0092B-C50C-407E-A947-70E740481C1C}">
                                <a14:useLocalDpi xmlns:a14="http://schemas.microsoft.com/office/drawing/2010/main"/>
                              </a:ext>
                            </a:extLst>
                          </a:blip>
                          <a:srcRect/>
                          <a:stretch/>
                        </pic:blipFill>
                        <pic:spPr bwMode="auto">
                          <a:xfrm>
                            <a:off x="0" y="0"/>
                            <a:ext cx="2614441" cy="1493967"/>
                          </a:xfrm>
                          <a:prstGeom prst="rect">
                            <a:avLst/>
                          </a:prstGeom>
                          <a:ln>
                            <a:noFill/>
                          </a:ln>
                          <a:extLst>
                            <a:ext uri="{53640926-AAD7-44D8-BBD7-CCE9431645EC}">
                              <a14:shadowObscured xmlns:a14="http://schemas.microsoft.com/office/drawing/2010/main"/>
                            </a:ext>
                          </a:extLst>
                        </pic:spPr>
                      </pic:pic>
                    </a:graphicData>
                  </a:graphic>
                </wp:inline>
              </w:drawing>
            </w:r>
          </w:p>
          <w:p w:rsidR="007239C3" w:rsidRPr="00505350" w:rsidRDefault="005624C7" w:rsidP="00064884">
            <w:pPr>
              <w:spacing w:before="40" w:after="40" w:line="240" w:lineRule="auto"/>
              <w:rPr>
                <w:rFonts w:eastAsia="Times New Roman" w:cs="Times New Roman"/>
                <w:b/>
                <w:sz w:val="24"/>
                <w:szCs w:val="24"/>
              </w:rPr>
            </w:pPr>
            <w:r w:rsidRPr="00505350">
              <w:rPr>
                <w:rFonts w:eastAsia="Times New Roman" w:cs="Times New Roman"/>
                <w:noProof/>
                <w:sz w:val="24"/>
                <w:szCs w:val="24"/>
              </w:rPr>
              <w:drawing>
                <wp:inline distT="0" distB="0" distL="0" distR="0" wp14:anchorId="7857E05D" wp14:editId="7857E05E">
                  <wp:extent cx="2609850" cy="1533525"/>
                  <wp:effectExtent l="0" t="0" r="0" b="9525"/>
                  <wp:docPr id="2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pic:cNvPicPr>
                            <a:picLocks noChangeAspect="1" noChangeArrowheads="1"/>
                          </pic:cNvPicPr>
                        </pic:nvPicPr>
                        <pic:blipFill rotWithShape="1">
                          <a:blip r:embed="rId153" cstate="email">
                            <a:extLst>
                              <a:ext uri="{28A0092B-C50C-407E-A947-70E740481C1C}">
                                <a14:useLocalDpi xmlns:a14="http://schemas.microsoft.com/office/drawing/2010/main"/>
                              </a:ext>
                            </a:extLst>
                          </a:blip>
                          <a:srcRect/>
                          <a:stretch/>
                        </pic:blipFill>
                        <pic:spPr bwMode="auto">
                          <a:xfrm>
                            <a:off x="0" y="0"/>
                            <a:ext cx="2618232" cy="1538450"/>
                          </a:xfrm>
                          <a:prstGeom prst="rect">
                            <a:avLst/>
                          </a:prstGeom>
                          <a:noFill/>
                          <a:ln>
                            <a:noFill/>
                          </a:ln>
                          <a:effectLst/>
                          <a:extLst/>
                        </pic:spPr>
                      </pic:pic>
                    </a:graphicData>
                  </a:graphic>
                </wp:inline>
              </w:drawing>
            </w:r>
          </w:p>
        </w:tc>
        <w:tc>
          <w:tcPr>
            <w:tcW w:w="2388" w:type="pct"/>
          </w:tcPr>
          <w:p w:rsidR="001F019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The sluice is located on Cay Dua creek, next to Cau Muong creek, belongs to Thuong Thoi Hau B commune, Hong Ngu district</w:t>
            </w:r>
          </w:p>
          <w:p w:rsidR="005624C7"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There are a few households living near the culvert and in the field side </w:t>
            </w:r>
            <w:r w:rsidR="00807EFE" w:rsidRPr="00505350">
              <w:rPr>
                <w:rFonts w:eastAsia="Times New Roman" w:cs="Times New Roman"/>
                <w:sz w:val="24"/>
                <w:szCs w:val="24"/>
              </w:rPr>
              <w:t>are paddy fields</w:t>
            </w:r>
            <w:r w:rsidR="005624C7" w:rsidRPr="00505350">
              <w:rPr>
                <w:rFonts w:eastAsia="Times New Roman" w:cs="Times New Roman"/>
                <w:sz w:val="24"/>
                <w:szCs w:val="24"/>
              </w:rPr>
              <w:t>.</w:t>
            </w:r>
          </w:p>
          <w:p w:rsidR="005624C7" w:rsidRPr="00505350" w:rsidRDefault="002C5D5A" w:rsidP="00064884">
            <w:pPr>
              <w:spacing w:before="40" w:after="40" w:line="240" w:lineRule="auto"/>
              <w:rPr>
                <w:rFonts w:eastAsia="Times New Roman" w:cs="Times New Roman"/>
                <w:sz w:val="24"/>
                <w:szCs w:val="24"/>
              </w:rPr>
            </w:pPr>
            <w:r w:rsidRPr="00505350">
              <w:rPr>
                <w:rFonts w:eastAsia="Times New Roman" w:cs="Times New Roman"/>
                <w:sz w:val="24"/>
                <w:szCs w:val="24"/>
              </w:rPr>
              <w:t>Cau Mong marke</w:t>
            </w:r>
            <w:r w:rsidR="005624C7" w:rsidRPr="00505350">
              <w:rPr>
                <w:rFonts w:eastAsia="Times New Roman" w:cs="Times New Roman"/>
                <w:sz w:val="24"/>
                <w:szCs w:val="24"/>
              </w:rPr>
              <w:t>t is 270m far from the culvert</w:t>
            </w:r>
          </w:p>
          <w:p w:rsidR="007239C3" w:rsidRPr="00505350" w:rsidRDefault="007239C3" w:rsidP="00064884">
            <w:pPr>
              <w:spacing w:before="40" w:after="40" w:line="240" w:lineRule="auto"/>
              <w:rPr>
                <w:rFonts w:eastAsia="Times New Roman" w:cs="Times New Roman"/>
                <w:sz w:val="24"/>
                <w:szCs w:val="24"/>
              </w:rPr>
            </w:pPr>
          </w:p>
        </w:tc>
      </w:tr>
      <w:tr w:rsidR="008041A3" w:rsidRPr="00505350" w:rsidTr="002C5D5A">
        <w:tc>
          <w:tcPr>
            <w:tcW w:w="370" w:type="pct"/>
          </w:tcPr>
          <w:p w:rsidR="008041A3" w:rsidRPr="00505350" w:rsidRDefault="001F019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6</w:t>
            </w:r>
          </w:p>
        </w:tc>
        <w:tc>
          <w:tcPr>
            <w:tcW w:w="2242" w:type="pct"/>
          </w:tcPr>
          <w:p w:rsidR="008041A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Kho Be sluice </w:t>
            </w:r>
            <w:r w:rsidR="008041A3" w:rsidRPr="00505350">
              <w:rPr>
                <w:rFonts w:eastAsia="Times New Roman" w:cs="Times New Roman"/>
                <w:sz w:val="24"/>
                <w:szCs w:val="24"/>
              </w:rPr>
              <w:t>(K3-An Bình A)- (</w:t>
            </w:r>
            <w:r w:rsidRPr="00505350">
              <w:rPr>
                <w:rFonts w:eastAsia="Times New Roman" w:cs="Times New Roman"/>
                <w:sz w:val="24"/>
                <w:szCs w:val="24"/>
              </w:rPr>
              <w:t>sluice for irrigation</w:t>
            </w:r>
            <w:r w:rsidR="008041A3" w:rsidRPr="00505350">
              <w:rPr>
                <w:rFonts w:eastAsia="Times New Roman" w:cs="Times New Roman"/>
                <w:sz w:val="24"/>
                <w:szCs w:val="24"/>
              </w:rPr>
              <w:t>)</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b/>
                <w:noProof/>
                <w:sz w:val="24"/>
                <w:szCs w:val="24"/>
              </w:rPr>
              <w:drawing>
                <wp:inline distT="0" distB="0" distL="0" distR="0" wp14:anchorId="7857E05F" wp14:editId="7857E060">
                  <wp:extent cx="2609850" cy="1905000"/>
                  <wp:effectExtent l="0" t="0" r="0" b="0"/>
                  <wp:docPr id="1026" name="Picture 1026" descr="C:\Users\PC\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C\Desktop\6.jpg"/>
                          <pic:cNvPicPr>
                            <a:picLocks noChangeAspect="1" noChangeArrowheads="1"/>
                          </pic:cNvPicPr>
                        </pic:nvPicPr>
                        <pic:blipFill rotWithShape="1">
                          <a:blip r:embed="rId154" cstate="email">
                            <a:extLst>
                              <a:ext uri="{28A0092B-C50C-407E-A947-70E740481C1C}">
                                <a14:useLocalDpi xmlns:a14="http://schemas.microsoft.com/office/drawing/2010/main"/>
                              </a:ext>
                            </a:extLst>
                          </a:blip>
                          <a:srcRect/>
                          <a:stretch/>
                        </pic:blipFill>
                        <pic:spPr bwMode="auto">
                          <a:xfrm>
                            <a:off x="0" y="0"/>
                            <a:ext cx="2622642" cy="19143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88" w:type="pct"/>
          </w:tcPr>
          <w:p w:rsidR="008041A3" w:rsidRPr="00505350" w:rsidRDefault="001F0193" w:rsidP="001F0193">
            <w:pPr>
              <w:spacing w:before="40" w:after="40" w:line="240" w:lineRule="auto"/>
              <w:rPr>
                <w:rFonts w:eastAsia="Times New Roman" w:cs="Times New Roman"/>
                <w:sz w:val="24"/>
                <w:szCs w:val="24"/>
              </w:rPr>
            </w:pPr>
            <w:r w:rsidRPr="00505350">
              <w:rPr>
                <w:rFonts w:eastAsia="Times New Roman" w:cs="Times New Roman"/>
                <w:sz w:val="24"/>
                <w:szCs w:val="24"/>
              </w:rPr>
              <w:t>The sluice is next to Kho Be RL, Hong Ngu town, in the field side is paddy fields.</w:t>
            </w:r>
          </w:p>
        </w:tc>
      </w:tr>
      <w:tr w:rsidR="008041A3" w:rsidRPr="00505350" w:rsidTr="002C5D5A">
        <w:tc>
          <w:tcPr>
            <w:tcW w:w="370" w:type="pct"/>
          </w:tcPr>
          <w:p w:rsidR="008041A3" w:rsidRPr="00505350" w:rsidRDefault="001F019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7</w:t>
            </w:r>
          </w:p>
        </w:tc>
        <w:tc>
          <w:tcPr>
            <w:tcW w:w="2242" w:type="pct"/>
          </w:tcPr>
          <w:p w:rsidR="008041A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Bay Muoi Hai </w:t>
            </w:r>
            <w:r w:rsidR="00E37825" w:rsidRPr="00505350">
              <w:rPr>
                <w:rFonts w:eastAsia="Times New Roman" w:cs="Times New Roman"/>
                <w:sz w:val="24"/>
                <w:szCs w:val="24"/>
              </w:rPr>
              <w:t>culvert + pump</w:t>
            </w:r>
            <w:r w:rsidRPr="00505350">
              <w:rPr>
                <w:rFonts w:eastAsia="Times New Roman" w:cs="Times New Roman"/>
                <w:sz w:val="24"/>
                <w:szCs w:val="24"/>
              </w:rPr>
              <w:t xml:space="preserve"> station </w:t>
            </w:r>
            <w:r w:rsidR="008041A3" w:rsidRPr="00505350">
              <w:rPr>
                <w:rFonts w:eastAsia="Times New Roman" w:cs="Times New Roman"/>
                <w:sz w:val="24"/>
                <w:szCs w:val="24"/>
              </w:rPr>
              <w:t>(K2-An B</w:t>
            </w:r>
            <w:r w:rsidRPr="00505350">
              <w:rPr>
                <w:rFonts w:eastAsia="Times New Roman" w:cs="Times New Roman"/>
                <w:sz w:val="24"/>
                <w:szCs w:val="24"/>
              </w:rPr>
              <w:t>i</w:t>
            </w:r>
            <w:r w:rsidR="008041A3" w:rsidRPr="00505350">
              <w:rPr>
                <w:rFonts w:eastAsia="Times New Roman" w:cs="Times New Roman"/>
                <w:sz w:val="24"/>
                <w:szCs w:val="24"/>
              </w:rPr>
              <w:t>nh B)</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lastRenderedPageBreak/>
              <w:drawing>
                <wp:inline distT="0" distB="0" distL="0" distR="0" wp14:anchorId="7857E061" wp14:editId="7857E062">
                  <wp:extent cx="2609850" cy="1876425"/>
                  <wp:effectExtent l="0" t="0" r="0" b="9525"/>
                  <wp:docPr id="1030" name="Picture 1030" descr="C:\Users\PC\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Desktop\7.jpg"/>
                          <pic:cNvPicPr>
                            <a:picLocks noChangeAspect="1" noChangeArrowheads="1"/>
                          </pic:cNvPicPr>
                        </pic:nvPicPr>
                        <pic:blipFill rotWithShape="1">
                          <a:blip r:embed="rId155" cstate="email">
                            <a:extLst>
                              <a:ext uri="{28A0092B-C50C-407E-A947-70E740481C1C}">
                                <a14:useLocalDpi xmlns:a14="http://schemas.microsoft.com/office/drawing/2010/main"/>
                              </a:ext>
                            </a:extLst>
                          </a:blip>
                          <a:srcRect/>
                          <a:stretch/>
                        </pic:blipFill>
                        <pic:spPr bwMode="auto">
                          <a:xfrm>
                            <a:off x="0" y="0"/>
                            <a:ext cx="2614060" cy="1879452"/>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drawing>
                <wp:inline distT="0" distB="0" distL="0" distR="0" wp14:anchorId="7857E063" wp14:editId="7857E064">
                  <wp:extent cx="2609850" cy="14287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cstate="email">
                            <a:extLst>
                              <a:ext uri="{28A0092B-C50C-407E-A947-70E740481C1C}">
                                <a14:useLocalDpi xmlns:a14="http://schemas.microsoft.com/office/drawing/2010/main"/>
                              </a:ext>
                            </a:extLst>
                          </a:blip>
                          <a:srcRect/>
                          <a:stretch/>
                        </pic:blipFill>
                        <pic:spPr bwMode="auto">
                          <a:xfrm>
                            <a:off x="0" y="0"/>
                            <a:ext cx="2614406" cy="1431244"/>
                          </a:xfrm>
                          <a:prstGeom prst="rect">
                            <a:avLst/>
                          </a:prstGeom>
                          <a:ln>
                            <a:noFill/>
                          </a:ln>
                          <a:extLst>
                            <a:ext uri="{53640926-AAD7-44D8-BBD7-CCE9431645EC}">
                              <a14:shadowObscured xmlns:a14="http://schemas.microsoft.com/office/drawing/2010/main"/>
                            </a:ext>
                          </a:extLst>
                        </pic:spPr>
                      </pic:pic>
                    </a:graphicData>
                  </a:graphic>
                </wp:inline>
              </w:drawing>
            </w:r>
          </w:p>
        </w:tc>
        <w:tc>
          <w:tcPr>
            <w:tcW w:w="2388" w:type="pct"/>
          </w:tcPr>
          <w:p w:rsidR="001F0193" w:rsidRPr="00505350" w:rsidRDefault="001F0193" w:rsidP="001F0193">
            <w:pPr>
              <w:spacing w:before="40" w:after="40" w:line="240" w:lineRule="auto"/>
              <w:rPr>
                <w:rFonts w:eastAsia="Times New Roman" w:cs="Times New Roman"/>
                <w:sz w:val="24"/>
                <w:szCs w:val="24"/>
              </w:rPr>
            </w:pPr>
            <w:r w:rsidRPr="00505350">
              <w:rPr>
                <w:rFonts w:eastAsia="Times New Roman" w:cs="Times New Roman"/>
                <w:sz w:val="24"/>
                <w:szCs w:val="24"/>
              </w:rPr>
              <w:lastRenderedPageBreak/>
              <w:t>The sluice is located on the west bank of Thong Nhat canal, on the RL of An Binh B commune, Hong Ngu district. Near the culvert is some households, in the field side is rice fields and 50</w:t>
            </w:r>
            <w:r w:rsidR="000F3DAE" w:rsidRPr="00505350">
              <w:rPr>
                <w:rFonts w:eastAsia="Times New Roman" w:cs="Times New Roman"/>
                <w:sz w:val="24"/>
                <w:szCs w:val="24"/>
              </w:rPr>
              <w:t xml:space="preserve"> meters far from the sluice is P</w:t>
            </w:r>
            <w:r w:rsidRPr="00505350">
              <w:rPr>
                <w:rFonts w:eastAsia="Times New Roman" w:cs="Times New Roman"/>
                <w:sz w:val="24"/>
                <w:szCs w:val="24"/>
              </w:rPr>
              <w:t>angasius ponds</w:t>
            </w:r>
          </w:p>
        </w:tc>
      </w:tr>
      <w:tr w:rsidR="008041A3" w:rsidRPr="00505350" w:rsidTr="002C5D5A">
        <w:tc>
          <w:tcPr>
            <w:tcW w:w="370" w:type="pct"/>
          </w:tcPr>
          <w:p w:rsidR="008041A3" w:rsidRPr="00505350" w:rsidRDefault="001F019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8</w:t>
            </w:r>
          </w:p>
        </w:tc>
        <w:tc>
          <w:tcPr>
            <w:tcW w:w="2242" w:type="pct"/>
          </w:tcPr>
          <w:p w:rsidR="008041A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t>Ong Nhon culvert</w:t>
            </w:r>
            <w:r w:rsidR="00E37825" w:rsidRPr="00505350">
              <w:rPr>
                <w:rFonts w:eastAsia="Times New Roman" w:cs="Times New Roman"/>
                <w:sz w:val="24"/>
                <w:szCs w:val="24"/>
              </w:rPr>
              <w:t xml:space="preserve"> </w:t>
            </w:r>
            <w:r w:rsidRPr="00505350">
              <w:rPr>
                <w:rFonts w:eastAsia="Times New Roman" w:cs="Times New Roman"/>
                <w:sz w:val="24"/>
                <w:szCs w:val="24"/>
              </w:rPr>
              <w:t>+</w:t>
            </w:r>
            <w:r w:rsidR="00E37825" w:rsidRPr="00505350">
              <w:rPr>
                <w:rFonts w:eastAsia="Times New Roman" w:cs="Times New Roman"/>
                <w:sz w:val="24"/>
                <w:szCs w:val="24"/>
              </w:rPr>
              <w:t xml:space="preserve"> </w:t>
            </w:r>
            <w:r w:rsidRPr="00505350">
              <w:rPr>
                <w:rFonts w:eastAsia="Times New Roman" w:cs="Times New Roman"/>
                <w:sz w:val="24"/>
                <w:szCs w:val="24"/>
              </w:rPr>
              <w:t xml:space="preserve">pump station </w:t>
            </w:r>
            <w:r w:rsidR="008041A3" w:rsidRPr="00505350">
              <w:rPr>
                <w:rFonts w:eastAsia="Times New Roman" w:cs="Times New Roman"/>
                <w:sz w:val="24"/>
                <w:szCs w:val="24"/>
              </w:rPr>
              <w:t>(K2-An B</w:t>
            </w:r>
            <w:r w:rsidRPr="00505350">
              <w:rPr>
                <w:rFonts w:eastAsia="Times New Roman" w:cs="Times New Roman"/>
                <w:sz w:val="24"/>
                <w:szCs w:val="24"/>
              </w:rPr>
              <w:t>i</w:t>
            </w:r>
            <w:r w:rsidR="008041A3" w:rsidRPr="00505350">
              <w:rPr>
                <w:rFonts w:eastAsia="Times New Roman" w:cs="Times New Roman"/>
                <w:sz w:val="24"/>
                <w:szCs w:val="24"/>
              </w:rPr>
              <w:t>nh B)</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65" wp14:editId="7857E066">
                  <wp:extent cx="2600325" cy="1889570"/>
                  <wp:effectExtent l="0" t="0" r="0" b="0"/>
                  <wp:docPr id="1036" name="Picture 1036" descr="C:\Users\PC\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C\Desktop\8.jpg"/>
                          <pic:cNvPicPr>
                            <a:picLocks noChangeAspect="1" noChangeArrowheads="1"/>
                          </pic:cNvPicPr>
                        </pic:nvPicPr>
                        <pic:blipFill rotWithShape="1">
                          <a:blip r:embed="rId157" cstate="email">
                            <a:extLst>
                              <a:ext uri="{28A0092B-C50C-407E-A947-70E740481C1C}">
                                <a14:useLocalDpi xmlns:a14="http://schemas.microsoft.com/office/drawing/2010/main"/>
                              </a:ext>
                            </a:extLst>
                          </a:blip>
                          <a:srcRect/>
                          <a:stretch/>
                        </pic:blipFill>
                        <pic:spPr bwMode="auto">
                          <a:xfrm>
                            <a:off x="0" y="0"/>
                            <a:ext cx="2604107" cy="1892318"/>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drawing>
                <wp:inline distT="0" distB="0" distL="0" distR="0" wp14:anchorId="7857E067" wp14:editId="7857E068">
                  <wp:extent cx="2600325" cy="1778608"/>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cstate="email">
                            <a:extLst>
                              <a:ext uri="{28A0092B-C50C-407E-A947-70E740481C1C}">
                                <a14:useLocalDpi xmlns:a14="http://schemas.microsoft.com/office/drawing/2010/main"/>
                              </a:ext>
                            </a:extLst>
                          </a:blip>
                          <a:srcRect/>
                          <a:stretch/>
                        </pic:blipFill>
                        <pic:spPr bwMode="auto">
                          <a:xfrm>
                            <a:off x="0" y="0"/>
                            <a:ext cx="2604784" cy="1781658"/>
                          </a:xfrm>
                          <a:prstGeom prst="rect">
                            <a:avLst/>
                          </a:prstGeom>
                          <a:ln>
                            <a:noFill/>
                          </a:ln>
                          <a:extLst>
                            <a:ext uri="{53640926-AAD7-44D8-BBD7-CCE9431645EC}">
                              <a14:shadowObscured xmlns:a14="http://schemas.microsoft.com/office/drawing/2010/main"/>
                            </a:ext>
                          </a:extLst>
                        </pic:spPr>
                      </pic:pic>
                    </a:graphicData>
                  </a:graphic>
                </wp:inline>
              </w:drawing>
            </w:r>
          </w:p>
        </w:tc>
        <w:tc>
          <w:tcPr>
            <w:tcW w:w="2388" w:type="pct"/>
          </w:tcPr>
          <w:p w:rsidR="001F019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The sluice is located on the west bank of Thong Nhat canal, a side of the sluice next to the RL, in the field side is rice fields and a pangasius pond </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70" w:type="pct"/>
          </w:tcPr>
          <w:p w:rsidR="008041A3" w:rsidRPr="00505350" w:rsidRDefault="001F019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9</w:t>
            </w:r>
          </w:p>
        </w:tc>
        <w:tc>
          <w:tcPr>
            <w:tcW w:w="2242" w:type="pct"/>
          </w:tcPr>
          <w:p w:rsidR="008041A3" w:rsidRPr="00505350" w:rsidRDefault="00B95312" w:rsidP="00064884">
            <w:pPr>
              <w:spacing w:before="40" w:after="40" w:line="240" w:lineRule="auto"/>
              <w:rPr>
                <w:rFonts w:eastAsia="Times New Roman" w:cs="Times New Roman"/>
                <w:b/>
                <w:sz w:val="24"/>
                <w:szCs w:val="24"/>
              </w:rPr>
            </w:pPr>
            <w:r w:rsidRPr="00505350">
              <w:rPr>
                <w:sz w:val="24"/>
                <w:szCs w:val="24"/>
              </w:rPr>
              <w:t xml:space="preserve">Sluice+ Pump Station of Khang Chien canal West bank </w:t>
            </w:r>
            <w:r w:rsidR="008041A3" w:rsidRPr="00505350">
              <w:rPr>
                <w:rFonts w:eastAsia="Times New Roman" w:cs="Times New Roman"/>
                <w:sz w:val="24"/>
                <w:szCs w:val="24"/>
              </w:rPr>
              <w:t>(C</w:t>
            </w:r>
            <w:r w:rsidRPr="00505350">
              <w:rPr>
                <w:rFonts w:eastAsia="Times New Roman" w:cs="Times New Roman"/>
                <w:sz w:val="24"/>
                <w:szCs w:val="24"/>
              </w:rPr>
              <w:t>u</w:t>
            </w:r>
            <w:r w:rsidR="008041A3" w:rsidRPr="00505350">
              <w:rPr>
                <w:rFonts w:eastAsia="Times New Roman" w:cs="Times New Roman"/>
                <w:sz w:val="24"/>
                <w:szCs w:val="24"/>
              </w:rPr>
              <w:t xml:space="preserve"> Lao Chim)-(</w:t>
            </w:r>
            <w:r w:rsidRPr="00505350">
              <w:rPr>
                <w:rFonts w:eastAsia="Times New Roman" w:cs="Times New Roman"/>
                <w:sz w:val="24"/>
                <w:szCs w:val="24"/>
              </w:rPr>
              <w:t>irrigation sluice</w:t>
            </w:r>
            <w:r w:rsidR="008041A3" w:rsidRPr="00505350">
              <w:rPr>
                <w:rFonts w:eastAsia="Times New Roman" w:cs="Times New Roman"/>
                <w:sz w:val="24"/>
                <w:szCs w:val="24"/>
              </w:rPr>
              <w:t>)</w:t>
            </w:r>
          </w:p>
          <w:p w:rsidR="008041A3" w:rsidRPr="00505350" w:rsidRDefault="008041A3" w:rsidP="00DC2495">
            <w:pPr>
              <w:spacing w:before="40" w:after="40" w:line="240" w:lineRule="auto"/>
              <w:ind w:hanging="50"/>
              <w:rPr>
                <w:rFonts w:eastAsia="Times New Roman" w:cs="Times New Roman"/>
                <w:b/>
                <w:sz w:val="24"/>
                <w:szCs w:val="24"/>
              </w:rPr>
            </w:pPr>
            <w:r w:rsidRPr="00505350">
              <w:rPr>
                <w:rFonts w:eastAsia="Times New Roman" w:cs="Times New Roman"/>
                <w:b/>
                <w:noProof/>
                <w:sz w:val="24"/>
                <w:szCs w:val="24"/>
              </w:rPr>
              <w:lastRenderedPageBreak/>
              <w:drawing>
                <wp:inline distT="0" distB="0" distL="0" distR="0" wp14:anchorId="7857E069" wp14:editId="7857E06A">
                  <wp:extent cx="2628900" cy="1924050"/>
                  <wp:effectExtent l="0" t="0" r="0" b="0"/>
                  <wp:docPr id="1042" name="Picture 1042" descr="C:\Users\PC\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C\Desktop\9.jpg"/>
                          <pic:cNvPicPr>
                            <a:picLocks noChangeAspect="1" noChangeArrowheads="1"/>
                          </pic:cNvPicPr>
                        </pic:nvPicPr>
                        <pic:blipFill rotWithShape="1">
                          <a:blip r:embed="rId159" cstate="email">
                            <a:extLst>
                              <a:ext uri="{28A0092B-C50C-407E-A947-70E740481C1C}">
                                <a14:useLocalDpi xmlns:a14="http://schemas.microsoft.com/office/drawing/2010/main"/>
                              </a:ext>
                            </a:extLst>
                          </a:blip>
                          <a:srcRect/>
                          <a:stretch/>
                        </pic:blipFill>
                        <pic:spPr bwMode="auto">
                          <a:xfrm>
                            <a:off x="0" y="0"/>
                            <a:ext cx="2626396" cy="1922217"/>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DC2495">
            <w:pPr>
              <w:spacing w:before="40" w:after="40" w:line="240" w:lineRule="auto"/>
              <w:ind w:left="-140"/>
              <w:rPr>
                <w:rFonts w:eastAsia="Times New Roman" w:cs="Times New Roman"/>
                <w:b/>
                <w:sz w:val="24"/>
                <w:szCs w:val="24"/>
              </w:rPr>
            </w:pPr>
            <w:r w:rsidRPr="00505350">
              <w:rPr>
                <w:rFonts w:cs="Times New Roman"/>
                <w:noProof/>
                <w:sz w:val="24"/>
                <w:szCs w:val="24"/>
              </w:rPr>
              <w:drawing>
                <wp:inline distT="0" distB="0" distL="0" distR="0" wp14:anchorId="7857E06B" wp14:editId="7857E06C">
                  <wp:extent cx="2686050" cy="1838325"/>
                  <wp:effectExtent l="0" t="0" r="0" b="952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0" cstate="email">
                            <a:extLst>
                              <a:ext uri="{28A0092B-C50C-407E-A947-70E740481C1C}">
                                <a14:useLocalDpi xmlns:a14="http://schemas.microsoft.com/office/drawing/2010/main"/>
                              </a:ext>
                            </a:extLst>
                          </a:blip>
                          <a:srcRect/>
                          <a:stretch/>
                        </pic:blipFill>
                        <pic:spPr bwMode="auto">
                          <a:xfrm>
                            <a:off x="0" y="0"/>
                            <a:ext cx="2691163" cy="1841824"/>
                          </a:xfrm>
                          <a:prstGeom prst="rect">
                            <a:avLst/>
                          </a:prstGeom>
                          <a:ln>
                            <a:noFill/>
                          </a:ln>
                          <a:extLst>
                            <a:ext uri="{53640926-AAD7-44D8-BBD7-CCE9431645EC}">
                              <a14:shadowObscured xmlns:a14="http://schemas.microsoft.com/office/drawing/2010/main"/>
                            </a:ext>
                          </a:extLst>
                        </pic:spPr>
                      </pic:pic>
                    </a:graphicData>
                  </a:graphic>
                </wp:inline>
              </w:drawing>
            </w:r>
          </w:p>
        </w:tc>
        <w:tc>
          <w:tcPr>
            <w:tcW w:w="2388" w:type="pct"/>
          </w:tcPr>
          <w:p w:rsidR="001F0193" w:rsidRPr="00505350" w:rsidRDefault="001F0193"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The sluice is located on the west bank of Thon</w:t>
            </w:r>
            <w:r w:rsidR="000F3DAE" w:rsidRPr="00505350">
              <w:rPr>
                <w:rFonts w:eastAsia="Times New Roman" w:cs="Times New Roman"/>
                <w:sz w:val="24"/>
                <w:szCs w:val="24"/>
              </w:rPr>
              <w:t>g Nhat canal, Tam Nong district.</w:t>
            </w:r>
          </w:p>
          <w:p w:rsidR="008041A3" w:rsidRPr="00505350" w:rsidRDefault="001F0193" w:rsidP="001F0193">
            <w:pPr>
              <w:spacing w:before="40" w:after="40" w:line="240" w:lineRule="auto"/>
              <w:rPr>
                <w:rFonts w:eastAsia="Times New Roman" w:cs="Times New Roman"/>
                <w:sz w:val="24"/>
                <w:szCs w:val="24"/>
              </w:rPr>
            </w:pPr>
            <w:r w:rsidRPr="00505350">
              <w:rPr>
                <w:rFonts w:eastAsia="Times New Roman" w:cs="Times New Roman"/>
                <w:sz w:val="24"/>
                <w:szCs w:val="24"/>
              </w:rPr>
              <w:t>Surrounding areas are giant freshwater shrimp ponds</w:t>
            </w:r>
          </w:p>
        </w:tc>
      </w:tr>
      <w:tr w:rsidR="008041A3" w:rsidRPr="00505350" w:rsidTr="002C5D5A">
        <w:tc>
          <w:tcPr>
            <w:tcW w:w="370" w:type="pct"/>
          </w:tcPr>
          <w:p w:rsidR="008041A3" w:rsidRPr="00505350" w:rsidRDefault="00B95312"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10</w:t>
            </w:r>
          </w:p>
        </w:tc>
        <w:tc>
          <w:tcPr>
            <w:tcW w:w="2242" w:type="pct"/>
          </w:tcPr>
          <w:p w:rsidR="008041A3" w:rsidRPr="00505350" w:rsidRDefault="00B95312" w:rsidP="00064884">
            <w:pPr>
              <w:spacing w:before="40" w:after="40" w:line="240" w:lineRule="auto"/>
              <w:rPr>
                <w:rFonts w:eastAsia="Times New Roman" w:cs="Times New Roman"/>
                <w:sz w:val="24"/>
                <w:szCs w:val="24"/>
              </w:rPr>
            </w:pPr>
            <w:r w:rsidRPr="00505350">
              <w:rPr>
                <w:sz w:val="24"/>
                <w:szCs w:val="24"/>
              </w:rPr>
              <w:t>Culvert</w:t>
            </w:r>
            <w:r w:rsidR="00E37825" w:rsidRPr="00505350">
              <w:rPr>
                <w:sz w:val="24"/>
                <w:szCs w:val="24"/>
              </w:rPr>
              <w:t xml:space="preserve"> </w:t>
            </w:r>
            <w:r w:rsidRPr="00505350">
              <w:rPr>
                <w:sz w:val="24"/>
                <w:szCs w:val="24"/>
              </w:rPr>
              <w:t>+</w:t>
            </w:r>
            <w:r w:rsidR="00E37825" w:rsidRPr="00505350">
              <w:rPr>
                <w:sz w:val="24"/>
                <w:szCs w:val="24"/>
              </w:rPr>
              <w:t xml:space="preserve"> </w:t>
            </w:r>
            <w:r w:rsidRPr="00505350">
              <w:rPr>
                <w:sz w:val="24"/>
                <w:szCs w:val="24"/>
              </w:rPr>
              <w:t xml:space="preserve">pump station of West bank of Phu Thanh 3 canal </w:t>
            </w:r>
            <w:r w:rsidR="008041A3" w:rsidRPr="00505350">
              <w:rPr>
                <w:rFonts w:eastAsia="Times New Roman" w:cs="Times New Roman"/>
                <w:sz w:val="24"/>
                <w:szCs w:val="24"/>
              </w:rPr>
              <w:t>(Th</w:t>
            </w:r>
            <w:r w:rsidRPr="00505350">
              <w:rPr>
                <w:rFonts w:eastAsia="Times New Roman" w:cs="Times New Roman"/>
                <w:sz w:val="24"/>
                <w:szCs w:val="24"/>
              </w:rPr>
              <w:t>o</w:t>
            </w:r>
            <w:r w:rsidR="008041A3" w:rsidRPr="00505350">
              <w:rPr>
                <w:rFonts w:eastAsia="Times New Roman" w:cs="Times New Roman"/>
                <w:sz w:val="24"/>
                <w:szCs w:val="24"/>
              </w:rPr>
              <w:t>ng Nh</w:t>
            </w:r>
            <w:r w:rsidRPr="00505350">
              <w:rPr>
                <w:rFonts w:eastAsia="Times New Roman" w:cs="Times New Roman"/>
                <w:sz w:val="24"/>
                <w:szCs w:val="24"/>
              </w:rPr>
              <w:t>a</w:t>
            </w:r>
            <w:r w:rsidR="008041A3" w:rsidRPr="00505350">
              <w:rPr>
                <w:rFonts w:eastAsia="Times New Roman" w:cs="Times New Roman"/>
                <w:sz w:val="24"/>
                <w:szCs w:val="24"/>
              </w:rPr>
              <w:t xml:space="preserve">t) </w:t>
            </w:r>
          </w:p>
          <w:p w:rsidR="00807EFE" w:rsidRPr="00505350" w:rsidRDefault="008041A3" w:rsidP="00064884">
            <w:pPr>
              <w:spacing w:before="40" w:after="40" w:line="240" w:lineRule="auto"/>
              <w:rPr>
                <w:rFonts w:cs="Times New Roman"/>
                <w:noProof/>
                <w:sz w:val="24"/>
                <w:szCs w:val="24"/>
              </w:rPr>
            </w:pPr>
            <w:r w:rsidRPr="00505350">
              <w:rPr>
                <w:rFonts w:eastAsia="Times New Roman" w:cs="Times New Roman"/>
                <w:b/>
                <w:noProof/>
                <w:sz w:val="24"/>
                <w:szCs w:val="24"/>
              </w:rPr>
              <w:drawing>
                <wp:inline distT="0" distB="0" distL="0" distR="0" wp14:anchorId="7857E06D" wp14:editId="7857E06E">
                  <wp:extent cx="2590800" cy="1834686"/>
                  <wp:effectExtent l="0" t="0" r="0" b="0"/>
                  <wp:docPr id="1044" name="Picture 1044" descr="C:\Users\PC\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C\Desktop\10.jpg"/>
                          <pic:cNvPicPr>
                            <a:picLocks noChangeAspect="1" noChangeArrowheads="1"/>
                          </pic:cNvPicPr>
                        </pic:nvPicPr>
                        <pic:blipFill rotWithShape="1">
                          <a:blip r:embed="rId161" cstate="email">
                            <a:extLst>
                              <a:ext uri="{28A0092B-C50C-407E-A947-70E740481C1C}">
                                <a14:useLocalDpi xmlns:a14="http://schemas.microsoft.com/office/drawing/2010/main"/>
                              </a:ext>
                            </a:extLst>
                          </a:blip>
                          <a:srcRect/>
                          <a:stretch/>
                        </pic:blipFill>
                        <pic:spPr bwMode="auto">
                          <a:xfrm>
                            <a:off x="0" y="0"/>
                            <a:ext cx="2593010" cy="1836251"/>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drawing>
                <wp:inline distT="0" distB="0" distL="0" distR="0" wp14:anchorId="7857E06F" wp14:editId="7857E070">
                  <wp:extent cx="2590800" cy="1821010"/>
                  <wp:effectExtent l="0" t="0" r="0" b="8255"/>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cstate="email">
                            <a:extLst>
                              <a:ext uri="{28A0092B-C50C-407E-A947-70E740481C1C}">
                                <a14:useLocalDpi xmlns:a14="http://schemas.microsoft.com/office/drawing/2010/main"/>
                              </a:ext>
                            </a:extLst>
                          </a:blip>
                          <a:srcRect/>
                          <a:stretch/>
                        </pic:blipFill>
                        <pic:spPr bwMode="auto">
                          <a:xfrm>
                            <a:off x="0" y="0"/>
                            <a:ext cx="2593027" cy="1822575"/>
                          </a:xfrm>
                          <a:prstGeom prst="rect">
                            <a:avLst/>
                          </a:prstGeom>
                          <a:ln>
                            <a:noFill/>
                          </a:ln>
                          <a:extLst>
                            <a:ext uri="{53640926-AAD7-44D8-BBD7-CCE9431645EC}">
                              <a14:shadowObscured xmlns:a14="http://schemas.microsoft.com/office/drawing/2010/main"/>
                            </a:ext>
                          </a:extLst>
                        </pic:spPr>
                      </pic:pic>
                    </a:graphicData>
                  </a:graphic>
                </wp:inline>
              </w:drawing>
            </w:r>
          </w:p>
          <w:p w:rsidR="00807EFE" w:rsidRPr="00505350" w:rsidRDefault="00807EFE"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lastRenderedPageBreak/>
              <w:drawing>
                <wp:inline distT="0" distB="0" distL="0" distR="0" wp14:anchorId="7857E071" wp14:editId="7857E072">
                  <wp:extent cx="2600325" cy="1590675"/>
                  <wp:effectExtent l="0" t="0" r="9525" b="9525"/>
                  <wp:docPr id="129031" name="Picture 129031" descr="Image result for VQG Tram Ch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VQG Tram Chim"/>
                          <pic:cNvPicPr>
                            <a:picLocks noChangeAspect="1" noChangeArrowheads="1"/>
                          </pic:cNvPicPr>
                        </pic:nvPicPr>
                        <pic:blipFill rotWithShape="1">
                          <a:blip r:embed="rId163" cstate="email">
                            <a:extLst>
                              <a:ext uri="{28A0092B-C50C-407E-A947-70E740481C1C}">
                                <a14:useLocalDpi xmlns:a14="http://schemas.microsoft.com/office/drawing/2010/main"/>
                              </a:ext>
                            </a:extLst>
                          </a:blip>
                          <a:srcRect/>
                          <a:stretch/>
                        </pic:blipFill>
                        <pic:spPr bwMode="auto">
                          <a:xfrm>
                            <a:off x="0" y="0"/>
                            <a:ext cx="2602978" cy="15922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88" w:type="pct"/>
          </w:tcPr>
          <w:p w:rsidR="009A524E" w:rsidRPr="00505350" w:rsidRDefault="009A524E"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The culvert </w:t>
            </w:r>
            <w:r w:rsidR="00B95312" w:rsidRPr="00505350">
              <w:rPr>
                <w:rFonts w:eastAsia="Times New Roman" w:cs="Times New Roman"/>
                <w:sz w:val="24"/>
                <w:szCs w:val="24"/>
              </w:rPr>
              <w:t xml:space="preserve">is located on the west bank of Thong Nhat canal, </w:t>
            </w:r>
            <w:r w:rsidRPr="00505350">
              <w:rPr>
                <w:rFonts w:eastAsia="Times New Roman" w:cs="Times New Roman"/>
                <w:sz w:val="24"/>
                <w:szCs w:val="24"/>
              </w:rPr>
              <w:t xml:space="preserve">Tam Nong district. There have 10 households living scattered in a </w:t>
            </w:r>
            <w:r w:rsidR="00B95312" w:rsidRPr="00505350">
              <w:rPr>
                <w:rFonts w:eastAsia="Times New Roman" w:cs="Times New Roman"/>
                <w:sz w:val="24"/>
                <w:szCs w:val="24"/>
              </w:rPr>
              <w:t>radius of 200m</w:t>
            </w:r>
          </w:p>
          <w:p w:rsidR="00B95312" w:rsidRPr="00505350" w:rsidRDefault="009A524E" w:rsidP="00064884">
            <w:pPr>
              <w:spacing w:before="40" w:after="40" w:line="240" w:lineRule="auto"/>
              <w:rPr>
                <w:rFonts w:eastAsia="Times New Roman" w:cs="Times New Roman"/>
                <w:sz w:val="24"/>
                <w:szCs w:val="24"/>
              </w:rPr>
            </w:pPr>
            <w:r w:rsidRPr="00505350">
              <w:rPr>
                <w:rFonts w:eastAsia="Times New Roman" w:cs="Times New Roman"/>
                <w:sz w:val="24"/>
                <w:szCs w:val="24"/>
              </w:rPr>
              <w:t>The other side of the culvert</w:t>
            </w:r>
            <w:r w:rsidR="00B95312" w:rsidRPr="00505350">
              <w:rPr>
                <w:rFonts w:eastAsia="Times New Roman" w:cs="Times New Roman"/>
                <w:sz w:val="24"/>
                <w:szCs w:val="24"/>
              </w:rPr>
              <w:t xml:space="preserve"> is Tram Chim </w:t>
            </w:r>
            <w:r w:rsidRPr="00505350">
              <w:rPr>
                <w:rFonts w:eastAsia="Times New Roman" w:cs="Times New Roman"/>
                <w:sz w:val="24"/>
                <w:szCs w:val="24"/>
              </w:rPr>
              <w:t>NP</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70" w:type="pct"/>
          </w:tcPr>
          <w:p w:rsidR="008041A3" w:rsidRPr="00505350" w:rsidRDefault="008041A3" w:rsidP="00064884">
            <w:pPr>
              <w:spacing w:before="40" w:after="40" w:line="240" w:lineRule="auto"/>
              <w:jc w:val="center"/>
              <w:rPr>
                <w:rFonts w:eastAsia="Times New Roman" w:cs="Times New Roman"/>
                <w:sz w:val="24"/>
                <w:szCs w:val="24"/>
              </w:rPr>
            </w:pPr>
          </w:p>
        </w:tc>
        <w:tc>
          <w:tcPr>
            <w:tcW w:w="2242" w:type="pct"/>
          </w:tcPr>
          <w:p w:rsidR="008041A3" w:rsidRPr="00505350" w:rsidRDefault="009A524E" w:rsidP="00064884">
            <w:pPr>
              <w:spacing w:before="40" w:after="40" w:line="240" w:lineRule="auto"/>
              <w:rPr>
                <w:rFonts w:eastAsia="Times New Roman" w:cs="Times New Roman"/>
                <w:b/>
                <w:sz w:val="24"/>
                <w:szCs w:val="24"/>
              </w:rPr>
            </w:pPr>
            <w:r w:rsidRPr="00505350">
              <w:rPr>
                <w:rFonts w:eastAsia="Times New Roman" w:cs="Times New Roman"/>
                <w:sz w:val="24"/>
                <w:szCs w:val="24"/>
              </w:rPr>
              <w:t xml:space="preserve">Ho Dau pump station </w:t>
            </w:r>
            <w:r w:rsidR="008041A3" w:rsidRPr="00505350">
              <w:rPr>
                <w:rFonts w:eastAsia="Times New Roman" w:cs="Times New Roman"/>
                <w:sz w:val="24"/>
                <w:szCs w:val="24"/>
              </w:rPr>
              <w:t>(</w:t>
            </w:r>
            <w:r w:rsidRPr="00505350">
              <w:rPr>
                <w:rFonts w:eastAsia="Times New Roman" w:cs="Times New Roman"/>
                <w:sz w:val="24"/>
                <w:szCs w:val="24"/>
              </w:rPr>
              <w:t xml:space="preserve">East </w:t>
            </w:r>
            <w:r w:rsidR="00AF1392" w:rsidRPr="00505350">
              <w:rPr>
                <w:rFonts w:eastAsia="Times New Roman" w:cs="Times New Roman"/>
                <w:sz w:val="24"/>
                <w:szCs w:val="24"/>
              </w:rPr>
              <w:t>corner</w:t>
            </w:r>
            <w:r w:rsidRPr="00505350">
              <w:rPr>
                <w:rFonts w:eastAsia="Times New Roman" w:cs="Times New Roman"/>
                <w:sz w:val="24"/>
                <w:szCs w:val="24"/>
              </w:rPr>
              <w:t xml:space="preserve"> of Duong Gao-Khang Chien canals</w:t>
            </w:r>
            <w:r w:rsidR="008041A3" w:rsidRPr="00505350">
              <w:rPr>
                <w:rFonts w:eastAsia="Times New Roman" w:cs="Times New Roman"/>
                <w:sz w:val="24"/>
                <w:szCs w:val="24"/>
              </w:rPr>
              <w:t>)</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73" wp14:editId="54C604A4">
                  <wp:extent cx="2599836" cy="1920240"/>
                  <wp:effectExtent l="0" t="0" r="0" b="3810"/>
                  <wp:docPr id="1046" name="Picture 1046" descr="C:\Users\PC\Desktop\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C\Desktop\111.jpg"/>
                          <pic:cNvPicPr>
                            <a:picLocks noChangeAspect="1" noChangeArrowheads="1"/>
                          </pic:cNvPicPr>
                        </pic:nvPicPr>
                        <pic:blipFill rotWithShape="1">
                          <a:blip r:embed="rId164" cstate="email">
                            <a:extLst>
                              <a:ext uri="{28A0092B-C50C-407E-A947-70E740481C1C}">
                                <a14:useLocalDpi xmlns:a14="http://schemas.microsoft.com/office/drawing/2010/main"/>
                              </a:ext>
                            </a:extLst>
                          </a:blip>
                          <a:srcRect/>
                          <a:stretch/>
                        </pic:blipFill>
                        <pic:spPr bwMode="auto">
                          <a:xfrm>
                            <a:off x="0" y="0"/>
                            <a:ext cx="2605100" cy="1924128"/>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drawing>
                <wp:inline distT="0" distB="0" distL="0" distR="0" wp14:anchorId="7857E075" wp14:editId="7857E076">
                  <wp:extent cx="2600325" cy="1922734"/>
                  <wp:effectExtent l="0" t="0" r="0" b="190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cstate="email">
                            <a:extLst>
                              <a:ext uri="{28A0092B-C50C-407E-A947-70E740481C1C}">
                                <a14:useLocalDpi xmlns:a14="http://schemas.microsoft.com/office/drawing/2010/main"/>
                              </a:ext>
                            </a:extLst>
                          </a:blip>
                          <a:srcRect/>
                          <a:stretch/>
                        </pic:blipFill>
                        <pic:spPr bwMode="auto">
                          <a:xfrm>
                            <a:off x="0" y="0"/>
                            <a:ext cx="2618983" cy="1936530"/>
                          </a:xfrm>
                          <a:prstGeom prst="rect">
                            <a:avLst/>
                          </a:prstGeom>
                          <a:ln>
                            <a:noFill/>
                          </a:ln>
                          <a:extLst>
                            <a:ext uri="{53640926-AAD7-44D8-BBD7-CCE9431645EC}">
                              <a14:shadowObscured xmlns:a14="http://schemas.microsoft.com/office/drawing/2010/main"/>
                            </a:ext>
                          </a:extLst>
                        </pic:spPr>
                      </pic:pic>
                    </a:graphicData>
                  </a:graphic>
                </wp:inline>
              </w:drawing>
            </w:r>
          </w:p>
          <w:p w:rsidR="00807EFE" w:rsidRPr="00505350" w:rsidRDefault="00807EFE"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77" wp14:editId="7857E078">
                  <wp:extent cx="2600325" cy="1962289"/>
                  <wp:effectExtent l="0" t="0" r="0" b="0"/>
                  <wp:docPr id="129032" name="Picture 129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email">
                            <a:extLst>
                              <a:ext uri="{28A0092B-C50C-407E-A947-70E740481C1C}">
                                <a14:useLocalDpi xmlns:a14="http://schemas.microsoft.com/office/drawing/2010/main"/>
                              </a:ext>
                            </a:extLst>
                          </a:blip>
                          <a:srcRect/>
                          <a:stretch>
                            <a:fillRect/>
                          </a:stretch>
                        </pic:blipFill>
                        <pic:spPr bwMode="auto">
                          <a:xfrm>
                            <a:off x="0" y="0"/>
                            <a:ext cx="2605445" cy="1966153"/>
                          </a:xfrm>
                          <a:prstGeom prst="rect">
                            <a:avLst/>
                          </a:prstGeom>
                          <a:noFill/>
                        </pic:spPr>
                      </pic:pic>
                    </a:graphicData>
                  </a:graphic>
                </wp:inline>
              </w:drawing>
            </w:r>
          </w:p>
        </w:tc>
        <w:tc>
          <w:tcPr>
            <w:tcW w:w="2388" w:type="pct"/>
          </w:tcPr>
          <w:p w:rsidR="009A524E" w:rsidRPr="00505350" w:rsidRDefault="009A524E"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The station is located on the south bank of Duong Gao canal, Thanh Binh district. It is surrounded by rice fields, 50m </w:t>
            </w:r>
            <w:r w:rsidR="008A11C1" w:rsidRPr="00505350">
              <w:rPr>
                <w:rFonts w:eastAsia="Times New Roman" w:cs="Times New Roman"/>
                <w:sz w:val="24"/>
                <w:szCs w:val="24"/>
              </w:rPr>
              <w:t xml:space="preserve">from </w:t>
            </w:r>
            <w:r w:rsidRPr="00505350">
              <w:rPr>
                <w:rFonts w:eastAsia="Times New Roman" w:cs="Times New Roman"/>
                <w:sz w:val="24"/>
                <w:szCs w:val="24"/>
              </w:rPr>
              <w:t xml:space="preserve">the other side of the </w:t>
            </w:r>
            <w:r w:rsidR="008A11C1" w:rsidRPr="00505350">
              <w:rPr>
                <w:rFonts w:eastAsia="Times New Roman" w:cs="Times New Roman"/>
                <w:sz w:val="24"/>
                <w:szCs w:val="24"/>
              </w:rPr>
              <w:t>cana</w:t>
            </w:r>
            <w:r w:rsidRPr="00505350">
              <w:rPr>
                <w:rFonts w:eastAsia="Times New Roman" w:cs="Times New Roman"/>
                <w:sz w:val="24"/>
                <w:szCs w:val="24"/>
              </w:rPr>
              <w:t xml:space="preserve">l is the </w:t>
            </w:r>
            <w:r w:rsidR="008A11C1" w:rsidRPr="00505350">
              <w:rPr>
                <w:rFonts w:eastAsia="Times New Roman" w:cs="Times New Roman"/>
                <w:sz w:val="24"/>
                <w:szCs w:val="24"/>
              </w:rPr>
              <w:t xml:space="preserve">Phu Loi </w:t>
            </w:r>
            <w:r w:rsidRPr="00505350">
              <w:rPr>
                <w:rFonts w:eastAsia="Times New Roman" w:cs="Times New Roman"/>
                <w:sz w:val="24"/>
                <w:szCs w:val="24"/>
              </w:rPr>
              <w:t xml:space="preserve">secondary school </w:t>
            </w:r>
          </w:p>
          <w:p w:rsidR="008041A3" w:rsidRPr="00505350" w:rsidRDefault="008041A3" w:rsidP="00064884">
            <w:pPr>
              <w:spacing w:before="40" w:after="40" w:line="240" w:lineRule="auto"/>
              <w:rPr>
                <w:rFonts w:eastAsia="Times New Roman" w:cs="Times New Roman"/>
                <w:sz w:val="24"/>
                <w:szCs w:val="24"/>
              </w:rPr>
            </w:pPr>
          </w:p>
        </w:tc>
      </w:tr>
    </w:tbl>
    <w:p w:rsidR="008041A3" w:rsidRPr="00505350" w:rsidRDefault="0040314F" w:rsidP="00DA0D4C">
      <w:pPr>
        <w:pStyle w:val="Caption"/>
      </w:pPr>
      <w:bookmarkStart w:id="626" w:name="_Toc2435467"/>
      <w:r w:rsidRPr="00505350">
        <w:t>Table</w:t>
      </w:r>
      <w:r w:rsidR="00064884"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46</w:t>
      </w:r>
      <w:r w:rsidR="004D6476">
        <w:rPr>
          <w:noProof/>
        </w:rPr>
        <w:fldChar w:fldCharType="end"/>
      </w:r>
      <w:r w:rsidR="00064884" w:rsidRPr="00505350">
        <w:t>: Site-specific conditions along the embankment and spillway strengthening</w:t>
      </w:r>
      <w:bookmarkEnd w:id="626"/>
      <w:r w:rsidR="00064884" w:rsidRPr="00505350">
        <w:t xml:space="preserve"> </w:t>
      </w:r>
    </w:p>
    <w:tbl>
      <w:tblPr>
        <w:tblStyle w:val="TableGrid"/>
        <w:tblW w:w="5162" w:type="pct"/>
        <w:tblLook w:val="04A0" w:firstRow="1" w:lastRow="0" w:firstColumn="1" w:lastColumn="0" w:noHBand="0" w:noVBand="1"/>
      </w:tblPr>
      <w:tblGrid>
        <w:gridCol w:w="585"/>
        <w:gridCol w:w="4710"/>
        <w:gridCol w:w="4294"/>
      </w:tblGrid>
      <w:tr w:rsidR="008041A3" w:rsidRPr="00505350" w:rsidTr="000B77CF">
        <w:trPr>
          <w:tblHeader/>
        </w:trPr>
        <w:tc>
          <w:tcPr>
            <w:tcW w:w="305" w:type="pct"/>
          </w:tcPr>
          <w:p w:rsidR="008041A3" w:rsidRPr="00505350" w:rsidRDefault="008041A3" w:rsidP="00064884">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p>
        </w:tc>
        <w:tc>
          <w:tcPr>
            <w:tcW w:w="2456" w:type="pct"/>
          </w:tcPr>
          <w:p w:rsidR="008041A3" w:rsidRPr="00505350" w:rsidRDefault="008041A3" w:rsidP="00064884">
            <w:pPr>
              <w:spacing w:before="40" w:after="40" w:line="240" w:lineRule="auto"/>
              <w:jc w:val="left"/>
              <w:rPr>
                <w:rFonts w:eastAsia="Times New Roman" w:cs="Times New Roman"/>
                <w:b/>
                <w:sz w:val="24"/>
                <w:szCs w:val="24"/>
              </w:rPr>
            </w:pPr>
            <w:r w:rsidRPr="00505350">
              <w:rPr>
                <w:rFonts w:eastAsia="Times New Roman" w:cs="Times New Roman"/>
                <w:b/>
                <w:sz w:val="24"/>
                <w:szCs w:val="24"/>
              </w:rPr>
              <w:t>Work Item/Location and photos/map</w:t>
            </w:r>
          </w:p>
        </w:tc>
        <w:tc>
          <w:tcPr>
            <w:tcW w:w="2239" w:type="pct"/>
          </w:tcPr>
          <w:p w:rsidR="008041A3" w:rsidRPr="00505350" w:rsidRDefault="008041A3" w:rsidP="00064884">
            <w:pPr>
              <w:spacing w:before="40" w:after="40" w:line="240" w:lineRule="auto"/>
              <w:jc w:val="left"/>
              <w:rPr>
                <w:rFonts w:eastAsia="Times New Roman" w:cs="Times New Roman"/>
                <w:b/>
                <w:sz w:val="24"/>
                <w:szCs w:val="24"/>
              </w:rPr>
            </w:pPr>
            <w:r w:rsidRPr="00505350">
              <w:rPr>
                <w:rFonts w:eastAsia="Times New Roman" w:cs="Times New Roman"/>
                <w:b/>
                <w:sz w:val="24"/>
                <w:szCs w:val="24"/>
              </w:rPr>
              <w:t>Noticeable Features</w:t>
            </w:r>
          </w:p>
        </w:tc>
      </w:tr>
      <w:tr w:rsidR="008041A3" w:rsidRPr="00505350" w:rsidTr="002C5D5A">
        <w:tc>
          <w:tcPr>
            <w:tcW w:w="305" w:type="pct"/>
          </w:tcPr>
          <w:p w:rsidR="008041A3" w:rsidRPr="00505350" w:rsidRDefault="008041A3" w:rsidP="00064884">
            <w:pPr>
              <w:spacing w:before="40" w:after="40" w:line="240" w:lineRule="auto"/>
              <w:jc w:val="center"/>
              <w:rPr>
                <w:rFonts w:eastAsia="Times New Roman" w:cs="Times New Roman"/>
                <w:b/>
                <w:sz w:val="24"/>
                <w:szCs w:val="24"/>
              </w:rPr>
            </w:pPr>
            <w:r w:rsidRPr="00505350">
              <w:rPr>
                <w:rFonts w:eastAsia="Times New Roman" w:cs="Times New Roman"/>
                <w:b/>
                <w:sz w:val="24"/>
                <w:szCs w:val="24"/>
              </w:rPr>
              <w:t>1</w:t>
            </w:r>
          </w:p>
        </w:tc>
        <w:tc>
          <w:tcPr>
            <w:tcW w:w="2456" w:type="pct"/>
          </w:tcPr>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sz w:val="24"/>
                <w:szCs w:val="24"/>
              </w:rPr>
              <w:t>Spillways</w:t>
            </w:r>
          </w:p>
        </w:tc>
        <w:tc>
          <w:tcPr>
            <w:tcW w:w="2239" w:type="pct"/>
          </w:tcPr>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807EFE"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c>
          <w:tcPr>
            <w:tcW w:w="2456" w:type="pct"/>
          </w:tcPr>
          <w:p w:rsidR="008041A3" w:rsidRPr="00505350" w:rsidRDefault="0084367C" w:rsidP="00064884">
            <w:pPr>
              <w:spacing w:before="40" w:after="40" w:line="240" w:lineRule="auto"/>
              <w:rPr>
                <w:rFonts w:cs="Times New Roman"/>
                <w:sz w:val="24"/>
                <w:szCs w:val="24"/>
              </w:rPr>
            </w:pPr>
            <w:r w:rsidRPr="00505350">
              <w:rPr>
                <w:rFonts w:cs="Times New Roman"/>
                <w:sz w:val="24"/>
                <w:szCs w:val="24"/>
              </w:rPr>
              <w:t xml:space="preserve">Ca Sach canal head, </w:t>
            </w:r>
            <w:r w:rsidRPr="00505350">
              <w:rPr>
                <w:sz w:val="24"/>
              </w:rPr>
              <w:t xml:space="preserve">adjacent to So Thuong River </w:t>
            </w:r>
            <w:r w:rsidR="008041A3" w:rsidRPr="00505350">
              <w:rPr>
                <w:rFonts w:cs="Times New Roman"/>
                <w:sz w:val="24"/>
                <w:szCs w:val="24"/>
              </w:rPr>
              <w:t>(2 b</w:t>
            </w:r>
            <w:r w:rsidRPr="00505350">
              <w:rPr>
                <w:rFonts w:cs="Times New Roman"/>
                <w:sz w:val="24"/>
                <w:szCs w:val="24"/>
              </w:rPr>
              <w:t>anks</w:t>
            </w:r>
            <w:r w:rsidR="008041A3" w:rsidRPr="00505350">
              <w:rPr>
                <w:rFonts w:cs="Times New Roman"/>
                <w:sz w:val="24"/>
                <w:szCs w:val="24"/>
              </w:rPr>
              <w:t>)</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079" wp14:editId="7857E07A">
                  <wp:extent cx="2571750" cy="2390775"/>
                  <wp:effectExtent l="0" t="0" r="0" b="9525"/>
                  <wp:docPr id="1048" name="Picture 1048" descr="C:\Users\PC\Deskto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C\Desktop\31.jpg"/>
                          <pic:cNvPicPr>
                            <a:picLocks noChangeAspect="1" noChangeArrowheads="1"/>
                          </pic:cNvPicPr>
                        </pic:nvPicPr>
                        <pic:blipFill rotWithShape="1">
                          <a:blip r:embed="rId167" cstate="email">
                            <a:extLst>
                              <a:ext uri="{28A0092B-C50C-407E-A947-70E740481C1C}">
                                <a14:useLocalDpi xmlns:a14="http://schemas.microsoft.com/office/drawing/2010/main"/>
                              </a:ext>
                            </a:extLst>
                          </a:blip>
                          <a:srcRect/>
                          <a:stretch/>
                        </pic:blipFill>
                        <pic:spPr bwMode="auto">
                          <a:xfrm>
                            <a:off x="0" y="0"/>
                            <a:ext cx="2576084" cy="2394804"/>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sz w:val="24"/>
                <w:szCs w:val="24"/>
              </w:rPr>
            </w:pPr>
            <w:r w:rsidRPr="00505350">
              <w:rPr>
                <w:rFonts w:cs="Times New Roman"/>
                <w:noProof/>
                <w:sz w:val="24"/>
                <w:szCs w:val="24"/>
              </w:rPr>
              <w:drawing>
                <wp:inline distT="0" distB="0" distL="0" distR="0" wp14:anchorId="7857E07B" wp14:editId="7857E07C">
                  <wp:extent cx="2600325" cy="1619250"/>
                  <wp:effectExtent l="0" t="0" r="9525"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cstate="email">
                            <a:extLst>
                              <a:ext uri="{28A0092B-C50C-407E-A947-70E740481C1C}">
                                <a14:useLocalDpi xmlns:a14="http://schemas.microsoft.com/office/drawing/2010/main"/>
                              </a:ext>
                            </a:extLst>
                          </a:blip>
                          <a:srcRect/>
                          <a:stretch/>
                        </pic:blipFill>
                        <pic:spPr bwMode="auto">
                          <a:xfrm>
                            <a:off x="0" y="0"/>
                            <a:ext cx="2604895" cy="1622096"/>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8041A3" w:rsidRPr="00505350" w:rsidRDefault="008C1995" w:rsidP="008C1995">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The strengthening section next to the RA of Thuong Thoi Hau A commune, Hong Ngu district  </w:t>
            </w:r>
          </w:p>
        </w:tc>
      </w:tr>
      <w:tr w:rsidR="008041A3" w:rsidRPr="00505350" w:rsidTr="00AF1392">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1.2</w:t>
            </w:r>
          </w:p>
        </w:tc>
        <w:tc>
          <w:tcPr>
            <w:tcW w:w="2456" w:type="pct"/>
          </w:tcPr>
          <w:p w:rsidR="008041A3" w:rsidRPr="00505350" w:rsidRDefault="0084367C" w:rsidP="00AF1392">
            <w:pPr>
              <w:spacing w:before="40" w:after="40" w:line="240" w:lineRule="auto"/>
              <w:jc w:val="left"/>
              <w:rPr>
                <w:rFonts w:cs="Times New Roman"/>
                <w:sz w:val="24"/>
                <w:szCs w:val="24"/>
              </w:rPr>
            </w:pPr>
            <w:r w:rsidRPr="00505350">
              <w:rPr>
                <w:rFonts w:cs="Times New Roman"/>
                <w:sz w:val="24"/>
                <w:szCs w:val="24"/>
              </w:rPr>
              <w:t xml:space="preserve">Coi Tieu canal head of adjacent to So Thuong River (2 banks)  </w:t>
            </w:r>
          </w:p>
          <w:p w:rsidR="008041A3" w:rsidRPr="00505350" w:rsidRDefault="008041A3" w:rsidP="00AF1392">
            <w:pPr>
              <w:spacing w:before="40" w:after="40" w:line="240" w:lineRule="auto"/>
              <w:jc w:val="left"/>
              <w:rPr>
                <w:rFonts w:cs="Times New Roman"/>
                <w:sz w:val="24"/>
                <w:szCs w:val="24"/>
              </w:rPr>
            </w:pPr>
            <w:r w:rsidRPr="00505350">
              <w:rPr>
                <w:rFonts w:cs="Times New Roman"/>
                <w:noProof/>
                <w:sz w:val="24"/>
                <w:szCs w:val="24"/>
              </w:rPr>
              <w:drawing>
                <wp:inline distT="0" distB="0" distL="0" distR="0" wp14:anchorId="7857E07D" wp14:editId="4B202310">
                  <wp:extent cx="2581275" cy="2004060"/>
                  <wp:effectExtent l="0" t="0" r="9525" b="0"/>
                  <wp:docPr id="1050" name="Picture 1050" descr="C:\Users\PC\Desktop\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C\Desktop\32.jpg"/>
                          <pic:cNvPicPr>
                            <a:picLocks noChangeAspect="1" noChangeArrowheads="1"/>
                          </pic:cNvPicPr>
                        </pic:nvPicPr>
                        <pic:blipFill rotWithShape="1">
                          <a:blip r:embed="rId169" cstate="email">
                            <a:extLst>
                              <a:ext uri="{28A0092B-C50C-407E-A947-70E740481C1C}">
                                <a14:useLocalDpi xmlns:a14="http://schemas.microsoft.com/office/drawing/2010/main"/>
                              </a:ext>
                            </a:extLst>
                          </a:blip>
                          <a:srcRect/>
                          <a:stretch/>
                        </pic:blipFill>
                        <pic:spPr bwMode="auto">
                          <a:xfrm>
                            <a:off x="0" y="0"/>
                            <a:ext cx="2593491" cy="2013544"/>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AF1392">
            <w:pPr>
              <w:spacing w:before="40" w:after="40" w:line="240" w:lineRule="auto"/>
              <w:jc w:val="left"/>
              <w:rPr>
                <w:rFonts w:cs="Times New Roman"/>
                <w:sz w:val="24"/>
                <w:szCs w:val="24"/>
              </w:rPr>
            </w:pPr>
            <w:r w:rsidRPr="00505350">
              <w:rPr>
                <w:rFonts w:cs="Times New Roman"/>
                <w:noProof/>
                <w:sz w:val="24"/>
                <w:szCs w:val="24"/>
              </w:rPr>
              <w:drawing>
                <wp:inline distT="0" distB="0" distL="0" distR="0" wp14:anchorId="7857E07F" wp14:editId="7857E080">
                  <wp:extent cx="2581275" cy="1457325"/>
                  <wp:effectExtent l="0" t="0" r="9525" b="9525"/>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cstate="email">
                            <a:extLst>
                              <a:ext uri="{28A0092B-C50C-407E-A947-70E740481C1C}">
                                <a14:useLocalDpi xmlns:a14="http://schemas.microsoft.com/office/drawing/2010/main"/>
                              </a:ext>
                            </a:extLst>
                          </a:blip>
                          <a:srcRect/>
                          <a:stretch/>
                        </pic:blipFill>
                        <pic:spPr bwMode="auto">
                          <a:xfrm>
                            <a:off x="0" y="0"/>
                            <a:ext cx="2585777" cy="1459867"/>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8041A3" w:rsidRPr="00505350" w:rsidRDefault="00594337" w:rsidP="00594337">
            <w:pPr>
              <w:spacing w:before="40" w:after="40" w:line="240" w:lineRule="auto"/>
              <w:rPr>
                <w:rFonts w:eastAsia="Times New Roman" w:cs="Times New Roman"/>
                <w:sz w:val="24"/>
                <w:szCs w:val="24"/>
              </w:rPr>
            </w:pPr>
            <w:r w:rsidRPr="00505350">
              <w:rPr>
                <w:rFonts w:eastAsia="Times New Roman" w:cs="Times New Roman"/>
                <w:sz w:val="24"/>
                <w:szCs w:val="24"/>
              </w:rPr>
              <w:t xml:space="preserve">The strengthening section next to the RL of Thuong Thoi Hau A commune, Hong Ngu district  </w:t>
            </w:r>
          </w:p>
        </w:tc>
      </w:tr>
      <w:tr w:rsidR="008041A3" w:rsidRPr="00505350" w:rsidTr="002C5D5A">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1.3</w:t>
            </w:r>
          </w:p>
        </w:tc>
        <w:tc>
          <w:tcPr>
            <w:tcW w:w="2456" w:type="pct"/>
          </w:tcPr>
          <w:p w:rsidR="0084367C" w:rsidRPr="00505350" w:rsidRDefault="0084367C" w:rsidP="0084367C">
            <w:pPr>
              <w:spacing w:before="40" w:after="40" w:line="240" w:lineRule="auto"/>
              <w:jc w:val="left"/>
              <w:rPr>
                <w:rFonts w:cs="Times New Roman"/>
                <w:sz w:val="24"/>
                <w:szCs w:val="24"/>
              </w:rPr>
            </w:pPr>
            <w:r w:rsidRPr="00505350">
              <w:rPr>
                <w:rFonts w:cs="Times New Roman"/>
                <w:sz w:val="24"/>
                <w:szCs w:val="24"/>
              </w:rPr>
              <w:t>Coi Dai canal head adjacent to So Thuong River (2 banks)</w:t>
            </w:r>
          </w:p>
          <w:p w:rsidR="008041A3" w:rsidRPr="00505350" w:rsidRDefault="0084367C" w:rsidP="0084367C">
            <w:pPr>
              <w:spacing w:before="40" w:after="40" w:line="240" w:lineRule="auto"/>
              <w:jc w:val="left"/>
              <w:rPr>
                <w:rFonts w:cs="Times New Roman"/>
                <w:sz w:val="24"/>
                <w:szCs w:val="24"/>
              </w:rPr>
            </w:pPr>
            <w:r w:rsidRPr="00505350">
              <w:rPr>
                <w:rFonts w:cs="Times New Roman"/>
                <w:sz w:val="24"/>
                <w:szCs w:val="24"/>
              </w:rPr>
              <w:lastRenderedPageBreak/>
              <w:t xml:space="preserve"> </w:t>
            </w:r>
            <w:r w:rsidR="008041A3" w:rsidRPr="00505350">
              <w:rPr>
                <w:rFonts w:cs="Times New Roman"/>
                <w:noProof/>
                <w:sz w:val="24"/>
                <w:szCs w:val="24"/>
              </w:rPr>
              <w:drawing>
                <wp:inline distT="0" distB="0" distL="0" distR="0" wp14:anchorId="7857E081" wp14:editId="7857E082">
                  <wp:extent cx="2495550" cy="2085975"/>
                  <wp:effectExtent l="0" t="0" r="0" b="9525"/>
                  <wp:docPr id="1052" name="Picture 1052" descr="C:\Users\PC\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C\Desktop\33.jpg"/>
                          <pic:cNvPicPr>
                            <a:picLocks noChangeAspect="1" noChangeArrowheads="1"/>
                          </pic:cNvPicPr>
                        </pic:nvPicPr>
                        <pic:blipFill rotWithShape="1">
                          <a:blip r:embed="rId171" cstate="email">
                            <a:extLst>
                              <a:ext uri="{28A0092B-C50C-407E-A947-70E740481C1C}">
                                <a14:useLocalDpi xmlns:a14="http://schemas.microsoft.com/office/drawing/2010/main"/>
                              </a:ext>
                            </a:extLst>
                          </a:blip>
                          <a:srcRect/>
                          <a:stretch/>
                        </pic:blipFill>
                        <pic:spPr bwMode="auto">
                          <a:xfrm>
                            <a:off x="0" y="0"/>
                            <a:ext cx="2500550" cy="2090154"/>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84367C">
            <w:pPr>
              <w:spacing w:before="40" w:after="40" w:line="240" w:lineRule="auto"/>
              <w:jc w:val="left"/>
              <w:rPr>
                <w:rFonts w:cs="Times New Roman"/>
                <w:sz w:val="24"/>
                <w:szCs w:val="24"/>
              </w:rPr>
            </w:pPr>
            <w:r w:rsidRPr="00505350">
              <w:rPr>
                <w:rFonts w:cs="Times New Roman"/>
                <w:noProof/>
                <w:sz w:val="24"/>
                <w:szCs w:val="24"/>
              </w:rPr>
              <w:drawing>
                <wp:inline distT="0" distB="0" distL="0" distR="0" wp14:anchorId="7857E083" wp14:editId="7857E084">
                  <wp:extent cx="2533650" cy="1457325"/>
                  <wp:effectExtent l="0" t="0" r="0" b="9525"/>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cstate="email">
                            <a:extLst>
                              <a:ext uri="{28A0092B-C50C-407E-A947-70E740481C1C}">
                                <a14:useLocalDpi xmlns:a14="http://schemas.microsoft.com/office/drawing/2010/main"/>
                              </a:ext>
                            </a:extLst>
                          </a:blip>
                          <a:srcRect/>
                          <a:stretch/>
                        </pic:blipFill>
                        <pic:spPr bwMode="auto">
                          <a:xfrm>
                            <a:off x="0" y="0"/>
                            <a:ext cx="2534824" cy="1458000"/>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594337" w:rsidRPr="00505350" w:rsidRDefault="00594337"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The strengthening section next to the RL of Thuong Thoi Hau A commune, Hong Ngu district  </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1.4</w:t>
            </w:r>
          </w:p>
        </w:tc>
        <w:tc>
          <w:tcPr>
            <w:tcW w:w="2456" w:type="pct"/>
          </w:tcPr>
          <w:p w:rsidR="008041A3" w:rsidRPr="00505350" w:rsidRDefault="0084367C" w:rsidP="002430DF">
            <w:pPr>
              <w:spacing w:before="40" w:after="40" w:line="240" w:lineRule="auto"/>
              <w:jc w:val="left"/>
              <w:rPr>
                <w:rFonts w:cs="Times New Roman"/>
                <w:sz w:val="24"/>
                <w:szCs w:val="24"/>
              </w:rPr>
            </w:pPr>
            <w:r w:rsidRPr="00505350">
              <w:rPr>
                <w:sz w:val="24"/>
              </w:rPr>
              <w:t xml:space="preserve">Head of Ca Cat sluice and pump station </w:t>
            </w:r>
            <w:r w:rsidR="008041A3" w:rsidRPr="00505350">
              <w:rPr>
                <w:rFonts w:cs="Times New Roman"/>
                <w:sz w:val="24"/>
                <w:szCs w:val="24"/>
              </w:rPr>
              <w:t>(2 b</w:t>
            </w:r>
            <w:r w:rsidRPr="00505350">
              <w:rPr>
                <w:rFonts w:cs="Times New Roman"/>
                <w:sz w:val="24"/>
                <w:szCs w:val="24"/>
              </w:rPr>
              <w:t>anks</w:t>
            </w:r>
            <w:r w:rsidR="008041A3" w:rsidRPr="00505350">
              <w:rPr>
                <w:rFonts w:cs="Times New Roman"/>
                <w:sz w:val="24"/>
                <w:szCs w:val="24"/>
              </w:rPr>
              <w:t>)</w:t>
            </w:r>
          </w:p>
          <w:p w:rsidR="008041A3" w:rsidRPr="00505350" w:rsidRDefault="008041A3" w:rsidP="002430DF">
            <w:pPr>
              <w:spacing w:before="40" w:after="40" w:line="240" w:lineRule="auto"/>
              <w:jc w:val="left"/>
              <w:rPr>
                <w:rFonts w:cs="Times New Roman"/>
                <w:sz w:val="24"/>
                <w:szCs w:val="24"/>
              </w:rPr>
            </w:pPr>
            <w:r w:rsidRPr="00505350">
              <w:rPr>
                <w:rFonts w:cs="Times New Roman"/>
                <w:noProof/>
                <w:sz w:val="24"/>
                <w:szCs w:val="24"/>
              </w:rPr>
              <w:drawing>
                <wp:inline distT="0" distB="0" distL="0" distR="0" wp14:anchorId="7857E085" wp14:editId="7857E086">
                  <wp:extent cx="2667000" cy="2586470"/>
                  <wp:effectExtent l="0" t="0" r="0" b="4445"/>
                  <wp:docPr id="1054" name="Picture 1054" descr="C:\Users\PC\Desktop\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C\Desktop\34.jpg"/>
                          <pic:cNvPicPr>
                            <a:picLocks noChangeAspect="1" noChangeArrowheads="1"/>
                          </pic:cNvPicPr>
                        </pic:nvPicPr>
                        <pic:blipFill rotWithShape="1">
                          <a:blip r:embed="rId173" cstate="email">
                            <a:extLst>
                              <a:ext uri="{28A0092B-C50C-407E-A947-70E740481C1C}">
                                <a14:useLocalDpi xmlns:a14="http://schemas.microsoft.com/office/drawing/2010/main"/>
                              </a:ext>
                            </a:extLst>
                          </a:blip>
                          <a:srcRect/>
                          <a:stretch/>
                        </pic:blipFill>
                        <pic:spPr bwMode="auto">
                          <a:xfrm>
                            <a:off x="0" y="0"/>
                            <a:ext cx="2670880" cy="2590233"/>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2430DF">
            <w:pPr>
              <w:spacing w:before="40" w:after="40" w:line="240" w:lineRule="auto"/>
              <w:jc w:val="left"/>
              <w:rPr>
                <w:rFonts w:cs="Times New Roman"/>
                <w:sz w:val="24"/>
                <w:szCs w:val="24"/>
              </w:rPr>
            </w:pPr>
            <w:r w:rsidRPr="00505350">
              <w:rPr>
                <w:rFonts w:cs="Times New Roman"/>
                <w:noProof/>
                <w:sz w:val="24"/>
                <w:szCs w:val="24"/>
              </w:rPr>
              <w:drawing>
                <wp:inline distT="0" distB="0" distL="0" distR="0" wp14:anchorId="7857E087" wp14:editId="7857E088">
                  <wp:extent cx="2667000" cy="1939590"/>
                  <wp:effectExtent l="0" t="0" r="0" b="381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cstate="email">
                            <a:extLst>
                              <a:ext uri="{28A0092B-C50C-407E-A947-70E740481C1C}">
                                <a14:useLocalDpi xmlns:a14="http://schemas.microsoft.com/office/drawing/2010/main"/>
                              </a:ext>
                            </a:extLst>
                          </a:blip>
                          <a:srcRect/>
                          <a:stretch/>
                        </pic:blipFill>
                        <pic:spPr bwMode="auto">
                          <a:xfrm>
                            <a:off x="0" y="0"/>
                            <a:ext cx="2676493" cy="1946494"/>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594337" w:rsidRPr="00505350" w:rsidRDefault="00594337" w:rsidP="00594337">
            <w:pPr>
              <w:spacing w:before="40" w:after="40" w:line="240" w:lineRule="auto"/>
              <w:rPr>
                <w:rFonts w:eastAsia="Times New Roman" w:cs="Times New Roman"/>
                <w:sz w:val="24"/>
                <w:szCs w:val="24"/>
              </w:rPr>
            </w:pPr>
            <w:r w:rsidRPr="00505350">
              <w:rPr>
                <w:rFonts w:eastAsia="Times New Roman" w:cs="Times New Roman"/>
                <w:sz w:val="24"/>
                <w:szCs w:val="24"/>
              </w:rPr>
              <w:t xml:space="preserve">The strengthening section next to the RL of Thuong Thoi Hau B commune, Hong Ngu district  </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1.5</w:t>
            </w:r>
          </w:p>
        </w:tc>
        <w:tc>
          <w:tcPr>
            <w:tcW w:w="2456" w:type="pct"/>
          </w:tcPr>
          <w:p w:rsidR="008041A3" w:rsidRPr="00505350" w:rsidRDefault="0084367C" w:rsidP="00807EFE">
            <w:pPr>
              <w:spacing w:before="40" w:after="40" w:line="240" w:lineRule="auto"/>
              <w:jc w:val="left"/>
              <w:rPr>
                <w:rFonts w:cs="Times New Roman"/>
                <w:sz w:val="24"/>
                <w:szCs w:val="24"/>
              </w:rPr>
            </w:pPr>
            <w:r w:rsidRPr="00505350">
              <w:rPr>
                <w:rFonts w:cs="Times New Roman"/>
                <w:sz w:val="24"/>
                <w:szCs w:val="24"/>
              </w:rPr>
              <w:t xml:space="preserve">Nam Mung sluice head (2 banks) </w:t>
            </w:r>
            <w:r w:rsidR="008041A3" w:rsidRPr="00505350">
              <w:rPr>
                <w:rFonts w:cs="Times New Roman"/>
                <w:noProof/>
                <w:sz w:val="24"/>
                <w:szCs w:val="24"/>
              </w:rPr>
              <w:lastRenderedPageBreak/>
              <w:drawing>
                <wp:inline distT="0" distB="0" distL="0" distR="0" wp14:anchorId="7857E089" wp14:editId="7857E08A">
                  <wp:extent cx="2667000" cy="2390775"/>
                  <wp:effectExtent l="0" t="0" r="0" b="9525"/>
                  <wp:docPr id="8512" name="Picture 8512" descr="C:\Users\PC\Desktop\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C\Desktop\35.jpg"/>
                          <pic:cNvPicPr>
                            <a:picLocks noChangeAspect="1" noChangeArrowheads="1"/>
                          </pic:cNvPicPr>
                        </pic:nvPicPr>
                        <pic:blipFill rotWithShape="1">
                          <a:blip r:embed="rId175" cstate="email">
                            <a:extLst>
                              <a:ext uri="{28A0092B-C50C-407E-A947-70E740481C1C}">
                                <a14:useLocalDpi xmlns:a14="http://schemas.microsoft.com/office/drawing/2010/main"/>
                              </a:ext>
                            </a:extLst>
                          </a:blip>
                          <a:srcRect/>
                          <a:stretch/>
                        </pic:blipFill>
                        <pic:spPr bwMode="auto">
                          <a:xfrm>
                            <a:off x="0" y="0"/>
                            <a:ext cx="2672415" cy="2395629"/>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807EFE">
            <w:pPr>
              <w:spacing w:before="40" w:after="40" w:line="240" w:lineRule="auto"/>
              <w:jc w:val="left"/>
              <w:rPr>
                <w:rFonts w:cs="Times New Roman"/>
                <w:sz w:val="24"/>
                <w:szCs w:val="24"/>
              </w:rPr>
            </w:pPr>
            <w:r w:rsidRPr="00505350">
              <w:rPr>
                <w:rFonts w:cs="Times New Roman"/>
                <w:noProof/>
                <w:sz w:val="24"/>
                <w:szCs w:val="24"/>
              </w:rPr>
              <w:drawing>
                <wp:inline distT="0" distB="0" distL="0" distR="0" wp14:anchorId="7857E08B" wp14:editId="6B5E7110">
                  <wp:extent cx="2720340" cy="1914525"/>
                  <wp:effectExtent l="0" t="0" r="3810" b="9525"/>
                  <wp:docPr id="8525" name="Picture 8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6" cstate="email">
                            <a:extLst>
                              <a:ext uri="{28A0092B-C50C-407E-A947-70E740481C1C}">
                                <a14:useLocalDpi xmlns:a14="http://schemas.microsoft.com/office/drawing/2010/main"/>
                              </a:ext>
                            </a:extLst>
                          </a:blip>
                          <a:srcRect/>
                          <a:stretch/>
                        </pic:blipFill>
                        <pic:spPr bwMode="auto">
                          <a:xfrm>
                            <a:off x="0" y="0"/>
                            <a:ext cx="2725082" cy="1917862"/>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594337" w:rsidRPr="00505350" w:rsidRDefault="00594337" w:rsidP="00594337">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The strengthening section is behind Nam Mung sluice, in the RL of Thuong Thoi </w:t>
            </w:r>
            <w:r w:rsidRPr="00505350">
              <w:rPr>
                <w:rFonts w:eastAsia="Times New Roman" w:cs="Times New Roman"/>
                <w:sz w:val="24"/>
                <w:szCs w:val="24"/>
              </w:rPr>
              <w:lastRenderedPageBreak/>
              <w:t xml:space="preserve">Hau B commune, Hong Ngu district  </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1.6</w:t>
            </w:r>
          </w:p>
        </w:tc>
        <w:tc>
          <w:tcPr>
            <w:tcW w:w="2456" w:type="pct"/>
          </w:tcPr>
          <w:p w:rsidR="00E660CF" w:rsidRPr="00505350" w:rsidRDefault="00594337"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Hai Thang Chin canal border Hong Ngu – Vinh Hung Canal (East bank) </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noProof/>
                <w:sz w:val="24"/>
                <w:szCs w:val="24"/>
              </w:rPr>
              <w:drawing>
                <wp:inline distT="0" distB="0" distL="0" distR="0" wp14:anchorId="7857E08D" wp14:editId="7857E08E">
                  <wp:extent cx="2667000" cy="2162175"/>
                  <wp:effectExtent l="0" t="0" r="0" b="9525"/>
                  <wp:docPr id="8526" name="Picture 8526" descr="C:\Users\PC\Desktop\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PC\Desktop\36.jpg"/>
                          <pic:cNvPicPr>
                            <a:picLocks noChangeAspect="1" noChangeArrowheads="1"/>
                          </pic:cNvPicPr>
                        </pic:nvPicPr>
                        <pic:blipFill rotWithShape="1">
                          <a:blip r:embed="rId177" cstate="email">
                            <a:extLst>
                              <a:ext uri="{28A0092B-C50C-407E-A947-70E740481C1C}">
                                <a14:useLocalDpi xmlns:a14="http://schemas.microsoft.com/office/drawing/2010/main"/>
                              </a:ext>
                            </a:extLst>
                          </a:blip>
                          <a:srcRect/>
                          <a:stretch/>
                        </pic:blipFill>
                        <pic:spPr bwMode="auto">
                          <a:xfrm>
                            <a:off x="0" y="0"/>
                            <a:ext cx="2675966" cy="2169444"/>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sz w:val="24"/>
                <w:szCs w:val="24"/>
              </w:rPr>
            </w:pPr>
            <w:r w:rsidRPr="00505350">
              <w:rPr>
                <w:rFonts w:cs="Times New Roman"/>
                <w:noProof/>
                <w:sz w:val="24"/>
                <w:szCs w:val="24"/>
              </w:rPr>
              <w:drawing>
                <wp:inline distT="0" distB="0" distL="0" distR="0" wp14:anchorId="7857E08F" wp14:editId="7857E090">
                  <wp:extent cx="2667000" cy="1835462"/>
                  <wp:effectExtent l="0" t="0" r="0" b="0"/>
                  <wp:docPr id="8529" name="Picture 8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cstate="email">
                            <a:extLst>
                              <a:ext uri="{28A0092B-C50C-407E-A947-70E740481C1C}">
                                <a14:useLocalDpi xmlns:a14="http://schemas.microsoft.com/office/drawing/2010/main"/>
                              </a:ext>
                            </a:extLst>
                          </a:blip>
                          <a:srcRect/>
                          <a:stretch/>
                        </pic:blipFill>
                        <pic:spPr bwMode="auto">
                          <a:xfrm>
                            <a:off x="0" y="0"/>
                            <a:ext cx="2675623" cy="1841397"/>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E660CF" w:rsidRPr="00505350" w:rsidRDefault="00E660CF" w:rsidP="00064884">
            <w:pPr>
              <w:spacing w:before="40" w:after="40" w:line="240" w:lineRule="auto"/>
              <w:rPr>
                <w:rFonts w:eastAsia="Times New Roman" w:cs="Times New Roman"/>
                <w:sz w:val="24"/>
                <w:szCs w:val="24"/>
              </w:rPr>
            </w:pPr>
            <w:r w:rsidRPr="00505350">
              <w:rPr>
                <w:rFonts w:eastAsia="Times New Roman" w:cs="Times New Roman"/>
                <w:sz w:val="24"/>
                <w:szCs w:val="24"/>
              </w:rPr>
              <w:t>The strengthening section is located in the RA at the head of Hai Thang Chin canal, adjacent to Hong Ngu - Vinh Hung canal</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1.7</w:t>
            </w:r>
          </w:p>
        </w:tc>
        <w:tc>
          <w:tcPr>
            <w:tcW w:w="2456" w:type="pct"/>
          </w:tcPr>
          <w:p w:rsidR="008041A3" w:rsidRPr="00505350" w:rsidRDefault="00E660CF"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Khang Chien Canal next to Hong Ngu – Vinh Hung Canal (East bank) </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noProof/>
                <w:sz w:val="24"/>
                <w:szCs w:val="24"/>
              </w:rPr>
              <w:drawing>
                <wp:inline distT="0" distB="0" distL="0" distR="0" wp14:anchorId="7857E091" wp14:editId="7857E092">
                  <wp:extent cx="2733675" cy="2295525"/>
                  <wp:effectExtent l="0" t="0" r="9525" b="9525"/>
                  <wp:docPr id="8530" name="Picture 8530" descr="C:\Users\PC\Desktop\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PC\Desktop\37.jpg"/>
                          <pic:cNvPicPr>
                            <a:picLocks noChangeAspect="1" noChangeArrowheads="1"/>
                          </pic:cNvPicPr>
                        </pic:nvPicPr>
                        <pic:blipFill rotWithShape="1">
                          <a:blip r:embed="rId179" cstate="email">
                            <a:extLst>
                              <a:ext uri="{28A0092B-C50C-407E-A947-70E740481C1C}">
                                <a14:useLocalDpi xmlns:a14="http://schemas.microsoft.com/office/drawing/2010/main"/>
                              </a:ext>
                            </a:extLst>
                          </a:blip>
                          <a:srcRect/>
                          <a:stretch/>
                        </pic:blipFill>
                        <pic:spPr bwMode="auto">
                          <a:xfrm>
                            <a:off x="0" y="0"/>
                            <a:ext cx="2737655" cy="2298867"/>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sz w:val="24"/>
                <w:szCs w:val="24"/>
              </w:rPr>
            </w:pPr>
            <w:r w:rsidRPr="00505350">
              <w:rPr>
                <w:rFonts w:cs="Times New Roman"/>
                <w:noProof/>
                <w:sz w:val="24"/>
                <w:szCs w:val="24"/>
              </w:rPr>
              <w:drawing>
                <wp:inline distT="0" distB="0" distL="0" distR="0" wp14:anchorId="7857E093" wp14:editId="7857E094">
                  <wp:extent cx="2733675" cy="1828800"/>
                  <wp:effectExtent l="0" t="0" r="9525" b="0"/>
                  <wp:docPr id="8531" name="Picture 8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cstate="email">
                            <a:extLst>
                              <a:ext uri="{28A0092B-C50C-407E-A947-70E740481C1C}">
                                <a14:useLocalDpi xmlns:a14="http://schemas.microsoft.com/office/drawing/2010/main"/>
                              </a:ext>
                            </a:extLst>
                          </a:blip>
                          <a:srcRect/>
                          <a:stretch/>
                        </pic:blipFill>
                        <pic:spPr bwMode="auto">
                          <a:xfrm>
                            <a:off x="0" y="0"/>
                            <a:ext cx="2742161" cy="1834477"/>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E660CF" w:rsidRPr="00505350" w:rsidRDefault="00E660CF" w:rsidP="00E660CF">
            <w:pPr>
              <w:spacing w:before="40" w:after="40" w:line="240" w:lineRule="auto"/>
              <w:rPr>
                <w:rFonts w:eastAsia="Times New Roman" w:cs="Times New Roman"/>
                <w:sz w:val="24"/>
                <w:szCs w:val="24"/>
              </w:rPr>
            </w:pPr>
            <w:r w:rsidRPr="00505350">
              <w:rPr>
                <w:rFonts w:eastAsia="Times New Roman" w:cs="Times New Roman"/>
                <w:sz w:val="24"/>
                <w:szCs w:val="24"/>
              </w:rPr>
              <w:t>The strengthening section is located in the RA at the head of Thong Nhat canal, adjacent to Hong Ngu - Vinh Hung canal</w:t>
            </w:r>
          </w:p>
          <w:p w:rsidR="008041A3" w:rsidRPr="00505350" w:rsidRDefault="008041A3" w:rsidP="00E660CF">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8041A3" w:rsidP="00064884">
            <w:pPr>
              <w:spacing w:before="40" w:after="40" w:line="240" w:lineRule="auto"/>
              <w:jc w:val="center"/>
              <w:rPr>
                <w:rFonts w:eastAsia="Times New Roman" w:cs="Times New Roman"/>
                <w:b/>
                <w:sz w:val="24"/>
                <w:szCs w:val="24"/>
              </w:rPr>
            </w:pPr>
            <w:r w:rsidRPr="00505350">
              <w:rPr>
                <w:rFonts w:eastAsia="Times New Roman" w:cs="Times New Roman"/>
                <w:b/>
                <w:sz w:val="24"/>
                <w:szCs w:val="24"/>
              </w:rPr>
              <w:t>2</w:t>
            </w:r>
          </w:p>
        </w:tc>
        <w:tc>
          <w:tcPr>
            <w:tcW w:w="2456" w:type="pct"/>
          </w:tcPr>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sz w:val="24"/>
                <w:szCs w:val="24"/>
              </w:rPr>
              <w:t>Embankment</w:t>
            </w:r>
          </w:p>
        </w:tc>
        <w:tc>
          <w:tcPr>
            <w:tcW w:w="2239" w:type="pct"/>
          </w:tcPr>
          <w:p w:rsidR="008041A3" w:rsidRPr="00505350" w:rsidRDefault="008041A3" w:rsidP="00064884">
            <w:pPr>
              <w:spacing w:before="40" w:after="40" w:line="240" w:lineRule="auto"/>
              <w:rPr>
                <w:rFonts w:eastAsia="Times New Roman" w:cs="Times New Roman"/>
                <w:b/>
                <w:sz w:val="24"/>
                <w:szCs w:val="24"/>
              </w:rPr>
            </w:pPr>
          </w:p>
        </w:tc>
      </w:tr>
      <w:tr w:rsidR="008041A3" w:rsidRPr="00505350" w:rsidTr="002C5D5A">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2.1</w:t>
            </w:r>
          </w:p>
        </w:tc>
        <w:tc>
          <w:tcPr>
            <w:tcW w:w="2456" w:type="pct"/>
          </w:tcPr>
          <w:p w:rsidR="008041A3" w:rsidRPr="00505350" w:rsidRDefault="00FD4986" w:rsidP="00064884">
            <w:pPr>
              <w:spacing w:before="40" w:after="40" w:line="240" w:lineRule="auto"/>
              <w:rPr>
                <w:rFonts w:eastAsia="Times New Roman" w:cs="Times New Roman"/>
                <w:sz w:val="24"/>
                <w:szCs w:val="24"/>
              </w:rPr>
            </w:pPr>
            <w:r w:rsidRPr="00505350">
              <w:rPr>
                <w:rFonts w:eastAsia="Times New Roman" w:cs="Times New Roman"/>
                <w:sz w:val="24"/>
                <w:szCs w:val="24"/>
              </w:rPr>
              <w:t>West bank route of Khang Chien Canal (from Hong Ngu-Vinh Hung Canal to Hong Ngu -Tam Nong Canal</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95" wp14:editId="7857E096">
                  <wp:extent cx="2781300" cy="2114550"/>
                  <wp:effectExtent l="0" t="0" r="0" b="0"/>
                  <wp:docPr id="8532" name="Picture 8532" descr="C:\Users\PC\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PC\Desktop\4.jpg"/>
                          <pic:cNvPicPr>
                            <a:picLocks noChangeAspect="1" noChangeArrowheads="1"/>
                          </pic:cNvPicPr>
                        </pic:nvPicPr>
                        <pic:blipFill rotWithShape="1">
                          <a:blip r:embed="rId181" cstate="email">
                            <a:extLst>
                              <a:ext uri="{28A0092B-C50C-407E-A947-70E740481C1C}">
                                <a14:useLocalDpi xmlns:a14="http://schemas.microsoft.com/office/drawing/2010/main"/>
                              </a:ext>
                            </a:extLst>
                          </a:blip>
                          <a:srcRect/>
                          <a:stretch/>
                        </pic:blipFill>
                        <pic:spPr bwMode="auto">
                          <a:xfrm>
                            <a:off x="0" y="0"/>
                            <a:ext cx="2788804" cy="2120255"/>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lastRenderedPageBreak/>
              <w:drawing>
                <wp:inline distT="0" distB="0" distL="0" distR="0" wp14:anchorId="7857E097" wp14:editId="7857E098">
                  <wp:extent cx="2781300" cy="1819275"/>
                  <wp:effectExtent l="0" t="0" r="0" b="9525"/>
                  <wp:docPr id="8533" name="Picture 8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2" cstate="email">
                            <a:extLst>
                              <a:ext uri="{28A0092B-C50C-407E-A947-70E740481C1C}">
                                <a14:useLocalDpi xmlns:a14="http://schemas.microsoft.com/office/drawing/2010/main"/>
                              </a:ext>
                            </a:extLst>
                          </a:blip>
                          <a:srcRect/>
                          <a:stretch/>
                        </pic:blipFill>
                        <pic:spPr bwMode="auto">
                          <a:xfrm>
                            <a:off x="0" y="0"/>
                            <a:ext cx="2786175" cy="1822464"/>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FD4986" w:rsidRPr="00505350" w:rsidRDefault="00FD4986"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People live scattered along the canal and concentrated only in the area near Hong Ngu-Vinh Hung canal and Kho Be RC belonging to 2 communes of An Binh A and An Binh B of Hong Ngu district.</w:t>
            </w: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FD4986"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2.2</w:t>
            </w:r>
          </w:p>
        </w:tc>
        <w:tc>
          <w:tcPr>
            <w:tcW w:w="2456" w:type="pct"/>
          </w:tcPr>
          <w:p w:rsidR="00FD4986" w:rsidRPr="00505350" w:rsidRDefault="00FD4986" w:rsidP="00064884">
            <w:pPr>
              <w:spacing w:before="40" w:after="40" w:line="240" w:lineRule="auto"/>
              <w:rPr>
                <w:rFonts w:eastAsia="Times New Roman" w:cs="Times New Roman"/>
                <w:sz w:val="24"/>
                <w:szCs w:val="24"/>
              </w:rPr>
            </w:pPr>
            <w:r w:rsidRPr="00505350">
              <w:rPr>
                <w:rFonts w:eastAsia="Times New Roman" w:cs="Times New Roman"/>
                <w:sz w:val="24"/>
                <w:szCs w:val="24"/>
              </w:rPr>
              <w:t>East bank route of Khang Chien Canal (from Hong Ngu-Tam Nong border canal to Thanh Binh-Tam Nong border canal)</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b/>
                <w:noProof/>
                <w:sz w:val="24"/>
                <w:szCs w:val="24"/>
              </w:rPr>
              <w:drawing>
                <wp:inline distT="0" distB="0" distL="0" distR="0" wp14:anchorId="7857E099" wp14:editId="7857E09A">
                  <wp:extent cx="2781300" cy="2038350"/>
                  <wp:effectExtent l="0" t="0" r="0" b="0"/>
                  <wp:docPr id="8534" name="Picture 8534" descr="C:\Users\PC\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PC\Desktop\5.jpg"/>
                          <pic:cNvPicPr>
                            <a:picLocks noChangeAspect="1" noChangeArrowheads="1"/>
                          </pic:cNvPicPr>
                        </pic:nvPicPr>
                        <pic:blipFill rotWithShape="1">
                          <a:blip r:embed="rId183" cstate="email">
                            <a:extLst>
                              <a:ext uri="{28A0092B-C50C-407E-A947-70E740481C1C}">
                                <a14:useLocalDpi xmlns:a14="http://schemas.microsoft.com/office/drawing/2010/main"/>
                              </a:ext>
                            </a:extLst>
                          </a:blip>
                          <a:srcRect b="-130"/>
                          <a:stretch/>
                        </pic:blipFill>
                        <pic:spPr bwMode="auto">
                          <a:xfrm>
                            <a:off x="0" y="0"/>
                            <a:ext cx="2781176" cy="2038259"/>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drawing>
                <wp:inline distT="0" distB="0" distL="0" distR="0" wp14:anchorId="7857E09B" wp14:editId="7857E09C">
                  <wp:extent cx="2781300" cy="1638300"/>
                  <wp:effectExtent l="0" t="0" r="0" b="0"/>
                  <wp:docPr id="8535" name="Picture 8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4" cstate="email">
                            <a:extLst>
                              <a:ext uri="{28A0092B-C50C-407E-A947-70E740481C1C}">
                                <a14:useLocalDpi xmlns:a14="http://schemas.microsoft.com/office/drawing/2010/main"/>
                              </a:ext>
                            </a:extLst>
                          </a:blip>
                          <a:srcRect/>
                          <a:stretch/>
                        </pic:blipFill>
                        <pic:spPr bwMode="auto">
                          <a:xfrm>
                            <a:off x="0" y="0"/>
                            <a:ext cx="2786210" cy="1641192"/>
                          </a:xfrm>
                          <a:prstGeom prst="rect">
                            <a:avLst/>
                          </a:prstGeom>
                          <a:ln>
                            <a:noFill/>
                          </a:ln>
                          <a:extLst>
                            <a:ext uri="{53640926-AAD7-44D8-BBD7-CCE9431645EC}">
                              <a14:shadowObscured xmlns:a14="http://schemas.microsoft.com/office/drawing/2010/main"/>
                            </a:ext>
                          </a:extLst>
                        </pic:spPr>
                      </pic:pic>
                    </a:graphicData>
                  </a:graphic>
                </wp:inline>
              </w:drawing>
            </w:r>
          </w:p>
        </w:tc>
        <w:tc>
          <w:tcPr>
            <w:tcW w:w="2239" w:type="pct"/>
          </w:tcPr>
          <w:p w:rsidR="00FD4986" w:rsidRPr="00505350" w:rsidRDefault="00FD4986" w:rsidP="00FD4986">
            <w:pPr>
              <w:spacing w:before="40" w:after="40" w:line="240" w:lineRule="auto"/>
              <w:rPr>
                <w:rFonts w:eastAsia="Times New Roman" w:cs="Times New Roman"/>
                <w:sz w:val="24"/>
                <w:szCs w:val="24"/>
              </w:rPr>
            </w:pPr>
            <w:r w:rsidRPr="00505350">
              <w:rPr>
                <w:rFonts w:eastAsia="Times New Roman" w:cs="Times New Roman"/>
                <w:sz w:val="24"/>
                <w:szCs w:val="24"/>
              </w:rPr>
              <w:t>People live scattered along the canal and concentrated only in Ca No RC</w:t>
            </w:r>
            <w:r w:rsidR="0009070E" w:rsidRPr="00505350">
              <w:rPr>
                <w:rFonts w:eastAsia="Times New Roman" w:cs="Times New Roman"/>
                <w:sz w:val="24"/>
                <w:szCs w:val="24"/>
              </w:rPr>
              <w:t xml:space="preserve"> (Phu Thanh B)</w:t>
            </w:r>
            <w:r w:rsidRPr="00505350">
              <w:rPr>
                <w:rFonts w:eastAsia="Times New Roman" w:cs="Times New Roman"/>
                <w:sz w:val="24"/>
                <w:szCs w:val="24"/>
              </w:rPr>
              <w:t xml:space="preserve"> and </w:t>
            </w:r>
            <w:r w:rsidR="0009070E" w:rsidRPr="00505350">
              <w:rPr>
                <w:rFonts w:eastAsia="Times New Roman" w:cs="Times New Roman"/>
                <w:sz w:val="24"/>
                <w:szCs w:val="24"/>
              </w:rPr>
              <w:t xml:space="preserve">the RC of Phu Thanh B, Tam Nong district </w:t>
            </w:r>
          </w:p>
          <w:p w:rsidR="00FD4986" w:rsidRPr="00505350" w:rsidRDefault="00FD4986" w:rsidP="00064884">
            <w:pPr>
              <w:spacing w:before="40" w:after="40" w:line="240" w:lineRule="auto"/>
              <w:rPr>
                <w:rFonts w:eastAsia="Times New Roman" w:cs="Times New Roman"/>
                <w:sz w:val="24"/>
                <w:szCs w:val="24"/>
              </w:rPr>
            </w:pPr>
          </w:p>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305" w:type="pct"/>
          </w:tcPr>
          <w:p w:rsidR="008041A3" w:rsidRPr="00505350" w:rsidRDefault="00432B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2.3</w:t>
            </w:r>
          </w:p>
        </w:tc>
        <w:tc>
          <w:tcPr>
            <w:tcW w:w="2456" w:type="pct"/>
          </w:tcPr>
          <w:p w:rsidR="007D2F11" w:rsidRPr="00505350" w:rsidRDefault="007D2F11" w:rsidP="00064884">
            <w:pPr>
              <w:spacing w:before="40" w:after="40" w:line="240" w:lineRule="auto"/>
              <w:rPr>
                <w:rFonts w:eastAsia="Times New Roman" w:cs="Times New Roman"/>
                <w:sz w:val="24"/>
                <w:szCs w:val="24"/>
              </w:rPr>
            </w:pPr>
            <w:r w:rsidRPr="00505350">
              <w:rPr>
                <w:rFonts w:eastAsia="Times New Roman" w:cs="Times New Roman"/>
                <w:sz w:val="24"/>
                <w:szCs w:val="24"/>
              </w:rPr>
              <w:t>East bank route of Khang Chien Canal (section from Duong Gao Canal to Tam Nong border canal)</w:t>
            </w:r>
          </w:p>
          <w:p w:rsidR="008041A3" w:rsidRPr="00505350" w:rsidRDefault="008041A3" w:rsidP="00064884">
            <w:pPr>
              <w:spacing w:before="40" w:after="40" w:line="240" w:lineRule="auto"/>
              <w:rPr>
                <w:rFonts w:eastAsia="Times New Roman" w:cs="Times New Roman"/>
                <w:b/>
                <w:sz w:val="24"/>
                <w:szCs w:val="24"/>
              </w:rPr>
            </w:pPr>
            <w:r w:rsidRPr="00505350">
              <w:rPr>
                <w:rFonts w:eastAsia="Times New Roman" w:cs="Times New Roman"/>
                <w:b/>
                <w:noProof/>
                <w:sz w:val="24"/>
                <w:szCs w:val="24"/>
              </w:rPr>
              <w:drawing>
                <wp:inline distT="0" distB="0" distL="0" distR="0" wp14:anchorId="7857E09D" wp14:editId="7857E09E">
                  <wp:extent cx="2762250" cy="2095500"/>
                  <wp:effectExtent l="0" t="0" r="0" b="0"/>
                  <wp:docPr id="8536" name="Picture 8536" descr="C:\Users\PC\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PC\Desktop\6.jpg"/>
                          <pic:cNvPicPr>
                            <a:picLocks noChangeAspect="1" noChangeArrowheads="1"/>
                          </pic:cNvPicPr>
                        </pic:nvPicPr>
                        <pic:blipFill rotWithShape="1">
                          <a:blip r:embed="rId185" cstate="email">
                            <a:extLst>
                              <a:ext uri="{28A0092B-C50C-407E-A947-70E740481C1C}">
                                <a14:useLocalDpi xmlns:a14="http://schemas.microsoft.com/office/drawing/2010/main"/>
                              </a:ext>
                            </a:extLst>
                          </a:blip>
                          <a:srcRect b="-194"/>
                          <a:stretch/>
                        </pic:blipFill>
                        <pic:spPr bwMode="auto">
                          <a:xfrm>
                            <a:off x="0" y="0"/>
                            <a:ext cx="2766677" cy="2098858"/>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b/>
                <w:sz w:val="24"/>
                <w:szCs w:val="24"/>
              </w:rPr>
            </w:pPr>
            <w:r w:rsidRPr="00505350">
              <w:rPr>
                <w:rFonts w:cs="Times New Roman"/>
                <w:noProof/>
                <w:sz w:val="24"/>
                <w:szCs w:val="24"/>
              </w:rPr>
              <w:lastRenderedPageBreak/>
              <w:drawing>
                <wp:inline distT="0" distB="0" distL="0" distR="0" wp14:anchorId="7857E09F" wp14:editId="7857E0A0">
                  <wp:extent cx="2762250" cy="1828800"/>
                  <wp:effectExtent l="0" t="0" r="0" b="0"/>
                  <wp:docPr id="8537" name="Picture 8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6" cstate="email">
                            <a:extLst>
                              <a:ext uri="{28A0092B-C50C-407E-A947-70E740481C1C}">
                                <a14:useLocalDpi xmlns:a14="http://schemas.microsoft.com/office/drawing/2010/main"/>
                              </a:ext>
                            </a:extLst>
                          </a:blip>
                          <a:srcRect/>
                          <a:stretch/>
                        </pic:blipFill>
                        <pic:spPr bwMode="auto">
                          <a:xfrm>
                            <a:off x="0" y="0"/>
                            <a:ext cx="2767067" cy="1831989"/>
                          </a:xfrm>
                          <a:prstGeom prst="rect">
                            <a:avLst/>
                          </a:prstGeom>
                          <a:ln>
                            <a:noFill/>
                          </a:ln>
                          <a:extLst>
                            <a:ext uri="{53640926-AAD7-44D8-BBD7-CCE9431645EC}">
                              <a14:shadowObscured xmlns:a14="http://schemas.microsoft.com/office/drawing/2010/main"/>
                            </a:ext>
                          </a:extLst>
                        </pic:spPr>
                      </pic:pic>
                    </a:graphicData>
                  </a:graphic>
                </wp:inline>
              </w:drawing>
            </w:r>
          </w:p>
          <w:p w:rsidR="005624C7" w:rsidRPr="00505350" w:rsidRDefault="005624C7" w:rsidP="00064884">
            <w:pPr>
              <w:spacing w:before="40" w:after="40" w:line="240" w:lineRule="auto"/>
              <w:rPr>
                <w:rFonts w:eastAsia="Times New Roman" w:cs="Times New Roman"/>
                <w:b/>
                <w:sz w:val="24"/>
                <w:szCs w:val="24"/>
              </w:rPr>
            </w:pPr>
            <w:r w:rsidRPr="00505350">
              <w:rPr>
                <w:rFonts w:eastAsia="Times New Roman" w:cs="Times New Roman"/>
                <w:noProof/>
                <w:sz w:val="24"/>
                <w:szCs w:val="24"/>
              </w:rPr>
              <w:drawing>
                <wp:inline distT="0" distB="0" distL="0" distR="0" wp14:anchorId="7857E0A1" wp14:editId="7857E0A2">
                  <wp:extent cx="2762250" cy="2096791"/>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7" cstate="email">
                            <a:extLst>
                              <a:ext uri="{28A0092B-C50C-407E-A947-70E740481C1C}">
                                <a14:useLocalDpi xmlns:a14="http://schemas.microsoft.com/office/drawing/2010/main"/>
                              </a:ext>
                            </a:extLst>
                          </a:blip>
                          <a:srcRect/>
                          <a:stretch>
                            <a:fillRect/>
                          </a:stretch>
                        </pic:blipFill>
                        <pic:spPr bwMode="auto">
                          <a:xfrm>
                            <a:off x="0" y="0"/>
                            <a:ext cx="2768564" cy="2101584"/>
                          </a:xfrm>
                          <a:prstGeom prst="rect">
                            <a:avLst/>
                          </a:prstGeom>
                          <a:noFill/>
                        </pic:spPr>
                      </pic:pic>
                    </a:graphicData>
                  </a:graphic>
                </wp:inline>
              </w:drawing>
            </w:r>
          </w:p>
        </w:tc>
        <w:tc>
          <w:tcPr>
            <w:tcW w:w="2239" w:type="pct"/>
          </w:tcPr>
          <w:p w:rsidR="005624C7" w:rsidRPr="00505350" w:rsidRDefault="007D2F11" w:rsidP="005624C7">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People live in Khang Chien RL with a length of about 400m, Phu Loi Commune, Thanh Binh District </w:t>
            </w:r>
          </w:p>
          <w:p w:rsidR="008041A3" w:rsidRPr="00505350" w:rsidRDefault="005624C7" w:rsidP="005624C7">
            <w:pPr>
              <w:spacing w:before="40" w:after="40" w:line="240" w:lineRule="auto"/>
              <w:rPr>
                <w:rFonts w:eastAsia="Times New Roman" w:cs="Times New Roman"/>
                <w:sz w:val="24"/>
                <w:szCs w:val="24"/>
              </w:rPr>
            </w:pPr>
            <w:r w:rsidRPr="00505350">
              <w:rPr>
                <w:rFonts w:eastAsia="Times New Roman" w:cs="Times New Roman"/>
                <w:sz w:val="24"/>
                <w:szCs w:val="24"/>
              </w:rPr>
              <w:t>Phu Loi 2 primary school is 50m far from the route</w:t>
            </w:r>
          </w:p>
        </w:tc>
      </w:tr>
      <w:tr w:rsidR="005624C7" w:rsidRPr="00505350" w:rsidTr="002C5D5A">
        <w:tc>
          <w:tcPr>
            <w:tcW w:w="305" w:type="pct"/>
          </w:tcPr>
          <w:p w:rsidR="005624C7" w:rsidRPr="00505350" w:rsidRDefault="00432B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2.4</w:t>
            </w:r>
          </w:p>
        </w:tc>
        <w:tc>
          <w:tcPr>
            <w:tcW w:w="2456" w:type="pct"/>
          </w:tcPr>
          <w:p w:rsidR="005624C7" w:rsidRPr="00505350" w:rsidRDefault="005624C7" w:rsidP="005624C7">
            <w:pPr>
              <w:spacing w:before="40" w:after="40" w:line="240" w:lineRule="auto"/>
              <w:rPr>
                <w:rFonts w:eastAsia="Times New Roman" w:cs="Times New Roman"/>
                <w:sz w:val="24"/>
                <w:szCs w:val="24"/>
              </w:rPr>
            </w:pPr>
            <w:r w:rsidRPr="00505350">
              <w:rPr>
                <w:rFonts w:eastAsia="Times New Roman" w:cs="Times New Roman"/>
                <w:sz w:val="24"/>
                <w:szCs w:val="24"/>
              </w:rPr>
              <w:t>North bank of Dong Tien canal (from Hai Thang Chin canal to Thong Nhat canal)</w:t>
            </w:r>
          </w:p>
          <w:p w:rsidR="005624C7" w:rsidRPr="00505350" w:rsidRDefault="005624C7" w:rsidP="005624C7">
            <w:pPr>
              <w:spacing w:before="40" w:after="40" w:line="240" w:lineRule="auto"/>
              <w:rPr>
                <w:rFonts w:eastAsia="Times New Roman" w:cs="Times New Roman"/>
                <w:sz w:val="24"/>
                <w:szCs w:val="24"/>
              </w:rPr>
            </w:pPr>
            <w:r w:rsidRPr="00505350">
              <w:rPr>
                <w:rFonts w:eastAsia="Times New Roman" w:cs="Times New Roman"/>
                <w:noProof/>
                <w:sz w:val="24"/>
                <w:szCs w:val="24"/>
              </w:rPr>
              <w:drawing>
                <wp:inline distT="0" distB="0" distL="0" distR="0" wp14:anchorId="7857E0A3" wp14:editId="7857E0A4">
                  <wp:extent cx="2762250" cy="1682515"/>
                  <wp:effectExtent l="0" t="0" r="0" b="0"/>
                  <wp:docPr id="2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rotWithShape="1">
                          <a:blip r:embed="rId188" cstate="email">
                            <a:extLst>
                              <a:ext uri="{28A0092B-C50C-407E-A947-70E740481C1C}">
                                <a14:useLocalDpi xmlns:a14="http://schemas.microsoft.com/office/drawing/2010/main"/>
                              </a:ext>
                            </a:extLst>
                          </a:blip>
                          <a:srcRect/>
                          <a:stretch/>
                        </pic:blipFill>
                        <pic:spPr bwMode="auto">
                          <a:xfrm>
                            <a:off x="0" y="0"/>
                            <a:ext cx="2781494" cy="1694236"/>
                          </a:xfrm>
                          <a:prstGeom prst="rect">
                            <a:avLst/>
                          </a:prstGeom>
                          <a:noFill/>
                          <a:ln>
                            <a:noFill/>
                          </a:ln>
                          <a:effectLst/>
                          <a:extLst/>
                        </pic:spPr>
                      </pic:pic>
                    </a:graphicData>
                  </a:graphic>
                </wp:inline>
              </w:drawing>
            </w:r>
          </w:p>
        </w:tc>
        <w:tc>
          <w:tcPr>
            <w:tcW w:w="2239" w:type="pct"/>
          </w:tcPr>
          <w:p w:rsidR="005624C7" w:rsidRPr="00505350" w:rsidRDefault="005624C7" w:rsidP="00064884">
            <w:pPr>
              <w:spacing w:before="40" w:after="40" w:line="240" w:lineRule="auto"/>
              <w:rPr>
                <w:rFonts w:eastAsia="Times New Roman" w:cs="Times New Roman"/>
                <w:sz w:val="24"/>
                <w:szCs w:val="24"/>
              </w:rPr>
            </w:pPr>
            <w:r w:rsidRPr="00505350">
              <w:rPr>
                <w:rFonts w:eastAsia="Times New Roman" w:cs="Times New Roman"/>
                <w:sz w:val="24"/>
                <w:szCs w:val="24"/>
              </w:rPr>
              <w:t>50m far from the strengthening section is Phu Thanh A Wharf</w:t>
            </w:r>
          </w:p>
        </w:tc>
      </w:tr>
    </w:tbl>
    <w:p w:rsidR="00064884" w:rsidRPr="00505350" w:rsidRDefault="00064884" w:rsidP="00064884"/>
    <w:p w:rsidR="000B77CF" w:rsidRPr="00505350" w:rsidRDefault="000B77CF" w:rsidP="00064884"/>
    <w:p w:rsidR="008041A3" w:rsidRPr="00505350" w:rsidRDefault="0040314F" w:rsidP="00DA0D4C">
      <w:pPr>
        <w:pStyle w:val="Caption"/>
      </w:pPr>
      <w:bookmarkStart w:id="627" w:name="_Ref529293928"/>
      <w:bookmarkStart w:id="628" w:name="_Ref529359040"/>
      <w:bookmarkStart w:id="629" w:name="_Toc2435468"/>
      <w:r w:rsidRPr="00505350">
        <w:t>Table</w:t>
      </w:r>
      <w:r w:rsidR="00064884" w:rsidRPr="00505350">
        <w:t xml:space="preserve"> </w:t>
      </w:r>
      <w:r w:rsidR="004D6476">
        <w:fldChar w:fldCharType="begin"/>
      </w:r>
      <w:r w:rsidR="004D6476">
        <w:instrText xml:space="preserve"> STYLEREF 1 \s </w:instrText>
      </w:r>
      <w:r w:rsidR="004D6476">
        <w:fldChar w:fldCharType="separate"/>
      </w:r>
      <w:r w:rsidR="005B3648" w:rsidRPr="00505350">
        <w:rPr>
          <w:noProof/>
        </w:rPr>
        <w:t>2</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47</w:t>
      </w:r>
      <w:r w:rsidR="004D6476">
        <w:rPr>
          <w:noProof/>
        </w:rPr>
        <w:fldChar w:fldCharType="end"/>
      </w:r>
      <w:bookmarkEnd w:id="627"/>
      <w:r w:rsidR="00064884" w:rsidRPr="00505350">
        <w:t>: Site-specific conditions around disposal sites</w:t>
      </w:r>
      <w:bookmarkEnd w:id="628"/>
      <w:bookmarkEnd w:id="629"/>
      <w:r w:rsidR="00064884" w:rsidRPr="00505350">
        <w:t xml:space="preserve"> </w:t>
      </w:r>
    </w:p>
    <w:tbl>
      <w:tblPr>
        <w:tblStyle w:val="TableGrid"/>
        <w:tblW w:w="5062" w:type="pct"/>
        <w:tblLook w:val="04A0" w:firstRow="1" w:lastRow="0" w:firstColumn="1" w:lastColumn="0" w:noHBand="0" w:noVBand="1"/>
      </w:tblPr>
      <w:tblGrid>
        <w:gridCol w:w="791"/>
        <w:gridCol w:w="4297"/>
        <w:gridCol w:w="4331"/>
      </w:tblGrid>
      <w:tr w:rsidR="008041A3" w:rsidRPr="00505350" w:rsidTr="002C5D5A">
        <w:tc>
          <w:tcPr>
            <w:tcW w:w="421" w:type="pct"/>
          </w:tcPr>
          <w:p w:rsidR="008041A3" w:rsidRPr="00505350" w:rsidRDefault="008041A3" w:rsidP="00064884">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p>
        </w:tc>
        <w:tc>
          <w:tcPr>
            <w:tcW w:w="2275" w:type="pct"/>
          </w:tcPr>
          <w:p w:rsidR="008041A3" w:rsidRPr="00505350" w:rsidRDefault="008041A3" w:rsidP="00064884">
            <w:pPr>
              <w:spacing w:before="40" w:after="40" w:line="240" w:lineRule="auto"/>
              <w:jc w:val="left"/>
              <w:rPr>
                <w:rFonts w:eastAsia="Times New Roman" w:cs="Times New Roman"/>
                <w:b/>
                <w:sz w:val="24"/>
                <w:szCs w:val="24"/>
              </w:rPr>
            </w:pPr>
            <w:r w:rsidRPr="00505350">
              <w:rPr>
                <w:rFonts w:eastAsia="Times New Roman" w:cs="Times New Roman"/>
                <w:b/>
                <w:sz w:val="24"/>
                <w:szCs w:val="24"/>
              </w:rPr>
              <w:t>Work Item/Location and photos/map</w:t>
            </w:r>
          </w:p>
        </w:tc>
        <w:tc>
          <w:tcPr>
            <w:tcW w:w="2304" w:type="pct"/>
          </w:tcPr>
          <w:p w:rsidR="008041A3" w:rsidRPr="00505350" w:rsidRDefault="008041A3" w:rsidP="00064884">
            <w:pPr>
              <w:spacing w:before="40" w:after="40" w:line="240" w:lineRule="auto"/>
              <w:jc w:val="left"/>
              <w:rPr>
                <w:rFonts w:eastAsia="Times New Roman" w:cs="Times New Roman"/>
                <w:b/>
                <w:sz w:val="24"/>
                <w:szCs w:val="24"/>
              </w:rPr>
            </w:pPr>
            <w:r w:rsidRPr="00505350">
              <w:rPr>
                <w:rFonts w:eastAsia="Times New Roman" w:cs="Times New Roman"/>
                <w:b/>
                <w:sz w:val="24"/>
                <w:szCs w:val="24"/>
              </w:rPr>
              <w:t>Noticeable Features</w:t>
            </w:r>
          </w:p>
        </w:tc>
      </w:tr>
      <w:tr w:rsidR="00064884" w:rsidRPr="00505350" w:rsidTr="002C5D5A">
        <w:tc>
          <w:tcPr>
            <w:tcW w:w="5000" w:type="pct"/>
            <w:gridSpan w:val="3"/>
          </w:tcPr>
          <w:p w:rsidR="00064884" w:rsidRPr="00505350" w:rsidRDefault="00064884" w:rsidP="00064884">
            <w:pPr>
              <w:spacing w:before="40" w:after="40" w:line="240" w:lineRule="auto"/>
              <w:ind w:hanging="90"/>
              <w:jc w:val="left"/>
              <w:rPr>
                <w:rFonts w:eastAsia="Times New Roman" w:cs="Times New Roman"/>
                <w:b/>
                <w:sz w:val="24"/>
                <w:szCs w:val="24"/>
              </w:rPr>
            </w:pPr>
            <w:r w:rsidRPr="00505350">
              <w:rPr>
                <w:rFonts w:eastAsia="Times New Roman" w:cs="Times New Roman"/>
                <w:b/>
                <w:noProof/>
                <w:sz w:val="24"/>
                <w:szCs w:val="24"/>
              </w:rPr>
              <w:lastRenderedPageBreak/>
              <w:drawing>
                <wp:inline distT="0" distB="0" distL="0" distR="0" wp14:anchorId="7857E0A5" wp14:editId="7857E0A6">
                  <wp:extent cx="5887953" cy="461010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9" cstate="email">
                            <a:extLst>
                              <a:ext uri="{28A0092B-C50C-407E-A947-70E740481C1C}">
                                <a14:useLocalDpi xmlns:a14="http://schemas.microsoft.com/office/drawing/2010/main"/>
                              </a:ext>
                            </a:extLst>
                          </a:blip>
                          <a:srcRect/>
                          <a:stretch/>
                        </pic:blipFill>
                        <pic:spPr bwMode="auto">
                          <a:xfrm>
                            <a:off x="0" y="0"/>
                            <a:ext cx="5897505" cy="461757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041A3" w:rsidRPr="00505350" w:rsidTr="002C5D5A">
        <w:tc>
          <w:tcPr>
            <w:tcW w:w="421" w:type="pct"/>
          </w:tcPr>
          <w:p w:rsidR="008041A3" w:rsidRPr="00505350" w:rsidRDefault="008041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275" w:type="pct"/>
            <w:vAlign w:val="center"/>
          </w:tcPr>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sz w:val="24"/>
                <w:szCs w:val="24"/>
              </w:rPr>
              <w:t>Site No.1 </w:t>
            </w:r>
          </w:p>
          <w:p w:rsidR="008041A3" w:rsidRPr="00505350" w:rsidRDefault="008041A3" w:rsidP="00064884">
            <w:pPr>
              <w:spacing w:before="40" w:after="40" w:line="240" w:lineRule="auto"/>
              <w:rPr>
                <w:rFonts w:eastAsia="Times New Roman" w:cs="Times New Roman"/>
                <w:sz w:val="24"/>
                <w:szCs w:val="24"/>
              </w:rPr>
            </w:pPr>
            <w:r w:rsidRPr="00505350">
              <w:rPr>
                <w:rFonts w:cs="Times New Roman"/>
                <w:noProof/>
                <w:sz w:val="24"/>
                <w:szCs w:val="24"/>
              </w:rPr>
              <w:drawing>
                <wp:inline distT="0" distB="0" distL="0" distR="0" wp14:anchorId="7857E0A7" wp14:editId="7857E0A8">
                  <wp:extent cx="2581275" cy="1838325"/>
                  <wp:effectExtent l="0" t="0" r="9525" b="9525"/>
                  <wp:docPr id="8538" name="Picture 8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0" cstate="email">
                            <a:extLst>
                              <a:ext uri="{28A0092B-C50C-407E-A947-70E740481C1C}">
                                <a14:useLocalDpi xmlns:a14="http://schemas.microsoft.com/office/drawing/2010/main"/>
                              </a:ext>
                            </a:extLst>
                          </a:blip>
                          <a:srcRect/>
                          <a:stretch/>
                        </pic:blipFill>
                        <pic:spPr bwMode="auto">
                          <a:xfrm>
                            <a:off x="0" y="0"/>
                            <a:ext cx="2588850" cy="1843720"/>
                          </a:xfrm>
                          <a:prstGeom prst="rect">
                            <a:avLst/>
                          </a:prstGeom>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noProof/>
                <w:sz w:val="24"/>
                <w:szCs w:val="24"/>
              </w:rPr>
              <w:drawing>
                <wp:inline distT="0" distB="0" distL="0" distR="0" wp14:anchorId="7857E0A9" wp14:editId="7857E0AA">
                  <wp:extent cx="2581275" cy="1936570"/>
                  <wp:effectExtent l="0" t="0" r="0" b="6985"/>
                  <wp:docPr id="8539" name="Picture 4" descr="F:\data (h)\5.Dong Thap_WWB9\Hinh lay mau]\DCIM\101MSDCF\DSC03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F:\data (h)\5.Dong Thap_WWB9\Hinh lay mau]\DCIM\101MSDCF\DSC03700.JPG"/>
                          <pic:cNvPicPr>
                            <a:picLocks noChangeAspect="1" noChangeArrowheads="1"/>
                          </pic:cNvPicPr>
                        </pic:nvPicPr>
                        <pic:blipFill>
                          <a:blip r:embed="rId191" cstate="email">
                            <a:extLst>
                              <a:ext uri="{28A0092B-C50C-407E-A947-70E740481C1C}">
                                <a14:useLocalDpi xmlns:a14="http://schemas.microsoft.com/office/drawing/2010/main"/>
                              </a:ext>
                            </a:extLst>
                          </a:blip>
                          <a:srcRect/>
                          <a:stretch>
                            <a:fillRect/>
                          </a:stretch>
                        </pic:blipFill>
                        <pic:spPr bwMode="auto">
                          <a:xfrm>
                            <a:off x="0" y="0"/>
                            <a:ext cx="2582093" cy="1937183"/>
                          </a:xfrm>
                          <a:prstGeom prst="rect">
                            <a:avLst/>
                          </a:prstGeom>
                          <a:noFill/>
                          <a:extLst/>
                        </pic:spPr>
                      </pic:pic>
                    </a:graphicData>
                  </a:graphic>
                </wp:inline>
              </w:drawing>
            </w:r>
          </w:p>
        </w:tc>
        <w:tc>
          <w:tcPr>
            <w:tcW w:w="2304" w:type="pct"/>
          </w:tcPr>
          <w:p w:rsidR="008041A3" w:rsidRPr="00505350" w:rsidRDefault="006005C8" w:rsidP="00064884">
            <w:pPr>
              <w:spacing w:before="40" w:after="40" w:line="240" w:lineRule="auto"/>
              <w:rPr>
                <w:rFonts w:eastAsia="Times New Roman" w:cs="Times New Roman"/>
                <w:sz w:val="24"/>
                <w:szCs w:val="24"/>
              </w:rPr>
            </w:pPr>
            <w:r w:rsidRPr="00505350">
              <w:rPr>
                <w:rFonts w:eastAsia="Times New Roman" w:cs="Times New Roman"/>
                <w:sz w:val="24"/>
                <w:szCs w:val="24"/>
              </w:rPr>
              <w:t>The side</w:t>
            </w:r>
            <w:r w:rsidR="00064884" w:rsidRPr="00505350">
              <w:rPr>
                <w:rFonts w:eastAsia="Times New Roman" w:cs="Times New Roman"/>
                <w:sz w:val="24"/>
                <w:szCs w:val="24"/>
              </w:rPr>
              <w:t xml:space="preserve"> is surrounded by fields </w:t>
            </w:r>
          </w:p>
        </w:tc>
      </w:tr>
      <w:tr w:rsidR="008041A3" w:rsidRPr="00505350" w:rsidTr="002C5D5A">
        <w:tc>
          <w:tcPr>
            <w:tcW w:w="421" w:type="pct"/>
          </w:tcPr>
          <w:p w:rsidR="008041A3" w:rsidRPr="00505350" w:rsidRDefault="008041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275" w:type="pct"/>
            <w:vAlign w:val="bottom"/>
          </w:tcPr>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sz w:val="24"/>
                <w:szCs w:val="24"/>
              </w:rPr>
              <w:t>Site No. 2 </w:t>
            </w:r>
          </w:p>
          <w:p w:rsidR="008041A3" w:rsidRPr="00505350" w:rsidRDefault="008041A3" w:rsidP="00064884">
            <w:pPr>
              <w:spacing w:before="40" w:after="40" w:line="240" w:lineRule="auto"/>
              <w:rPr>
                <w:rFonts w:eastAsia="Times New Roman" w:cs="Times New Roman"/>
                <w:sz w:val="24"/>
                <w:szCs w:val="24"/>
              </w:rPr>
            </w:pPr>
            <w:r w:rsidRPr="00505350">
              <w:rPr>
                <w:rFonts w:cs="Times New Roman"/>
                <w:noProof/>
                <w:sz w:val="24"/>
                <w:szCs w:val="24"/>
              </w:rPr>
              <w:lastRenderedPageBreak/>
              <w:drawing>
                <wp:inline distT="0" distB="0" distL="0" distR="0" wp14:anchorId="7857E0AB" wp14:editId="7857E0AC">
                  <wp:extent cx="2562225" cy="1905000"/>
                  <wp:effectExtent l="0" t="0" r="9525" b="0"/>
                  <wp:docPr id="8540" name="Picture 8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2" cstate="email">
                            <a:extLst>
                              <a:ext uri="{28A0092B-C50C-407E-A947-70E740481C1C}">
                                <a14:useLocalDpi xmlns:a14="http://schemas.microsoft.com/office/drawing/2010/main"/>
                              </a:ext>
                            </a:extLst>
                          </a:blip>
                          <a:srcRect/>
                          <a:stretch/>
                        </pic:blipFill>
                        <pic:spPr bwMode="auto">
                          <a:xfrm>
                            <a:off x="0" y="0"/>
                            <a:ext cx="2571508" cy="1911902"/>
                          </a:xfrm>
                          <a:prstGeom prst="rect">
                            <a:avLst/>
                          </a:prstGeom>
                          <a:ln>
                            <a:noFill/>
                          </a:ln>
                          <a:extLst>
                            <a:ext uri="{53640926-AAD7-44D8-BBD7-CCE9431645EC}">
                              <a14:shadowObscured xmlns:a14="http://schemas.microsoft.com/office/drawing/2010/main"/>
                            </a:ext>
                          </a:extLst>
                        </pic:spPr>
                      </pic:pic>
                    </a:graphicData>
                  </a:graphic>
                </wp:inline>
              </w:drawing>
            </w:r>
            <w:r w:rsidRPr="00505350">
              <w:rPr>
                <w:rFonts w:cs="Times New Roman"/>
                <w:noProof/>
                <w:sz w:val="24"/>
                <w:szCs w:val="24"/>
              </w:rPr>
              <w:drawing>
                <wp:inline distT="0" distB="0" distL="0" distR="0" wp14:anchorId="7857E0AD" wp14:editId="7857E0AE">
                  <wp:extent cx="2562225" cy="1748471"/>
                  <wp:effectExtent l="0" t="0" r="0" b="4445"/>
                  <wp:docPr id="8541" name="Picture 8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cstate="email">
                            <a:extLst>
                              <a:ext uri="{28A0092B-C50C-407E-A947-70E740481C1C}">
                                <a14:useLocalDpi xmlns:a14="http://schemas.microsoft.com/office/drawing/2010/main"/>
                              </a:ext>
                            </a:extLst>
                          </a:blip>
                          <a:srcRect/>
                          <a:stretch/>
                        </pic:blipFill>
                        <pic:spPr bwMode="auto">
                          <a:xfrm>
                            <a:off x="0" y="0"/>
                            <a:ext cx="2567285" cy="1751924"/>
                          </a:xfrm>
                          <a:prstGeom prst="rect">
                            <a:avLst/>
                          </a:prstGeom>
                          <a:ln>
                            <a:noFill/>
                          </a:ln>
                          <a:extLst>
                            <a:ext uri="{53640926-AAD7-44D8-BBD7-CCE9431645EC}">
                              <a14:shadowObscured xmlns:a14="http://schemas.microsoft.com/office/drawing/2010/main"/>
                            </a:ext>
                          </a:extLst>
                        </pic:spPr>
                      </pic:pic>
                    </a:graphicData>
                  </a:graphic>
                </wp:inline>
              </w:drawing>
            </w:r>
          </w:p>
        </w:tc>
        <w:tc>
          <w:tcPr>
            <w:tcW w:w="2304" w:type="pct"/>
          </w:tcPr>
          <w:p w:rsidR="008041A3" w:rsidRPr="00505350" w:rsidRDefault="006005C8"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The side</w:t>
            </w:r>
            <w:r w:rsidR="00064884" w:rsidRPr="00505350">
              <w:rPr>
                <w:rFonts w:eastAsia="Times New Roman" w:cs="Times New Roman"/>
                <w:sz w:val="24"/>
                <w:szCs w:val="24"/>
              </w:rPr>
              <w:t xml:space="preserve"> is surrounded by fields </w:t>
            </w:r>
          </w:p>
        </w:tc>
      </w:tr>
      <w:tr w:rsidR="008041A3" w:rsidRPr="00505350" w:rsidTr="002C5D5A">
        <w:tc>
          <w:tcPr>
            <w:tcW w:w="421" w:type="pct"/>
          </w:tcPr>
          <w:p w:rsidR="008041A3" w:rsidRPr="00505350" w:rsidRDefault="008041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3</w:t>
            </w:r>
          </w:p>
        </w:tc>
        <w:tc>
          <w:tcPr>
            <w:tcW w:w="2275" w:type="pct"/>
          </w:tcPr>
          <w:p w:rsidR="008041A3" w:rsidRPr="00505350" w:rsidRDefault="008041A3" w:rsidP="00064884">
            <w:pPr>
              <w:spacing w:before="40" w:after="40" w:line="240" w:lineRule="auto"/>
              <w:jc w:val="left"/>
              <w:rPr>
                <w:rFonts w:eastAsia="Times New Roman" w:cs="Times New Roman"/>
                <w:sz w:val="24"/>
                <w:szCs w:val="24"/>
              </w:rPr>
            </w:pPr>
            <w:r w:rsidRPr="00505350">
              <w:rPr>
                <w:rFonts w:eastAsia="Times New Roman" w:cs="Times New Roman"/>
                <w:sz w:val="24"/>
                <w:szCs w:val="24"/>
              </w:rPr>
              <w:t>Site No. 3a, 3b, 3c</w:t>
            </w:r>
          </w:p>
          <w:p w:rsidR="008041A3" w:rsidRPr="00505350" w:rsidRDefault="008041A3" w:rsidP="00064884">
            <w:pPr>
              <w:spacing w:before="40" w:after="40" w:line="240" w:lineRule="auto"/>
              <w:ind w:hanging="66"/>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AF" wp14:editId="7857E0B0">
                  <wp:extent cx="2628243" cy="1714500"/>
                  <wp:effectExtent l="0" t="0" r="1270" b="0"/>
                  <wp:docPr id="307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 name="Picture 7"/>
                          <pic:cNvPicPr>
                            <a:picLocks noChangeAspect="1" noChangeArrowheads="1"/>
                          </pic:cNvPicPr>
                        </pic:nvPicPr>
                        <pic:blipFill rotWithShape="1">
                          <a:blip r:embed="rId194" cstate="email">
                            <a:extLst>
                              <a:ext uri="{28A0092B-C50C-407E-A947-70E740481C1C}">
                                <a14:useLocalDpi xmlns:a14="http://schemas.microsoft.com/office/drawing/2010/main"/>
                              </a:ext>
                            </a:extLst>
                          </a:blip>
                          <a:srcRect/>
                          <a:stretch/>
                        </pic:blipFill>
                        <pic:spPr bwMode="auto">
                          <a:xfrm>
                            <a:off x="0" y="0"/>
                            <a:ext cx="2628243" cy="1714500"/>
                          </a:xfrm>
                          <a:prstGeom prst="rect">
                            <a:avLst/>
                          </a:prstGeom>
                          <a:noFill/>
                          <a:ln>
                            <a:noFill/>
                          </a:ln>
                          <a:effectLst/>
                          <a:extLst/>
                        </pic:spPr>
                      </pic:pic>
                    </a:graphicData>
                  </a:graphic>
                </wp:inline>
              </w:drawing>
            </w:r>
          </w:p>
        </w:tc>
        <w:tc>
          <w:tcPr>
            <w:tcW w:w="2304" w:type="pct"/>
          </w:tcPr>
          <w:p w:rsidR="00B63DE6" w:rsidRPr="00505350" w:rsidRDefault="00B63DE6" w:rsidP="00B63DE6">
            <w:pPr>
              <w:spacing w:before="40" w:after="40" w:line="240" w:lineRule="auto"/>
              <w:rPr>
                <w:rFonts w:eastAsia="Times New Roman" w:cs="Times New Roman"/>
                <w:sz w:val="24"/>
                <w:szCs w:val="24"/>
              </w:rPr>
            </w:pPr>
            <w:r w:rsidRPr="00505350">
              <w:rPr>
                <w:rFonts w:eastAsia="Times New Roman" w:cs="Times New Roman"/>
                <w:sz w:val="24"/>
                <w:szCs w:val="24"/>
              </w:rPr>
              <w:t>The</w:t>
            </w:r>
            <w:r w:rsidR="000F37D3" w:rsidRPr="00505350">
              <w:rPr>
                <w:rFonts w:eastAsia="Times New Roman" w:cs="Times New Roman"/>
                <w:sz w:val="24"/>
                <w:szCs w:val="24"/>
              </w:rPr>
              <w:t>se</w:t>
            </w:r>
            <w:r w:rsidRPr="00505350">
              <w:rPr>
                <w:rFonts w:eastAsia="Times New Roman" w:cs="Times New Roman"/>
                <w:sz w:val="24"/>
                <w:szCs w:val="24"/>
              </w:rPr>
              <w:t xml:space="preserve"> sites are located</w:t>
            </w:r>
            <w:r w:rsidR="000F37D3" w:rsidRPr="00505350">
              <w:rPr>
                <w:rFonts w:eastAsia="Times New Roman" w:cs="Times New Roman"/>
                <w:sz w:val="24"/>
                <w:szCs w:val="24"/>
              </w:rPr>
              <w:t xml:space="preserve"> 2 communes of An Binh A and An Binh B, Hong Ngu town and </w:t>
            </w:r>
            <w:r w:rsidRPr="00505350">
              <w:rPr>
                <w:rFonts w:eastAsia="Times New Roman" w:cs="Times New Roman"/>
                <w:sz w:val="24"/>
                <w:szCs w:val="24"/>
              </w:rPr>
              <w:t>behind Kho Be RL</w:t>
            </w:r>
          </w:p>
          <w:p w:rsidR="000F37D3" w:rsidRPr="00505350" w:rsidRDefault="000F37D3" w:rsidP="000F37D3">
            <w:pPr>
              <w:spacing w:before="40" w:after="40" w:line="240" w:lineRule="auto"/>
              <w:rPr>
                <w:rFonts w:eastAsia="Times New Roman" w:cs="Times New Roman"/>
                <w:sz w:val="24"/>
                <w:szCs w:val="24"/>
              </w:rPr>
            </w:pPr>
            <w:r w:rsidRPr="00505350">
              <w:rPr>
                <w:rFonts w:eastAsia="Times New Roman" w:cs="Times New Roman"/>
                <w:sz w:val="24"/>
                <w:szCs w:val="24"/>
              </w:rPr>
              <w:t>The sites make use of the earth ponds which used to exploit soil for leveling Kho Be RL.</w:t>
            </w:r>
          </w:p>
          <w:p w:rsidR="008041A3" w:rsidRPr="00505350" w:rsidRDefault="008041A3" w:rsidP="00B63DE6">
            <w:pPr>
              <w:spacing w:before="40" w:after="40" w:line="240" w:lineRule="auto"/>
              <w:rPr>
                <w:rFonts w:eastAsia="Times New Roman" w:cs="Times New Roman"/>
                <w:sz w:val="24"/>
                <w:szCs w:val="24"/>
              </w:rPr>
            </w:pPr>
          </w:p>
        </w:tc>
      </w:tr>
      <w:tr w:rsidR="008041A3" w:rsidRPr="00505350" w:rsidTr="002C5D5A">
        <w:tc>
          <w:tcPr>
            <w:tcW w:w="421" w:type="pct"/>
          </w:tcPr>
          <w:p w:rsidR="008041A3" w:rsidRPr="00505350" w:rsidRDefault="008041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2275" w:type="pct"/>
          </w:tcPr>
          <w:p w:rsidR="008041A3" w:rsidRPr="00505350" w:rsidRDefault="008041A3" w:rsidP="00B63DE6">
            <w:pPr>
              <w:spacing w:before="40" w:after="40" w:line="240" w:lineRule="auto"/>
              <w:jc w:val="left"/>
              <w:rPr>
                <w:rFonts w:eastAsia="Times New Roman" w:cs="Times New Roman"/>
                <w:sz w:val="24"/>
                <w:szCs w:val="24"/>
              </w:rPr>
            </w:pPr>
            <w:r w:rsidRPr="00505350">
              <w:rPr>
                <w:rFonts w:eastAsia="Times New Roman" w:cs="Times New Roman"/>
                <w:sz w:val="24"/>
                <w:szCs w:val="24"/>
              </w:rPr>
              <w:t>Site No. 4 </w:t>
            </w:r>
          </w:p>
          <w:p w:rsidR="008041A3" w:rsidRPr="00505350" w:rsidRDefault="008041A3" w:rsidP="00B63DE6">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B1" wp14:editId="7857E0B2">
                  <wp:extent cx="2438400" cy="1689171"/>
                  <wp:effectExtent l="0" t="0" r="0" b="6350"/>
                  <wp:docPr id="8542" name="Picture 8542" descr="C:\Users\PC\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PC\Desktop\3.jpg"/>
                          <pic:cNvPicPr>
                            <a:picLocks noChangeAspect="1" noChangeArrowheads="1"/>
                          </pic:cNvPicPr>
                        </pic:nvPicPr>
                        <pic:blipFill rotWithShape="1">
                          <a:blip r:embed="rId195" cstate="email">
                            <a:extLst>
                              <a:ext uri="{28A0092B-C50C-407E-A947-70E740481C1C}">
                                <a14:useLocalDpi xmlns:a14="http://schemas.microsoft.com/office/drawing/2010/main"/>
                              </a:ext>
                            </a:extLst>
                          </a:blip>
                          <a:srcRect/>
                          <a:stretch/>
                        </pic:blipFill>
                        <pic:spPr bwMode="auto">
                          <a:xfrm>
                            <a:off x="0" y="0"/>
                            <a:ext cx="2436076" cy="1687561"/>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B63DE6">
            <w:pPr>
              <w:spacing w:before="40" w:after="40" w:line="240" w:lineRule="auto"/>
              <w:jc w:val="left"/>
              <w:rPr>
                <w:rFonts w:eastAsia="Times New Roman" w:cs="Times New Roman"/>
                <w:sz w:val="24"/>
                <w:szCs w:val="24"/>
              </w:rPr>
            </w:pPr>
            <w:r w:rsidRPr="00505350">
              <w:rPr>
                <w:rFonts w:cs="Times New Roman"/>
                <w:noProof/>
                <w:sz w:val="24"/>
                <w:szCs w:val="24"/>
              </w:rPr>
              <w:lastRenderedPageBreak/>
              <w:drawing>
                <wp:inline distT="0" distB="0" distL="0" distR="0" wp14:anchorId="7857E0B3" wp14:editId="7857E0B4">
                  <wp:extent cx="2571750" cy="1902073"/>
                  <wp:effectExtent l="0" t="0" r="0" b="3175"/>
                  <wp:docPr id="8543" name="Picture 8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6" cstate="email">
                            <a:extLst>
                              <a:ext uri="{28A0092B-C50C-407E-A947-70E740481C1C}">
                                <a14:useLocalDpi xmlns:a14="http://schemas.microsoft.com/office/drawing/2010/main"/>
                              </a:ext>
                            </a:extLst>
                          </a:blip>
                          <a:srcRect/>
                          <a:stretch/>
                        </pic:blipFill>
                        <pic:spPr bwMode="auto">
                          <a:xfrm>
                            <a:off x="0" y="0"/>
                            <a:ext cx="2586136" cy="1912713"/>
                          </a:xfrm>
                          <a:prstGeom prst="rect">
                            <a:avLst/>
                          </a:prstGeom>
                          <a:ln>
                            <a:noFill/>
                          </a:ln>
                          <a:extLst>
                            <a:ext uri="{53640926-AAD7-44D8-BBD7-CCE9431645EC}">
                              <a14:shadowObscured xmlns:a14="http://schemas.microsoft.com/office/drawing/2010/main"/>
                            </a:ext>
                          </a:extLst>
                        </pic:spPr>
                      </pic:pic>
                    </a:graphicData>
                  </a:graphic>
                </wp:inline>
              </w:drawing>
            </w:r>
          </w:p>
        </w:tc>
        <w:tc>
          <w:tcPr>
            <w:tcW w:w="2304" w:type="pct"/>
          </w:tcPr>
          <w:p w:rsidR="000F37D3" w:rsidRPr="00505350" w:rsidRDefault="00B63DE6"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 xml:space="preserve">The site </w:t>
            </w:r>
            <w:r w:rsidR="000F37D3" w:rsidRPr="00505350">
              <w:rPr>
                <w:rFonts w:eastAsia="Times New Roman" w:cs="Times New Roman"/>
                <w:sz w:val="24"/>
                <w:szCs w:val="24"/>
              </w:rPr>
              <w:t xml:space="preserve">is located in Phu Thanh B, Tam Nong district and </w:t>
            </w:r>
            <w:r w:rsidR="00EB6E90" w:rsidRPr="00505350">
              <w:rPr>
                <w:rFonts w:eastAsia="Times New Roman" w:cs="Times New Roman"/>
                <w:sz w:val="24"/>
                <w:szCs w:val="24"/>
              </w:rPr>
              <w:t>from the site through An Binh canal is Ca No RC</w:t>
            </w:r>
          </w:p>
          <w:p w:rsidR="00B63DE6" w:rsidRPr="00505350" w:rsidRDefault="00EB6E90"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The site </w:t>
            </w:r>
            <w:r w:rsidR="00B63DE6" w:rsidRPr="00505350">
              <w:rPr>
                <w:rFonts w:eastAsia="Times New Roman" w:cs="Times New Roman"/>
                <w:sz w:val="24"/>
                <w:szCs w:val="24"/>
              </w:rPr>
              <w:t xml:space="preserve">makes use of the earth pond of exploiting soil for leveling Ca No RC </w:t>
            </w:r>
          </w:p>
          <w:p w:rsidR="008041A3" w:rsidRPr="00505350" w:rsidRDefault="008041A3" w:rsidP="00EB6E90">
            <w:pPr>
              <w:spacing w:before="40" w:after="40" w:line="240" w:lineRule="auto"/>
              <w:rPr>
                <w:rFonts w:eastAsia="Times New Roman" w:cs="Times New Roman"/>
                <w:sz w:val="24"/>
                <w:szCs w:val="24"/>
              </w:rPr>
            </w:pPr>
          </w:p>
        </w:tc>
      </w:tr>
      <w:tr w:rsidR="008041A3" w:rsidRPr="00505350" w:rsidTr="002C5D5A">
        <w:tc>
          <w:tcPr>
            <w:tcW w:w="421" w:type="pct"/>
          </w:tcPr>
          <w:p w:rsidR="008041A3" w:rsidRPr="00505350" w:rsidRDefault="008041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5</w:t>
            </w:r>
          </w:p>
        </w:tc>
        <w:tc>
          <w:tcPr>
            <w:tcW w:w="2275" w:type="pct"/>
            <w:vAlign w:val="bottom"/>
          </w:tcPr>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sz w:val="24"/>
                <w:szCs w:val="24"/>
              </w:rPr>
              <w:t>Site No. 5 </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noProof/>
                <w:sz w:val="24"/>
                <w:szCs w:val="24"/>
              </w:rPr>
              <w:drawing>
                <wp:inline distT="0" distB="0" distL="0" distR="0" wp14:anchorId="7857E0B5" wp14:editId="7857E0B6">
                  <wp:extent cx="2571750" cy="2219325"/>
                  <wp:effectExtent l="0" t="0" r="0" b="9525"/>
                  <wp:docPr id="2048" name="Picture 2048" descr="C:\Users\P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PC\Desktop\2.jpg"/>
                          <pic:cNvPicPr>
                            <a:picLocks noChangeAspect="1" noChangeArrowheads="1"/>
                          </pic:cNvPicPr>
                        </pic:nvPicPr>
                        <pic:blipFill rotWithShape="1">
                          <a:blip r:embed="rId197" cstate="email">
                            <a:extLst>
                              <a:ext uri="{28A0092B-C50C-407E-A947-70E740481C1C}">
                                <a14:useLocalDpi xmlns:a14="http://schemas.microsoft.com/office/drawing/2010/main"/>
                              </a:ext>
                            </a:extLst>
                          </a:blip>
                          <a:srcRect/>
                          <a:stretch/>
                        </pic:blipFill>
                        <pic:spPr bwMode="auto">
                          <a:xfrm>
                            <a:off x="0" y="0"/>
                            <a:ext cx="2578462" cy="2225117"/>
                          </a:xfrm>
                          <a:prstGeom prst="rect">
                            <a:avLst/>
                          </a:prstGeom>
                          <a:noFill/>
                          <a:ln>
                            <a:noFill/>
                          </a:ln>
                          <a:extLst>
                            <a:ext uri="{53640926-AAD7-44D8-BBD7-CCE9431645EC}">
                              <a14:shadowObscured xmlns:a14="http://schemas.microsoft.com/office/drawing/2010/main"/>
                            </a:ext>
                          </a:extLst>
                        </pic:spPr>
                      </pic:pic>
                    </a:graphicData>
                  </a:graphic>
                </wp:inline>
              </w:drawing>
            </w:r>
          </w:p>
          <w:p w:rsidR="008041A3" w:rsidRPr="00505350" w:rsidRDefault="008041A3" w:rsidP="00064884">
            <w:pPr>
              <w:spacing w:before="40" w:after="40" w:line="240" w:lineRule="auto"/>
              <w:rPr>
                <w:rFonts w:eastAsia="Times New Roman" w:cs="Times New Roman"/>
                <w:sz w:val="24"/>
                <w:szCs w:val="24"/>
              </w:rPr>
            </w:pPr>
            <w:r w:rsidRPr="00505350">
              <w:rPr>
                <w:rFonts w:cs="Times New Roman"/>
                <w:noProof/>
                <w:sz w:val="24"/>
                <w:szCs w:val="24"/>
              </w:rPr>
              <w:drawing>
                <wp:inline distT="0" distB="0" distL="0" distR="0" wp14:anchorId="7857E0B7" wp14:editId="7857E0B8">
                  <wp:extent cx="2571750" cy="2046157"/>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8" cstate="email">
                            <a:extLst>
                              <a:ext uri="{28A0092B-C50C-407E-A947-70E740481C1C}">
                                <a14:useLocalDpi xmlns:a14="http://schemas.microsoft.com/office/drawing/2010/main"/>
                              </a:ext>
                            </a:extLst>
                          </a:blip>
                          <a:srcRect/>
                          <a:stretch/>
                        </pic:blipFill>
                        <pic:spPr bwMode="auto">
                          <a:xfrm>
                            <a:off x="0" y="0"/>
                            <a:ext cx="2578510" cy="2051536"/>
                          </a:xfrm>
                          <a:prstGeom prst="rect">
                            <a:avLst/>
                          </a:prstGeom>
                          <a:ln>
                            <a:noFill/>
                          </a:ln>
                          <a:extLst>
                            <a:ext uri="{53640926-AAD7-44D8-BBD7-CCE9431645EC}">
                              <a14:shadowObscured xmlns:a14="http://schemas.microsoft.com/office/drawing/2010/main"/>
                            </a:ext>
                          </a:extLst>
                        </pic:spPr>
                      </pic:pic>
                    </a:graphicData>
                  </a:graphic>
                </wp:inline>
              </w:drawing>
            </w:r>
          </w:p>
        </w:tc>
        <w:tc>
          <w:tcPr>
            <w:tcW w:w="2304" w:type="pct"/>
          </w:tcPr>
          <w:p w:rsidR="000F37D3" w:rsidRPr="00505350" w:rsidRDefault="00B63DE6" w:rsidP="000F37D3">
            <w:pPr>
              <w:spacing w:before="40" w:after="40" w:line="240" w:lineRule="auto"/>
              <w:rPr>
                <w:rFonts w:eastAsia="Times New Roman" w:cs="Times New Roman"/>
                <w:sz w:val="24"/>
                <w:szCs w:val="24"/>
              </w:rPr>
            </w:pPr>
            <w:r w:rsidRPr="00505350">
              <w:rPr>
                <w:rFonts w:eastAsia="Times New Roman" w:cs="Times New Roman"/>
                <w:sz w:val="24"/>
                <w:szCs w:val="24"/>
              </w:rPr>
              <w:t xml:space="preserve">The </w:t>
            </w:r>
            <w:r w:rsidR="000F37D3" w:rsidRPr="00505350">
              <w:rPr>
                <w:rFonts w:eastAsia="Times New Roman" w:cs="Times New Roman"/>
                <w:sz w:val="24"/>
                <w:szCs w:val="24"/>
              </w:rPr>
              <w:t xml:space="preserve">site is </w:t>
            </w:r>
            <w:r w:rsidRPr="00505350">
              <w:rPr>
                <w:rFonts w:eastAsia="Times New Roman" w:cs="Times New Roman"/>
                <w:sz w:val="24"/>
                <w:szCs w:val="24"/>
              </w:rPr>
              <w:t xml:space="preserve">located behind </w:t>
            </w:r>
            <w:r w:rsidR="000F37D3" w:rsidRPr="00505350">
              <w:rPr>
                <w:rFonts w:eastAsia="Times New Roman" w:cs="Times New Roman"/>
                <w:sz w:val="24"/>
                <w:szCs w:val="24"/>
              </w:rPr>
              <w:t>Khang Chien</w:t>
            </w:r>
            <w:r w:rsidRPr="00505350">
              <w:rPr>
                <w:rFonts w:eastAsia="Times New Roman" w:cs="Times New Roman"/>
                <w:sz w:val="24"/>
                <w:szCs w:val="24"/>
              </w:rPr>
              <w:t xml:space="preserve"> RL</w:t>
            </w:r>
            <w:r w:rsidR="000F37D3" w:rsidRPr="00505350">
              <w:rPr>
                <w:rFonts w:eastAsia="Times New Roman" w:cs="Times New Roman"/>
                <w:sz w:val="24"/>
                <w:szCs w:val="24"/>
              </w:rPr>
              <w:t xml:space="preserve"> in Phu Loi commune, Thanh Binh district </w:t>
            </w:r>
          </w:p>
          <w:p w:rsidR="008041A3" w:rsidRPr="00505350" w:rsidRDefault="000F37D3" w:rsidP="00064884">
            <w:pPr>
              <w:spacing w:before="40" w:after="40" w:line="240" w:lineRule="auto"/>
              <w:rPr>
                <w:rFonts w:eastAsia="Times New Roman" w:cs="Times New Roman"/>
                <w:sz w:val="24"/>
                <w:szCs w:val="24"/>
              </w:rPr>
            </w:pPr>
            <w:r w:rsidRPr="00505350">
              <w:rPr>
                <w:rFonts w:eastAsia="Times New Roman" w:cs="Times New Roman"/>
                <w:sz w:val="24"/>
                <w:szCs w:val="24"/>
              </w:rPr>
              <w:t>This site makes use of the earth pond which used to exploit soil for leveling Khang Chien RL</w:t>
            </w:r>
            <w:r w:rsidR="00EB6E90" w:rsidRPr="00505350">
              <w:rPr>
                <w:rFonts w:eastAsia="Times New Roman" w:cs="Times New Roman"/>
                <w:sz w:val="24"/>
                <w:szCs w:val="24"/>
              </w:rPr>
              <w:t>.</w:t>
            </w:r>
          </w:p>
        </w:tc>
      </w:tr>
      <w:tr w:rsidR="008041A3" w:rsidRPr="00505350" w:rsidTr="002C5D5A">
        <w:tc>
          <w:tcPr>
            <w:tcW w:w="421" w:type="pct"/>
          </w:tcPr>
          <w:p w:rsidR="008041A3" w:rsidRPr="00505350" w:rsidRDefault="008041A3"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6</w:t>
            </w:r>
          </w:p>
        </w:tc>
        <w:tc>
          <w:tcPr>
            <w:tcW w:w="2275" w:type="pct"/>
            <w:vAlign w:val="bottom"/>
          </w:tcPr>
          <w:p w:rsidR="008041A3" w:rsidRPr="00505350" w:rsidRDefault="00EB6E90" w:rsidP="00064884">
            <w:pPr>
              <w:spacing w:before="40" w:after="40" w:line="240" w:lineRule="auto"/>
              <w:rPr>
                <w:rFonts w:eastAsia="Times New Roman" w:cs="Times New Roman"/>
                <w:sz w:val="24"/>
                <w:szCs w:val="24"/>
              </w:rPr>
            </w:pPr>
            <w:r w:rsidRPr="00505350">
              <w:rPr>
                <w:rFonts w:eastAsia="Times New Roman" w:cs="Times New Roman"/>
                <w:bCs/>
                <w:sz w:val="24"/>
                <w:szCs w:val="24"/>
              </w:rPr>
              <w:t>Disposal s</w:t>
            </w:r>
            <w:r w:rsidR="008041A3" w:rsidRPr="00505350">
              <w:rPr>
                <w:rFonts w:eastAsia="Times New Roman" w:cs="Times New Roman"/>
                <w:bCs/>
                <w:sz w:val="24"/>
                <w:szCs w:val="24"/>
              </w:rPr>
              <w:t>ites along canal banks</w:t>
            </w:r>
          </w:p>
        </w:tc>
        <w:tc>
          <w:tcPr>
            <w:tcW w:w="2304" w:type="pct"/>
          </w:tcPr>
          <w:p w:rsidR="008041A3" w:rsidRPr="00505350" w:rsidRDefault="008041A3" w:rsidP="00064884">
            <w:pPr>
              <w:spacing w:before="40" w:after="40" w:line="240" w:lineRule="auto"/>
              <w:rPr>
                <w:rFonts w:eastAsia="Times New Roman" w:cs="Times New Roman"/>
                <w:sz w:val="24"/>
                <w:szCs w:val="24"/>
              </w:rPr>
            </w:pPr>
          </w:p>
        </w:tc>
      </w:tr>
      <w:tr w:rsidR="008041A3" w:rsidRPr="00505350" w:rsidTr="002C5D5A">
        <w:tc>
          <w:tcPr>
            <w:tcW w:w="421" w:type="pct"/>
          </w:tcPr>
          <w:p w:rsidR="008041A3" w:rsidRPr="00505350" w:rsidRDefault="00EB6E90" w:rsidP="00064884">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6.1</w:t>
            </w:r>
          </w:p>
        </w:tc>
        <w:tc>
          <w:tcPr>
            <w:tcW w:w="2275" w:type="pct"/>
            <w:vAlign w:val="center"/>
          </w:tcPr>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sz w:val="24"/>
                <w:szCs w:val="24"/>
              </w:rPr>
              <w:t>Khang Chien canal section from K0- K4+100</w:t>
            </w:r>
          </w:p>
          <w:p w:rsidR="008041A3" w:rsidRPr="00505350" w:rsidRDefault="008041A3" w:rsidP="00064884">
            <w:pPr>
              <w:spacing w:before="40" w:after="40" w:line="240" w:lineRule="auto"/>
              <w:rPr>
                <w:rFonts w:eastAsia="Times New Roman" w:cs="Times New Roman"/>
                <w:b/>
                <w:bCs/>
                <w:sz w:val="24"/>
                <w:szCs w:val="24"/>
              </w:rPr>
            </w:pPr>
            <w:r w:rsidRPr="00505350">
              <w:rPr>
                <w:rFonts w:eastAsia="Times New Roman" w:cs="Times New Roman"/>
                <w:b/>
                <w:bCs/>
                <w:noProof/>
                <w:sz w:val="24"/>
                <w:szCs w:val="24"/>
              </w:rPr>
              <w:drawing>
                <wp:inline distT="0" distB="0" distL="0" distR="0" wp14:anchorId="7857E0B9" wp14:editId="7857E0BA">
                  <wp:extent cx="2571750" cy="1819275"/>
                  <wp:effectExtent l="0" t="0" r="0" b="9525"/>
                  <wp:docPr id="20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99" cstate="email">
                            <a:extLst>
                              <a:ext uri="{28A0092B-C50C-407E-A947-70E740481C1C}">
                                <a14:useLocalDpi xmlns:a14="http://schemas.microsoft.com/office/drawing/2010/main"/>
                              </a:ext>
                            </a:extLst>
                          </a:blip>
                          <a:srcRect/>
                          <a:stretch/>
                        </pic:blipFill>
                        <pic:spPr bwMode="auto">
                          <a:xfrm>
                            <a:off x="0" y="0"/>
                            <a:ext cx="2578185" cy="1823828"/>
                          </a:xfrm>
                          <a:prstGeom prst="rect">
                            <a:avLst/>
                          </a:prstGeom>
                          <a:noFill/>
                          <a:ln>
                            <a:noFill/>
                          </a:ln>
                          <a:effectLst/>
                          <a:extLst/>
                        </pic:spPr>
                      </pic:pic>
                    </a:graphicData>
                  </a:graphic>
                </wp:inline>
              </w:drawing>
            </w:r>
          </w:p>
        </w:tc>
        <w:tc>
          <w:tcPr>
            <w:tcW w:w="2304" w:type="pct"/>
          </w:tcPr>
          <w:p w:rsidR="008041A3" w:rsidRPr="00505350" w:rsidRDefault="006005C8" w:rsidP="00EB6E90">
            <w:pPr>
              <w:spacing w:before="40" w:after="40" w:line="240" w:lineRule="auto"/>
              <w:rPr>
                <w:rFonts w:eastAsia="Times New Roman" w:cs="Times New Roman"/>
                <w:sz w:val="24"/>
                <w:szCs w:val="24"/>
              </w:rPr>
            </w:pPr>
            <w:r w:rsidRPr="00505350">
              <w:rPr>
                <w:rFonts w:eastAsia="Times New Roman" w:cs="Times New Roman"/>
                <w:sz w:val="24"/>
                <w:szCs w:val="24"/>
              </w:rPr>
              <w:t xml:space="preserve">The side </w:t>
            </w:r>
            <w:r w:rsidR="00EB6E90" w:rsidRPr="00505350">
              <w:rPr>
                <w:rFonts w:eastAsia="Times New Roman" w:cs="Times New Roman"/>
                <w:sz w:val="24"/>
                <w:szCs w:val="24"/>
              </w:rPr>
              <w:t xml:space="preserve">is surrounded by fields </w:t>
            </w:r>
          </w:p>
        </w:tc>
      </w:tr>
      <w:tr w:rsidR="008041A3" w:rsidRPr="00505350" w:rsidTr="002C5D5A">
        <w:tc>
          <w:tcPr>
            <w:tcW w:w="421" w:type="pct"/>
          </w:tcPr>
          <w:p w:rsidR="008041A3" w:rsidRPr="00505350" w:rsidRDefault="00EB6E90"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6.2</w:t>
            </w:r>
          </w:p>
        </w:tc>
        <w:tc>
          <w:tcPr>
            <w:tcW w:w="2275" w:type="pct"/>
            <w:vAlign w:val="center"/>
          </w:tcPr>
          <w:p w:rsidR="008041A3" w:rsidRPr="00505350" w:rsidRDefault="006005C8"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Hong Ngu-Tam Nong border canal </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0BB" wp14:editId="7857E0BC">
                  <wp:extent cx="2486025" cy="1648823"/>
                  <wp:effectExtent l="0" t="0" r="0" b="8890"/>
                  <wp:docPr id="20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rotWithShape="1">
                          <a:blip r:embed="rId200" cstate="email">
                            <a:extLst>
                              <a:ext uri="{28A0092B-C50C-407E-A947-70E740481C1C}">
                                <a14:useLocalDpi xmlns:a14="http://schemas.microsoft.com/office/drawing/2010/main"/>
                              </a:ext>
                            </a:extLst>
                          </a:blip>
                          <a:srcRect/>
                          <a:stretch/>
                        </pic:blipFill>
                        <pic:spPr bwMode="auto">
                          <a:xfrm>
                            <a:off x="0" y="0"/>
                            <a:ext cx="2490089" cy="1651518"/>
                          </a:xfrm>
                          <a:prstGeom prst="rect">
                            <a:avLst/>
                          </a:prstGeom>
                          <a:noFill/>
                          <a:ln>
                            <a:noFill/>
                          </a:ln>
                          <a:effectLst/>
                          <a:extLst/>
                        </pic:spPr>
                      </pic:pic>
                    </a:graphicData>
                  </a:graphic>
                </wp:inline>
              </w:drawing>
            </w:r>
          </w:p>
        </w:tc>
        <w:tc>
          <w:tcPr>
            <w:tcW w:w="2304" w:type="pct"/>
          </w:tcPr>
          <w:p w:rsidR="008041A3" w:rsidRPr="00505350" w:rsidRDefault="006005C8" w:rsidP="00064884">
            <w:pPr>
              <w:spacing w:before="40" w:after="40" w:line="240" w:lineRule="auto"/>
              <w:rPr>
                <w:rFonts w:eastAsia="Times New Roman" w:cs="Times New Roman"/>
                <w:sz w:val="24"/>
                <w:szCs w:val="24"/>
              </w:rPr>
            </w:pPr>
            <w:r w:rsidRPr="00505350">
              <w:rPr>
                <w:rFonts w:eastAsia="Times New Roman" w:cs="Times New Roman"/>
                <w:sz w:val="24"/>
                <w:szCs w:val="24"/>
              </w:rPr>
              <w:lastRenderedPageBreak/>
              <w:t>The side</w:t>
            </w:r>
            <w:r w:rsidR="00EB6E90" w:rsidRPr="00505350">
              <w:rPr>
                <w:rFonts w:eastAsia="Times New Roman" w:cs="Times New Roman"/>
                <w:sz w:val="24"/>
                <w:szCs w:val="24"/>
              </w:rPr>
              <w:t xml:space="preserve"> is surrounded by fields</w:t>
            </w:r>
          </w:p>
        </w:tc>
      </w:tr>
      <w:tr w:rsidR="008041A3" w:rsidRPr="00505350" w:rsidTr="002C5D5A">
        <w:tc>
          <w:tcPr>
            <w:tcW w:w="421" w:type="pct"/>
          </w:tcPr>
          <w:p w:rsidR="008041A3" w:rsidRPr="00505350" w:rsidRDefault="00EB6E90"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6.3</w:t>
            </w:r>
          </w:p>
        </w:tc>
        <w:tc>
          <w:tcPr>
            <w:tcW w:w="2275" w:type="pct"/>
            <w:vAlign w:val="center"/>
          </w:tcPr>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Border canal of Tam Nong – Thanh Binh </w:t>
            </w:r>
          </w:p>
          <w:p w:rsidR="008041A3" w:rsidRPr="00505350" w:rsidRDefault="008041A3" w:rsidP="00064884">
            <w:pPr>
              <w:spacing w:before="40" w:after="40" w:line="240" w:lineRule="auto"/>
              <w:rPr>
                <w:rFonts w:eastAsia="Times New Roman" w:cs="Times New Roman"/>
                <w:sz w:val="24"/>
                <w:szCs w:val="24"/>
              </w:rPr>
            </w:pPr>
            <w:r w:rsidRPr="00505350">
              <w:rPr>
                <w:rFonts w:cs="Times New Roman"/>
                <w:noProof/>
                <w:sz w:val="24"/>
                <w:szCs w:val="24"/>
              </w:rPr>
              <w:drawing>
                <wp:inline distT="0" distB="0" distL="0" distR="0" wp14:anchorId="7857E0BD" wp14:editId="7857E0BE">
                  <wp:extent cx="2514337" cy="1638300"/>
                  <wp:effectExtent l="0" t="0" r="635"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1" cstate="email">
                            <a:extLst>
                              <a:ext uri="{28A0092B-C50C-407E-A947-70E740481C1C}">
                                <a14:useLocalDpi xmlns:a14="http://schemas.microsoft.com/office/drawing/2010/main"/>
                              </a:ext>
                            </a:extLst>
                          </a:blip>
                          <a:srcRect/>
                          <a:stretch/>
                        </pic:blipFill>
                        <pic:spPr bwMode="auto">
                          <a:xfrm>
                            <a:off x="0" y="0"/>
                            <a:ext cx="2520451" cy="1642284"/>
                          </a:xfrm>
                          <a:prstGeom prst="rect">
                            <a:avLst/>
                          </a:prstGeom>
                          <a:ln>
                            <a:noFill/>
                          </a:ln>
                          <a:extLst>
                            <a:ext uri="{53640926-AAD7-44D8-BBD7-CCE9431645EC}">
                              <a14:shadowObscured xmlns:a14="http://schemas.microsoft.com/office/drawing/2010/main"/>
                            </a:ext>
                          </a:extLst>
                        </pic:spPr>
                      </pic:pic>
                    </a:graphicData>
                  </a:graphic>
                </wp:inline>
              </w:drawing>
            </w:r>
          </w:p>
        </w:tc>
        <w:tc>
          <w:tcPr>
            <w:tcW w:w="2304" w:type="pct"/>
          </w:tcPr>
          <w:p w:rsidR="008041A3" w:rsidRPr="00505350" w:rsidRDefault="006005C8"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The side </w:t>
            </w:r>
            <w:r w:rsidR="00EB6E90" w:rsidRPr="00505350">
              <w:rPr>
                <w:rFonts w:eastAsia="Times New Roman" w:cs="Times New Roman"/>
                <w:sz w:val="24"/>
                <w:szCs w:val="24"/>
              </w:rPr>
              <w:t>is surrounded by fields</w:t>
            </w:r>
          </w:p>
        </w:tc>
      </w:tr>
      <w:tr w:rsidR="008041A3" w:rsidRPr="00505350" w:rsidTr="002C5D5A">
        <w:tc>
          <w:tcPr>
            <w:tcW w:w="421" w:type="pct"/>
          </w:tcPr>
          <w:p w:rsidR="008041A3" w:rsidRPr="00505350" w:rsidRDefault="00EB6E90" w:rsidP="00064884">
            <w:pPr>
              <w:spacing w:before="40" w:after="40" w:line="240" w:lineRule="auto"/>
              <w:jc w:val="center"/>
              <w:rPr>
                <w:rFonts w:eastAsia="Times New Roman" w:cs="Times New Roman"/>
                <w:sz w:val="24"/>
                <w:szCs w:val="24"/>
              </w:rPr>
            </w:pPr>
            <w:r w:rsidRPr="00505350">
              <w:rPr>
                <w:rFonts w:eastAsia="Times New Roman" w:cs="Times New Roman"/>
                <w:sz w:val="24"/>
                <w:szCs w:val="24"/>
              </w:rPr>
              <w:t>6.4</w:t>
            </w:r>
          </w:p>
        </w:tc>
        <w:tc>
          <w:tcPr>
            <w:tcW w:w="2275" w:type="pct"/>
            <w:vAlign w:val="center"/>
          </w:tcPr>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sz w:val="24"/>
                <w:szCs w:val="24"/>
              </w:rPr>
              <w:t xml:space="preserve">Ca Cai canal </w:t>
            </w:r>
          </w:p>
          <w:p w:rsidR="008041A3" w:rsidRPr="00505350" w:rsidRDefault="008041A3" w:rsidP="00064884">
            <w:pPr>
              <w:spacing w:before="40" w:after="40" w:line="240" w:lineRule="auto"/>
              <w:rPr>
                <w:rFonts w:eastAsia="Times New Roman" w:cs="Times New Roman"/>
                <w:sz w:val="24"/>
                <w:szCs w:val="24"/>
              </w:rPr>
            </w:pPr>
            <w:r w:rsidRPr="00505350">
              <w:rPr>
                <w:rFonts w:eastAsia="Times New Roman" w:cs="Times New Roman"/>
                <w:noProof/>
                <w:sz w:val="24"/>
                <w:szCs w:val="24"/>
              </w:rPr>
              <w:drawing>
                <wp:inline distT="0" distB="0" distL="0" distR="0" wp14:anchorId="7857E0BF" wp14:editId="7857E0C0">
                  <wp:extent cx="2514600" cy="1767519"/>
                  <wp:effectExtent l="0" t="0" r="0" b="4445"/>
                  <wp:docPr id="20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202" cstate="email">
                            <a:extLst>
                              <a:ext uri="{28A0092B-C50C-407E-A947-70E740481C1C}">
                                <a14:useLocalDpi xmlns:a14="http://schemas.microsoft.com/office/drawing/2010/main"/>
                              </a:ext>
                            </a:extLst>
                          </a:blip>
                          <a:srcRect/>
                          <a:stretch/>
                        </pic:blipFill>
                        <pic:spPr bwMode="auto">
                          <a:xfrm>
                            <a:off x="0" y="0"/>
                            <a:ext cx="2517700" cy="1769698"/>
                          </a:xfrm>
                          <a:prstGeom prst="rect">
                            <a:avLst/>
                          </a:prstGeom>
                          <a:noFill/>
                          <a:ln>
                            <a:noFill/>
                          </a:ln>
                          <a:effectLst/>
                          <a:extLst/>
                        </pic:spPr>
                      </pic:pic>
                    </a:graphicData>
                  </a:graphic>
                </wp:inline>
              </w:drawing>
            </w:r>
          </w:p>
        </w:tc>
        <w:tc>
          <w:tcPr>
            <w:tcW w:w="2304" w:type="pct"/>
          </w:tcPr>
          <w:p w:rsidR="008041A3" w:rsidRPr="00505350" w:rsidRDefault="006005C8" w:rsidP="00064884">
            <w:pPr>
              <w:spacing w:before="40" w:after="40" w:line="240" w:lineRule="auto"/>
              <w:rPr>
                <w:rFonts w:eastAsia="Times New Roman" w:cs="Times New Roman"/>
                <w:sz w:val="24"/>
                <w:szCs w:val="24"/>
              </w:rPr>
            </w:pPr>
            <w:r w:rsidRPr="00505350">
              <w:rPr>
                <w:rFonts w:eastAsia="Times New Roman" w:cs="Times New Roman"/>
                <w:sz w:val="24"/>
                <w:szCs w:val="24"/>
              </w:rPr>
              <w:t>The side</w:t>
            </w:r>
            <w:r w:rsidR="00EB6E90" w:rsidRPr="00505350">
              <w:rPr>
                <w:rFonts w:eastAsia="Times New Roman" w:cs="Times New Roman"/>
                <w:sz w:val="24"/>
                <w:szCs w:val="24"/>
              </w:rPr>
              <w:t xml:space="preserve"> is surrounded by fields</w:t>
            </w:r>
          </w:p>
        </w:tc>
      </w:tr>
    </w:tbl>
    <w:p w:rsidR="008041A3" w:rsidRPr="00505350" w:rsidRDefault="008041A3" w:rsidP="008041A3"/>
    <w:p w:rsidR="008041A3" w:rsidRPr="00505350" w:rsidRDefault="008041A3" w:rsidP="008041A3"/>
    <w:p w:rsidR="008041A3" w:rsidRPr="00505350" w:rsidRDefault="008041A3" w:rsidP="008041A3"/>
    <w:p w:rsidR="00EE03EB" w:rsidRPr="00505350" w:rsidRDefault="00EE03EB" w:rsidP="00EE03EB"/>
    <w:p w:rsidR="00EE03EB" w:rsidRPr="00505350" w:rsidRDefault="00EE03EB" w:rsidP="00DA0D4C">
      <w:pPr>
        <w:pStyle w:val="Caption"/>
      </w:pPr>
      <w:r w:rsidRPr="00505350">
        <w:t xml:space="preserve"> </w:t>
      </w:r>
    </w:p>
    <w:p w:rsidR="00EE03EB" w:rsidRPr="00505350" w:rsidRDefault="00EE03EB" w:rsidP="00EE03EB"/>
    <w:p w:rsidR="00702A65" w:rsidRPr="00505350" w:rsidRDefault="00702A65" w:rsidP="00702A65"/>
    <w:p w:rsidR="00702A65" w:rsidRPr="00505350" w:rsidRDefault="00702A65">
      <w:pPr>
        <w:spacing w:line="288" w:lineRule="auto"/>
        <w:rPr>
          <w:b/>
          <w:kern w:val="32"/>
          <w:sz w:val="36"/>
          <w:szCs w:val="36"/>
          <w:lang w:eastAsia="ja-JP"/>
        </w:rPr>
      </w:pPr>
      <w:r w:rsidRPr="00505350">
        <w:rPr>
          <w:sz w:val="36"/>
          <w:szCs w:val="36"/>
        </w:rPr>
        <w:br w:type="page"/>
      </w:r>
    </w:p>
    <w:p w:rsidR="000C5C32" w:rsidRPr="00505350" w:rsidRDefault="00CB24F3" w:rsidP="00CB24F3">
      <w:pPr>
        <w:pStyle w:val="Heading1"/>
        <w:tabs>
          <w:tab w:val="left" w:pos="2552"/>
        </w:tabs>
        <w:ind w:left="2552" w:hanging="2552"/>
        <w:jc w:val="left"/>
        <w:rPr>
          <w:sz w:val="36"/>
          <w:szCs w:val="36"/>
        </w:rPr>
      </w:pPr>
      <w:bookmarkStart w:id="630" w:name="_Toc2435229"/>
      <w:r w:rsidRPr="00505350">
        <w:rPr>
          <w:sz w:val="36"/>
          <w:szCs w:val="36"/>
        </w:rPr>
        <w:lastRenderedPageBreak/>
        <w:t>ENVIRONMENTAL AND SOCIAL IMPACT ASSESSMENT</w:t>
      </w:r>
      <w:bookmarkEnd w:id="595"/>
      <w:bookmarkEnd w:id="596"/>
      <w:bookmarkEnd w:id="597"/>
      <w:bookmarkEnd w:id="598"/>
      <w:bookmarkEnd w:id="599"/>
      <w:bookmarkEnd w:id="630"/>
      <w:r w:rsidRPr="00505350">
        <w:rPr>
          <w:sz w:val="36"/>
          <w:szCs w:val="36"/>
        </w:rPr>
        <w:t xml:space="preserve"> </w:t>
      </w:r>
    </w:p>
    <w:p w:rsidR="009530C6" w:rsidRPr="00505350" w:rsidRDefault="009530C6" w:rsidP="00D92FBE">
      <w:pPr>
        <w:pStyle w:val="IndexHeading"/>
        <w:pBdr>
          <w:top w:val="single" w:sz="4" w:space="1" w:color="auto"/>
          <w:left w:val="single" w:sz="4" w:space="4" w:color="auto"/>
          <w:bottom w:val="single" w:sz="4" w:space="1" w:color="auto"/>
          <w:right w:val="single" w:sz="4" w:space="4" w:color="auto"/>
        </w:pBdr>
        <w:rPr>
          <w:rFonts w:asciiTheme="minorHAnsi" w:hAnsiTheme="minorHAnsi" w:cstheme="minorHAnsi"/>
          <w:b w:val="0"/>
          <w:i/>
          <w:szCs w:val="26"/>
          <w:lang w:eastAsia="ja-JP"/>
        </w:rPr>
      </w:pPr>
      <w:r w:rsidRPr="00505350">
        <w:rPr>
          <w:rFonts w:asciiTheme="minorHAnsi" w:hAnsiTheme="minorHAnsi" w:cstheme="minorHAnsi"/>
          <w:b w:val="0"/>
          <w:i/>
          <w:szCs w:val="26"/>
          <w:lang w:eastAsia="ja-JP"/>
        </w:rPr>
        <w:t xml:space="preserve">Chapter 3 </w:t>
      </w:r>
      <w:r w:rsidR="0000259B" w:rsidRPr="00505350">
        <w:rPr>
          <w:rFonts w:asciiTheme="minorHAnsi" w:hAnsiTheme="minorHAnsi" w:cstheme="minorHAnsi"/>
          <w:b w:val="0"/>
          <w:i/>
          <w:szCs w:val="26"/>
          <w:lang w:eastAsia="ja-JP"/>
        </w:rPr>
        <w:t>evaluates and</w:t>
      </w:r>
      <w:r w:rsidR="00C4312D" w:rsidRPr="00505350">
        <w:rPr>
          <w:rFonts w:asciiTheme="minorHAnsi" w:hAnsiTheme="minorHAnsi" w:cstheme="minorHAnsi"/>
          <w:b w:val="0"/>
          <w:i/>
          <w:szCs w:val="26"/>
          <w:lang w:eastAsia="ja-JP"/>
        </w:rPr>
        <w:t xml:space="preserve"> </w:t>
      </w:r>
      <w:r w:rsidRPr="00505350">
        <w:rPr>
          <w:rFonts w:asciiTheme="minorHAnsi" w:hAnsiTheme="minorHAnsi" w:cstheme="minorHAnsi"/>
          <w:b w:val="0"/>
          <w:i/>
          <w:szCs w:val="26"/>
          <w:lang w:eastAsia="ja-JP"/>
        </w:rPr>
        <w:t>forecast</w:t>
      </w:r>
      <w:r w:rsidR="0000259B" w:rsidRPr="00505350">
        <w:rPr>
          <w:rFonts w:asciiTheme="minorHAnsi" w:hAnsiTheme="minorHAnsi" w:cstheme="minorHAnsi"/>
          <w:b w:val="0"/>
          <w:i/>
          <w:szCs w:val="26"/>
          <w:lang w:eastAsia="ja-JP"/>
        </w:rPr>
        <w:t>s</w:t>
      </w:r>
      <w:r w:rsidRPr="00505350">
        <w:rPr>
          <w:rFonts w:asciiTheme="minorHAnsi" w:hAnsiTheme="minorHAnsi" w:cstheme="minorHAnsi"/>
          <w:b w:val="0"/>
          <w:i/>
          <w:szCs w:val="26"/>
          <w:lang w:eastAsia="ja-JP"/>
        </w:rPr>
        <w:t xml:space="preserve"> environmental impacts, including positive, negative, accumulating impacts on the physical environment (soil, water, air), biological environment, and the socio-economic status of the subproject area relating to the selected plans for </w:t>
      </w:r>
      <w:r w:rsidR="000F3DAE" w:rsidRPr="00505350">
        <w:rPr>
          <w:rFonts w:asciiTheme="minorHAnsi" w:hAnsiTheme="minorHAnsi" w:cstheme="minorHAnsi"/>
          <w:b w:val="0"/>
          <w:i/>
          <w:szCs w:val="26"/>
          <w:lang w:eastAsia="ja-JP"/>
        </w:rPr>
        <w:t>each</w:t>
      </w:r>
      <w:r w:rsidRPr="00505350">
        <w:rPr>
          <w:rFonts w:asciiTheme="minorHAnsi" w:hAnsiTheme="minorHAnsi" w:cstheme="minorHAnsi"/>
          <w:b w:val="0"/>
          <w:i/>
          <w:szCs w:val="26"/>
          <w:lang w:eastAsia="ja-JP"/>
        </w:rPr>
        <w:t xml:space="preserve"> subproject work and based on the current status of the natural and socio-economic environment of the area.</w:t>
      </w:r>
    </w:p>
    <w:p w:rsidR="009530C6" w:rsidRPr="00505350" w:rsidRDefault="000F3DAE" w:rsidP="00D92FBE">
      <w:pPr>
        <w:pBdr>
          <w:top w:val="single" w:sz="4" w:space="1" w:color="auto"/>
          <w:left w:val="single" w:sz="4" w:space="4" w:color="auto"/>
          <w:bottom w:val="single" w:sz="4" w:space="1" w:color="auto"/>
          <w:right w:val="single" w:sz="4" w:space="4" w:color="auto"/>
        </w:pBdr>
        <w:rPr>
          <w:rFonts w:asciiTheme="minorHAnsi" w:hAnsiTheme="minorHAnsi" w:cstheme="minorHAnsi"/>
          <w:i/>
          <w:szCs w:val="26"/>
        </w:rPr>
      </w:pPr>
      <w:r w:rsidRPr="00505350">
        <w:rPr>
          <w:rFonts w:asciiTheme="minorHAnsi" w:hAnsiTheme="minorHAnsi" w:cstheme="minorHAnsi"/>
          <w:i/>
          <w:szCs w:val="26"/>
        </w:rPr>
        <w:t xml:space="preserve">The </w:t>
      </w:r>
      <w:r w:rsidR="009530C6" w:rsidRPr="00505350">
        <w:rPr>
          <w:rFonts w:asciiTheme="minorHAnsi" w:hAnsiTheme="minorHAnsi" w:cstheme="minorHAnsi"/>
          <w:i/>
          <w:szCs w:val="26"/>
        </w:rPr>
        <w:t>subproject will cause certain impacts on the natural environment and the socio-economic condition. The task of the environmental impact assessment is to create an initial environmental baseline and to evaluate subproject impacts on environmental resources which should be detailed for each subproject activity. The forms and levels of environmental impact assessment of the subproject are considered in different perspectives and aspects: direct - indirect, longterm - short term, cumulative, non-cumulative, severe, medium, light, negligible, adverse or harmful, minimizable, unminimizable, unknown impacts.</w:t>
      </w:r>
    </w:p>
    <w:p w:rsidR="004C0219" w:rsidRPr="00505350" w:rsidRDefault="004C0219" w:rsidP="00D92FBE">
      <w:pPr>
        <w:pBdr>
          <w:top w:val="single" w:sz="4" w:space="1" w:color="auto"/>
          <w:left w:val="single" w:sz="4" w:space="4" w:color="auto"/>
          <w:bottom w:val="single" w:sz="4" w:space="1" w:color="auto"/>
          <w:right w:val="single" w:sz="4" w:space="4" w:color="auto"/>
        </w:pBdr>
        <w:rPr>
          <w:rFonts w:asciiTheme="minorHAnsi" w:hAnsiTheme="minorHAnsi" w:cstheme="minorHAnsi"/>
          <w:i/>
          <w:szCs w:val="26"/>
        </w:rPr>
      </w:pPr>
      <w:r w:rsidRPr="00505350">
        <w:rPr>
          <w:rFonts w:asciiTheme="minorHAnsi" w:hAnsiTheme="minorHAnsi" w:cstheme="minorHAnsi"/>
          <w:i/>
          <w:szCs w:val="26"/>
        </w:rPr>
        <w:t xml:space="preserve">It is noted that although the potential negative impacts of </w:t>
      </w:r>
      <w:r w:rsidR="00EA16A9" w:rsidRPr="00505350">
        <w:rPr>
          <w:rFonts w:asciiTheme="minorHAnsi" w:hAnsiTheme="minorHAnsi" w:cstheme="minorHAnsi"/>
          <w:i/>
          <w:szCs w:val="26"/>
        </w:rPr>
        <w:t xml:space="preserve">structure </w:t>
      </w:r>
      <w:r w:rsidRPr="00505350">
        <w:rPr>
          <w:rFonts w:asciiTheme="minorHAnsi" w:hAnsiTheme="minorHAnsi" w:cstheme="minorHAnsi"/>
          <w:i/>
          <w:szCs w:val="26"/>
        </w:rPr>
        <w:t>works (</w:t>
      </w:r>
      <w:r w:rsidR="00760D84" w:rsidRPr="00505350">
        <w:rPr>
          <w:rFonts w:asciiTheme="minorHAnsi" w:hAnsiTheme="minorHAnsi" w:cstheme="minorHAnsi"/>
          <w:i/>
          <w:szCs w:val="26"/>
        </w:rPr>
        <w:t xml:space="preserve">canal dredging, </w:t>
      </w:r>
      <w:r w:rsidR="00F34A1E" w:rsidRPr="00505350">
        <w:rPr>
          <w:rFonts w:asciiTheme="minorHAnsi" w:hAnsiTheme="minorHAnsi" w:cstheme="minorHAnsi"/>
          <w:i/>
          <w:szCs w:val="26"/>
        </w:rPr>
        <w:t>semi-</w:t>
      </w:r>
      <w:r w:rsidR="00760D84" w:rsidRPr="00505350">
        <w:rPr>
          <w:rFonts w:asciiTheme="minorHAnsi" w:hAnsiTheme="minorHAnsi" w:cstheme="minorHAnsi"/>
          <w:i/>
          <w:szCs w:val="26"/>
        </w:rPr>
        <w:t>embankment and spillway lining/strengthening and rehabilitation or construction of sluices and pumping stations</w:t>
      </w:r>
      <w:r w:rsidR="00C4312D" w:rsidRPr="00505350">
        <w:rPr>
          <w:rFonts w:asciiTheme="minorHAnsi" w:hAnsiTheme="minorHAnsi" w:cstheme="minorHAnsi"/>
          <w:i/>
          <w:szCs w:val="26"/>
        </w:rPr>
        <w:t>) to be invested under</w:t>
      </w:r>
      <w:r w:rsidRPr="00505350">
        <w:rPr>
          <w:rFonts w:asciiTheme="minorHAnsi" w:hAnsiTheme="minorHAnsi" w:cstheme="minorHAnsi"/>
          <w:i/>
          <w:szCs w:val="26"/>
        </w:rPr>
        <w:t xml:space="preserve"> this subproject is in line with the key findings of the REA</w:t>
      </w:r>
      <w:r w:rsidR="009A70B2" w:rsidRPr="00505350">
        <w:rPr>
          <w:rFonts w:asciiTheme="minorHAnsi" w:hAnsiTheme="minorHAnsi" w:cstheme="minorHAnsi"/>
          <w:i/>
          <w:szCs w:val="26"/>
        </w:rPr>
        <w:t xml:space="preserve"> or ESMF</w:t>
      </w:r>
      <w:r w:rsidRPr="00505350">
        <w:rPr>
          <w:rFonts w:asciiTheme="minorHAnsi" w:hAnsiTheme="minorHAnsi" w:cstheme="minorHAnsi"/>
          <w:i/>
          <w:szCs w:val="26"/>
        </w:rPr>
        <w:t xml:space="preserve"> for the MD</w:t>
      </w:r>
      <w:r w:rsidR="00760D84" w:rsidRPr="00505350">
        <w:rPr>
          <w:rFonts w:asciiTheme="minorHAnsi" w:hAnsiTheme="minorHAnsi" w:cstheme="minorHAnsi"/>
          <w:i/>
          <w:szCs w:val="26"/>
        </w:rPr>
        <w:t>-</w:t>
      </w:r>
      <w:r w:rsidRPr="00505350">
        <w:rPr>
          <w:rFonts w:asciiTheme="minorHAnsi" w:hAnsiTheme="minorHAnsi" w:cstheme="minorHAnsi"/>
          <w:i/>
          <w:szCs w:val="26"/>
        </w:rPr>
        <w:t>ICRSL</w:t>
      </w:r>
      <w:r w:rsidR="00760D84" w:rsidRPr="00505350">
        <w:rPr>
          <w:rFonts w:asciiTheme="minorHAnsi" w:hAnsiTheme="minorHAnsi" w:cstheme="minorHAnsi"/>
          <w:i/>
          <w:szCs w:val="26"/>
        </w:rPr>
        <w:t xml:space="preserve"> project</w:t>
      </w:r>
      <w:r w:rsidRPr="00505350">
        <w:rPr>
          <w:rFonts w:asciiTheme="minorHAnsi" w:hAnsiTheme="minorHAnsi" w:cstheme="minorHAnsi"/>
          <w:i/>
          <w:szCs w:val="26"/>
        </w:rPr>
        <w:t xml:space="preserve"> that it will generally increase the level of air, noise, vibration, and water pollution as well as increasing local traffic congestion including road safety risks and disturbance to local residents and they could be mitigated by (a) ensuring that contractors apply good construction practices and initiate/maintain close consultation with local authorities and communities th</w:t>
      </w:r>
      <w:r w:rsidR="00760D84" w:rsidRPr="00505350">
        <w:rPr>
          <w:rFonts w:asciiTheme="minorHAnsi" w:hAnsiTheme="minorHAnsi" w:cstheme="minorHAnsi"/>
          <w:i/>
          <w:szCs w:val="26"/>
        </w:rPr>
        <w:t>roughout the construction period;</w:t>
      </w:r>
      <w:r w:rsidRPr="00505350">
        <w:rPr>
          <w:rFonts w:asciiTheme="minorHAnsi" w:hAnsiTheme="minorHAnsi" w:cstheme="minorHAnsi"/>
          <w:i/>
          <w:szCs w:val="26"/>
        </w:rPr>
        <w:t xml:space="preserve"> and (b) close supervision of field engineers and/or environmental officer as recommended in the REA. However, to comply with </w:t>
      </w:r>
      <w:r w:rsidR="00505350">
        <w:rPr>
          <w:rFonts w:asciiTheme="minorHAnsi" w:hAnsiTheme="minorHAnsi" w:cstheme="minorHAnsi"/>
          <w:i/>
          <w:szCs w:val="26"/>
        </w:rPr>
        <w:t xml:space="preserve">the </w:t>
      </w:r>
      <w:r w:rsidRPr="00505350">
        <w:rPr>
          <w:rFonts w:asciiTheme="minorHAnsi" w:hAnsiTheme="minorHAnsi" w:cstheme="minorHAnsi"/>
          <w:i/>
          <w:szCs w:val="26"/>
        </w:rPr>
        <w:t>Government’s expectation for the EIA analysis, the ESIA also included the results of the analysis related to air/noise a</w:t>
      </w:r>
      <w:r w:rsidR="00C4312D" w:rsidRPr="00505350">
        <w:rPr>
          <w:rFonts w:asciiTheme="minorHAnsi" w:hAnsiTheme="minorHAnsi" w:cstheme="minorHAnsi"/>
          <w:i/>
          <w:szCs w:val="26"/>
        </w:rPr>
        <w:t xml:space="preserve">nd water pollution in Section 3.4.1. </w:t>
      </w:r>
      <w:r w:rsidRPr="00505350">
        <w:rPr>
          <w:rFonts w:asciiTheme="minorHAnsi" w:hAnsiTheme="minorHAnsi" w:cstheme="minorHAnsi"/>
          <w:i/>
          <w:szCs w:val="26"/>
        </w:rPr>
        <w:t>As suggested by the REA, these impacts will be mitigated through the application of the Environmental Code of Practices (ECOP</w:t>
      </w:r>
      <w:r w:rsidR="00F51578" w:rsidRPr="00505350">
        <w:rPr>
          <w:rFonts w:asciiTheme="minorHAnsi" w:hAnsiTheme="minorHAnsi" w:cstheme="minorHAnsi"/>
          <w:i/>
          <w:szCs w:val="26"/>
        </w:rPr>
        <w:t xml:space="preserve">) </w:t>
      </w:r>
      <w:r w:rsidR="00C4312D" w:rsidRPr="00505350">
        <w:rPr>
          <w:rFonts w:asciiTheme="minorHAnsi" w:hAnsiTheme="minorHAnsi" w:cstheme="minorHAnsi"/>
          <w:i/>
          <w:szCs w:val="26"/>
        </w:rPr>
        <w:t xml:space="preserve">and </w:t>
      </w:r>
      <w:r w:rsidR="00F51578" w:rsidRPr="00505350">
        <w:rPr>
          <w:rFonts w:asciiTheme="minorHAnsi" w:hAnsiTheme="minorHAnsi" w:cstheme="minorHAnsi"/>
          <w:i/>
          <w:szCs w:val="26"/>
        </w:rPr>
        <w:t>which has been prepared in li</w:t>
      </w:r>
      <w:r w:rsidRPr="00505350">
        <w:rPr>
          <w:rFonts w:asciiTheme="minorHAnsi" w:hAnsiTheme="minorHAnsi" w:cstheme="minorHAnsi"/>
          <w:i/>
          <w:szCs w:val="26"/>
        </w:rPr>
        <w:t>n</w:t>
      </w:r>
      <w:r w:rsidR="00F51578" w:rsidRPr="00505350">
        <w:rPr>
          <w:rFonts w:asciiTheme="minorHAnsi" w:hAnsiTheme="minorHAnsi" w:cstheme="minorHAnsi"/>
          <w:i/>
          <w:szCs w:val="26"/>
        </w:rPr>
        <w:t>e</w:t>
      </w:r>
      <w:r w:rsidRPr="00505350">
        <w:rPr>
          <w:rFonts w:asciiTheme="minorHAnsi" w:hAnsiTheme="minorHAnsi" w:cstheme="minorHAnsi"/>
          <w:i/>
          <w:szCs w:val="26"/>
        </w:rPr>
        <w:t xml:space="preserve"> with the ESMF. </w:t>
      </w:r>
    </w:p>
    <w:p w:rsidR="004C0219" w:rsidRPr="00505350" w:rsidRDefault="004C0219" w:rsidP="00D92FBE">
      <w:pPr>
        <w:pBdr>
          <w:top w:val="single" w:sz="4" w:space="1" w:color="auto"/>
          <w:left w:val="single" w:sz="4" w:space="4" w:color="auto"/>
          <w:bottom w:val="single" w:sz="4" w:space="1" w:color="auto"/>
          <w:right w:val="single" w:sz="4" w:space="4" w:color="auto"/>
        </w:pBdr>
        <w:rPr>
          <w:rFonts w:asciiTheme="minorHAnsi" w:hAnsiTheme="minorHAnsi" w:cstheme="minorHAnsi"/>
          <w:i/>
          <w:szCs w:val="26"/>
        </w:rPr>
      </w:pPr>
      <w:r w:rsidRPr="00505350">
        <w:rPr>
          <w:rFonts w:asciiTheme="minorHAnsi" w:hAnsiTheme="minorHAnsi" w:cstheme="minorHAnsi"/>
          <w:i/>
          <w:szCs w:val="26"/>
        </w:rPr>
        <w:t xml:space="preserve">Potential negative impacts of the subproject activities during operation of the livelihood models have also been found to be small to moderate, and they can be mitigated through technical assistance to be provided during the preparation and implementation of the livelihood development models </w:t>
      </w:r>
      <w:r w:rsidR="00C4312D" w:rsidRPr="00505350">
        <w:rPr>
          <w:rFonts w:asciiTheme="minorHAnsi" w:hAnsiTheme="minorHAnsi" w:cstheme="minorHAnsi"/>
          <w:i/>
          <w:szCs w:val="26"/>
        </w:rPr>
        <w:t>(in non-structure work</w:t>
      </w:r>
      <w:r w:rsidRPr="00505350">
        <w:rPr>
          <w:rFonts w:asciiTheme="minorHAnsi" w:hAnsiTheme="minorHAnsi" w:cstheme="minorHAnsi"/>
          <w:i/>
          <w:szCs w:val="26"/>
        </w:rPr>
        <w:t xml:space="preserve"> of this subproject). The technical assistance will also address the need for extensive consultation with water users and key </w:t>
      </w:r>
      <w:r w:rsidR="00656865" w:rsidRPr="00505350">
        <w:rPr>
          <w:rFonts w:asciiTheme="minorHAnsi" w:hAnsiTheme="minorHAnsi" w:cstheme="minorHAnsi"/>
          <w:i/>
          <w:szCs w:val="26"/>
        </w:rPr>
        <w:t>stakeholders</w:t>
      </w:r>
      <w:r w:rsidRPr="00505350">
        <w:rPr>
          <w:rFonts w:asciiTheme="minorHAnsi" w:hAnsiTheme="minorHAnsi" w:cstheme="minorHAnsi"/>
          <w:i/>
          <w:szCs w:val="26"/>
        </w:rPr>
        <w:t xml:space="preserve"> during the development and possible impacts due to expansion of the livelihood model without adequate management and control.</w:t>
      </w:r>
    </w:p>
    <w:p w:rsidR="005E7CE0" w:rsidRPr="00505350" w:rsidRDefault="005E7CE0" w:rsidP="00EB4021">
      <w:pPr>
        <w:pStyle w:val="Heading2"/>
      </w:pPr>
      <w:bookmarkStart w:id="631" w:name="_Toc2435230"/>
      <w:r w:rsidRPr="00505350">
        <w:lastRenderedPageBreak/>
        <w:t>POSITIVE IMPACTS</w:t>
      </w:r>
      <w:r w:rsidR="00CE4FF7" w:rsidRPr="00505350">
        <w:t xml:space="preserve"> OF THE SUBPROJECT</w:t>
      </w:r>
      <w:bookmarkEnd w:id="631"/>
      <w:r w:rsidR="00CE4FF7" w:rsidRPr="00505350">
        <w:t xml:space="preserve"> </w:t>
      </w:r>
    </w:p>
    <w:p w:rsidR="005E7CE0" w:rsidRPr="00505350" w:rsidRDefault="00C4623C" w:rsidP="005E7CE0">
      <w:pPr>
        <w:spacing w:line="240" w:lineRule="auto"/>
        <w:rPr>
          <w:sz w:val="24"/>
          <w:lang w:eastAsia="ja-JP"/>
        </w:rPr>
      </w:pPr>
      <w:r w:rsidRPr="00505350">
        <w:rPr>
          <w:rFonts w:eastAsia="Times New Roman" w:cs="Times New Roman"/>
          <w:sz w:val="24"/>
          <w:lang w:eastAsia="zh-CN"/>
        </w:rPr>
        <w:t xml:space="preserve">Two components </w:t>
      </w:r>
      <w:r w:rsidR="005E7CE0" w:rsidRPr="00505350">
        <w:rPr>
          <w:rFonts w:eastAsia="Times New Roman" w:cs="Times New Roman"/>
          <w:sz w:val="24"/>
          <w:lang w:eastAsia="zh-CN"/>
        </w:rPr>
        <w:t xml:space="preserve">have been proposed in this subproject, including structural works and non-structural works. The proposed structural works include canal dredging, embankment and spillway lining/strengthening and rehabilitation or construction of sluices and pumping stations. Non-structural works are related to agricultural production demonstration models. </w:t>
      </w:r>
      <w:r w:rsidR="005E7CE0" w:rsidRPr="00505350">
        <w:rPr>
          <w:sz w:val="24"/>
          <w:lang w:eastAsia="ja-JP"/>
        </w:rPr>
        <w:t xml:space="preserve">Implementation of the subproject will bring positive impacts for the subproject areas as follows: </w:t>
      </w:r>
    </w:p>
    <w:p w:rsidR="005E7CE0" w:rsidRPr="00505350" w:rsidRDefault="005E7CE0" w:rsidP="005E7CE0">
      <w:pPr>
        <w:spacing w:before="100" w:after="80"/>
        <w:rPr>
          <w:sz w:val="24"/>
          <w:lang w:eastAsia="ja-JP"/>
        </w:rPr>
      </w:pPr>
      <w:r w:rsidRPr="00505350">
        <w:rPr>
          <w:b/>
          <w:sz w:val="24"/>
        </w:rPr>
        <w:t>Positive impacts on drainage and flooding</w:t>
      </w:r>
      <w:r w:rsidRPr="00505350">
        <w:rPr>
          <w:sz w:val="24"/>
        </w:rPr>
        <w:t xml:space="preserve">: </w:t>
      </w:r>
      <w:r w:rsidRPr="00505350">
        <w:rPr>
          <w:sz w:val="24"/>
          <w:lang w:eastAsia="ja-JP"/>
        </w:rPr>
        <w:t>The dikes in the region are identified as the August dikes with the purpose of preventing early floods to protect production in combination with the open culverts, underground culverts, pump stations and spillways at the head of main canals people can take initiative to collect and drain water at late flood seasons to promote production. During main floods, the dikes will be flooded and flood water is drained via spillways into fields and culverts to increase flood drainage and develop the livelihoods in the direction of flood exploitation. As a result, the Subproject basically neither prevent main floods nor change the flood situation compared with the current status of soil dikes. The only difference is that thank to the strengthened dikes (reinforcing of dikes, construction of culverts, sluices, and spillways), people will actively bring flood water into their fields at beginning flood seasons, store and take initiative in draining flood water at ending flood seasons to reduce damages compared to the current soil dikes.</w:t>
      </w:r>
    </w:p>
    <w:p w:rsidR="005E7CE0" w:rsidRPr="00505350" w:rsidRDefault="005E7CE0" w:rsidP="005E7CE0">
      <w:pPr>
        <w:rPr>
          <w:sz w:val="24"/>
        </w:rPr>
      </w:pPr>
      <w:r w:rsidRPr="00505350">
        <w:rPr>
          <w:b/>
          <w:sz w:val="24"/>
        </w:rPr>
        <w:t>Positive social impacts</w:t>
      </w:r>
      <w:r w:rsidRPr="00505350">
        <w:rPr>
          <w:sz w:val="24"/>
        </w:rPr>
        <w:t xml:space="preserve">: the subproject implementation will include development plans to help the population in the subproject area, including: (i) contribute to local employment during the flood seasons: previously, when floods come, local people leave their fields to other provinces to find jobs. When implementing the subproject, people can continue to make a living with suitable models of their own or work for other aquaculture households, which contribute to stabilizing the local economy; (ii) improve the road network of the subproject communes and districts: </w:t>
      </w:r>
      <w:r w:rsidRPr="00505350">
        <w:rPr>
          <w:sz w:val="24"/>
          <w:lang w:eastAsia="ja-JP"/>
        </w:rPr>
        <w:t>the current state of the semi-dikes is mostly soil or macadam roads. The road surface is only 0.4 to 0.8m wide. Pedestrians and motorcycles on roads are not convenient, especially when it rains. When floods start the roads are completely useless. The subproject will carry out dike reinforcement; therefore, they will be roads for residents in dry seasons, early flood seasons and late flood seasons. Thus, the subproject implementation will improve road traffic condition compared to the current status. The roads also serve people to transport raw materials for rice production in dry seasons and agricultural products when harvesting.</w:t>
      </w:r>
    </w:p>
    <w:p w:rsidR="005E7CE0" w:rsidRPr="00505350" w:rsidRDefault="005E7CE0" w:rsidP="005E7CE0">
      <w:pPr>
        <w:spacing w:before="100" w:after="80"/>
        <w:rPr>
          <w:sz w:val="24"/>
          <w:lang w:eastAsia="ja-JP"/>
        </w:rPr>
      </w:pPr>
      <w:r w:rsidRPr="00505350">
        <w:rPr>
          <w:b/>
          <w:sz w:val="24"/>
        </w:rPr>
        <w:t>Contributing to economic development</w:t>
      </w:r>
      <w:r w:rsidRPr="00505350">
        <w:rPr>
          <w:sz w:val="24"/>
        </w:rPr>
        <w:t xml:space="preserve">: </w:t>
      </w:r>
      <w:r w:rsidRPr="00505350">
        <w:rPr>
          <w:sz w:val="24"/>
          <w:lang w:eastAsia="ja-JP"/>
        </w:rPr>
        <w:t xml:space="preserve">Thank the system of August flood control as semi-dikes, open culverts, underground culverts, spillways, the flood time will be slower and more stable. People are peaceful to have enough time to grow another cash crop or rice crop, etc. after the W/S crop. </w:t>
      </w:r>
      <w:r w:rsidRPr="00505350">
        <w:rPr>
          <w:sz w:val="24"/>
          <w:szCs w:val="26"/>
        </w:rPr>
        <w:t>In addition, the diversification of crops such as the models of vegetables, aquatic plants and lotus plants will diversify agricultural products, increase the value of rice production.</w:t>
      </w:r>
    </w:p>
    <w:p w:rsidR="005E7CE0" w:rsidRPr="00505350" w:rsidRDefault="005E7CE0" w:rsidP="005E7CE0">
      <w:pPr>
        <w:rPr>
          <w:sz w:val="24"/>
        </w:rPr>
      </w:pPr>
      <w:r w:rsidRPr="00505350">
        <w:rPr>
          <w:b/>
          <w:sz w:val="24"/>
        </w:rPr>
        <w:t>Improving environmental pollution and risks</w:t>
      </w:r>
      <w:r w:rsidRPr="00505350">
        <w:rPr>
          <w:sz w:val="24"/>
        </w:rPr>
        <w:t xml:space="preserve">: Thank the rotation with other crops or other aquaculture models instead of specialized rice cultivation as before, it contributes to the reduction of pest and disease outbreaks in the next crops as well as reduces the use of plant protection chemicals in the next crops. In addition, </w:t>
      </w:r>
      <w:r w:rsidRPr="00505350">
        <w:rPr>
          <w:sz w:val="24"/>
          <w:lang w:eastAsia="ja-JP"/>
        </w:rPr>
        <w:t xml:space="preserve">the production of rice under IPM and aquaculture under VIETGAP standards will increase the soil nutrition, reduce pests, reduce </w:t>
      </w:r>
      <w:r w:rsidR="00505350">
        <w:rPr>
          <w:sz w:val="24"/>
          <w:lang w:eastAsia="ja-JP"/>
        </w:rPr>
        <w:t xml:space="preserve">the </w:t>
      </w:r>
      <w:r w:rsidRPr="00505350">
        <w:rPr>
          <w:sz w:val="24"/>
          <w:lang w:eastAsia="ja-JP"/>
        </w:rPr>
        <w:t>amount of fertilizer for rice in the next crop and increase profits for farmers.</w:t>
      </w:r>
    </w:p>
    <w:p w:rsidR="00E83355" w:rsidRPr="00505350" w:rsidRDefault="00B67071" w:rsidP="00EB4021">
      <w:pPr>
        <w:pStyle w:val="Heading2"/>
      </w:pPr>
      <w:bookmarkStart w:id="632" w:name="_Toc2435231"/>
      <w:r w:rsidRPr="00505350">
        <w:lastRenderedPageBreak/>
        <w:t xml:space="preserve">POTENTIAL </w:t>
      </w:r>
      <w:r w:rsidR="005E7CE0" w:rsidRPr="00505350">
        <w:t xml:space="preserve">NEGATIVE </w:t>
      </w:r>
      <w:r w:rsidR="003C250E" w:rsidRPr="00505350">
        <w:t xml:space="preserve">IMPACTS AND RISKS OF </w:t>
      </w:r>
      <w:r w:rsidR="00E83355" w:rsidRPr="00505350">
        <w:t>STRUCTURAL WORKS</w:t>
      </w:r>
      <w:bookmarkEnd w:id="632"/>
    </w:p>
    <w:p w:rsidR="00760D84" w:rsidRPr="00505350" w:rsidRDefault="00F34A1E" w:rsidP="00F34A1E">
      <w:pPr>
        <w:rPr>
          <w:rFonts w:eastAsia="Times New Roman" w:cs="Times New Roman"/>
          <w:sz w:val="24"/>
          <w:lang w:eastAsia="zh-CN"/>
        </w:rPr>
      </w:pPr>
      <w:r w:rsidRPr="00505350">
        <w:rPr>
          <w:rFonts w:eastAsia="Times New Roman" w:cs="Times New Roman"/>
          <w:sz w:val="24"/>
          <w:lang w:eastAsia="zh-CN"/>
        </w:rPr>
        <w:t xml:space="preserve">As mentioned above, the ESIA consultant conducted supplement thorough site visit to identify site-specific features and prepare descriptions notes for </w:t>
      </w:r>
      <w:r w:rsidR="00505350">
        <w:rPr>
          <w:rFonts w:eastAsia="Times New Roman" w:cs="Times New Roman"/>
          <w:sz w:val="24"/>
          <w:lang w:eastAsia="zh-CN"/>
        </w:rPr>
        <w:t xml:space="preserve">the </w:t>
      </w:r>
      <w:r w:rsidRPr="00505350">
        <w:rPr>
          <w:rFonts w:eastAsia="Times New Roman" w:cs="Times New Roman"/>
          <w:sz w:val="24"/>
          <w:lang w:eastAsia="zh-CN"/>
        </w:rPr>
        <w:t xml:space="preserve">construction area of canal dredging; semi-embankment and spillway lining/strengthening, and rehabilitation or construction of sluices and pumping stations (including the </w:t>
      </w:r>
      <w:r w:rsidR="00277F1F" w:rsidRPr="00505350">
        <w:rPr>
          <w:rFonts w:eastAsia="Times New Roman" w:cs="Times New Roman"/>
          <w:sz w:val="24"/>
          <w:lang w:eastAsia="zh-CN"/>
        </w:rPr>
        <w:t>m</w:t>
      </w:r>
      <w:r w:rsidRPr="00505350">
        <w:rPr>
          <w:rFonts w:eastAsia="Times New Roman" w:cs="Times New Roman"/>
          <w:sz w:val="24"/>
          <w:lang w:eastAsia="zh-CN"/>
        </w:rPr>
        <w:t>edium voltage power lines)</w:t>
      </w:r>
      <w:r w:rsidR="005E7CE0" w:rsidRPr="00505350">
        <w:rPr>
          <w:rFonts w:eastAsia="Times New Roman" w:cs="Times New Roman"/>
          <w:sz w:val="24"/>
          <w:lang w:eastAsia="zh-CN"/>
        </w:rPr>
        <w:t>.</w:t>
      </w:r>
    </w:p>
    <w:p w:rsidR="00A5117A" w:rsidRPr="00505350" w:rsidRDefault="00F34A1E" w:rsidP="00B15843">
      <w:pPr>
        <w:spacing w:before="100" w:after="80"/>
        <w:rPr>
          <w:sz w:val="24"/>
          <w:szCs w:val="26"/>
        </w:rPr>
      </w:pPr>
      <w:r w:rsidRPr="00505350">
        <w:rPr>
          <w:sz w:val="24"/>
          <w:szCs w:val="26"/>
        </w:rPr>
        <w:t xml:space="preserve">Potential </w:t>
      </w:r>
      <w:r w:rsidR="00A5117A" w:rsidRPr="00505350">
        <w:rPr>
          <w:sz w:val="24"/>
          <w:szCs w:val="26"/>
        </w:rPr>
        <w:t>negative environmental and social impacts and risks below are mainly applicable to the structural works. The scale of potential impacts is classified as below:</w:t>
      </w:r>
    </w:p>
    <w:p w:rsidR="00A5117A" w:rsidRPr="00505350" w:rsidRDefault="00A5117A" w:rsidP="003D125E">
      <w:pPr>
        <w:pStyle w:val="Gachdaudong"/>
        <w:numPr>
          <w:ilvl w:val="0"/>
          <w:numId w:val="8"/>
        </w:numPr>
        <w:ind w:left="284" w:hanging="142"/>
        <w:rPr>
          <w:sz w:val="24"/>
        </w:rPr>
      </w:pPr>
      <w:r w:rsidRPr="00505350">
        <w:rPr>
          <w:sz w:val="24"/>
        </w:rPr>
        <w:t xml:space="preserve">None (N) </w:t>
      </w:r>
      <w:r w:rsidR="00815E0C" w:rsidRPr="00505350">
        <w:rPr>
          <w:sz w:val="24"/>
        </w:rPr>
        <w:t xml:space="preserve">- </w:t>
      </w:r>
      <w:r w:rsidRPr="00505350">
        <w:rPr>
          <w:sz w:val="24"/>
        </w:rPr>
        <w:t>No impact;</w:t>
      </w:r>
    </w:p>
    <w:p w:rsidR="00A5117A" w:rsidRPr="00505350" w:rsidRDefault="00A5117A" w:rsidP="003D125E">
      <w:pPr>
        <w:pStyle w:val="Gachdaudong"/>
        <w:numPr>
          <w:ilvl w:val="0"/>
          <w:numId w:val="8"/>
        </w:numPr>
        <w:ind w:left="284" w:hanging="142"/>
        <w:rPr>
          <w:sz w:val="24"/>
        </w:rPr>
      </w:pPr>
      <w:r w:rsidRPr="00505350">
        <w:rPr>
          <w:sz w:val="24"/>
        </w:rPr>
        <w:t xml:space="preserve">Low (L) </w:t>
      </w:r>
      <w:r w:rsidR="00815E0C" w:rsidRPr="00505350">
        <w:rPr>
          <w:sz w:val="24"/>
        </w:rPr>
        <w:t>-</w:t>
      </w:r>
      <w:r w:rsidRPr="00505350">
        <w:rPr>
          <w:sz w:val="24"/>
        </w:rPr>
        <w:t xml:space="preserve"> Low impact: minor impacts, localized and reversible, temporary</w:t>
      </w:r>
    </w:p>
    <w:p w:rsidR="00A5117A" w:rsidRPr="00505350" w:rsidRDefault="00815E0C" w:rsidP="003D125E">
      <w:pPr>
        <w:pStyle w:val="Gachdaudong"/>
        <w:numPr>
          <w:ilvl w:val="0"/>
          <w:numId w:val="8"/>
        </w:numPr>
        <w:ind w:left="284" w:hanging="142"/>
        <w:rPr>
          <w:sz w:val="24"/>
        </w:rPr>
      </w:pPr>
      <w:r w:rsidRPr="00505350">
        <w:rPr>
          <w:sz w:val="24"/>
        </w:rPr>
        <w:t xml:space="preserve">Medium (M) - Medium impacts: </w:t>
      </w:r>
      <w:r w:rsidR="00A5117A" w:rsidRPr="00505350">
        <w:rPr>
          <w:sz w:val="24"/>
        </w:rPr>
        <w:t>moderate impacts, localized, negligible with the application of mitigation measures;</w:t>
      </w:r>
    </w:p>
    <w:p w:rsidR="00A5117A" w:rsidRPr="00505350" w:rsidRDefault="00EB4143" w:rsidP="003D125E">
      <w:pPr>
        <w:pStyle w:val="Gachdaudong"/>
        <w:numPr>
          <w:ilvl w:val="0"/>
          <w:numId w:val="8"/>
        </w:numPr>
        <w:ind w:left="284" w:hanging="142"/>
        <w:rPr>
          <w:sz w:val="24"/>
        </w:rPr>
      </w:pPr>
      <w:r w:rsidRPr="00505350">
        <w:rPr>
          <w:sz w:val="24"/>
        </w:rPr>
        <w:t>High (H) -</w:t>
      </w:r>
      <w:r w:rsidR="00A5117A" w:rsidRPr="00505350">
        <w:rPr>
          <w:sz w:val="24"/>
        </w:rPr>
        <w:t xml:space="preserve"> </w:t>
      </w:r>
      <w:r w:rsidR="00815E0C" w:rsidRPr="00505350">
        <w:rPr>
          <w:sz w:val="24"/>
        </w:rPr>
        <w:t xml:space="preserve">High </w:t>
      </w:r>
      <w:r w:rsidR="00A5117A" w:rsidRPr="00505350">
        <w:rPr>
          <w:sz w:val="24"/>
        </w:rPr>
        <w:t>risk of impacts on environment and society, manageable and reducible with the application of mitigation measures.</w:t>
      </w:r>
    </w:p>
    <w:p w:rsidR="00A5117A" w:rsidRPr="00505350" w:rsidRDefault="00A5117A" w:rsidP="00A5117A">
      <w:pPr>
        <w:rPr>
          <w:sz w:val="24"/>
          <w:szCs w:val="26"/>
        </w:rPr>
      </w:pPr>
      <w:r w:rsidRPr="00505350">
        <w:rPr>
          <w:sz w:val="24"/>
          <w:szCs w:val="26"/>
        </w:rPr>
        <w:t>The potential socio</w:t>
      </w:r>
      <w:r w:rsidR="000B77CF" w:rsidRPr="00505350">
        <w:rPr>
          <w:sz w:val="24"/>
          <w:szCs w:val="26"/>
        </w:rPr>
        <w:t>-</w:t>
      </w:r>
      <w:r w:rsidRPr="00505350">
        <w:rPr>
          <w:sz w:val="24"/>
          <w:szCs w:val="26"/>
        </w:rPr>
        <w:t>environmental impacts and ri</w:t>
      </w:r>
      <w:r w:rsidR="000B77CF" w:rsidRPr="00505350">
        <w:rPr>
          <w:sz w:val="24"/>
          <w:szCs w:val="26"/>
        </w:rPr>
        <w:t>s</w:t>
      </w:r>
      <w:r w:rsidRPr="00505350">
        <w:rPr>
          <w:sz w:val="24"/>
          <w:szCs w:val="26"/>
        </w:rPr>
        <w:t>ks associated with structural and non-structural works in this subproject are screened and assessed in</w:t>
      </w:r>
      <w:r w:rsidR="00B15843" w:rsidRPr="00505350">
        <w:rPr>
          <w:sz w:val="24"/>
          <w:szCs w:val="26"/>
        </w:rPr>
        <w:t xml:space="preserve"> </w:t>
      </w:r>
      <w:r w:rsidR="005A6B4A" w:rsidRPr="00505350">
        <w:rPr>
          <w:i/>
          <w:sz w:val="24"/>
          <w:szCs w:val="24"/>
        </w:rPr>
        <w:fldChar w:fldCharType="begin"/>
      </w:r>
      <w:r w:rsidR="005A6B4A" w:rsidRPr="00505350">
        <w:rPr>
          <w:i/>
          <w:sz w:val="24"/>
          <w:szCs w:val="24"/>
        </w:rPr>
        <w:instrText xml:space="preserve"> REF _Ref522524099 \h  \* MERGEFORMAT </w:instrText>
      </w:r>
      <w:r w:rsidR="005A6B4A" w:rsidRPr="00505350">
        <w:rPr>
          <w:i/>
          <w:sz w:val="24"/>
          <w:szCs w:val="24"/>
        </w:rPr>
      </w:r>
      <w:r w:rsidR="005A6B4A" w:rsidRPr="00505350">
        <w:rPr>
          <w:i/>
          <w:sz w:val="24"/>
          <w:szCs w:val="24"/>
        </w:rPr>
        <w:fldChar w:fldCharType="separate"/>
      </w:r>
      <w:r w:rsidR="005B3648" w:rsidRPr="00505350">
        <w:rPr>
          <w:i/>
          <w:sz w:val="24"/>
          <w:szCs w:val="24"/>
        </w:rPr>
        <w:t xml:space="preserve">Table </w:t>
      </w:r>
      <w:r w:rsidR="005B3648" w:rsidRPr="00505350">
        <w:rPr>
          <w:i/>
          <w:noProof/>
          <w:sz w:val="24"/>
          <w:szCs w:val="24"/>
        </w:rPr>
        <w:t>3.1</w:t>
      </w:r>
      <w:r w:rsidR="005A6B4A" w:rsidRPr="00505350">
        <w:rPr>
          <w:i/>
          <w:sz w:val="24"/>
          <w:szCs w:val="24"/>
        </w:rPr>
        <w:fldChar w:fldCharType="end"/>
      </w:r>
      <w:r w:rsidRPr="00505350">
        <w:rPr>
          <w:sz w:val="24"/>
          <w:szCs w:val="26"/>
        </w:rPr>
        <w:t>.</w:t>
      </w:r>
    </w:p>
    <w:p w:rsidR="00151F12" w:rsidRPr="00505350" w:rsidRDefault="00151F12" w:rsidP="00DA0D4C">
      <w:pPr>
        <w:pStyle w:val="Caption"/>
        <w:sectPr w:rsidR="00151F12" w:rsidRPr="00505350" w:rsidSect="005D6E5C">
          <w:pgSz w:w="11907" w:h="16840" w:code="9"/>
          <w:pgMar w:top="1134" w:right="1134" w:bottom="1134" w:left="1701" w:header="709" w:footer="340" w:gutter="0"/>
          <w:cols w:space="708"/>
          <w:docGrid w:linePitch="360"/>
        </w:sectPr>
      </w:pPr>
    </w:p>
    <w:p w:rsidR="00151F12" w:rsidRPr="00505350" w:rsidRDefault="0040314F" w:rsidP="00DA0D4C">
      <w:pPr>
        <w:pStyle w:val="Caption"/>
      </w:pPr>
      <w:bookmarkStart w:id="633" w:name="_Ref522524099"/>
      <w:bookmarkStart w:id="634" w:name="_Toc2435469"/>
      <w:r w:rsidRPr="00505350">
        <w:lastRenderedPageBreak/>
        <w:t>Table</w:t>
      </w:r>
      <w:r w:rsidR="00230FA1"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w:t>
      </w:r>
      <w:r w:rsidR="004D6476">
        <w:rPr>
          <w:noProof/>
        </w:rPr>
        <w:fldChar w:fldCharType="end"/>
      </w:r>
      <w:bookmarkEnd w:id="633"/>
      <w:r w:rsidR="00230FA1" w:rsidRPr="00505350">
        <w:t xml:space="preserve">: </w:t>
      </w:r>
      <w:r w:rsidR="00151F12" w:rsidRPr="00505350">
        <w:t xml:space="preserve">Level of negative impacts </w:t>
      </w:r>
      <w:r w:rsidR="00B15843" w:rsidRPr="00505350">
        <w:t>and risks</w:t>
      </w:r>
      <w:bookmarkEnd w:id="634"/>
    </w:p>
    <w:tbl>
      <w:tblPr>
        <w:tblW w:w="5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1201"/>
        <w:gridCol w:w="852"/>
        <w:gridCol w:w="1093"/>
        <w:gridCol w:w="1294"/>
        <w:gridCol w:w="1041"/>
        <w:gridCol w:w="1508"/>
        <w:gridCol w:w="1427"/>
        <w:gridCol w:w="1252"/>
        <w:gridCol w:w="1472"/>
        <w:gridCol w:w="1240"/>
        <w:gridCol w:w="1071"/>
      </w:tblGrid>
      <w:tr w:rsidR="00151F12" w:rsidRPr="00505350" w:rsidTr="002C5D5A">
        <w:trPr>
          <w:trHeight w:val="283"/>
          <w:tblHeader/>
          <w:jc w:val="center"/>
        </w:trPr>
        <w:tc>
          <w:tcPr>
            <w:tcW w:w="531" w:type="pct"/>
            <w:vMerge w:val="restart"/>
            <w:shd w:val="clear" w:color="auto" w:fill="C5E0B3"/>
            <w:vAlign w:val="center"/>
          </w:tcPr>
          <w:p w:rsidR="00151F12" w:rsidRPr="00505350" w:rsidRDefault="00151F12" w:rsidP="00151F12">
            <w:pPr>
              <w:pStyle w:val="ECC-7KBT"/>
              <w:jc w:val="center"/>
              <w:rPr>
                <w:b/>
                <w:sz w:val="20"/>
              </w:rPr>
            </w:pPr>
            <w:r w:rsidRPr="00505350">
              <w:rPr>
                <w:b/>
                <w:sz w:val="20"/>
              </w:rPr>
              <w:t>Components</w:t>
            </w:r>
          </w:p>
        </w:tc>
        <w:tc>
          <w:tcPr>
            <w:tcW w:w="1045" w:type="pct"/>
            <w:gridSpan w:val="3"/>
            <w:shd w:val="clear" w:color="auto" w:fill="C5E0B3"/>
            <w:vAlign w:val="center"/>
          </w:tcPr>
          <w:p w:rsidR="00151F12" w:rsidRPr="00505350" w:rsidRDefault="00151F12" w:rsidP="00151F12">
            <w:pPr>
              <w:pStyle w:val="ECC-7KBT"/>
              <w:jc w:val="center"/>
              <w:rPr>
                <w:b/>
                <w:sz w:val="20"/>
              </w:rPr>
            </w:pPr>
            <w:r w:rsidRPr="00505350">
              <w:rPr>
                <w:b/>
                <w:i/>
                <w:sz w:val="20"/>
              </w:rPr>
              <w:t xml:space="preserve">Physical </w:t>
            </w:r>
          </w:p>
        </w:tc>
        <w:tc>
          <w:tcPr>
            <w:tcW w:w="776" w:type="pct"/>
            <w:gridSpan w:val="2"/>
            <w:shd w:val="clear" w:color="auto" w:fill="C5E0B3"/>
            <w:vAlign w:val="center"/>
          </w:tcPr>
          <w:p w:rsidR="00151F12" w:rsidRPr="00505350" w:rsidRDefault="00151F12" w:rsidP="00151F12">
            <w:pPr>
              <w:pStyle w:val="ECC-7KBT"/>
              <w:jc w:val="center"/>
              <w:rPr>
                <w:b/>
                <w:sz w:val="20"/>
              </w:rPr>
            </w:pPr>
            <w:r w:rsidRPr="00505350">
              <w:rPr>
                <w:b/>
                <w:i/>
                <w:sz w:val="20"/>
              </w:rPr>
              <w:t>Biological</w:t>
            </w:r>
          </w:p>
        </w:tc>
        <w:tc>
          <w:tcPr>
            <w:tcW w:w="1880" w:type="pct"/>
            <w:gridSpan w:val="4"/>
            <w:shd w:val="clear" w:color="auto" w:fill="C5E0B3"/>
            <w:vAlign w:val="center"/>
          </w:tcPr>
          <w:p w:rsidR="00151F12" w:rsidRPr="00505350" w:rsidRDefault="00151F12" w:rsidP="00151F12">
            <w:pPr>
              <w:pStyle w:val="ECC-7KBT"/>
              <w:jc w:val="center"/>
              <w:rPr>
                <w:b/>
                <w:sz w:val="20"/>
              </w:rPr>
            </w:pPr>
            <w:r w:rsidRPr="00505350">
              <w:rPr>
                <w:b/>
                <w:i/>
                <w:sz w:val="20"/>
              </w:rPr>
              <w:t>Social</w:t>
            </w:r>
          </w:p>
        </w:tc>
        <w:tc>
          <w:tcPr>
            <w:tcW w:w="768" w:type="pct"/>
            <w:gridSpan w:val="2"/>
            <w:shd w:val="clear" w:color="auto" w:fill="C5E0B3"/>
            <w:vAlign w:val="center"/>
          </w:tcPr>
          <w:p w:rsidR="00151F12" w:rsidRPr="00505350" w:rsidRDefault="00151F12" w:rsidP="00151F12">
            <w:pPr>
              <w:pStyle w:val="ECC-7KBT"/>
              <w:jc w:val="center"/>
              <w:rPr>
                <w:b/>
                <w:sz w:val="20"/>
              </w:rPr>
            </w:pPr>
            <w:r w:rsidRPr="00505350">
              <w:rPr>
                <w:b/>
                <w:i/>
                <w:sz w:val="20"/>
              </w:rPr>
              <w:t>Others</w:t>
            </w:r>
          </w:p>
        </w:tc>
      </w:tr>
      <w:tr w:rsidR="00151F12" w:rsidRPr="00505350" w:rsidTr="002C5D5A">
        <w:trPr>
          <w:trHeight w:val="283"/>
          <w:tblHeader/>
          <w:jc w:val="center"/>
        </w:trPr>
        <w:tc>
          <w:tcPr>
            <w:tcW w:w="531" w:type="pct"/>
            <w:vMerge/>
            <w:shd w:val="clear" w:color="auto" w:fill="C5E0B3"/>
          </w:tcPr>
          <w:p w:rsidR="00151F12" w:rsidRPr="00505350" w:rsidRDefault="00151F12" w:rsidP="00151F12">
            <w:pPr>
              <w:pStyle w:val="ECC-7KBT"/>
              <w:rPr>
                <w:b/>
                <w:sz w:val="20"/>
              </w:rPr>
            </w:pPr>
          </w:p>
        </w:tc>
        <w:tc>
          <w:tcPr>
            <w:tcW w:w="399" w:type="pct"/>
            <w:shd w:val="clear" w:color="auto" w:fill="C5E0B3"/>
            <w:vAlign w:val="center"/>
          </w:tcPr>
          <w:p w:rsidR="00151F12" w:rsidRPr="00505350" w:rsidRDefault="00151F12" w:rsidP="00151F12">
            <w:pPr>
              <w:pStyle w:val="ECC-7KBT"/>
              <w:jc w:val="center"/>
              <w:rPr>
                <w:b/>
                <w:i/>
                <w:sz w:val="20"/>
              </w:rPr>
            </w:pPr>
            <w:r w:rsidRPr="00505350">
              <w:rPr>
                <w:b/>
                <w:i/>
                <w:sz w:val="20"/>
              </w:rPr>
              <w:t>Air, noise, vibration</w:t>
            </w:r>
          </w:p>
        </w:tc>
        <w:tc>
          <w:tcPr>
            <w:tcW w:w="283" w:type="pct"/>
            <w:shd w:val="clear" w:color="auto" w:fill="C5E0B3"/>
            <w:vAlign w:val="center"/>
          </w:tcPr>
          <w:p w:rsidR="00151F12" w:rsidRPr="00505350" w:rsidRDefault="00151F12" w:rsidP="00151F12">
            <w:pPr>
              <w:pStyle w:val="ECC-7KBT"/>
              <w:jc w:val="center"/>
              <w:rPr>
                <w:b/>
                <w:i/>
                <w:sz w:val="20"/>
              </w:rPr>
            </w:pPr>
            <w:r w:rsidRPr="00505350">
              <w:rPr>
                <w:b/>
                <w:i/>
                <w:sz w:val="20"/>
              </w:rPr>
              <w:t>Soil, water</w:t>
            </w:r>
          </w:p>
        </w:tc>
        <w:tc>
          <w:tcPr>
            <w:tcW w:w="363" w:type="pct"/>
            <w:shd w:val="clear" w:color="auto" w:fill="C5E0B3"/>
            <w:vAlign w:val="center"/>
          </w:tcPr>
          <w:p w:rsidR="00151F12" w:rsidRPr="00505350" w:rsidRDefault="00151F12" w:rsidP="00151F12">
            <w:pPr>
              <w:pStyle w:val="ECC-7KBT"/>
              <w:jc w:val="center"/>
              <w:rPr>
                <w:b/>
                <w:i/>
                <w:sz w:val="20"/>
              </w:rPr>
            </w:pPr>
            <w:r w:rsidRPr="00505350">
              <w:rPr>
                <w:b/>
                <w:i/>
                <w:sz w:val="20"/>
              </w:rPr>
              <w:t>Solid waste, dredged sludge</w:t>
            </w:r>
          </w:p>
        </w:tc>
        <w:tc>
          <w:tcPr>
            <w:tcW w:w="430" w:type="pct"/>
            <w:shd w:val="clear" w:color="auto" w:fill="C5E0B3"/>
            <w:vAlign w:val="center"/>
          </w:tcPr>
          <w:p w:rsidR="00151F12" w:rsidRPr="00505350" w:rsidRDefault="00151F12" w:rsidP="00151F12">
            <w:pPr>
              <w:pStyle w:val="ECC-7KBT"/>
              <w:jc w:val="center"/>
              <w:rPr>
                <w:b/>
                <w:i/>
                <w:sz w:val="20"/>
              </w:rPr>
            </w:pPr>
            <w:r w:rsidRPr="00505350">
              <w:rPr>
                <w:b/>
                <w:i/>
                <w:sz w:val="20"/>
              </w:rPr>
              <w:t>Forest, natural ecosystem</w:t>
            </w:r>
          </w:p>
        </w:tc>
        <w:tc>
          <w:tcPr>
            <w:tcW w:w="346" w:type="pct"/>
            <w:shd w:val="clear" w:color="auto" w:fill="C5E0B3"/>
            <w:vAlign w:val="center"/>
          </w:tcPr>
          <w:p w:rsidR="00151F12" w:rsidRPr="00505350" w:rsidRDefault="00151F12" w:rsidP="00151F12">
            <w:pPr>
              <w:pStyle w:val="ECC-7KBT"/>
              <w:jc w:val="center"/>
              <w:rPr>
                <w:b/>
                <w:i/>
                <w:sz w:val="20"/>
              </w:rPr>
            </w:pPr>
            <w:r w:rsidRPr="00505350">
              <w:rPr>
                <w:b/>
                <w:i/>
                <w:sz w:val="20"/>
              </w:rPr>
              <w:t>Fish, aquatic life</w:t>
            </w:r>
          </w:p>
        </w:tc>
        <w:tc>
          <w:tcPr>
            <w:tcW w:w="501" w:type="pct"/>
            <w:shd w:val="clear" w:color="auto" w:fill="C5E0B3"/>
            <w:vAlign w:val="center"/>
          </w:tcPr>
          <w:p w:rsidR="00151F12" w:rsidRPr="00505350" w:rsidRDefault="00151F12" w:rsidP="00151F12">
            <w:pPr>
              <w:pStyle w:val="ECC-7KBT"/>
              <w:jc w:val="center"/>
              <w:rPr>
                <w:b/>
                <w:i/>
                <w:sz w:val="20"/>
              </w:rPr>
            </w:pPr>
            <w:r w:rsidRPr="00505350">
              <w:rPr>
                <w:b/>
                <w:i/>
                <w:sz w:val="20"/>
              </w:rPr>
              <w:t>Land acquisition, resettlement</w:t>
            </w:r>
          </w:p>
        </w:tc>
        <w:tc>
          <w:tcPr>
            <w:tcW w:w="474" w:type="pct"/>
            <w:shd w:val="clear" w:color="auto" w:fill="C5E0B3"/>
            <w:vAlign w:val="center"/>
          </w:tcPr>
          <w:p w:rsidR="00151F12" w:rsidRPr="00505350" w:rsidRDefault="00151F12" w:rsidP="00151F12">
            <w:pPr>
              <w:pStyle w:val="ECC-7KBT"/>
              <w:jc w:val="center"/>
              <w:rPr>
                <w:b/>
                <w:i/>
                <w:sz w:val="20"/>
              </w:rPr>
            </w:pPr>
            <w:r w:rsidRPr="00505350">
              <w:rPr>
                <w:b/>
                <w:i/>
                <w:sz w:val="20"/>
              </w:rPr>
              <w:t>Indigenous peoples</w:t>
            </w:r>
          </w:p>
        </w:tc>
        <w:tc>
          <w:tcPr>
            <w:tcW w:w="416" w:type="pct"/>
            <w:shd w:val="clear" w:color="auto" w:fill="C5E0B3"/>
            <w:vAlign w:val="center"/>
          </w:tcPr>
          <w:p w:rsidR="00151F12" w:rsidRPr="00505350" w:rsidRDefault="00151F12" w:rsidP="00151F12">
            <w:pPr>
              <w:pStyle w:val="ECC-7KBT"/>
              <w:jc w:val="center"/>
              <w:rPr>
                <w:b/>
                <w:i/>
                <w:sz w:val="20"/>
              </w:rPr>
            </w:pPr>
            <w:r w:rsidRPr="00505350">
              <w:rPr>
                <w:b/>
                <w:i/>
                <w:sz w:val="20"/>
              </w:rPr>
              <w:t>Physical cultural resources</w:t>
            </w:r>
          </w:p>
        </w:tc>
        <w:tc>
          <w:tcPr>
            <w:tcW w:w="488" w:type="pct"/>
            <w:shd w:val="clear" w:color="auto" w:fill="C5E0B3"/>
            <w:vAlign w:val="center"/>
          </w:tcPr>
          <w:p w:rsidR="00151F12" w:rsidRPr="00505350" w:rsidRDefault="00151F12" w:rsidP="00151F12">
            <w:pPr>
              <w:pStyle w:val="ECC-7KBT"/>
              <w:jc w:val="center"/>
              <w:rPr>
                <w:b/>
                <w:i/>
                <w:sz w:val="20"/>
              </w:rPr>
            </w:pPr>
            <w:r w:rsidRPr="00505350">
              <w:rPr>
                <w:b/>
                <w:i/>
                <w:sz w:val="20"/>
              </w:rPr>
              <w:t xml:space="preserve">Livelihood, community disturbance </w:t>
            </w:r>
          </w:p>
        </w:tc>
        <w:tc>
          <w:tcPr>
            <w:tcW w:w="412" w:type="pct"/>
            <w:shd w:val="clear" w:color="auto" w:fill="C5E0B3"/>
            <w:vAlign w:val="center"/>
          </w:tcPr>
          <w:p w:rsidR="00151F12" w:rsidRPr="00505350" w:rsidRDefault="00151F12" w:rsidP="00151F12">
            <w:pPr>
              <w:pStyle w:val="ECC-7KBT"/>
              <w:jc w:val="center"/>
              <w:rPr>
                <w:b/>
                <w:i/>
                <w:sz w:val="20"/>
              </w:rPr>
            </w:pPr>
            <w:r w:rsidRPr="00505350">
              <w:rPr>
                <w:b/>
                <w:i/>
                <w:sz w:val="20"/>
              </w:rPr>
              <w:t>Local flood, traffic, safety</w:t>
            </w:r>
          </w:p>
        </w:tc>
        <w:tc>
          <w:tcPr>
            <w:tcW w:w="354" w:type="pct"/>
            <w:shd w:val="clear" w:color="auto" w:fill="C5E0B3"/>
            <w:vAlign w:val="center"/>
          </w:tcPr>
          <w:p w:rsidR="00151F12" w:rsidRPr="00505350" w:rsidRDefault="00151F12" w:rsidP="00151F12">
            <w:pPr>
              <w:pStyle w:val="ECC-7KBT"/>
              <w:jc w:val="center"/>
              <w:rPr>
                <w:b/>
                <w:i/>
                <w:sz w:val="20"/>
              </w:rPr>
            </w:pPr>
            <w:r w:rsidRPr="00505350">
              <w:rPr>
                <w:b/>
                <w:i/>
                <w:sz w:val="20"/>
              </w:rPr>
              <w:t>Off-site impacts</w:t>
            </w:r>
          </w:p>
        </w:tc>
      </w:tr>
      <w:tr w:rsidR="00151F12" w:rsidRPr="00505350" w:rsidTr="002C5D5A">
        <w:trPr>
          <w:trHeight w:val="283"/>
          <w:jc w:val="center"/>
        </w:trPr>
        <w:tc>
          <w:tcPr>
            <w:tcW w:w="5000" w:type="pct"/>
            <w:gridSpan w:val="12"/>
          </w:tcPr>
          <w:p w:rsidR="00151F12" w:rsidRPr="00505350" w:rsidRDefault="00151F12" w:rsidP="00151F12">
            <w:pPr>
              <w:pStyle w:val="ECC-7KBT"/>
              <w:rPr>
                <w:b/>
                <w:i/>
                <w:sz w:val="20"/>
              </w:rPr>
            </w:pPr>
            <w:r w:rsidRPr="00505350">
              <w:rPr>
                <w:b/>
                <w:i/>
                <w:sz w:val="20"/>
              </w:rPr>
              <w:t>Canal Dredging</w:t>
            </w:r>
          </w:p>
        </w:tc>
      </w:tr>
      <w:tr w:rsidR="006B6B71" w:rsidRPr="00505350" w:rsidTr="002C5D5A">
        <w:trPr>
          <w:trHeight w:val="253"/>
          <w:jc w:val="center"/>
        </w:trPr>
        <w:tc>
          <w:tcPr>
            <w:tcW w:w="531" w:type="pct"/>
          </w:tcPr>
          <w:p w:rsidR="006B6B71" w:rsidRPr="00505350" w:rsidRDefault="006B6B71" w:rsidP="00151F12">
            <w:pPr>
              <w:pStyle w:val="ECC-7KBT"/>
              <w:rPr>
                <w:sz w:val="20"/>
              </w:rPr>
            </w:pPr>
            <w:r w:rsidRPr="00505350">
              <w:rPr>
                <w:sz w:val="20"/>
              </w:rPr>
              <w:t>Preparation</w:t>
            </w:r>
          </w:p>
        </w:tc>
        <w:tc>
          <w:tcPr>
            <w:tcW w:w="399"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283"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363"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430"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46"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501"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M</w:t>
            </w:r>
          </w:p>
        </w:tc>
        <w:tc>
          <w:tcPr>
            <w:tcW w:w="474"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16"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88"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412"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354" w:type="pct"/>
            <w:vAlign w:val="center"/>
          </w:tcPr>
          <w:p w:rsidR="006B6B71" w:rsidRPr="00505350" w:rsidRDefault="006B6B71" w:rsidP="006B6B71">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r>
      <w:tr w:rsidR="006B6B71" w:rsidRPr="00505350" w:rsidTr="002C5D5A">
        <w:trPr>
          <w:trHeight w:val="283"/>
          <w:jc w:val="center"/>
        </w:trPr>
        <w:tc>
          <w:tcPr>
            <w:tcW w:w="531" w:type="pct"/>
          </w:tcPr>
          <w:p w:rsidR="006B6B71" w:rsidRPr="00505350" w:rsidRDefault="006B6B71" w:rsidP="00151F12">
            <w:pPr>
              <w:pStyle w:val="ECC-7KBT"/>
              <w:rPr>
                <w:sz w:val="20"/>
              </w:rPr>
            </w:pPr>
            <w:r w:rsidRPr="00505350">
              <w:rPr>
                <w:sz w:val="20"/>
              </w:rPr>
              <w:t>Construction</w:t>
            </w:r>
          </w:p>
        </w:tc>
        <w:tc>
          <w:tcPr>
            <w:tcW w:w="399" w:type="pct"/>
            <w:vAlign w:val="center"/>
          </w:tcPr>
          <w:p w:rsidR="006B6B71" w:rsidRPr="00505350" w:rsidRDefault="006B6B71" w:rsidP="006B6B71">
            <w:pPr>
              <w:pStyle w:val="ECC-7KBT"/>
              <w:jc w:val="center"/>
              <w:rPr>
                <w:sz w:val="20"/>
              </w:rPr>
            </w:pPr>
            <w:r w:rsidRPr="00505350">
              <w:rPr>
                <w:sz w:val="20"/>
              </w:rPr>
              <w:t>L</w:t>
            </w:r>
          </w:p>
        </w:tc>
        <w:tc>
          <w:tcPr>
            <w:tcW w:w="283" w:type="pct"/>
            <w:vAlign w:val="center"/>
          </w:tcPr>
          <w:p w:rsidR="006B6B71" w:rsidRPr="00505350" w:rsidRDefault="006B6B71" w:rsidP="006B6B71">
            <w:pPr>
              <w:pStyle w:val="ECC-7KBT"/>
              <w:jc w:val="center"/>
              <w:rPr>
                <w:sz w:val="20"/>
              </w:rPr>
            </w:pPr>
            <w:r w:rsidRPr="00505350">
              <w:rPr>
                <w:sz w:val="20"/>
              </w:rPr>
              <w:t>M</w:t>
            </w:r>
          </w:p>
        </w:tc>
        <w:tc>
          <w:tcPr>
            <w:tcW w:w="363" w:type="pct"/>
            <w:vAlign w:val="center"/>
          </w:tcPr>
          <w:p w:rsidR="006B6B71" w:rsidRPr="00505350" w:rsidRDefault="006B6B71" w:rsidP="006B6B71">
            <w:pPr>
              <w:pStyle w:val="ECC-7KBT"/>
              <w:jc w:val="center"/>
              <w:rPr>
                <w:sz w:val="20"/>
              </w:rPr>
            </w:pPr>
            <w:r w:rsidRPr="00505350">
              <w:rPr>
                <w:sz w:val="20"/>
              </w:rPr>
              <w:t>M</w:t>
            </w:r>
          </w:p>
        </w:tc>
        <w:tc>
          <w:tcPr>
            <w:tcW w:w="430" w:type="pct"/>
            <w:vAlign w:val="center"/>
          </w:tcPr>
          <w:p w:rsidR="006B6B71" w:rsidRPr="00505350" w:rsidRDefault="006B6B71" w:rsidP="006B6B71">
            <w:pPr>
              <w:pStyle w:val="ECC-7KBT"/>
              <w:jc w:val="center"/>
              <w:rPr>
                <w:sz w:val="20"/>
              </w:rPr>
            </w:pPr>
            <w:r w:rsidRPr="00505350">
              <w:rPr>
                <w:sz w:val="20"/>
              </w:rPr>
              <w:t>L</w:t>
            </w:r>
          </w:p>
        </w:tc>
        <w:tc>
          <w:tcPr>
            <w:tcW w:w="346" w:type="pct"/>
            <w:vAlign w:val="center"/>
          </w:tcPr>
          <w:p w:rsidR="006B6B71" w:rsidRPr="00505350" w:rsidRDefault="006B6B71" w:rsidP="006B6B71">
            <w:pPr>
              <w:pStyle w:val="ECC-7KBT"/>
              <w:jc w:val="center"/>
              <w:rPr>
                <w:sz w:val="20"/>
              </w:rPr>
            </w:pPr>
            <w:r w:rsidRPr="00505350">
              <w:rPr>
                <w:sz w:val="20"/>
              </w:rPr>
              <w:t>L</w:t>
            </w:r>
          </w:p>
        </w:tc>
        <w:tc>
          <w:tcPr>
            <w:tcW w:w="501" w:type="pct"/>
            <w:vAlign w:val="center"/>
          </w:tcPr>
          <w:p w:rsidR="006B6B71" w:rsidRPr="00505350" w:rsidRDefault="006B6B71" w:rsidP="006B6B71">
            <w:pPr>
              <w:pStyle w:val="ECC-7KBT"/>
              <w:jc w:val="center"/>
              <w:rPr>
                <w:sz w:val="20"/>
              </w:rPr>
            </w:pPr>
            <w:r w:rsidRPr="00505350">
              <w:rPr>
                <w:sz w:val="20"/>
              </w:rPr>
              <w:t>M</w:t>
            </w:r>
          </w:p>
        </w:tc>
        <w:tc>
          <w:tcPr>
            <w:tcW w:w="474" w:type="pct"/>
            <w:vAlign w:val="center"/>
          </w:tcPr>
          <w:p w:rsidR="006B6B71" w:rsidRPr="00505350" w:rsidRDefault="006B6B71" w:rsidP="006B6B71">
            <w:pPr>
              <w:pStyle w:val="ECC-7KBT"/>
              <w:jc w:val="center"/>
              <w:rPr>
                <w:sz w:val="20"/>
              </w:rPr>
            </w:pPr>
            <w:r w:rsidRPr="00505350">
              <w:rPr>
                <w:sz w:val="20"/>
              </w:rPr>
              <w:t>N</w:t>
            </w:r>
          </w:p>
        </w:tc>
        <w:tc>
          <w:tcPr>
            <w:tcW w:w="416" w:type="pct"/>
            <w:vAlign w:val="center"/>
          </w:tcPr>
          <w:p w:rsidR="006B6B71" w:rsidRPr="00505350" w:rsidRDefault="006B6B71" w:rsidP="006B6B71">
            <w:pPr>
              <w:pStyle w:val="ECC-7KBT"/>
              <w:jc w:val="center"/>
              <w:rPr>
                <w:sz w:val="20"/>
              </w:rPr>
            </w:pPr>
            <w:r w:rsidRPr="00505350">
              <w:rPr>
                <w:sz w:val="20"/>
              </w:rPr>
              <w:t>L</w:t>
            </w:r>
          </w:p>
        </w:tc>
        <w:tc>
          <w:tcPr>
            <w:tcW w:w="488" w:type="pct"/>
            <w:vAlign w:val="center"/>
          </w:tcPr>
          <w:p w:rsidR="006B6B71" w:rsidRPr="00505350" w:rsidRDefault="006B6B71" w:rsidP="006B6B71">
            <w:pPr>
              <w:pStyle w:val="ECC-7KBT"/>
              <w:jc w:val="center"/>
              <w:rPr>
                <w:sz w:val="20"/>
              </w:rPr>
            </w:pPr>
            <w:r w:rsidRPr="00505350">
              <w:rPr>
                <w:sz w:val="20"/>
              </w:rPr>
              <w:t>L</w:t>
            </w:r>
          </w:p>
        </w:tc>
        <w:tc>
          <w:tcPr>
            <w:tcW w:w="412" w:type="pct"/>
            <w:vAlign w:val="center"/>
          </w:tcPr>
          <w:p w:rsidR="006B6B71" w:rsidRPr="00505350" w:rsidRDefault="006B6B71" w:rsidP="006B6B71">
            <w:pPr>
              <w:pStyle w:val="ECC-7KBT"/>
              <w:jc w:val="center"/>
              <w:rPr>
                <w:sz w:val="20"/>
              </w:rPr>
            </w:pPr>
            <w:r w:rsidRPr="00505350">
              <w:rPr>
                <w:sz w:val="20"/>
              </w:rPr>
              <w:t>M</w:t>
            </w:r>
          </w:p>
        </w:tc>
        <w:tc>
          <w:tcPr>
            <w:tcW w:w="354" w:type="pct"/>
            <w:vAlign w:val="center"/>
          </w:tcPr>
          <w:p w:rsidR="006B6B71" w:rsidRPr="00505350" w:rsidRDefault="006B6B71" w:rsidP="006B6B71">
            <w:pPr>
              <w:pStyle w:val="ECC-7KBT"/>
              <w:jc w:val="center"/>
              <w:rPr>
                <w:sz w:val="20"/>
              </w:rPr>
            </w:pPr>
            <w:r w:rsidRPr="00505350">
              <w:rPr>
                <w:sz w:val="20"/>
              </w:rPr>
              <w:t>M</w:t>
            </w:r>
          </w:p>
        </w:tc>
      </w:tr>
      <w:tr w:rsidR="006B6B71" w:rsidRPr="00505350" w:rsidTr="002C5D5A">
        <w:trPr>
          <w:trHeight w:val="283"/>
          <w:jc w:val="center"/>
        </w:trPr>
        <w:tc>
          <w:tcPr>
            <w:tcW w:w="531" w:type="pct"/>
          </w:tcPr>
          <w:p w:rsidR="006B6B71" w:rsidRPr="00505350" w:rsidRDefault="006B6B71" w:rsidP="00151F12">
            <w:pPr>
              <w:pStyle w:val="ECC-7KBT"/>
              <w:rPr>
                <w:sz w:val="20"/>
              </w:rPr>
            </w:pPr>
            <w:r w:rsidRPr="00505350">
              <w:rPr>
                <w:sz w:val="20"/>
              </w:rPr>
              <w:t>Operation</w:t>
            </w:r>
          </w:p>
        </w:tc>
        <w:tc>
          <w:tcPr>
            <w:tcW w:w="399"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283"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363"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430"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346"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501"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74"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16"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88"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412"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54" w:type="pct"/>
            <w:vAlign w:val="center"/>
          </w:tcPr>
          <w:p w:rsidR="006B6B71" w:rsidRPr="00505350" w:rsidRDefault="006B6B71"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r>
      <w:tr w:rsidR="006B6B71" w:rsidRPr="00505350" w:rsidTr="002C5D5A">
        <w:trPr>
          <w:trHeight w:val="283"/>
          <w:jc w:val="center"/>
        </w:trPr>
        <w:tc>
          <w:tcPr>
            <w:tcW w:w="531" w:type="pct"/>
          </w:tcPr>
          <w:p w:rsidR="006B6B71" w:rsidRPr="00505350" w:rsidRDefault="006B6B71" w:rsidP="00151F12">
            <w:pPr>
              <w:pStyle w:val="ECC-7KBT"/>
              <w:rPr>
                <w:i/>
                <w:sz w:val="20"/>
              </w:rPr>
            </w:pPr>
            <w:r w:rsidRPr="00505350">
              <w:rPr>
                <w:i/>
                <w:sz w:val="20"/>
              </w:rPr>
              <w:t xml:space="preserve">Remarks </w:t>
            </w:r>
          </w:p>
        </w:tc>
        <w:tc>
          <w:tcPr>
            <w:tcW w:w="4469" w:type="pct"/>
            <w:gridSpan w:val="11"/>
          </w:tcPr>
          <w:p w:rsidR="006B6B71" w:rsidRPr="00505350" w:rsidRDefault="00A77FE8" w:rsidP="00A77FE8">
            <w:pPr>
              <w:pStyle w:val="ECC-7Gachkhung"/>
              <w:numPr>
                <w:ilvl w:val="0"/>
                <w:numId w:val="0"/>
              </w:numPr>
              <w:spacing w:before="40" w:after="40"/>
              <w:rPr>
                <w:bCs w:val="0"/>
                <w:i/>
                <w:sz w:val="20"/>
                <w:szCs w:val="20"/>
              </w:rPr>
            </w:pPr>
            <w:r w:rsidRPr="00505350">
              <w:rPr>
                <w:bCs w:val="0"/>
                <w:i/>
                <w:sz w:val="20"/>
                <w:szCs w:val="20"/>
              </w:rPr>
              <w:t>Small and medium scale works with small impacts. Most impacts of small and medium scale works are localized and temporary and can be mitigated through the application of technical solutions and good construction management practice with strict supervision, inspection and consultation with the local community</w:t>
            </w:r>
          </w:p>
        </w:tc>
      </w:tr>
      <w:tr w:rsidR="006B6B71" w:rsidRPr="00505350" w:rsidTr="002C5D5A">
        <w:trPr>
          <w:trHeight w:val="283"/>
          <w:jc w:val="center"/>
        </w:trPr>
        <w:tc>
          <w:tcPr>
            <w:tcW w:w="5000" w:type="pct"/>
            <w:gridSpan w:val="12"/>
          </w:tcPr>
          <w:p w:rsidR="006B6B71" w:rsidRPr="00505350" w:rsidRDefault="006B6B71" w:rsidP="00151F12">
            <w:pPr>
              <w:pStyle w:val="ECC-7KBT"/>
              <w:rPr>
                <w:b/>
                <w:i/>
                <w:sz w:val="20"/>
              </w:rPr>
            </w:pPr>
            <w:r w:rsidRPr="00505350">
              <w:rPr>
                <w:b/>
                <w:i/>
                <w:sz w:val="20"/>
              </w:rPr>
              <w:t>Slui</w:t>
            </w:r>
            <w:r w:rsidR="007514E1" w:rsidRPr="00505350">
              <w:rPr>
                <w:b/>
                <w:i/>
                <w:sz w:val="20"/>
              </w:rPr>
              <w:t xml:space="preserve">ce </w:t>
            </w:r>
            <w:r w:rsidRPr="00505350">
              <w:rPr>
                <w:b/>
                <w:i/>
                <w:sz w:val="20"/>
              </w:rPr>
              <w:t>gate and pumping station rehabilitation/construction</w:t>
            </w:r>
          </w:p>
        </w:tc>
      </w:tr>
      <w:tr w:rsidR="006B6B71" w:rsidRPr="00505350" w:rsidTr="002C5D5A">
        <w:trPr>
          <w:trHeight w:val="283"/>
          <w:jc w:val="center"/>
        </w:trPr>
        <w:tc>
          <w:tcPr>
            <w:tcW w:w="531" w:type="pct"/>
          </w:tcPr>
          <w:p w:rsidR="006B6B71" w:rsidRPr="00505350" w:rsidRDefault="006B6B71" w:rsidP="00151F12">
            <w:pPr>
              <w:pStyle w:val="ECC-7KBT"/>
              <w:rPr>
                <w:sz w:val="20"/>
              </w:rPr>
            </w:pPr>
            <w:r w:rsidRPr="00505350">
              <w:rPr>
                <w:sz w:val="20"/>
              </w:rPr>
              <w:t>Preparation</w:t>
            </w:r>
          </w:p>
        </w:tc>
        <w:tc>
          <w:tcPr>
            <w:tcW w:w="399" w:type="pct"/>
            <w:vAlign w:val="center"/>
          </w:tcPr>
          <w:p w:rsidR="006B6B71" w:rsidRPr="00505350" w:rsidRDefault="006B6B71" w:rsidP="0067023B">
            <w:pPr>
              <w:pStyle w:val="ECC-7KBT"/>
              <w:jc w:val="center"/>
              <w:rPr>
                <w:sz w:val="20"/>
              </w:rPr>
            </w:pPr>
            <w:r w:rsidRPr="00505350">
              <w:rPr>
                <w:sz w:val="20"/>
              </w:rPr>
              <w:t>L</w:t>
            </w:r>
          </w:p>
        </w:tc>
        <w:tc>
          <w:tcPr>
            <w:tcW w:w="283" w:type="pct"/>
            <w:vAlign w:val="center"/>
          </w:tcPr>
          <w:p w:rsidR="006B6B71" w:rsidRPr="00505350" w:rsidRDefault="006B6B71" w:rsidP="0067023B">
            <w:pPr>
              <w:pStyle w:val="ECC-7KBT"/>
              <w:jc w:val="center"/>
              <w:rPr>
                <w:sz w:val="20"/>
              </w:rPr>
            </w:pPr>
            <w:r w:rsidRPr="00505350">
              <w:rPr>
                <w:sz w:val="20"/>
              </w:rPr>
              <w:t>L</w:t>
            </w:r>
          </w:p>
        </w:tc>
        <w:tc>
          <w:tcPr>
            <w:tcW w:w="363" w:type="pct"/>
            <w:vAlign w:val="center"/>
          </w:tcPr>
          <w:p w:rsidR="006B6B71" w:rsidRPr="00505350" w:rsidRDefault="006B6B71" w:rsidP="0067023B">
            <w:pPr>
              <w:pStyle w:val="ECC-7KBT"/>
              <w:jc w:val="center"/>
              <w:rPr>
                <w:sz w:val="20"/>
              </w:rPr>
            </w:pPr>
            <w:r w:rsidRPr="00505350">
              <w:rPr>
                <w:sz w:val="20"/>
              </w:rPr>
              <w:t>L</w:t>
            </w:r>
          </w:p>
        </w:tc>
        <w:tc>
          <w:tcPr>
            <w:tcW w:w="430" w:type="pct"/>
            <w:vAlign w:val="center"/>
          </w:tcPr>
          <w:p w:rsidR="006B6B71" w:rsidRPr="00505350" w:rsidRDefault="006B6B71" w:rsidP="0067023B">
            <w:pPr>
              <w:pStyle w:val="ECC-7KBT"/>
              <w:jc w:val="center"/>
              <w:rPr>
                <w:sz w:val="20"/>
              </w:rPr>
            </w:pPr>
            <w:r w:rsidRPr="00505350">
              <w:rPr>
                <w:sz w:val="20"/>
              </w:rPr>
              <w:t>N</w:t>
            </w:r>
          </w:p>
        </w:tc>
        <w:tc>
          <w:tcPr>
            <w:tcW w:w="346" w:type="pct"/>
            <w:vAlign w:val="center"/>
          </w:tcPr>
          <w:p w:rsidR="006B6B71" w:rsidRPr="00505350" w:rsidRDefault="006B6B71" w:rsidP="0067023B">
            <w:pPr>
              <w:pStyle w:val="ECC-7KBT"/>
              <w:jc w:val="center"/>
              <w:rPr>
                <w:sz w:val="20"/>
              </w:rPr>
            </w:pPr>
            <w:r w:rsidRPr="00505350">
              <w:rPr>
                <w:sz w:val="20"/>
              </w:rPr>
              <w:t>N</w:t>
            </w:r>
          </w:p>
        </w:tc>
        <w:tc>
          <w:tcPr>
            <w:tcW w:w="501" w:type="pct"/>
            <w:vAlign w:val="center"/>
          </w:tcPr>
          <w:p w:rsidR="006B6B71" w:rsidRPr="00505350" w:rsidRDefault="006B6B71" w:rsidP="0067023B">
            <w:pPr>
              <w:pStyle w:val="ECC-7KBT"/>
              <w:jc w:val="center"/>
              <w:rPr>
                <w:sz w:val="20"/>
              </w:rPr>
            </w:pPr>
            <w:r w:rsidRPr="00505350">
              <w:rPr>
                <w:sz w:val="20"/>
              </w:rPr>
              <w:t>M</w:t>
            </w:r>
          </w:p>
        </w:tc>
        <w:tc>
          <w:tcPr>
            <w:tcW w:w="474" w:type="pct"/>
            <w:vAlign w:val="center"/>
          </w:tcPr>
          <w:p w:rsidR="006B6B71" w:rsidRPr="00505350" w:rsidRDefault="006B6B71" w:rsidP="0067023B">
            <w:pPr>
              <w:pStyle w:val="ECC-7KBT"/>
              <w:jc w:val="center"/>
              <w:rPr>
                <w:sz w:val="20"/>
              </w:rPr>
            </w:pPr>
            <w:r w:rsidRPr="00505350">
              <w:rPr>
                <w:sz w:val="20"/>
              </w:rPr>
              <w:t>N</w:t>
            </w:r>
          </w:p>
        </w:tc>
        <w:tc>
          <w:tcPr>
            <w:tcW w:w="416" w:type="pct"/>
            <w:vAlign w:val="center"/>
          </w:tcPr>
          <w:p w:rsidR="006B6B71" w:rsidRPr="00505350" w:rsidRDefault="006B6B71" w:rsidP="0067023B">
            <w:pPr>
              <w:pStyle w:val="ECC-7KBT"/>
              <w:jc w:val="center"/>
              <w:rPr>
                <w:sz w:val="20"/>
              </w:rPr>
            </w:pPr>
            <w:r w:rsidRPr="00505350">
              <w:rPr>
                <w:sz w:val="20"/>
              </w:rPr>
              <w:t>N</w:t>
            </w:r>
          </w:p>
        </w:tc>
        <w:tc>
          <w:tcPr>
            <w:tcW w:w="488" w:type="pct"/>
            <w:vAlign w:val="center"/>
          </w:tcPr>
          <w:p w:rsidR="006B6B71" w:rsidRPr="00505350" w:rsidRDefault="006B6B71" w:rsidP="0067023B">
            <w:pPr>
              <w:pStyle w:val="ECC-7KBT"/>
              <w:jc w:val="center"/>
              <w:rPr>
                <w:sz w:val="20"/>
              </w:rPr>
            </w:pPr>
            <w:r w:rsidRPr="00505350">
              <w:rPr>
                <w:sz w:val="20"/>
              </w:rPr>
              <w:t>L</w:t>
            </w:r>
          </w:p>
        </w:tc>
        <w:tc>
          <w:tcPr>
            <w:tcW w:w="412" w:type="pct"/>
            <w:vAlign w:val="center"/>
          </w:tcPr>
          <w:p w:rsidR="006B6B71" w:rsidRPr="00505350" w:rsidRDefault="006B6B71" w:rsidP="0067023B">
            <w:pPr>
              <w:pStyle w:val="ECC-7KBT"/>
              <w:jc w:val="center"/>
              <w:rPr>
                <w:sz w:val="20"/>
              </w:rPr>
            </w:pPr>
            <w:r w:rsidRPr="00505350">
              <w:rPr>
                <w:sz w:val="20"/>
              </w:rPr>
              <w:t>L</w:t>
            </w:r>
          </w:p>
        </w:tc>
        <w:tc>
          <w:tcPr>
            <w:tcW w:w="354" w:type="pct"/>
            <w:vAlign w:val="center"/>
          </w:tcPr>
          <w:p w:rsidR="006B6B71" w:rsidRPr="00505350" w:rsidRDefault="006B6B71" w:rsidP="0067023B">
            <w:pPr>
              <w:pStyle w:val="ECC-7KBT"/>
              <w:jc w:val="center"/>
              <w:rPr>
                <w:sz w:val="20"/>
              </w:rPr>
            </w:pPr>
            <w:r w:rsidRPr="00505350">
              <w:rPr>
                <w:sz w:val="20"/>
              </w:rPr>
              <w:t>M</w:t>
            </w:r>
          </w:p>
        </w:tc>
      </w:tr>
      <w:tr w:rsidR="006B6B71" w:rsidRPr="00505350" w:rsidTr="002C5D5A">
        <w:trPr>
          <w:trHeight w:val="283"/>
          <w:jc w:val="center"/>
        </w:trPr>
        <w:tc>
          <w:tcPr>
            <w:tcW w:w="531" w:type="pct"/>
          </w:tcPr>
          <w:p w:rsidR="006B6B71" w:rsidRPr="00505350" w:rsidRDefault="006B6B71" w:rsidP="00151F12">
            <w:pPr>
              <w:pStyle w:val="ECC-7KBT"/>
              <w:rPr>
                <w:sz w:val="20"/>
              </w:rPr>
            </w:pPr>
            <w:r w:rsidRPr="00505350">
              <w:rPr>
                <w:sz w:val="20"/>
              </w:rPr>
              <w:t>Construction</w:t>
            </w:r>
          </w:p>
        </w:tc>
        <w:tc>
          <w:tcPr>
            <w:tcW w:w="399" w:type="pct"/>
            <w:vAlign w:val="center"/>
          </w:tcPr>
          <w:p w:rsidR="006B6B71" w:rsidRPr="00505350" w:rsidRDefault="006B6B71" w:rsidP="0067023B">
            <w:pPr>
              <w:pStyle w:val="ECC-7KBT"/>
              <w:jc w:val="center"/>
              <w:rPr>
                <w:sz w:val="20"/>
              </w:rPr>
            </w:pPr>
            <w:r w:rsidRPr="00505350">
              <w:rPr>
                <w:sz w:val="20"/>
              </w:rPr>
              <w:t>M</w:t>
            </w:r>
          </w:p>
        </w:tc>
        <w:tc>
          <w:tcPr>
            <w:tcW w:w="283" w:type="pct"/>
            <w:vAlign w:val="center"/>
          </w:tcPr>
          <w:p w:rsidR="006B6B71" w:rsidRPr="00505350" w:rsidRDefault="006B6B71" w:rsidP="0067023B">
            <w:pPr>
              <w:pStyle w:val="ECC-7KBT"/>
              <w:jc w:val="center"/>
              <w:rPr>
                <w:sz w:val="20"/>
              </w:rPr>
            </w:pPr>
            <w:r w:rsidRPr="00505350">
              <w:rPr>
                <w:sz w:val="20"/>
              </w:rPr>
              <w:t>M</w:t>
            </w:r>
          </w:p>
        </w:tc>
        <w:tc>
          <w:tcPr>
            <w:tcW w:w="363" w:type="pct"/>
            <w:vAlign w:val="center"/>
          </w:tcPr>
          <w:p w:rsidR="006B6B71" w:rsidRPr="00505350" w:rsidRDefault="006B6B71" w:rsidP="0067023B">
            <w:pPr>
              <w:pStyle w:val="ECC-7KBT"/>
              <w:jc w:val="center"/>
              <w:rPr>
                <w:sz w:val="20"/>
              </w:rPr>
            </w:pPr>
            <w:r w:rsidRPr="00505350">
              <w:rPr>
                <w:sz w:val="20"/>
              </w:rPr>
              <w:t>M</w:t>
            </w:r>
          </w:p>
        </w:tc>
        <w:tc>
          <w:tcPr>
            <w:tcW w:w="430" w:type="pct"/>
            <w:vAlign w:val="center"/>
          </w:tcPr>
          <w:p w:rsidR="006B6B71" w:rsidRPr="00505350" w:rsidRDefault="006B6B71" w:rsidP="0067023B">
            <w:pPr>
              <w:pStyle w:val="ECC-7KBT"/>
              <w:jc w:val="center"/>
              <w:rPr>
                <w:sz w:val="20"/>
              </w:rPr>
            </w:pPr>
            <w:r w:rsidRPr="00505350">
              <w:rPr>
                <w:sz w:val="20"/>
              </w:rPr>
              <w:t>L</w:t>
            </w:r>
          </w:p>
        </w:tc>
        <w:tc>
          <w:tcPr>
            <w:tcW w:w="346" w:type="pct"/>
            <w:vAlign w:val="center"/>
          </w:tcPr>
          <w:p w:rsidR="006B6B71" w:rsidRPr="00505350" w:rsidRDefault="006B6B71" w:rsidP="0067023B">
            <w:pPr>
              <w:pStyle w:val="ECC-7KBT"/>
              <w:jc w:val="center"/>
              <w:rPr>
                <w:sz w:val="20"/>
              </w:rPr>
            </w:pPr>
            <w:r w:rsidRPr="00505350">
              <w:rPr>
                <w:sz w:val="20"/>
              </w:rPr>
              <w:t>L</w:t>
            </w:r>
          </w:p>
        </w:tc>
        <w:tc>
          <w:tcPr>
            <w:tcW w:w="501" w:type="pct"/>
            <w:vAlign w:val="center"/>
          </w:tcPr>
          <w:p w:rsidR="006B6B71" w:rsidRPr="00505350" w:rsidRDefault="006B6B71" w:rsidP="0067023B">
            <w:pPr>
              <w:pStyle w:val="ECC-7KBT"/>
              <w:jc w:val="center"/>
              <w:rPr>
                <w:sz w:val="20"/>
              </w:rPr>
            </w:pPr>
            <w:r w:rsidRPr="00505350">
              <w:rPr>
                <w:sz w:val="20"/>
              </w:rPr>
              <w:t>L</w:t>
            </w:r>
          </w:p>
        </w:tc>
        <w:tc>
          <w:tcPr>
            <w:tcW w:w="474" w:type="pct"/>
            <w:vAlign w:val="center"/>
          </w:tcPr>
          <w:p w:rsidR="006B6B71" w:rsidRPr="00505350" w:rsidRDefault="006B6B71" w:rsidP="0067023B">
            <w:pPr>
              <w:pStyle w:val="ECC-7KBT"/>
              <w:jc w:val="center"/>
              <w:rPr>
                <w:sz w:val="20"/>
              </w:rPr>
            </w:pPr>
            <w:r w:rsidRPr="00505350">
              <w:rPr>
                <w:sz w:val="20"/>
              </w:rPr>
              <w:t>N</w:t>
            </w:r>
          </w:p>
        </w:tc>
        <w:tc>
          <w:tcPr>
            <w:tcW w:w="416" w:type="pct"/>
            <w:vAlign w:val="center"/>
          </w:tcPr>
          <w:p w:rsidR="006B6B71" w:rsidRPr="00505350" w:rsidRDefault="006B6B71" w:rsidP="0067023B">
            <w:pPr>
              <w:pStyle w:val="ECC-7KBT"/>
              <w:jc w:val="center"/>
              <w:rPr>
                <w:sz w:val="20"/>
              </w:rPr>
            </w:pPr>
            <w:r w:rsidRPr="00505350">
              <w:rPr>
                <w:sz w:val="20"/>
              </w:rPr>
              <w:t>L</w:t>
            </w:r>
          </w:p>
        </w:tc>
        <w:tc>
          <w:tcPr>
            <w:tcW w:w="488" w:type="pct"/>
            <w:vAlign w:val="center"/>
          </w:tcPr>
          <w:p w:rsidR="006B6B71" w:rsidRPr="00505350" w:rsidRDefault="006B6B71" w:rsidP="0067023B">
            <w:pPr>
              <w:pStyle w:val="ECC-7KBT"/>
              <w:jc w:val="center"/>
              <w:rPr>
                <w:sz w:val="20"/>
              </w:rPr>
            </w:pPr>
            <w:r w:rsidRPr="00505350">
              <w:rPr>
                <w:sz w:val="20"/>
              </w:rPr>
              <w:t>L</w:t>
            </w:r>
          </w:p>
        </w:tc>
        <w:tc>
          <w:tcPr>
            <w:tcW w:w="412" w:type="pct"/>
            <w:vAlign w:val="center"/>
          </w:tcPr>
          <w:p w:rsidR="006B6B71" w:rsidRPr="00505350" w:rsidRDefault="006B6B71" w:rsidP="0067023B">
            <w:pPr>
              <w:pStyle w:val="ECC-7KBT"/>
              <w:jc w:val="center"/>
              <w:rPr>
                <w:sz w:val="20"/>
              </w:rPr>
            </w:pPr>
            <w:r w:rsidRPr="00505350">
              <w:rPr>
                <w:sz w:val="20"/>
              </w:rPr>
              <w:t>M</w:t>
            </w:r>
          </w:p>
        </w:tc>
        <w:tc>
          <w:tcPr>
            <w:tcW w:w="354" w:type="pct"/>
            <w:vAlign w:val="center"/>
          </w:tcPr>
          <w:p w:rsidR="006B6B71" w:rsidRPr="00505350" w:rsidRDefault="006B6B71" w:rsidP="0067023B">
            <w:pPr>
              <w:pStyle w:val="ECC-7KBT"/>
              <w:jc w:val="center"/>
              <w:rPr>
                <w:sz w:val="20"/>
              </w:rPr>
            </w:pPr>
            <w:r w:rsidRPr="00505350">
              <w:rPr>
                <w:sz w:val="20"/>
              </w:rPr>
              <w:t>M</w:t>
            </w:r>
          </w:p>
        </w:tc>
      </w:tr>
      <w:tr w:rsidR="006B6B71" w:rsidRPr="00505350" w:rsidTr="002C5D5A">
        <w:trPr>
          <w:trHeight w:val="283"/>
          <w:jc w:val="center"/>
        </w:trPr>
        <w:tc>
          <w:tcPr>
            <w:tcW w:w="531" w:type="pct"/>
          </w:tcPr>
          <w:p w:rsidR="006B6B71" w:rsidRPr="00505350" w:rsidRDefault="006B6B71" w:rsidP="00151F12">
            <w:pPr>
              <w:pStyle w:val="ECC-7KBT"/>
              <w:rPr>
                <w:sz w:val="20"/>
              </w:rPr>
            </w:pPr>
            <w:r w:rsidRPr="00505350">
              <w:rPr>
                <w:sz w:val="20"/>
              </w:rPr>
              <w:t>Operation</w:t>
            </w:r>
          </w:p>
        </w:tc>
        <w:tc>
          <w:tcPr>
            <w:tcW w:w="399" w:type="pct"/>
            <w:vAlign w:val="center"/>
          </w:tcPr>
          <w:p w:rsidR="006B6B71" w:rsidRPr="00505350" w:rsidRDefault="006B6B71" w:rsidP="0067023B">
            <w:pPr>
              <w:pStyle w:val="ECC-7KBT"/>
              <w:jc w:val="center"/>
              <w:rPr>
                <w:sz w:val="20"/>
              </w:rPr>
            </w:pPr>
            <w:r w:rsidRPr="00505350">
              <w:rPr>
                <w:sz w:val="20"/>
              </w:rPr>
              <w:t>L</w:t>
            </w:r>
          </w:p>
        </w:tc>
        <w:tc>
          <w:tcPr>
            <w:tcW w:w="283" w:type="pct"/>
            <w:vAlign w:val="center"/>
          </w:tcPr>
          <w:p w:rsidR="006B6B71" w:rsidRPr="00505350" w:rsidRDefault="006B6B71" w:rsidP="0067023B">
            <w:pPr>
              <w:pStyle w:val="ECC-7KBT"/>
              <w:jc w:val="center"/>
              <w:rPr>
                <w:sz w:val="20"/>
              </w:rPr>
            </w:pPr>
            <w:r w:rsidRPr="00505350">
              <w:rPr>
                <w:sz w:val="20"/>
              </w:rPr>
              <w:t>L</w:t>
            </w:r>
          </w:p>
        </w:tc>
        <w:tc>
          <w:tcPr>
            <w:tcW w:w="363" w:type="pct"/>
            <w:vAlign w:val="center"/>
          </w:tcPr>
          <w:p w:rsidR="006B6B71" w:rsidRPr="00505350" w:rsidRDefault="006B6B71" w:rsidP="0067023B">
            <w:pPr>
              <w:pStyle w:val="ECC-7KBT"/>
              <w:jc w:val="center"/>
              <w:rPr>
                <w:sz w:val="20"/>
              </w:rPr>
            </w:pPr>
            <w:r w:rsidRPr="00505350">
              <w:rPr>
                <w:sz w:val="20"/>
              </w:rPr>
              <w:t>L</w:t>
            </w:r>
          </w:p>
        </w:tc>
        <w:tc>
          <w:tcPr>
            <w:tcW w:w="430" w:type="pct"/>
            <w:vAlign w:val="center"/>
          </w:tcPr>
          <w:p w:rsidR="006B6B71" w:rsidRPr="00505350" w:rsidRDefault="006B6B71" w:rsidP="0067023B">
            <w:pPr>
              <w:pStyle w:val="ECC-7KBT"/>
              <w:jc w:val="center"/>
              <w:rPr>
                <w:sz w:val="20"/>
              </w:rPr>
            </w:pPr>
            <w:r w:rsidRPr="00505350">
              <w:rPr>
                <w:sz w:val="20"/>
              </w:rPr>
              <w:t>L</w:t>
            </w:r>
          </w:p>
        </w:tc>
        <w:tc>
          <w:tcPr>
            <w:tcW w:w="346" w:type="pct"/>
            <w:vAlign w:val="center"/>
          </w:tcPr>
          <w:p w:rsidR="006B6B71" w:rsidRPr="00505350" w:rsidRDefault="006B6B71" w:rsidP="0067023B">
            <w:pPr>
              <w:pStyle w:val="ECC-7KBT"/>
              <w:jc w:val="center"/>
              <w:rPr>
                <w:sz w:val="20"/>
              </w:rPr>
            </w:pPr>
            <w:r w:rsidRPr="00505350">
              <w:rPr>
                <w:sz w:val="20"/>
              </w:rPr>
              <w:t>L</w:t>
            </w:r>
          </w:p>
        </w:tc>
        <w:tc>
          <w:tcPr>
            <w:tcW w:w="501" w:type="pct"/>
            <w:vAlign w:val="center"/>
          </w:tcPr>
          <w:p w:rsidR="006B6B71" w:rsidRPr="00505350" w:rsidRDefault="006B6B71" w:rsidP="0067023B">
            <w:pPr>
              <w:pStyle w:val="ECC-7KBT"/>
              <w:jc w:val="center"/>
              <w:rPr>
                <w:sz w:val="20"/>
              </w:rPr>
            </w:pPr>
            <w:r w:rsidRPr="00505350">
              <w:rPr>
                <w:sz w:val="20"/>
              </w:rPr>
              <w:t>N</w:t>
            </w:r>
          </w:p>
        </w:tc>
        <w:tc>
          <w:tcPr>
            <w:tcW w:w="474" w:type="pct"/>
            <w:vAlign w:val="center"/>
          </w:tcPr>
          <w:p w:rsidR="006B6B71" w:rsidRPr="00505350" w:rsidRDefault="006B6B71" w:rsidP="0067023B">
            <w:pPr>
              <w:pStyle w:val="ECC-7KBT"/>
              <w:jc w:val="center"/>
              <w:rPr>
                <w:sz w:val="20"/>
              </w:rPr>
            </w:pPr>
            <w:r w:rsidRPr="00505350">
              <w:rPr>
                <w:sz w:val="20"/>
              </w:rPr>
              <w:t>N</w:t>
            </w:r>
          </w:p>
        </w:tc>
        <w:tc>
          <w:tcPr>
            <w:tcW w:w="416" w:type="pct"/>
            <w:vAlign w:val="center"/>
          </w:tcPr>
          <w:p w:rsidR="006B6B71" w:rsidRPr="00505350" w:rsidRDefault="006B6B71" w:rsidP="0067023B">
            <w:pPr>
              <w:pStyle w:val="ECC-7KBT"/>
              <w:jc w:val="center"/>
              <w:rPr>
                <w:sz w:val="20"/>
              </w:rPr>
            </w:pPr>
            <w:r w:rsidRPr="00505350">
              <w:rPr>
                <w:sz w:val="20"/>
              </w:rPr>
              <w:t>N</w:t>
            </w:r>
          </w:p>
        </w:tc>
        <w:tc>
          <w:tcPr>
            <w:tcW w:w="488" w:type="pct"/>
            <w:vAlign w:val="center"/>
          </w:tcPr>
          <w:p w:rsidR="006B6B71" w:rsidRPr="00505350" w:rsidRDefault="006B6B71" w:rsidP="0067023B">
            <w:pPr>
              <w:pStyle w:val="ECC-7KBT"/>
              <w:jc w:val="center"/>
              <w:rPr>
                <w:sz w:val="20"/>
              </w:rPr>
            </w:pPr>
            <w:r w:rsidRPr="00505350">
              <w:rPr>
                <w:sz w:val="20"/>
              </w:rPr>
              <w:t>L</w:t>
            </w:r>
          </w:p>
        </w:tc>
        <w:tc>
          <w:tcPr>
            <w:tcW w:w="412" w:type="pct"/>
            <w:vAlign w:val="center"/>
          </w:tcPr>
          <w:p w:rsidR="006B6B71" w:rsidRPr="00505350" w:rsidRDefault="006B6B71" w:rsidP="0067023B">
            <w:pPr>
              <w:pStyle w:val="ECC-7KBT"/>
              <w:jc w:val="center"/>
              <w:rPr>
                <w:sz w:val="20"/>
              </w:rPr>
            </w:pPr>
            <w:r w:rsidRPr="00505350">
              <w:rPr>
                <w:sz w:val="20"/>
              </w:rPr>
              <w:t>M</w:t>
            </w:r>
          </w:p>
        </w:tc>
        <w:tc>
          <w:tcPr>
            <w:tcW w:w="354" w:type="pct"/>
            <w:vAlign w:val="center"/>
          </w:tcPr>
          <w:p w:rsidR="006B6B71" w:rsidRPr="00505350" w:rsidRDefault="006B6B71" w:rsidP="0067023B">
            <w:pPr>
              <w:pStyle w:val="ECC-7KBT"/>
              <w:jc w:val="center"/>
              <w:rPr>
                <w:sz w:val="20"/>
              </w:rPr>
            </w:pPr>
            <w:r w:rsidRPr="00505350">
              <w:rPr>
                <w:sz w:val="20"/>
              </w:rPr>
              <w:t>N</w:t>
            </w:r>
          </w:p>
        </w:tc>
      </w:tr>
      <w:tr w:rsidR="006B6B71" w:rsidRPr="00505350" w:rsidTr="002C5D5A">
        <w:trPr>
          <w:trHeight w:val="283"/>
          <w:jc w:val="center"/>
        </w:trPr>
        <w:tc>
          <w:tcPr>
            <w:tcW w:w="531" w:type="pct"/>
          </w:tcPr>
          <w:p w:rsidR="006B6B71" w:rsidRPr="00505350" w:rsidRDefault="006B6B71" w:rsidP="00151F12">
            <w:pPr>
              <w:pStyle w:val="ECC-7KBT"/>
              <w:rPr>
                <w:sz w:val="20"/>
              </w:rPr>
            </w:pPr>
            <w:r w:rsidRPr="00505350">
              <w:rPr>
                <w:sz w:val="20"/>
              </w:rPr>
              <w:t xml:space="preserve">Remarks </w:t>
            </w:r>
          </w:p>
        </w:tc>
        <w:tc>
          <w:tcPr>
            <w:tcW w:w="4469" w:type="pct"/>
            <w:gridSpan w:val="11"/>
          </w:tcPr>
          <w:p w:rsidR="006B6B71" w:rsidRPr="00505350" w:rsidRDefault="00A77FE8" w:rsidP="00A77FE8">
            <w:pPr>
              <w:pStyle w:val="ECC-7Gachkhung"/>
              <w:numPr>
                <w:ilvl w:val="0"/>
                <w:numId w:val="0"/>
              </w:numPr>
              <w:spacing w:before="40" w:after="40"/>
              <w:rPr>
                <w:i/>
                <w:sz w:val="20"/>
                <w:szCs w:val="20"/>
              </w:rPr>
            </w:pPr>
            <w:r w:rsidRPr="00505350">
              <w:rPr>
                <w:bCs w:val="0"/>
                <w:sz w:val="20"/>
                <w:szCs w:val="20"/>
              </w:rPr>
              <w:t>Small and medium scale works with small impacts. Most impacts of small and medium scale works are localized and temporary and can be mitigated through the application of technical solutions and good construction management practice with strict supervision, inspection and consultation with the local community</w:t>
            </w:r>
          </w:p>
        </w:tc>
      </w:tr>
      <w:tr w:rsidR="006B6B71" w:rsidRPr="00505350" w:rsidTr="002C5D5A">
        <w:trPr>
          <w:trHeight w:val="283"/>
          <w:jc w:val="center"/>
        </w:trPr>
        <w:tc>
          <w:tcPr>
            <w:tcW w:w="5000" w:type="pct"/>
            <w:gridSpan w:val="12"/>
          </w:tcPr>
          <w:p w:rsidR="006B6B71" w:rsidRPr="00505350" w:rsidRDefault="006B6B71" w:rsidP="00151F12">
            <w:pPr>
              <w:pStyle w:val="ECC-7KBT"/>
              <w:rPr>
                <w:sz w:val="20"/>
              </w:rPr>
            </w:pPr>
            <w:r w:rsidRPr="00505350">
              <w:rPr>
                <w:b/>
                <w:i/>
                <w:sz w:val="20"/>
              </w:rPr>
              <w:t>Embankment and spillway lining/strengthening</w:t>
            </w:r>
          </w:p>
        </w:tc>
      </w:tr>
      <w:tr w:rsidR="00D35A87" w:rsidRPr="00505350" w:rsidTr="002C5D5A">
        <w:trPr>
          <w:trHeight w:val="283"/>
          <w:jc w:val="center"/>
        </w:trPr>
        <w:tc>
          <w:tcPr>
            <w:tcW w:w="531" w:type="pct"/>
          </w:tcPr>
          <w:p w:rsidR="00D35A87" w:rsidRPr="00505350" w:rsidRDefault="00D35A87" w:rsidP="00151F12">
            <w:pPr>
              <w:pStyle w:val="ECC-7KBT"/>
              <w:rPr>
                <w:sz w:val="20"/>
              </w:rPr>
            </w:pPr>
            <w:r w:rsidRPr="00505350">
              <w:rPr>
                <w:sz w:val="20"/>
              </w:rPr>
              <w:t>Preparation</w:t>
            </w:r>
          </w:p>
        </w:tc>
        <w:tc>
          <w:tcPr>
            <w:tcW w:w="399" w:type="pct"/>
            <w:vAlign w:val="center"/>
          </w:tcPr>
          <w:p w:rsidR="00D35A87" w:rsidRPr="00505350" w:rsidRDefault="00D35A87" w:rsidP="00665486">
            <w:pPr>
              <w:pStyle w:val="ECC-7KBT"/>
              <w:jc w:val="center"/>
              <w:rPr>
                <w:sz w:val="20"/>
              </w:rPr>
            </w:pPr>
            <w:r w:rsidRPr="00505350">
              <w:rPr>
                <w:sz w:val="20"/>
              </w:rPr>
              <w:t>L</w:t>
            </w:r>
          </w:p>
        </w:tc>
        <w:tc>
          <w:tcPr>
            <w:tcW w:w="283" w:type="pct"/>
            <w:vAlign w:val="center"/>
          </w:tcPr>
          <w:p w:rsidR="00D35A87" w:rsidRPr="00505350" w:rsidRDefault="00D35A87" w:rsidP="00665486">
            <w:pPr>
              <w:pStyle w:val="ECC-7KBT"/>
              <w:jc w:val="center"/>
              <w:rPr>
                <w:sz w:val="20"/>
              </w:rPr>
            </w:pPr>
            <w:r w:rsidRPr="00505350">
              <w:rPr>
                <w:sz w:val="20"/>
              </w:rPr>
              <w:t>L</w:t>
            </w:r>
          </w:p>
        </w:tc>
        <w:tc>
          <w:tcPr>
            <w:tcW w:w="363" w:type="pct"/>
            <w:vAlign w:val="center"/>
          </w:tcPr>
          <w:p w:rsidR="00D35A87" w:rsidRPr="00505350" w:rsidRDefault="00D35A87" w:rsidP="00665486">
            <w:pPr>
              <w:pStyle w:val="ECC-7KBT"/>
              <w:jc w:val="center"/>
              <w:rPr>
                <w:sz w:val="20"/>
              </w:rPr>
            </w:pPr>
            <w:r w:rsidRPr="00505350">
              <w:rPr>
                <w:sz w:val="20"/>
              </w:rPr>
              <w:t>L</w:t>
            </w:r>
          </w:p>
        </w:tc>
        <w:tc>
          <w:tcPr>
            <w:tcW w:w="430" w:type="pct"/>
            <w:vAlign w:val="center"/>
          </w:tcPr>
          <w:p w:rsidR="00D35A87" w:rsidRPr="00505350" w:rsidRDefault="00D35A87" w:rsidP="00665486">
            <w:pPr>
              <w:pStyle w:val="ECC-7KBT"/>
              <w:jc w:val="center"/>
              <w:rPr>
                <w:sz w:val="20"/>
              </w:rPr>
            </w:pPr>
            <w:r w:rsidRPr="00505350">
              <w:rPr>
                <w:sz w:val="20"/>
              </w:rPr>
              <w:t>N</w:t>
            </w:r>
          </w:p>
        </w:tc>
        <w:tc>
          <w:tcPr>
            <w:tcW w:w="346" w:type="pct"/>
            <w:vAlign w:val="center"/>
          </w:tcPr>
          <w:p w:rsidR="00D35A87" w:rsidRPr="00505350" w:rsidRDefault="00D35A87" w:rsidP="00665486">
            <w:pPr>
              <w:pStyle w:val="ECC-7KBT"/>
              <w:jc w:val="center"/>
              <w:rPr>
                <w:sz w:val="20"/>
              </w:rPr>
            </w:pPr>
            <w:r w:rsidRPr="00505350">
              <w:rPr>
                <w:sz w:val="20"/>
              </w:rPr>
              <w:t>N</w:t>
            </w:r>
          </w:p>
        </w:tc>
        <w:tc>
          <w:tcPr>
            <w:tcW w:w="501" w:type="pct"/>
            <w:vAlign w:val="center"/>
          </w:tcPr>
          <w:p w:rsidR="00D35A87" w:rsidRPr="00505350" w:rsidRDefault="00D35A87" w:rsidP="00665486">
            <w:pPr>
              <w:pStyle w:val="ECC-7KBT"/>
              <w:jc w:val="center"/>
              <w:rPr>
                <w:sz w:val="20"/>
              </w:rPr>
            </w:pPr>
            <w:r w:rsidRPr="00505350">
              <w:rPr>
                <w:sz w:val="20"/>
              </w:rPr>
              <w:t>L</w:t>
            </w:r>
          </w:p>
        </w:tc>
        <w:tc>
          <w:tcPr>
            <w:tcW w:w="474" w:type="pct"/>
            <w:vAlign w:val="center"/>
          </w:tcPr>
          <w:p w:rsidR="00D35A87" w:rsidRPr="00505350" w:rsidRDefault="00D35A87" w:rsidP="00665486">
            <w:pPr>
              <w:pStyle w:val="ECC-7KBT"/>
              <w:jc w:val="center"/>
              <w:rPr>
                <w:sz w:val="20"/>
              </w:rPr>
            </w:pPr>
            <w:r w:rsidRPr="00505350">
              <w:rPr>
                <w:sz w:val="20"/>
              </w:rPr>
              <w:t>N</w:t>
            </w:r>
          </w:p>
        </w:tc>
        <w:tc>
          <w:tcPr>
            <w:tcW w:w="416" w:type="pct"/>
            <w:vAlign w:val="center"/>
          </w:tcPr>
          <w:p w:rsidR="00D35A87" w:rsidRPr="00505350" w:rsidRDefault="00D35A87" w:rsidP="00665486">
            <w:pPr>
              <w:pStyle w:val="ECC-7KBT"/>
              <w:jc w:val="center"/>
              <w:rPr>
                <w:sz w:val="20"/>
              </w:rPr>
            </w:pPr>
            <w:r w:rsidRPr="00505350">
              <w:rPr>
                <w:sz w:val="20"/>
              </w:rPr>
              <w:t>N</w:t>
            </w:r>
          </w:p>
        </w:tc>
        <w:tc>
          <w:tcPr>
            <w:tcW w:w="488" w:type="pct"/>
            <w:vAlign w:val="center"/>
          </w:tcPr>
          <w:p w:rsidR="00D35A87" w:rsidRPr="00505350" w:rsidRDefault="00D35A87" w:rsidP="00665486">
            <w:pPr>
              <w:pStyle w:val="ECC-7KBT"/>
              <w:jc w:val="center"/>
              <w:rPr>
                <w:sz w:val="20"/>
              </w:rPr>
            </w:pPr>
            <w:r w:rsidRPr="00505350">
              <w:rPr>
                <w:sz w:val="20"/>
              </w:rPr>
              <w:t>L</w:t>
            </w:r>
          </w:p>
        </w:tc>
        <w:tc>
          <w:tcPr>
            <w:tcW w:w="412" w:type="pct"/>
            <w:vAlign w:val="center"/>
          </w:tcPr>
          <w:p w:rsidR="00D35A87" w:rsidRPr="00505350" w:rsidRDefault="00D35A87" w:rsidP="00665486">
            <w:pPr>
              <w:pStyle w:val="ECC-7KBT"/>
              <w:jc w:val="center"/>
              <w:rPr>
                <w:sz w:val="20"/>
              </w:rPr>
            </w:pPr>
            <w:r w:rsidRPr="00505350">
              <w:rPr>
                <w:sz w:val="20"/>
              </w:rPr>
              <w:t>L</w:t>
            </w:r>
          </w:p>
        </w:tc>
        <w:tc>
          <w:tcPr>
            <w:tcW w:w="354" w:type="pct"/>
            <w:vAlign w:val="center"/>
          </w:tcPr>
          <w:p w:rsidR="00D35A87" w:rsidRPr="00505350" w:rsidRDefault="00D35A87" w:rsidP="00665486">
            <w:pPr>
              <w:pStyle w:val="ECC-7KBT"/>
              <w:jc w:val="center"/>
              <w:rPr>
                <w:sz w:val="20"/>
              </w:rPr>
            </w:pPr>
            <w:r w:rsidRPr="00505350">
              <w:rPr>
                <w:sz w:val="20"/>
              </w:rPr>
              <w:t>M</w:t>
            </w:r>
          </w:p>
        </w:tc>
      </w:tr>
      <w:tr w:rsidR="00D35A87" w:rsidRPr="00505350" w:rsidTr="002C5D5A">
        <w:trPr>
          <w:trHeight w:val="283"/>
          <w:jc w:val="center"/>
        </w:trPr>
        <w:tc>
          <w:tcPr>
            <w:tcW w:w="531" w:type="pct"/>
          </w:tcPr>
          <w:p w:rsidR="00D35A87" w:rsidRPr="00505350" w:rsidRDefault="00D35A87" w:rsidP="00151F12">
            <w:pPr>
              <w:pStyle w:val="ECC-7KBT"/>
              <w:rPr>
                <w:sz w:val="20"/>
              </w:rPr>
            </w:pPr>
            <w:r w:rsidRPr="00505350">
              <w:rPr>
                <w:sz w:val="20"/>
              </w:rPr>
              <w:t>Construction</w:t>
            </w:r>
          </w:p>
        </w:tc>
        <w:tc>
          <w:tcPr>
            <w:tcW w:w="399" w:type="pct"/>
            <w:vAlign w:val="center"/>
          </w:tcPr>
          <w:p w:rsidR="00D35A87" w:rsidRPr="00505350" w:rsidRDefault="00D35A87" w:rsidP="00665486">
            <w:pPr>
              <w:pStyle w:val="ECC-7KBT"/>
              <w:jc w:val="center"/>
              <w:rPr>
                <w:sz w:val="20"/>
              </w:rPr>
            </w:pPr>
            <w:r w:rsidRPr="00505350">
              <w:rPr>
                <w:sz w:val="20"/>
              </w:rPr>
              <w:t>M</w:t>
            </w:r>
          </w:p>
        </w:tc>
        <w:tc>
          <w:tcPr>
            <w:tcW w:w="283" w:type="pct"/>
            <w:vAlign w:val="center"/>
          </w:tcPr>
          <w:p w:rsidR="00D35A87" w:rsidRPr="00505350" w:rsidRDefault="00D35A87" w:rsidP="00665486">
            <w:pPr>
              <w:pStyle w:val="ECC-7KBT"/>
              <w:jc w:val="center"/>
              <w:rPr>
                <w:sz w:val="20"/>
              </w:rPr>
            </w:pPr>
            <w:r w:rsidRPr="00505350">
              <w:rPr>
                <w:sz w:val="20"/>
              </w:rPr>
              <w:t>M</w:t>
            </w:r>
          </w:p>
        </w:tc>
        <w:tc>
          <w:tcPr>
            <w:tcW w:w="363" w:type="pct"/>
            <w:vAlign w:val="center"/>
          </w:tcPr>
          <w:p w:rsidR="00D35A87" w:rsidRPr="00505350" w:rsidRDefault="00D35A87" w:rsidP="00665486">
            <w:pPr>
              <w:pStyle w:val="ECC-7KBT"/>
              <w:jc w:val="center"/>
              <w:rPr>
                <w:sz w:val="20"/>
              </w:rPr>
            </w:pPr>
            <w:r w:rsidRPr="00505350">
              <w:rPr>
                <w:sz w:val="20"/>
              </w:rPr>
              <w:t>M</w:t>
            </w:r>
          </w:p>
        </w:tc>
        <w:tc>
          <w:tcPr>
            <w:tcW w:w="430" w:type="pct"/>
            <w:vAlign w:val="center"/>
          </w:tcPr>
          <w:p w:rsidR="00D35A87" w:rsidRPr="00505350" w:rsidRDefault="00D35A87" w:rsidP="00665486">
            <w:pPr>
              <w:pStyle w:val="ECC-7KBT"/>
              <w:jc w:val="center"/>
              <w:rPr>
                <w:sz w:val="20"/>
              </w:rPr>
            </w:pPr>
            <w:r w:rsidRPr="00505350">
              <w:rPr>
                <w:sz w:val="20"/>
              </w:rPr>
              <w:t>L</w:t>
            </w:r>
          </w:p>
        </w:tc>
        <w:tc>
          <w:tcPr>
            <w:tcW w:w="346" w:type="pct"/>
            <w:vAlign w:val="center"/>
          </w:tcPr>
          <w:p w:rsidR="00D35A87" w:rsidRPr="00505350" w:rsidRDefault="00D35A87" w:rsidP="00665486">
            <w:pPr>
              <w:pStyle w:val="ECC-7KBT"/>
              <w:jc w:val="center"/>
              <w:rPr>
                <w:sz w:val="20"/>
              </w:rPr>
            </w:pPr>
            <w:r w:rsidRPr="00505350">
              <w:rPr>
                <w:sz w:val="20"/>
              </w:rPr>
              <w:t>L</w:t>
            </w:r>
          </w:p>
        </w:tc>
        <w:tc>
          <w:tcPr>
            <w:tcW w:w="501" w:type="pct"/>
            <w:vAlign w:val="center"/>
          </w:tcPr>
          <w:p w:rsidR="00D35A87" w:rsidRPr="00505350" w:rsidRDefault="00D35A87" w:rsidP="00665486">
            <w:pPr>
              <w:pStyle w:val="ECC-7KBT"/>
              <w:jc w:val="center"/>
              <w:rPr>
                <w:sz w:val="20"/>
              </w:rPr>
            </w:pPr>
            <w:r w:rsidRPr="00505350">
              <w:rPr>
                <w:sz w:val="20"/>
              </w:rPr>
              <w:t>L</w:t>
            </w:r>
          </w:p>
        </w:tc>
        <w:tc>
          <w:tcPr>
            <w:tcW w:w="474" w:type="pct"/>
            <w:vAlign w:val="center"/>
          </w:tcPr>
          <w:p w:rsidR="00D35A87" w:rsidRPr="00505350" w:rsidRDefault="00D35A87" w:rsidP="00665486">
            <w:pPr>
              <w:pStyle w:val="ECC-7KBT"/>
              <w:jc w:val="center"/>
              <w:rPr>
                <w:sz w:val="20"/>
              </w:rPr>
            </w:pPr>
            <w:r w:rsidRPr="00505350">
              <w:rPr>
                <w:sz w:val="20"/>
              </w:rPr>
              <w:t>N</w:t>
            </w:r>
          </w:p>
        </w:tc>
        <w:tc>
          <w:tcPr>
            <w:tcW w:w="416" w:type="pct"/>
            <w:vAlign w:val="center"/>
          </w:tcPr>
          <w:p w:rsidR="00D35A87" w:rsidRPr="00505350" w:rsidRDefault="00D35A87" w:rsidP="00665486">
            <w:pPr>
              <w:pStyle w:val="ECC-7KBT"/>
              <w:jc w:val="center"/>
              <w:rPr>
                <w:sz w:val="20"/>
              </w:rPr>
            </w:pPr>
            <w:r w:rsidRPr="00505350">
              <w:rPr>
                <w:sz w:val="20"/>
              </w:rPr>
              <w:t>L</w:t>
            </w:r>
          </w:p>
        </w:tc>
        <w:tc>
          <w:tcPr>
            <w:tcW w:w="488" w:type="pct"/>
            <w:vAlign w:val="center"/>
          </w:tcPr>
          <w:p w:rsidR="00D35A87" w:rsidRPr="00505350" w:rsidRDefault="00D35A87" w:rsidP="00665486">
            <w:pPr>
              <w:pStyle w:val="ECC-7KBT"/>
              <w:jc w:val="center"/>
              <w:rPr>
                <w:sz w:val="20"/>
              </w:rPr>
            </w:pPr>
            <w:r w:rsidRPr="00505350">
              <w:rPr>
                <w:sz w:val="20"/>
              </w:rPr>
              <w:t>L</w:t>
            </w:r>
          </w:p>
        </w:tc>
        <w:tc>
          <w:tcPr>
            <w:tcW w:w="412" w:type="pct"/>
            <w:vAlign w:val="center"/>
          </w:tcPr>
          <w:p w:rsidR="00D35A87" w:rsidRPr="00505350" w:rsidRDefault="00D35A87" w:rsidP="00665486">
            <w:pPr>
              <w:pStyle w:val="ECC-7KBT"/>
              <w:jc w:val="center"/>
              <w:rPr>
                <w:sz w:val="20"/>
              </w:rPr>
            </w:pPr>
            <w:r w:rsidRPr="00505350">
              <w:rPr>
                <w:sz w:val="20"/>
              </w:rPr>
              <w:t>M</w:t>
            </w:r>
          </w:p>
        </w:tc>
        <w:tc>
          <w:tcPr>
            <w:tcW w:w="354" w:type="pct"/>
            <w:vAlign w:val="center"/>
          </w:tcPr>
          <w:p w:rsidR="00D35A87" w:rsidRPr="00505350" w:rsidRDefault="00D35A87" w:rsidP="00665486">
            <w:pPr>
              <w:pStyle w:val="ECC-7KBT"/>
              <w:jc w:val="center"/>
              <w:rPr>
                <w:sz w:val="20"/>
              </w:rPr>
            </w:pPr>
            <w:r w:rsidRPr="00505350">
              <w:rPr>
                <w:sz w:val="20"/>
              </w:rPr>
              <w:t>M</w:t>
            </w:r>
          </w:p>
        </w:tc>
      </w:tr>
      <w:tr w:rsidR="00D35A87" w:rsidRPr="00505350" w:rsidTr="002C5D5A">
        <w:trPr>
          <w:trHeight w:val="283"/>
          <w:jc w:val="center"/>
        </w:trPr>
        <w:tc>
          <w:tcPr>
            <w:tcW w:w="531" w:type="pct"/>
          </w:tcPr>
          <w:p w:rsidR="00D35A87" w:rsidRPr="00505350" w:rsidRDefault="00D35A87" w:rsidP="00151F12">
            <w:pPr>
              <w:pStyle w:val="ECC-7KBT"/>
              <w:rPr>
                <w:sz w:val="20"/>
              </w:rPr>
            </w:pPr>
            <w:r w:rsidRPr="00505350">
              <w:rPr>
                <w:sz w:val="20"/>
              </w:rPr>
              <w:t>Operation</w:t>
            </w:r>
          </w:p>
        </w:tc>
        <w:tc>
          <w:tcPr>
            <w:tcW w:w="399" w:type="pct"/>
            <w:vAlign w:val="center"/>
          </w:tcPr>
          <w:p w:rsidR="00D35A87" w:rsidRPr="00505350" w:rsidRDefault="00D35A87" w:rsidP="00665486">
            <w:pPr>
              <w:pStyle w:val="ECC-7KBT"/>
              <w:jc w:val="center"/>
              <w:rPr>
                <w:sz w:val="20"/>
              </w:rPr>
            </w:pPr>
            <w:r w:rsidRPr="00505350">
              <w:rPr>
                <w:sz w:val="20"/>
              </w:rPr>
              <w:t>L</w:t>
            </w:r>
          </w:p>
        </w:tc>
        <w:tc>
          <w:tcPr>
            <w:tcW w:w="283" w:type="pct"/>
            <w:vAlign w:val="center"/>
          </w:tcPr>
          <w:p w:rsidR="00D35A87" w:rsidRPr="00505350" w:rsidRDefault="00D35A87" w:rsidP="00665486">
            <w:pPr>
              <w:pStyle w:val="ECC-7KBT"/>
              <w:jc w:val="center"/>
              <w:rPr>
                <w:sz w:val="20"/>
              </w:rPr>
            </w:pPr>
            <w:r w:rsidRPr="00505350">
              <w:rPr>
                <w:sz w:val="20"/>
              </w:rPr>
              <w:t>L</w:t>
            </w:r>
          </w:p>
        </w:tc>
        <w:tc>
          <w:tcPr>
            <w:tcW w:w="363" w:type="pct"/>
            <w:vAlign w:val="center"/>
          </w:tcPr>
          <w:p w:rsidR="00D35A87" w:rsidRPr="00505350" w:rsidRDefault="00D35A87" w:rsidP="00665486">
            <w:pPr>
              <w:pStyle w:val="ECC-7KBT"/>
              <w:jc w:val="center"/>
              <w:rPr>
                <w:sz w:val="20"/>
              </w:rPr>
            </w:pPr>
            <w:r w:rsidRPr="00505350">
              <w:rPr>
                <w:sz w:val="20"/>
              </w:rPr>
              <w:t>L</w:t>
            </w:r>
          </w:p>
        </w:tc>
        <w:tc>
          <w:tcPr>
            <w:tcW w:w="430" w:type="pct"/>
            <w:vAlign w:val="center"/>
          </w:tcPr>
          <w:p w:rsidR="00D35A87" w:rsidRPr="00505350" w:rsidRDefault="00D35A87" w:rsidP="00665486">
            <w:pPr>
              <w:pStyle w:val="ECC-7KBT"/>
              <w:jc w:val="center"/>
              <w:rPr>
                <w:sz w:val="20"/>
              </w:rPr>
            </w:pPr>
            <w:r w:rsidRPr="00505350">
              <w:rPr>
                <w:sz w:val="20"/>
              </w:rPr>
              <w:t>L</w:t>
            </w:r>
          </w:p>
        </w:tc>
        <w:tc>
          <w:tcPr>
            <w:tcW w:w="346" w:type="pct"/>
            <w:vAlign w:val="center"/>
          </w:tcPr>
          <w:p w:rsidR="00D35A87" w:rsidRPr="00505350" w:rsidRDefault="00D35A87" w:rsidP="00665486">
            <w:pPr>
              <w:pStyle w:val="ECC-7KBT"/>
              <w:jc w:val="center"/>
              <w:rPr>
                <w:sz w:val="20"/>
              </w:rPr>
            </w:pPr>
            <w:r w:rsidRPr="00505350">
              <w:rPr>
                <w:sz w:val="20"/>
              </w:rPr>
              <w:t>L</w:t>
            </w:r>
          </w:p>
        </w:tc>
        <w:tc>
          <w:tcPr>
            <w:tcW w:w="501" w:type="pct"/>
            <w:vAlign w:val="center"/>
          </w:tcPr>
          <w:p w:rsidR="00D35A87" w:rsidRPr="00505350" w:rsidRDefault="00D35A87" w:rsidP="00665486">
            <w:pPr>
              <w:pStyle w:val="ECC-7KBT"/>
              <w:jc w:val="center"/>
              <w:rPr>
                <w:sz w:val="20"/>
              </w:rPr>
            </w:pPr>
            <w:r w:rsidRPr="00505350">
              <w:rPr>
                <w:sz w:val="20"/>
              </w:rPr>
              <w:t>N</w:t>
            </w:r>
          </w:p>
        </w:tc>
        <w:tc>
          <w:tcPr>
            <w:tcW w:w="474" w:type="pct"/>
            <w:vAlign w:val="center"/>
          </w:tcPr>
          <w:p w:rsidR="00D35A87" w:rsidRPr="00505350" w:rsidRDefault="00D35A87" w:rsidP="00665486">
            <w:pPr>
              <w:pStyle w:val="ECC-7KBT"/>
              <w:jc w:val="center"/>
              <w:rPr>
                <w:sz w:val="20"/>
              </w:rPr>
            </w:pPr>
            <w:r w:rsidRPr="00505350">
              <w:rPr>
                <w:sz w:val="20"/>
              </w:rPr>
              <w:t>N</w:t>
            </w:r>
          </w:p>
        </w:tc>
        <w:tc>
          <w:tcPr>
            <w:tcW w:w="416" w:type="pct"/>
            <w:vAlign w:val="center"/>
          </w:tcPr>
          <w:p w:rsidR="00D35A87" w:rsidRPr="00505350" w:rsidRDefault="00D35A87" w:rsidP="00665486">
            <w:pPr>
              <w:pStyle w:val="ECC-7KBT"/>
              <w:jc w:val="center"/>
              <w:rPr>
                <w:sz w:val="20"/>
              </w:rPr>
            </w:pPr>
            <w:r w:rsidRPr="00505350">
              <w:rPr>
                <w:sz w:val="20"/>
              </w:rPr>
              <w:t>N</w:t>
            </w:r>
          </w:p>
        </w:tc>
        <w:tc>
          <w:tcPr>
            <w:tcW w:w="488" w:type="pct"/>
            <w:vAlign w:val="center"/>
          </w:tcPr>
          <w:p w:rsidR="00D35A87" w:rsidRPr="00505350" w:rsidRDefault="00D35A87" w:rsidP="00665486">
            <w:pPr>
              <w:pStyle w:val="ECC-7KBT"/>
              <w:jc w:val="center"/>
              <w:rPr>
                <w:sz w:val="20"/>
              </w:rPr>
            </w:pPr>
            <w:r w:rsidRPr="00505350">
              <w:rPr>
                <w:sz w:val="20"/>
              </w:rPr>
              <w:t>L</w:t>
            </w:r>
          </w:p>
        </w:tc>
        <w:tc>
          <w:tcPr>
            <w:tcW w:w="412" w:type="pct"/>
            <w:vAlign w:val="center"/>
          </w:tcPr>
          <w:p w:rsidR="00D35A87" w:rsidRPr="00505350" w:rsidRDefault="00D35A87" w:rsidP="00665486">
            <w:pPr>
              <w:pStyle w:val="ECC-7KBT"/>
              <w:jc w:val="center"/>
              <w:rPr>
                <w:sz w:val="20"/>
              </w:rPr>
            </w:pPr>
            <w:r w:rsidRPr="00505350">
              <w:rPr>
                <w:sz w:val="20"/>
              </w:rPr>
              <w:t>M</w:t>
            </w:r>
          </w:p>
        </w:tc>
        <w:tc>
          <w:tcPr>
            <w:tcW w:w="354" w:type="pct"/>
            <w:vAlign w:val="center"/>
          </w:tcPr>
          <w:p w:rsidR="00D35A87" w:rsidRPr="00505350" w:rsidRDefault="00D35A87" w:rsidP="00665486">
            <w:pPr>
              <w:pStyle w:val="ECC-7KBT"/>
              <w:jc w:val="center"/>
              <w:rPr>
                <w:sz w:val="20"/>
              </w:rPr>
            </w:pPr>
            <w:r w:rsidRPr="00505350">
              <w:rPr>
                <w:sz w:val="20"/>
              </w:rPr>
              <w:t>N</w:t>
            </w:r>
          </w:p>
        </w:tc>
      </w:tr>
      <w:tr w:rsidR="00D35A87" w:rsidRPr="00505350" w:rsidTr="002C5D5A">
        <w:trPr>
          <w:trHeight w:val="283"/>
          <w:jc w:val="center"/>
        </w:trPr>
        <w:tc>
          <w:tcPr>
            <w:tcW w:w="531" w:type="pct"/>
          </w:tcPr>
          <w:p w:rsidR="00D35A87" w:rsidRPr="00505350" w:rsidRDefault="00D35A87" w:rsidP="00665486">
            <w:pPr>
              <w:pStyle w:val="ECC-7KBT"/>
              <w:rPr>
                <w:i/>
                <w:sz w:val="20"/>
              </w:rPr>
            </w:pPr>
            <w:r w:rsidRPr="00505350">
              <w:rPr>
                <w:i/>
                <w:sz w:val="20"/>
              </w:rPr>
              <w:t xml:space="preserve">Remarks </w:t>
            </w:r>
          </w:p>
        </w:tc>
        <w:tc>
          <w:tcPr>
            <w:tcW w:w="4469" w:type="pct"/>
            <w:gridSpan w:val="11"/>
            <w:vAlign w:val="center"/>
          </w:tcPr>
          <w:p w:rsidR="00D35A87" w:rsidRPr="00505350" w:rsidRDefault="00A77FE8" w:rsidP="00A77FE8">
            <w:pPr>
              <w:pStyle w:val="ECC-7KBT"/>
              <w:rPr>
                <w:i/>
                <w:sz w:val="20"/>
              </w:rPr>
            </w:pPr>
            <w:r w:rsidRPr="00505350">
              <w:rPr>
                <w:i/>
                <w:sz w:val="20"/>
              </w:rPr>
              <w:t>Small and</w:t>
            </w:r>
            <w:r w:rsidRPr="00505350">
              <w:rPr>
                <w:bCs/>
                <w:i/>
                <w:sz w:val="20"/>
              </w:rPr>
              <w:t xml:space="preserve"> </w:t>
            </w:r>
            <w:r w:rsidRPr="00505350">
              <w:rPr>
                <w:i/>
                <w:sz w:val="20"/>
              </w:rPr>
              <w:t>medium</w:t>
            </w:r>
            <w:r w:rsidRPr="00505350">
              <w:rPr>
                <w:bCs/>
                <w:i/>
                <w:sz w:val="20"/>
              </w:rPr>
              <w:t xml:space="preserve"> </w:t>
            </w:r>
            <w:r w:rsidRPr="00505350">
              <w:rPr>
                <w:i/>
                <w:sz w:val="20"/>
              </w:rPr>
              <w:t>scale works</w:t>
            </w:r>
            <w:r w:rsidRPr="00505350">
              <w:rPr>
                <w:bCs/>
                <w:i/>
                <w:sz w:val="20"/>
              </w:rPr>
              <w:t xml:space="preserve"> </w:t>
            </w:r>
            <w:r w:rsidRPr="00505350">
              <w:rPr>
                <w:i/>
                <w:sz w:val="20"/>
              </w:rPr>
              <w:t>with small</w:t>
            </w:r>
            <w:r w:rsidRPr="00505350">
              <w:rPr>
                <w:bCs/>
                <w:i/>
                <w:sz w:val="20"/>
              </w:rPr>
              <w:t xml:space="preserve"> impacts. </w:t>
            </w:r>
            <w:r w:rsidRPr="00505350">
              <w:rPr>
                <w:i/>
                <w:sz w:val="20"/>
              </w:rPr>
              <w:t>Most impacts of small and medium scale works are localized and temporary and can be mitigated through the application of technical solutions and good</w:t>
            </w:r>
            <w:r w:rsidRPr="00505350">
              <w:rPr>
                <w:bCs/>
                <w:i/>
                <w:sz w:val="20"/>
              </w:rPr>
              <w:t xml:space="preserve"> </w:t>
            </w:r>
            <w:r w:rsidRPr="00505350">
              <w:rPr>
                <w:i/>
                <w:sz w:val="20"/>
              </w:rPr>
              <w:t>construction management practice with strict supervision, inspection and consultation with the local community</w:t>
            </w:r>
          </w:p>
        </w:tc>
      </w:tr>
      <w:tr w:rsidR="00D35A87" w:rsidRPr="00505350" w:rsidTr="002C5D5A">
        <w:trPr>
          <w:trHeight w:val="283"/>
          <w:jc w:val="center"/>
        </w:trPr>
        <w:tc>
          <w:tcPr>
            <w:tcW w:w="5000" w:type="pct"/>
            <w:gridSpan w:val="12"/>
          </w:tcPr>
          <w:p w:rsidR="00D35A87" w:rsidRPr="00505350" w:rsidRDefault="00D35A87" w:rsidP="00B16ACD">
            <w:pPr>
              <w:pStyle w:val="ECC-7KBT"/>
              <w:rPr>
                <w:sz w:val="20"/>
              </w:rPr>
            </w:pPr>
            <w:r w:rsidRPr="00505350">
              <w:rPr>
                <w:b/>
                <w:i/>
                <w:sz w:val="20"/>
              </w:rPr>
              <w:t>Piloting livelihood models</w:t>
            </w:r>
          </w:p>
        </w:tc>
      </w:tr>
      <w:tr w:rsidR="00D35A87" w:rsidRPr="00505350" w:rsidTr="002C5D5A">
        <w:trPr>
          <w:trHeight w:val="283"/>
          <w:jc w:val="center"/>
        </w:trPr>
        <w:tc>
          <w:tcPr>
            <w:tcW w:w="531" w:type="pct"/>
          </w:tcPr>
          <w:p w:rsidR="00D35A87" w:rsidRPr="00505350" w:rsidRDefault="00D35A87" w:rsidP="00665486">
            <w:pPr>
              <w:pStyle w:val="ECC-7KBT"/>
              <w:rPr>
                <w:sz w:val="20"/>
              </w:rPr>
            </w:pPr>
            <w:r w:rsidRPr="00505350">
              <w:rPr>
                <w:sz w:val="20"/>
              </w:rPr>
              <w:t>Preparation</w:t>
            </w:r>
          </w:p>
        </w:tc>
        <w:tc>
          <w:tcPr>
            <w:tcW w:w="399"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283"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63"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30"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46"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501"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74"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16"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88"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12"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54"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r>
      <w:tr w:rsidR="00D35A87" w:rsidRPr="00505350" w:rsidTr="002C5D5A">
        <w:trPr>
          <w:trHeight w:val="283"/>
          <w:jc w:val="center"/>
        </w:trPr>
        <w:tc>
          <w:tcPr>
            <w:tcW w:w="531" w:type="pct"/>
          </w:tcPr>
          <w:p w:rsidR="00D35A87" w:rsidRPr="00505350" w:rsidRDefault="00D35A87" w:rsidP="00665486">
            <w:pPr>
              <w:pStyle w:val="ECC-7KBT"/>
              <w:rPr>
                <w:sz w:val="20"/>
              </w:rPr>
            </w:pPr>
            <w:r w:rsidRPr="00505350">
              <w:rPr>
                <w:sz w:val="20"/>
              </w:rPr>
              <w:t>Construction</w:t>
            </w:r>
          </w:p>
        </w:tc>
        <w:tc>
          <w:tcPr>
            <w:tcW w:w="399"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283"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63"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430"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46"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501"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74"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16"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88"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12"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354"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r>
      <w:tr w:rsidR="00D35A87" w:rsidRPr="00505350" w:rsidTr="002C5D5A">
        <w:trPr>
          <w:trHeight w:val="283"/>
          <w:jc w:val="center"/>
        </w:trPr>
        <w:tc>
          <w:tcPr>
            <w:tcW w:w="531" w:type="pct"/>
          </w:tcPr>
          <w:p w:rsidR="00D35A87" w:rsidRPr="00505350" w:rsidRDefault="00D35A87" w:rsidP="00665486">
            <w:pPr>
              <w:pStyle w:val="ECC-7KBT"/>
              <w:rPr>
                <w:sz w:val="20"/>
              </w:rPr>
            </w:pPr>
            <w:r w:rsidRPr="00505350">
              <w:rPr>
                <w:sz w:val="20"/>
              </w:rPr>
              <w:t>Operation</w:t>
            </w:r>
          </w:p>
        </w:tc>
        <w:tc>
          <w:tcPr>
            <w:tcW w:w="399"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283"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M</w:t>
            </w:r>
          </w:p>
        </w:tc>
        <w:tc>
          <w:tcPr>
            <w:tcW w:w="363"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M</w:t>
            </w:r>
          </w:p>
        </w:tc>
        <w:tc>
          <w:tcPr>
            <w:tcW w:w="430"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M</w:t>
            </w:r>
          </w:p>
        </w:tc>
        <w:tc>
          <w:tcPr>
            <w:tcW w:w="346"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501"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74"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16"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N</w:t>
            </w:r>
          </w:p>
        </w:tc>
        <w:tc>
          <w:tcPr>
            <w:tcW w:w="488"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M</w:t>
            </w:r>
          </w:p>
        </w:tc>
        <w:tc>
          <w:tcPr>
            <w:tcW w:w="412"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c>
          <w:tcPr>
            <w:tcW w:w="354" w:type="pct"/>
            <w:vAlign w:val="center"/>
          </w:tcPr>
          <w:p w:rsidR="00D35A87" w:rsidRPr="00505350" w:rsidRDefault="00D35A87" w:rsidP="00665486">
            <w:pPr>
              <w:tabs>
                <w:tab w:val="left" w:pos="567"/>
              </w:tabs>
              <w:spacing w:before="40" w:after="40" w:line="240" w:lineRule="auto"/>
              <w:jc w:val="center"/>
              <w:rPr>
                <w:rFonts w:eastAsia="Malgun Gothic" w:cs="Times New Roman"/>
                <w:sz w:val="20"/>
                <w:szCs w:val="20"/>
              </w:rPr>
            </w:pPr>
            <w:r w:rsidRPr="00505350">
              <w:rPr>
                <w:rFonts w:eastAsia="Malgun Gothic" w:cs="Times New Roman"/>
                <w:sz w:val="20"/>
                <w:szCs w:val="20"/>
              </w:rPr>
              <w:t>L</w:t>
            </w:r>
          </w:p>
        </w:tc>
      </w:tr>
      <w:tr w:rsidR="00D35A87" w:rsidRPr="00505350" w:rsidTr="002C5D5A">
        <w:trPr>
          <w:trHeight w:val="283"/>
          <w:jc w:val="center"/>
        </w:trPr>
        <w:tc>
          <w:tcPr>
            <w:tcW w:w="531" w:type="pct"/>
          </w:tcPr>
          <w:p w:rsidR="00D35A87" w:rsidRPr="00505350" w:rsidRDefault="00D35A87" w:rsidP="00151F12">
            <w:pPr>
              <w:pStyle w:val="ECC-7KBT"/>
              <w:rPr>
                <w:sz w:val="20"/>
              </w:rPr>
            </w:pPr>
            <w:r w:rsidRPr="00505350">
              <w:rPr>
                <w:sz w:val="20"/>
              </w:rPr>
              <w:t xml:space="preserve">Remarks </w:t>
            </w:r>
          </w:p>
        </w:tc>
        <w:tc>
          <w:tcPr>
            <w:tcW w:w="4469" w:type="pct"/>
            <w:gridSpan w:val="11"/>
          </w:tcPr>
          <w:p w:rsidR="00D35A87" w:rsidRPr="00505350" w:rsidRDefault="00D35A87" w:rsidP="00D35A87">
            <w:pPr>
              <w:pStyle w:val="ECC-7Gachkhung"/>
              <w:numPr>
                <w:ilvl w:val="0"/>
                <w:numId w:val="0"/>
              </w:numPr>
              <w:spacing w:before="40" w:after="40"/>
              <w:rPr>
                <w:bCs w:val="0"/>
                <w:i/>
                <w:sz w:val="20"/>
                <w:szCs w:val="20"/>
              </w:rPr>
            </w:pPr>
            <w:r w:rsidRPr="00505350">
              <w:rPr>
                <w:bCs w:val="0"/>
                <w:i/>
                <w:sz w:val="20"/>
                <w:szCs w:val="20"/>
              </w:rPr>
              <w:t>With the small area of demonstration of livelihood models, raising aquaculture on biosecurity will cause low impacts on environment.</w:t>
            </w:r>
          </w:p>
          <w:p w:rsidR="00D35A87" w:rsidRPr="00505350" w:rsidRDefault="00D35A87" w:rsidP="00D35A87">
            <w:pPr>
              <w:pStyle w:val="ECC-7Gachkhung"/>
              <w:numPr>
                <w:ilvl w:val="0"/>
                <w:numId w:val="0"/>
              </w:numPr>
              <w:spacing w:before="40" w:after="40"/>
              <w:rPr>
                <w:i/>
                <w:sz w:val="20"/>
                <w:szCs w:val="20"/>
              </w:rPr>
            </w:pPr>
            <w:r w:rsidRPr="00505350">
              <w:rPr>
                <w:bCs w:val="0"/>
                <w:i/>
                <w:sz w:val="20"/>
                <w:szCs w:val="20"/>
              </w:rPr>
              <w:t xml:space="preserve">Environmental perspective scaling up of these models would bring more benefit than harm. However, there would be risks of model failure forcing farmer revert </w:t>
            </w:r>
            <w:r w:rsidRPr="00505350">
              <w:rPr>
                <w:bCs w:val="0"/>
                <w:i/>
                <w:sz w:val="20"/>
                <w:szCs w:val="20"/>
              </w:rPr>
              <w:lastRenderedPageBreak/>
              <w:t xml:space="preserve">back to the intensive shrimp aquaculture. Therefore, </w:t>
            </w:r>
            <w:r w:rsidR="00505350">
              <w:rPr>
                <w:bCs w:val="0"/>
                <w:i/>
                <w:sz w:val="20"/>
                <w:szCs w:val="20"/>
              </w:rPr>
              <w:t xml:space="preserve">the </w:t>
            </w:r>
            <w:r w:rsidRPr="00505350">
              <w:rPr>
                <w:bCs w:val="0"/>
                <w:i/>
                <w:sz w:val="20"/>
                <w:szCs w:val="20"/>
              </w:rPr>
              <w:t>risk could be assessed as moderate</w:t>
            </w:r>
          </w:p>
        </w:tc>
      </w:tr>
    </w:tbl>
    <w:p w:rsidR="00151F12" w:rsidRPr="00505350" w:rsidRDefault="00151F12" w:rsidP="00151F12">
      <w:pPr>
        <w:sectPr w:rsidR="00151F12" w:rsidRPr="00505350" w:rsidSect="00151F12">
          <w:pgSz w:w="16840" w:h="11907" w:orient="landscape" w:code="9"/>
          <w:pgMar w:top="1699" w:right="1138" w:bottom="1138" w:left="1138" w:header="706" w:footer="346" w:gutter="0"/>
          <w:cols w:space="708"/>
          <w:docGrid w:linePitch="360"/>
        </w:sectPr>
      </w:pPr>
    </w:p>
    <w:p w:rsidR="000C5C32" w:rsidRPr="00505350" w:rsidRDefault="00B16AB8" w:rsidP="00FC4D04">
      <w:pPr>
        <w:pStyle w:val="Heading3"/>
      </w:pPr>
      <w:bookmarkStart w:id="635" w:name="_Toc2435232"/>
      <w:r w:rsidRPr="00505350">
        <w:lastRenderedPageBreak/>
        <w:t xml:space="preserve">Negative impacts </w:t>
      </w:r>
      <w:r w:rsidR="003C250E" w:rsidRPr="00505350">
        <w:t>d</w:t>
      </w:r>
      <w:r w:rsidR="00F00947" w:rsidRPr="00505350">
        <w:t xml:space="preserve">uring </w:t>
      </w:r>
      <w:r w:rsidR="00505350">
        <w:t xml:space="preserve">the </w:t>
      </w:r>
      <w:r w:rsidR="00F00947" w:rsidRPr="00505350">
        <w:t>pre</w:t>
      </w:r>
      <w:r w:rsidR="00CD7839" w:rsidRPr="00505350">
        <w:t>-</w:t>
      </w:r>
      <w:r w:rsidR="00F00947" w:rsidRPr="00505350">
        <w:t>construction phase</w:t>
      </w:r>
      <w:bookmarkEnd w:id="635"/>
      <w:r w:rsidR="00774854" w:rsidRPr="00505350">
        <w:t xml:space="preserve"> </w:t>
      </w:r>
    </w:p>
    <w:p w:rsidR="00151F12" w:rsidRPr="00505350" w:rsidRDefault="00F00947" w:rsidP="00151F12">
      <w:pPr>
        <w:rPr>
          <w:sz w:val="24"/>
          <w:szCs w:val="26"/>
        </w:rPr>
      </w:pPr>
      <w:r w:rsidRPr="00505350">
        <w:rPr>
          <w:rFonts w:eastAsia="Times New Roman" w:cs="Times New Roman"/>
          <w:sz w:val="24"/>
        </w:rPr>
        <w:t>Land acquisition a</w:t>
      </w:r>
      <w:r w:rsidR="00151F12" w:rsidRPr="00505350">
        <w:rPr>
          <w:rFonts w:eastAsia="Times New Roman" w:cs="Times New Roman"/>
          <w:sz w:val="24"/>
        </w:rPr>
        <w:t>nd site clearance</w:t>
      </w:r>
      <w:r w:rsidR="00151F12" w:rsidRPr="00505350">
        <w:rPr>
          <w:sz w:val="24"/>
          <w:szCs w:val="26"/>
        </w:rPr>
        <w:t xml:space="preserve"> are the main activities </w:t>
      </w:r>
      <w:r w:rsidR="00151F12" w:rsidRPr="00505350">
        <w:rPr>
          <w:rFonts w:eastAsia="Times New Roman" w:cs="Times New Roman"/>
          <w:sz w:val="24"/>
        </w:rPr>
        <w:t>to be undertaken</w:t>
      </w:r>
      <w:r w:rsidR="00151F12" w:rsidRPr="00505350">
        <w:rPr>
          <w:sz w:val="24"/>
          <w:szCs w:val="26"/>
        </w:rPr>
        <w:t xml:space="preserve"> in the preparation phase </w:t>
      </w:r>
      <w:r w:rsidR="00151F12" w:rsidRPr="00505350">
        <w:rPr>
          <w:rFonts w:eastAsia="Times New Roman" w:cs="Times New Roman"/>
          <w:sz w:val="24"/>
        </w:rPr>
        <w:t xml:space="preserve">that have potential social and environmental impacts and risks. Issues related to site clearance including dust, noise, solid waste generation, interruption of existing services such as power supply, and safety risks related to </w:t>
      </w:r>
      <w:r w:rsidR="00505350">
        <w:rPr>
          <w:rFonts w:eastAsia="Times New Roman" w:cs="Times New Roman"/>
          <w:sz w:val="24"/>
        </w:rPr>
        <w:t xml:space="preserve">the </w:t>
      </w:r>
      <w:r w:rsidR="00151F12" w:rsidRPr="00505350">
        <w:rPr>
          <w:rFonts w:eastAsia="Times New Roman" w:cs="Times New Roman"/>
          <w:sz w:val="24"/>
        </w:rPr>
        <w:t>demolition of structures. In addition, safety during site clearance may also be at risk due to some unexploded objects may still be left underground from the war. These potential impacts and risks are discussed in detail below.</w:t>
      </w:r>
    </w:p>
    <w:p w:rsidR="009D166B" w:rsidRPr="00505350" w:rsidRDefault="009D166B" w:rsidP="009D166B">
      <w:pPr>
        <w:pStyle w:val="Heading3"/>
      </w:pPr>
      <w:bookmarkStart w:id="636" w:name="_Toc2435233"/>
      <w:r w:rsidRPr="00505350">
        <w:t>Land acquis</w:t>
      </w:r>
      <w:r w:rsidR="00505350">
        <w:t>it</w:t>
      </w:r>
      <w:r w:rsidRPr="00505350">
        <w:t>ion of the subproject</w:t>
      </w:r>
      <w:bookmarkEnd w:id="636"/>
      <w:r w:rsidRPr="00505350">
        <w:t xml:space="preserve"> </w:t>
      </w:r>
    </w:p>
    <w:p w:rsidR="009D166B" w:rsidRPr="00505350" w:rsidRDefault="00CF2DC3" w:rsidP="00151F12">
      <w:pPr>
        <w:rPr>
          <w:rFonts w:cs="Times New Roman"/>
          <w:sz w:val="24"/>
          <w:szCs w:val="24"/>
          <w:lang w:eastAsia="zh-CN"/>
        </w:rPr>
      </w:pPr>
      <w:r w:rsidRPr="00505350">
        <w:rPr>
          <w:b/>
          <w:sz w:val="24"/>
          <w:szCs w:val="24"/>
        </w:rPr>
        <w:t>Impacts of land acquisition</w:t>
      </w:r>
      <w:r w:rsidR="0049526E" w:rsidRPr="00505350">
        <w:rPr>
          <w:b/>
          <w:sz w:val="24"/>
          <w:szCs w:val="24"/>
        </w:rPr>
        <w:t>:</w:t>
      </w:r>
      <w:r w:rsidR="0049526E" w:rsidRPr="00505350">
        <w:rPr>
          <w:sz w:val="24"/>
          <w:szCs w:val="24"/>
        </w:rPr>
        <w:t xml:space="preserve"> </w:t>
      </w:r>
      <w:r w:rsidR="009D166B" w:rsidRPr="00505350">
        <w:rPr>
          <w:rFonts w:eastAsia="Times New Roman" w:cs="Times New Roman"/>
          <w:sz w:val="24"/>
          <w:szCs w:val="26"/>
          <w:lang w:val="fi-FI"/>
        </w:rPr>
        <w:t xml:space="preserve">Only the structural components acquire land and livelihood models does not. </w:t>
      </w:r>
      <w:r w:rsidR="00151F12" w:rsidRPr="00505350">
        <w:rPr>
          <w:rFonts w:cs="Times New Roman"/>
          <w:sz w:val="24"/>
          <w:szCs w:val="24"/>
          <w:lang w:eastAsia="zh-CN"/>
        </w:rPr>
        <w:t xml:space="preserve">During subproject preparation, Subproject Owner and the FS Consultant have tried to minimize land acquisition through site selection. </w:t>
      </w:r>
    </w:p>
    <w:p w:rsidR="00151F12" w:rsidRPr="00505350" w:rsidRDefault="00151F12" w:rsidP="00151F12">
      <w:pPr>
        <w:rPr>
          <w:sz w:val="24"/>
          <w:szCs w:val="24"/>
        </w:rPr>
      </w:pPr>
      <w:r w:rsidRPr="00505350">
        <w:rPr>
          <w:rFonts w:cs="Times New Roman"/>
          <w:sz w:val="24"/>
          <w:szCs w:val="24"/>
          <w:lang w:eastAsia="zh-CN"/>
        </w:rPr>
        <w:t xml:space="preserve">However, </w:t>
      </w:r>
      <w:r w:rsidR="00505350">
        <w:rPr>
          <w:rFonts w:cs="Times New Roman"/>
          <w:sz w:val="24"/>
          <w:szCs w:val="24"/>
          <w:lang w:eastAsia="zh-CN"/>
        </w:rPr>
        <w:t xml:space="preserve">the </w:t>
      </w:r>
      <w:r w:rsidRPr="00505350">
        <w:rPr>
          <w:rFonts w:cs="Times New Roman"/>
          <w:sz w:val="24"/>
          <w:szCs w:val="24"/>
          <w:lang w:eastAsia="zh-CN"/>
        </w:rPr>
        <w:t>land acq</w:t>
      </w:r>
      <w:r w:rsidR="00A82F07" w:rsidRPr="00505350">
        <w:rPr>
          <w:rFonts w:cs="Times New Roman"/>
          <w:sz w:val="24"/>
          <w:szCs w:val="24"/>
          <w:lang w:eastAsia="zh-CN"/>
        </w:rPr>
        <w:t xml:space="preserve">uisition would be unavoidable. </w:t>
      </w:r>
      <w:r w:rsidRPr="00505350">
        <w:rPr>
          <w:rFonts w:cs="Times New Roman"/>
          <w:sz w:val="24"/>
          <w:szCs w:val="24"/>
          <w:lang w:eastAsia="zh-CN"/>
        </w:rPr>
        <w:t>In total, the subproject will acqui</w:t>
      </w:r>
      <w:r w:rsidR="000F3DAE" w:rsidRPr="00505350">
        <w:rPr>
          <w:rFonts w:cs="Times New Roman"/>
          <w:sz w:val="24"/>
          <w:szCs w:val="24"/>
          <w:lang w:eastAsia="zh-CN"/>
        </w:rPr>
        <w:t>re 9.48 ha of crop land and 0.6</w:t>
      </w:r>
      <w:r w:rsidRPr="00505350">
        <w:rPr>
          <w:rFonts w:cs="Times New Roman"/>
          <w:sz w:val="24"/>
          <w:szCs w:val="24"/>
          <w:lang w:eastAsia="zh-CN"/>
        </w:rPr>
        <w:t xml:space="preserve">ha of residential land </w:t>
      </w:r>
      <w:r w:rsidRPr="00505350">
        <w:rPr>
          <w:rFonts w:eastAsia="Times New Roman" w:cs="Times New Roman"/>
          <w:sz w:val="24"/>
          <w:szCs w:val="24"/>
        </w:rPr>
        <w:t xml:space="preserve">in 15 communes of 4 districts and towns </w:t>
      </w:r>
      <w:r w:rsidR="00E47E18" w:rsidRPr="00505350">
        <w:rPr>
          <w:rFonts w:eastAsia="Times New Roman" w:cs="Times New Roman"/>
          <w:sz w:val="24"/>
          <w:szCs w:val="24"/>
        </w:rPr>
        <w:t>in</w:t>
      </w:r>
      <w:r w:rsidRPr="00505350">
        <w:rPr>
          <w:rFonts w:eastAsia="Times New Roman" w:cs="Times New Roman"/>
          <w:sz w:val="24"/>
          <w:szCs w:val="24"/>
        </w:rPr>
        <w:t xml:space="preserve"> Dong Thap province. In addition, the subproject also uses some land on canal sides, ditches sides and public land for disposal sites. </w:t>
      </w:r>
      <w:r w:rsidR="00230FA1" w:rsidRPr="00505350">
        <w:rPr>
          <w:rFonts w:eastAsia="Times New Roman" w:cs="Times New Roman"/>
          <w:i/>
          <w:sz w:val="24"/>
          <w:szCs w:val="24"/>
        </w:rPr>
        <w:fldChar w:fldCharType="begin"/>
      </w:r>
      <w:r w:rsidR="00230FA1" w:rsidRPr="00505350">
        <w:rPr>
          <w:rFonts w:eastAsia="Times New Roman" w:cs="Times New Roman"/>
          <w:i/>
          <w:sz w:val="24"/>
          <w:szCs w:val="24"/>
        </w:rPr>
        <w:instrText xml:space="preserve"> REF _Ref522519355 \h  \* MERGEFORMAT </w:instrText>
      </w:r>
      <w:r w:rsidR="00230FA1" w:rsidRPr="00505350">
        <w:rPr>
          <w:rFonts w:eastAsia="Times New Roman" w:cs="Times New Roman"/>
          <w:i/>
          <w:sz w:val="24"/>
          <w:szCs w:val="24"/>
        </w:rPr>
      </w:r>
      <w:r w:rsidR="00230FA1" w:rsidRPr="00505350">
        <w:rPr>
          <w:rFonts w:eastAsia="Times New Roman" w:cs="Times New Roman"/>
          <w:i/>
          <w:sz w:val="24"/>
          <w:szCs w:val="24"/>
        </w:rPr>
        <w:fldChar w:fldCharType="separate"/>
      </w:r>
      <w:r w:rsidR="005B3648" w:rsidRPr="00505350">
        <w:rPr>
          <w:i/>
          <w:sz w:val="24"/>
          <w:szCs w:val="24"/>
        </w:rPr>
        <w:t xml:space="preserve">Table </w:t>
      </w:r>
      <w:r w:rsidR="005B3648" w:rsidRPr="00505350">
        <w:rPr>
          <w:i/>
          <w:noProof/>
          <w:sz w:val="24"/>
          <w:szCs w:val="24"/>
        </w:rPr>
        <w:t>3.2</w:t>
      </w:r>
      <w:r w:rsidR="00230FA1" w:rsidRPr="00505350">
        <w:rPr>
          <w:rFonts w:eastAsia="Times New Roman" w:cs="Times New Roman"/>
          <w:i/>
          <w:sz w:val="24"/>
          <w:szCs w:val="24"/>
        </w:rPr>
        <w:fldChar w:fldCharType="end"/>
      </w:r>
      <w:r w:rsidR="00FB08C7" w:rsidRPr="00505350">
        <w:rPr>
          <w:rFonts w:eastAsia="Times New Roman" w:cs="Times New Roman"/>
          <w:i/>
          <w:sz w:val="24"/>
          <w:szCs w:val="24"/>
        </w:rPr>
        <w:t xml:space="preserve"> </w:t>
      </w:r>
      <w:r w:rsidR="00FB08C7" w:rsidRPr="00505350">
        <w:rPr>
          <w:rFonts w:eastAsia="Times New Roman" w:cs="Times New Roman"/>
          <w:sz w:val="24"/>
          <w:szCs w:val="24"/>
        </w:rPr>
        <w:t xml:space="preserve">and </w:t>
      </w:r>
      <w:r w:rsidR="00FB08C7" w:rsidRPr="00505350">
        <w:rPr>
          <w:rFonts w:eastAsia="Times New Roman" w:cs="Times New Roman"/>
          <w:i/>
          <w:sz w:val="24"/>
          <w:szCs w:val="24"/>
        </w:rPr>
        <w:fldChar w:fldCharType="begin"/>
      </w:r>
      <w:r w:rsidR="00FB08C7" w:rsidRPr="00505350">
        <w:rPr>
          <w:rFonts w:eastAsia="Times New Roman" w:cs="Times New Roman"/>
          <w:i/>
          <w:sz w:val="24"/>
          <w:szCs w:val="24"/>
        </w:rPr>
        <w:instrText xml:space="preserve"> REF _Ref522609833 \h  \* MERGEFORMAT </w:instrText>
      </w:r>
      <w:r w:rsidR="00FB08C7" w:rsidRPr="00505350">
        <w:rPr>
          <w:rFonts w:eastAsia="Times New Roman" w:cs="Times New Roman"/>
          <w:i/>
          <w:sz w:val="24"/>
          <w:szCs w:val="24"/>
        </w:rPr>
      </w:r>
      <w:r w:rsidR="00FB08C7" w:rsidRPr="00505350">
        <w:rPr>
          <w:rFonts w:eastAsia="Times New Roman" w:cs="Times New Roman"/>
          <w:i/>
          <w:sz w:val="24"/>
          <w:szCs w:val="24"/>
        </w:rPr>
        <w:fldChar w:fldCharType="separate"/>
      </w:r>
      <w:r w:rsidR="005B3648" w:rsidRPr="00505350">
        <w:rPr>
          <w:i/>
          <w:sz w:val="24"/>
          <w:szCs w:val="24"/>
        </w:rPr>
        <w:t xml:space="preserve">Table </w:t>
      </w:r>
      <w:r w:rsidR="005B3648" w:rsidRPr="00505350">
        <w:rPr>
          <w:i/>
          <w:noProof/>
          <w:sz w:val="24"/>
          <w:szCs w:val="24"/>
        </w:rPr>
        <w:t>3.3</w:t>
      </w:r>
      <w:r w:rsidR="00FB08C7" w:rsidRPr="00505350">
        <w:rPr>
          <w:rFonts w:eastAsia="Times New Roman" w:cs="Times New Roman"/>
          <w:i/>
          <w:sz w:val="24"/>
          <w:szCs w:val="24"/>
        </w:rPr>
        <w:fldChar w:fldCharType="end"/>
      </w:r>
      <w:r w:rsidR="00FB08C7" w:rsidRPr="00505350">
        <w:rPr>
          <w:rFonts w:eastAsia="Times New Roman" w:cs="Times New Roman"/>
          <w:sz w:val="24"/>
          <w:szCs w:val="24"/>
        </w:rPr>
        <w:t xml:space="preserve"> </w:t>
      </w:r>
      <w:r w:rsidR="000F3DAE" w:rsidRPr="00505350">
        <w:rPr>
          <w:rFonts w:eastAsia="Times New Roman" w:cs="Times New Roman"/>
          <w:sz w:val="24"/>
          <w:szCs w:val="24"/>
        </w:rPr>
        <w:t>summarize</w:t>
      </w:r>
      <w:r w:rsidR="00505350">
        <w:rPr>
          <w:rFonts w:eastAsia="Times New Roman" w:cs="Times New Roman"/>
          <w:sz w:val="24"/>
          <w:szCs w:val="24"/>
        </w:rPr>
        <w:t>s</w:t>
      </w:r>
      <w:r w:rsidRPr="00505350">
        <w:rPr>
          <w:rFonts w:eastAsia="Times New Roman" w:cs="Times New Roman"/>
          <w:sz w:val="24"/>
          <w:szCs w:val="24"/>
        </w:rPr>
        <w:t xml:space="preserve"> the impacts of land acquisition and site clearance.</w:t>
      </w:r>
    </w:p>
    <w:p w:rsidR="00151F12" w:rsidRPr="00505350" w:rsidRDefault="0040314F" w:rsidP="00DA0D4C">
      <w:pPr>
        <w:pStyle w:val="Caption"/>
      </w:pPr>
      <w:bookmarkStart w:id="637" w:name="_Ref522519355"/>
      <w:bookmarkStart w:id="638" w:name="_Toc2435470"/>
      <w:r w:rsidRPr="00505350">
        <w:t>Table</w:t>
      </w:r>
      <w:r w:rsidR="00151F12"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w:t>
      </w:r>
      <w:r w:rsidR="004D6476">
        <w:rPr>
          <w:noProof/>
        </w:rPr>
        <w:fldChar w:fldCharType="end"/>
      </w:r>
      <w:bookmarkEnd w:id="637"/>
      <w:r w:rsidR="00151F12" w:rsidRPr="00505350">
        <w:t xml:space="preserve">: Summary </w:t>
      </w:r>
      <w:r w:rsidR="00505350">
        <w:t xml:space="preserve"> </w:t>
      </w:r>
      <w:r w:rsidR="00505350" w:rsidRPr="00505350">
        <w:t>o</w:t>
      </w:r>
      <w:r w:rsidR="00505350">
        <w:t>f</w:t>
      </w:r>
      <w:r w:rsidR="00505350" w:rsidRPr="00505350">
        <w:t xml:space="preserve"> </w:t>
      </w:r>
      <w:r w:rsidR="00151F12" w:rsidRPr="00505350">
        <w:t>land acquisition of the subproject</w:t>
      </w:r>
      <w:bookmarkEnd w:id="638"/>
      <w:r w:rsidR="00151F12" w:rsidRPr="00505350">
        <w:t xml:space="preserve"> </w:t>
      </w:r>
    </w:p>
    <w:tbl>
      <w:tblPr>
        <w:tblW w:w="5356" w:type="pct"/>
        <w:tblLayout w:type="fixed"/>
        <w:tblLook w:val="04A0" w:firstRow="1" w:lastRow="0" w:firstColumn="1" w:lastColumn="0" w:noHBand="0" w:noVBand="1"/>
      </w:tblPr>
      <w:tblGrid>
        <w:gridCol w:w="567"/>
        <w:gridCol w:w="2059"/>
        <w:gridCol w:w="989"/>
        <w:gridCol w:w="1262"/>
        <w:gridCol w:w="778"/>
        <w:gridCol w:w="790"/>
        <w:gridCol w:w="991"/>
        <w:gridCol w:w="681"/>
        <w:gridCol w:w="923"/>
        <w:gridCol w:w="909"/>
      </w:tblGrid>
      <w:tr w:rsidR="00151F12" w:rsidRPr="00505350" w:rsidTr="0049526E">
        <w:trPr>
          <w:trHeight w:val="300"/>
          <w:tblHeader/>
        </w:trPr>
        <w:tc>
          <w:tcPr>
            <w:tcW w:w="28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b/>
                <w:bCs/>
                <w:sz w:val="22"/>
              </w:rPr>
            </w:pPr>
            <w:r w:rsidRPr="00505350">
              <w:rPr>
                <w:rFonts w:eastAsia="Times New Roman" w:cs="Times New Roman"/>
                <w:b/>
                <w:bCs/>
                <w:sz w:val="22"/>
              </w:rPr>
              <w:t>No.</w:t>
            </w:r>
          </w:p>
        </w:tc>
        <w:tc>
          <w:tcPr>
            <w:tcW w:w="1035" w:type="pct"/>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b/>
                <w:bCs/>
                <w:sz w:val="22"/>
              </w:rPr>
            </w:pPr>
            <w:r w:rsidRPr="00505350">
              <w:rPr>
                <w:rFonts w:eastAsia="Times New Roman" w:cs="Times New Roman"/>
                <w:b/>
                <w:bCs/>
                <w:sz w:val="22"/>
              </w:rPr>
              <w:t>Items</w:t>
            </w:r>
          </w:p>
        </w:tc>
        <w:tc>
          <w:tcPr>
            <w:tcW w:w="1131" w:type="pct"/>
            <w:gridSpan w:val="2"/>
            <w:tcBorders>
              <w:top w:val="single" w:sz="4" w:space="0" w:color="auto"/>
              <w:left w:val="nil"/>
              <w:bottom w:val="single" w:sz="4" w:space="0" w:color="auto"/>
              <w:right w:val="nil"/>
            </w:tcBorders>
            <w:shd w:val="clear" w:color="000000" w:fill="FFFFFF"/>
            <w:vAlign w:val="center"/>
            <w:hideMark/>
          </w:tcPr>
          <w:p w:rsidR="00151F12" w:rsidRPr="00505350" w:rsidRDefault="00151F12" w:rsidP="00151F12">
            <w:pPr>
              <w:spacing w:before="40" w:after="40"/>
              <w:jc w:val="center"/>
              <w:rPr>
                <w:rFonts w:eastAsia="Times New Roman" w:cs="Times New Roman"/>
                <w:b/>
                <w:bCs/>
                <w:sz w:val="22"/>
              </w:rPr>
            </w:pPr>
            <w:r w:rsidRPr="00505350">
              <w:rPr>
                <w:rFonts w:eastAsia="Times New Roman" w:cs="Times New Roman"/>
                <w:b/>
                <w:bCs/>
                <w:sz w:val="22"/>
              </w:rPr>
              <w:t xml:space="preserve">Area of land acquired </w:t>
            </w:r>
            <w:r w:rsidR="00265BEB" w:rsidRPr="00505350">
              <w:rPr>
                <w:rFonts w:eastAsia="Times New Roman" w:cs="Times New Roman"/>
                <w:b/>
                <w:bCs/>
                <w:sz w:val="22"/>
              </w:rPr>
              <w:t>(</w:t>
            </w:r>
            <w:r w:rsidR="00265BEB" w:rsidRPr="00505350">
              <w:rPr>
                <w:rFonts w:eastAsia="Times New Roman" w:cs="Times New Roman"/>
                <w:b/>
                <w:sz w:val="22"/>
              </w:rPr>
              <w:t>m</w:t>
            </w:r>
            <w:r w:rsidR="00265BEB" w:rsidRPr="00505350">
              <w:rPr>
                <w:rFonts w:eastAsia="Times New Roman" w:cs="Times New Roman"/>
                <w:b/>
                <w:sz w:val="22"/>
                <w:vertAlign w:val="superscript"/>
              </w:rPr>
              <w:t>2</w:t>
            </w:r>
            <w:r w:rsidR="00265BEB" w:rsidRPr="00505350">
              <w:rPr>
                <w:rFonts w:eastAsia="Times New Roman" w:cs="Times New Roman"/>
                <w:b/>
                <w:bCs/>
                <w:sz w:val="22"/>
              </w:rPr>
              <w:t>)</w:t>
            </w:r>
          </w:p>
        </w:tc>
        <w:tc>
          <w:tcPr>
            <w:tcW w:w="1286" w:type="pct"/>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b/>
                <w:bCs/>
                <w:sz w:val="22"/>
              </w:rPr>
            </w:pPr>
            <w:r w:rsidRPr="00505350">
              <w:rPr>
                <w:rFonts w:eastAsia="Times New Roman" w:cs="Times New Roman"/>
                <w:b/>
                <w:bCs/>
                <w:sz w:val="22"/>
              </w:rPr>
              <w:t>Structures on acquired land</w:t>
            </w:r>
            <w:r w:rsidR="00265BEB" w:rsidRPr="00505350">
              <w:rPr>
                <w:rFonts w:eastAsia="Times New Roman" w:cs="Times New Roman"/>
                <w:b/>
                <w:bCs/>
                <w:sz w:val="22"/>
              </w:rPr>
              <w:t xml:space="preserve"> (</w:t>
            </w:r>
            <w:r w:rsidR="00265BEB" w:rsidRPr="00505350">
              <w:rPr>
                <w:rFonts w:eastAsia="Times New Roman" w:cs="Times New Roman"/>
                <w:b/>
                <w:sz w:val="22"/>
              </w:rPr>
              <w:t>m</w:t>
            </w:r>
            <w:r w:rsidR="00265BEB" w:rsidRPr="00505350">
              <w:rPr>
                <w:rFonts w:eastAsia="Times New Roman" w:cs="Times New Roman"/>
                <w:b/>
                <w:sz w:val="22"/>
                <w:vertAlign w:val="superscript"/>
              </w:rPr>
              <w:t>2</w:t>
            </w:r>
            <w:r w:rsidR="00265BEB" w:rsidRPr="00505350">
              <w:rPr>
                <w:rFonts w:eastAsia="Times New Roman" w:cs="Times New Roman"/>
                <w:b/>
                <w:bCs/>
                <w:sz w:val="22"/>
              </w:rPr>
              <w:t>)</w:t>
            </w:r>
          </w:p>
        </w:tc>
        <w:tc>
          <w:tcPr>
            <w:tcW w:w="1263" w:type="pct"/>
            <w:gridSpan w:val="3"/>
            <w:tcBorders>
              <w:top w:val="single" w:sz="4" w:space="0" w:color="auto"/>
              <w:left w:val="nil"/>
              <w:bottom w:val="single" w:sz="4" w:space="0" w:color="auto"/>
              <w:right w:val="single" w:sz="4" w:space="0" w:color="auto"/>
            </w:tcBorders>
            <w:shd w:val="clear" w:color="000000" w:fill="FFFFFF"/>
            <w:vAlign w:val="center"/>
            <w:hideMark/>
          </w:tcPr>
          <w:p w:rsidR="00151F12" w:rsidRPr="00505350" w:rsidRDefault="00265BEB" w:rsidP="00151F12">
            <w:pPr>
              <w:spacing w:before="40" w:after="40"/>
              <w:jc w:val="center"/>
              <w:rPr>
                <w:rFonts w:eastAsia="Times New Roman" w:cs="Times New Roman"/>
                <w:b/>
                <w:bCs/>
                <w:sz w:val="22"/>
              </w:rPr>
            </w:pPr>
            <w:r w:rsidRPr="00505350">
              <w:rPr>
                <w:rFonts w:eastAsia="Times New Roman" w:cs="Times New Roman"/>
                <w:b/>
                <w:bCs/>
                <w:sz w:val="22"/>
              </w:rPr>
              <w:t>Tree (trees)</w:t>
            </w:r>
          </w:p>
        </w:tc>
      </w:tr>
      <w:tr w:rsidR="0049526E" w:rsidRPr="00505350" w:rsidTr="00265BEB">
        <w:trPr>
          <w:trHeight w:val="600"/>
          <w:tblHeader/>
        </w:trPr>
        <w:tc>
          <w:tcPr>
            <w:tcW w:w="285" w:type="pct"/>
            <w:vMerge/>
            <w:tcBorders>
              <w:top w:val="single" w:sz="4" w:space="0" w:color="auto"/>
              <w:left w:val="single" w:sz="4" w:space="0" w:color="auto"/>
              <w:bottom w:val="single" w:sz="4" w:space="0" w:color="000000"/>
              <w:right w:val="single" w:sz="4" w:space="0" w:color="auto"/>
            </w:tcBorders>
            <w:vAlign w:val="center"/>
            <w:hideMark/>
          </w:tcPr>
          <w:p w:rsidR="00151F12" w:rsidRPr="00505350" w:rsidRDefault="00151F12" w:rsidP="00151F12">
            <w:pPr>
              <w:spacing w:before="40" w:after="40"/>
              <w:jc w:val="left"/>
              <w:rPr>
                <w:rFonts w:eastAsia="Times New Roman" w:cs="Times New Roman"/>
                <w:b/>
                <w:bCs/>
                <w:sz w:val="22"/>
              </w:rPr>
            </w:pPr>
          </w:p>
        </w:tc>
        <w:tc>
          <w:tcPr>
            <w:tcW w:w="1035" w:type="pct"/>
            <w:vMerge/>
            <w:tcBorders>
              <w:top w:val="single" w:sz="4" w:space="0" w:color="auto"/>
              <w:left w:val="single" w:sz="4" w:space="0" w:color="auto"/>
              <w:bottom w:val="single" w:sz="4" w:space="0" w:color="000000"/>
              <w:right w:val="single" w:sz="4" w:space="0" w:color="auto"/>
            </w:tcBorders>
            <w:vAlign w:val="center"/>
            <w:hideMark/>
          </w:tcPr>
          <w:p w:rsidR="00151F12" w:rsidRPr="00505350" w:rsidRDefault="00151F12" w:rsidP="00151F12">
            <w:pPr>
              <w:spacing w:before="40" w:after="40"/>
              <w:jc w:val="left"/>
              <w:rPr>
                <w:rFonts w:eastAsia="Times New Roman" w:cs="Times New Roman"/>
                <w:b/>
                <w:bCs/>
                <w:sz w:val="22"/>
              </w:rPr>
            </w:pPr>
          </w:p>
        </w:tc>
        <w:tc>
          <w:tcPr>
            <w:tcW w:w="4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2 rice-crop land</w:t>
            </w:r>
          </w:p>
        </w:tc>
        <w:tc>
          <w:tcPr>
            <w:tcW w:w="63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49526E">
            <w:pPr>
              <w:spacing w:before="40" w:after="40"/>
              <w:ind w:right="-109" w:hanging="105"/>
              <w:jc w:val="center"/>
              <w:rPr>
                <w:rFonts w:eastAsia="Times New Roman" w:cs="Times New Roman"/>
                <w:sz w:val="22"/>
              </w:rPr>
            </w:pPr>
            <w:r w:rsidRPr="00505350">
              <w:rPr>
                <w:rFonts w:eastAsia="Times New Roman" w:cs="Times New Roman"/>
                <w:sz w:val="22"/>
              </w:rPr>
              <w:t xml:space="preserve">Residential land  </w:t>
            </w:r>
          </w:p>
        </w:tc>
        <w:tc>
          <w:tcPr>
            <w:tcW w:w="391"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Solid house</w:t>
            </w:r>
          </w:p>
        </w:tc>
        <w:tc>
          <w:tcPr>
            <w:tcW w:w="3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Semi-solid house</w:t>
            </w:r>
          </w:p>
        </w:tc>
        <w:tc>
          <w:tcPr>
            <w:tcW w:w="498"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Temp. house</w:t>
            </w:r>
          </w:p>
        </w:tc>
        <w:tc>
          <w:tcPr>
            <w:tcW w:w="342"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49526E">
            <w:pPr>
              <w:spacing w:before="40" w:after="40"/>
              <w:ind w:left="-64" w:right="-100"/>
              <w:jc w:val="center"/>
              <w:rPr>
                <w:rFonts w:eastAsia="Times New Roman" w:cs="Times New Roman"/>
                <w:sz w:val="22"/>
              </w:rPr>
            </w:pPr>
            <w:r w:rsidRPr="00505350">
              <w:rPr>
                <w:rFonts w:eastAsia="Times New Roman" w:cs="Times New Roman"/>
                <w:sz w:val="22"/>
              </w:rPr>
              <w:t>Fruit tree</w:t>
            </w:r>
          </w:p>
        </w:tc>
        <w:tc>
          <w:tcPr>
            <w:tcW w:w="46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Timber</w:t>
            </w:r>
          </w:p>
        </w:tc>
        <w:tc>
          <w:tcPr>
            <w:tcW w:w="45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567639">
            <w:pPr>
              <w:spacing w:before="40" w:after="40"/>
              <w:ind w:right="-109" w:hanging="94"/>
              <w:jc w:val="center"/>
              <w:rPr>
                <w:rFonts w:eastAsia="Times New Roman" w:cs="Times New Roman"/>
                <w:sz w:val="22"/>
              </w:rPr>
            </w:pPr>
            <w:r w:rsidRPr="00505350">
              <w:rPr>
                <w:rFonts w:eastAsia="Times New Roman" w:cs="Times New Roman"/>
                <w:sz w:val="22"/>
              </w:rPr>
              <w:t>Bamboo</w:t>
            </w:r>
          </w:p>
        </w:tc>
      </w:tr>
      <w:tr w:rsidR="0049526E" w:rsidRPr="00505350" w:rsidTr="00265BEB">
        <w:trPr>
          <w:trHeight w:val="315"/>
        </w:trPr>
        <w:tc>
          <w:tcPr>
            <w:tcW w:w="285" w:type="pct"/>
            <w:tcBorders>
              <w:top w:val="nil"/>
              <w:left w:val="single" w:sz="4" w:space="0" w:color="auto"/>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1</w:t>
            </w:r>
          </w:p>
        </w:tc>
        <w:tc>
          <w:tcPr>
            <w:tcW w:w="1035"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left"/>
              <w:rPr>
                <w:rFonts w:eastAsia="Times New Roman" w:cs="Times New Roman"/>
                <w:sz w:val="22"/>
              </w:rPr>
            </w:pPr>
            <w:r w:rsidRPr="00505350">
              <w:rPr>
                <w:rFonts w:eastAsia="Times New Roman" w:cs="Times New Roman"/>
                <w:sz w:val="22"/>
              </w:rPr>
              <w:t>Dredging canals</w:t>
            </w:r>
          </w:p>
        </w:tc>
        <w:tc>
          <w:tcPr>
            <w:tcW w:w="4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45,000</w:t>
            </w:r>
          </w:p>
        </w:tc>
        <w:tc>
          <w:tcPr>
            <w:tcW w:w="63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91"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498"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42"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46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45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r>
      <w:tr w:rsidR="0049526E" w:rsidRPr="00505350" w:rsidTr="00265BEB">
        <w:trPr>
          <w:trHeight w:val="630"/>
        </w:trPr>
        <w:tc>
          <w:tcPr>
            <w:tcW w:w="285" w:type="pct"/>
            <w:tcBorders>
              <w:top w:val="nil"/>
              <w:left w:val="single" w:sz="4" w:space="0" w:color="auto"/>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2</w:t>
            </w:r>
          </w:p>
        </w:tc>
        <w:tc>
          <w:tcPr>
            <w:tcW w:w="1035"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left"/>
              <w:rPr>
                <w:rFonts w:eastAsia="Times New Roman" w:cs="Times New Roman"/>
                <w:sz w:val="22"/>
              </w:rPr>
            </w:pPr>
            <w:r w:rsidRPr="00505350">
              <w:rPr>
                <w:rFonts w:eastAsia="Times New Roman" w:cs="Times New Roman"/>
                <w:sz w:val="22"/>
              </w:rPr>
              <w:t>Strengthening semi-dyke</w:t>
            </w:r>
          </w:p>
        </w:tc>
        <w:tc>
          <w:tcPr>
            <w:tcW w:w="4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13,430</w:t>
            </w:r>
          </w:p>
        </w:tc>
        <w:tc>
          <w:tcPr>
            <w:tcW w:w="63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123</w:t>
            </w:r>
          </w:p>
        </w:tc>
        <w:tc>
          <w:tcPr>
            <w:tcW w:w="391"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10</w:t>
            </w:r>
          </w:p>
        </w:tc>
        <w:tc>
          <w:tcPr>
            <w:tcW w:w="498"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103</w:t>
            </w:r>
          </w:p>
        </w:tc>
        <w:tc>
          <w:tcPr>
            <w:tcW w:w="342"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330</w:t>
            </w:r>
          </w:p>
        </w:tc>
        <w:tc>
          <w:tcPr>
            <w:tcW w:w="46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4,985</w:t>
            </w:r>
          </w:p>
        </w:tc>
        <w:tc>
          <w:tcPr>
            <w:tcW w:w="45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r>
      <w:tr w:rsidR="0049526E" w:rsidRPr="00505350" w:rsidTr="00265BEB">
        <w:trPr>
          <w:trHeight w:val="630"/>
        </w:trPr>
        <w:tc>
          <w:tcPr>
            <w:tcW w:w="285" w:type="pct"/>
            <w:tcBorders>
              <w:top w:val="nil"/>
              <w:left w:val="single" w:sz="4" w:space="0" w:color="auto"/>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3</w:t>
            </w:r>
          </w:p>
        </w:tc>
        <w:tc>
          <w:tcPr>
            <w:tcW w:w="1035"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left"/>
              <w:rPr>
                <w:rFonts w:eastAsia="Times New Roman" w:cs="Times New Roman"/>
                <w:sz w:val="22"/>
              </w:rPr>
            </w:pPr>
            <w:r w:rsidRPr="00505350">
              <w:rPr>
                <w:rFonts w:eastAsia="Times New Roman" w:cs="Times New Roman"/>
                <w:sz w:val="22"/>
              </w:rPr>
              <w:t>Strengthening overflow passage</w:t>
            </w:r>
          </w:p>
        </w:tc>
        <w:tc>
          <w:tcPr>
            <w:tcW w:w="4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18,051</w:t>
            </w:r>
          </w:p>
        </w:tc>
        <w:tc>
          <w:tcPr>
            <w:tcW w:w="63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3,516</w:t>
            </w:r>
          </w:p>
        </w:tc>
        <w:tc>
          <w:tcPr>
            <w:tcW w:w="391"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8</w:t>
            </w:r>
          </w:p>
        </w:tc>
        <w:tc>
          <w:tcPr>
            <w:tcW w:w="498"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6</w:t>
            </w:r>
          </w:p>
        </w:tc>
        <w:tc>
          <w:tcPr>
            <w:tcW w:w="342"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10</w:t>
            </w:r>
          </w:p>
        </w:tc>
        <w:tc>
          <w:tcPr>
            <w:tcW w:w="46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250</w:t>
            </w:r>
          </w:p>
        </w:tc>
        <w:tc>
          <w:tcPr>
            <w:tcW w:w="45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7</w:t>
            </w:r>
          </w:p>
        </w:tc>
      </w:tr>
      <w:tr w:rsidR="0049526E" w:rsidRPr="00505350" w:rsidTr="00265BEB">
        <w:trPr>
          <w:trHeight w:val="269"/>
        </w:trPr>
        <w:tc>
          <w:tcPr>
            <w:tcW w:w="285" w:type="pct"/>
            <w:tcBorders>
              <w:top w:val="nil"/>
              <w:left w:val="single" w:sz="4" w:space="0" w:color="auto"/>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4</w:t>
            </w:r>
          </w:p>
        </w:tc>
        <w:tc>
          <w:tcPr>
            <w:tcW w:w="1035"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left"/>
              <w:rPr>
                <w:rFonts w:eastAsia="Times New Roman" w:cs="Times New Roman"/>
                <w:sz w:val="22"/>
              </w:rPr>
            </w:pPr>
            <w:r w:rsidRPr="00505350">
              <w:rPr>
                <w:rFonts w:eastAsia="Times New Roman" w:cs="Times New Roman"/>
                <w:sz w:val="22"/>
              </w:rPr>
              <w:t>Culverts, sluices</w:t>
            </w:r>
          </w:p>
        </w:tc>
        <w:tc>
          <w:tcPr>
            <w:tcW w:w="4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9,900</w:t>
            </w:r>
          </w:p>
        </w:tc>
        <w:tc>
          <w:tcPr>
            <w:tcW w:w="63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2,350</w:t>
            </w:r>
          </w:p>
        </w:tc>
        <w:tc>
          <w:tcPr>
            <w:tcW w:w="391"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w:t>
            </w:r>
          </w:p>
        </w:tc>
        <w:tc>
          <w:tcPr>
            <w:tcW w:w="3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5</w:t>
            </w:r>
          </w:p>
        </w:tc>
        <w:tc>
          <w:tcPr>
            <w:tcW w:w="498"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8</w:t>
            </w:r>
          </w:p>
        </w:tc>
        <w:tc>
          <w:tcPr>
            <w:tcW w:w="342"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25</w:t>
            </w:r>
          </w:p>
        </w:tc>
        <w:tc>
          <w:tcPr>
            <w:tcW w:w="46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156</w:t>
            </w:r>
          </w:p>
        </w:tc>
        <w:tc>
          <w:tcPr>
            <w:tcW w:w="45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3</w:t>
            </w:r>
          </w:p>
        </w:tc>
      </w:tr>
      <w:tr w:rsidR="0049526E" w:rsidRPr="00505350" w:rsidTr="00265BEB">
        <w:trPr>
          <w:trHeight w:val="315"/>
        </w:trPr>
        <w:tc>
          <w:tcPr>
            <w:tcW w:w="285" w:type="pct"/>
            <w:tcBorders>
              <w:top w:val="nil"/>
              <w:left w:val="single" w:sz="4" w:space="0" w:color="auto"/>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center"/>
              <w:rPr>
                <w:rFonts w:eastAsia="Times New Roman" w:cs="Times New Roman"/>
                <w:sz w:val="22"/>
              </w:rPr>
            </w:pPr>
            <w:r w:rsidRPr="00505350">
              <w:rPr>
                <w:rFonts w:eastAsia="Times New Roman" w:cs="Times New Roman"/>
                <w:sz w:val="22"/>
              </w:rPr>
              <w:t>5</w:t>
            </w:r>
          </w:p>
        </w:tc>
        <w:tc>
          <w:tcPr>
            <w:tcW w:w="1035"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left"/>
              <w:rPr>
                <w:rFonts w:eastAsia="Times New Roman" w:cs="Times New Roman"/>
                <w:sz w:val="22"/>
              </w:rPr>
            </w:pPr>
            <w:r w:rsidRPr="00505350">
              <w:rPr>
                <w:rFonts w:eastAsia="Times New Roman" w:cs="Times New Roman"/>
                <w:sz w:val="22"/>
              </w:rPr>
              <w:t>Pump stations</w:t>
            </w:r>
          </w:p>
        </w:tc>
        <w:tc>
          <w:tcPr>
            <w:tcW w:w="4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r w:rsidRPr="00505350">
              <w:rPr>
                <w:rFonts w:eastAsia="Times New Roman" w:cs="Times New Roman"/>
                <w:sz w:val="22"/>
              </w:rPr>
              <w:t>8,400</w:t>
            </w:r>
          </w:p>
        </w:tc>
        <w:tc>
          <w:tcPr>
            <w:tcW w:w="63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91"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498"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342"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46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c>
          <w:tcPr>
            <w:tcW w:w="45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sz w:val="22"/>
              </w:rPr>
            </w:pPr>
          </w:p>
        </w:tc>
      </w:tr>
      <w:tr w:rsidR="0049526E" w:rsidRPr="00505350" w:rsidTr="00265BEB">
        <w:trPr>
          <w:trHeight w:val="315"/>
        </w:trPr>
        <w:tc>
          <w:tcPr>
            <w:tcW w:w="285" w:type="pct"/>
            <w:tcBorders>
              <w:top w:val="nil"/>
              <w:left w:val="single" w:sz="4" w:space="0" w:color="auto"/>
              <w:bottom w:val="single" w:sz="4" w:space="0" w:color="auto"/>
              <w:right w:val="single" w:sz="4" w:space="0" w:color="auto"/>
            </w:tcBorders>
            <w:shd w:val="clear" w:color="000000" w:fill="FFFFFF"/>
            <w:noWrap/>
            <w:vAlign w:val="center"/>
            <w:hideMark/>
          </w:tcPr>
          <w:p w:rsidR="00151F12" w:rsidRPr="00505350" w:rsidRDefault="00151F12" w:rsidP="00151F12">
            <w:pPr>
              <w:spacing w:before="40" w:after="40"/>
              <w:jc w:val="center"/>
              <w:rPr>
                <w:rFonts w:eastAsia="Times New Roman" w:cs="Times New Roman"/>
                <w:b/>
                <w:sz w:val="22"/>
              </w:rPr>
            </w:pPr>
            <w:r w:rsidRPr="00505350">
              <w:rPr>
                <w:rFonts w:eastAsia="Times New Roman" w:cs="Times New Roman"/>
                <w:b/>
                <w:sz w:val="22"/>
              </w:rPr>
              <w:t> </w:t>
            </w:r>
          </w:p>
        </w:tc>
        <w:tc>
          <w:tcPr>
            <w:tcW w:w="1035"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left"/>
              <w:rPr>
                <w:rFonts w:eastAsia="Times New Roman" w:cs="Times New Roman"/>
                <w:b/>
                <w:sz w:val="22"/>
              </w:rPr>
            </w:pPr>
            <w:r w:rsidRPr="00505350">
              <w:rPr>
                <w:rFonts w:eastAsia="Times New Roman" w:cs="Times New Roman"/>
                <w:b/>
                <w:sz w:val="22"/>
              </w:rPr>
              <w:t>Total</w:t>
            </w:r>
          </w:p>
        </w:tc>
        <w:tc>
          <w:tcPr>
            <w:tcW w:w="4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94,781</w:t>
            </w:r>
          </w:p>
        </w:tc>
        <w:tc>
          <w:tcPr>
            <w:tcW w:w="63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5,989</w:t>
            </w:r>
          </w:p>
        </w:tc>
        <w:tc>
          <w:tcPr>
            <w:tcW w:w="391"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1</w:t>
            </w:r>
          </w:p>
        </w:tc>
        <w:tc>
          <w:tcPr>
            <w:tcW w:w="39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23</w:t>
            </w:r>
          </w:p>
        </w:tc>
        <w:tc>
          <w:tcPr>
            <w:tcW w:w="498"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117</w:t>
            </w:r>
          </w:p>
        </w:tc>
        <w:tc>
          <w:tcPr>
            <w:tcW w:w="342"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365</w:t>
            </w:r>
          </w:p>
        </w:tc>
        <w:tc>
          <w:tcPr>
            <w:tcW w:w="464"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5,391</w:t>
            </w:r>
          </w:p>
        </w:tc>
        <w:tc>
          <w:tcPr>
            <w:tcW w:w="457" w:type="pct"/>
            <w:tcBorders>
              <w:top w:val="nil"/>
              <w:left w:val="nil"/>
              <w:bottom w:val="single" w:sz="4" w:space="0" w:color="auto"/>
              <w:right w:val="single" w:sz="4" w:space="0" w:color="auto"/>
            </w:tcBorders>
            <w:shd w:val="clear" w:color="000000" w:fill="FFFFFF"/>
            <w:vAlign w:val="center"/>
            <w:hideMark/>
          </w:tcPr>
          <w:p w:rsidR="00151F12" w:rsidRPr="00505350" w:rsidRDefault="00151F12" w:rsidP="00151F12">
            <w:pPr>
              <w:spacing w:before="40" w:after="40"/>
              <w:jc w:val="right"/>
              <w:rPr>
                <w:rFonts w:eastAsia="Times New Roman" w:cs="Times New Roman"/>
                <w:b/>
                <w:sz w:val="22"/>
              </w:rPr>
            </w:pPr>
            <w:r w:rsidRPr="00505350">
              <w:rPr>
                <w:rFonts w:eastAsia="Times New Roman" w:cs="Times New Roman"/>
                <w:b/>
                <w:sz w:val="22"/>
              </w:rPr>
              <w:t>10</w:t>
            </w:r>
          </w:p>
        </w:tc>
      </w:tr>
    </w:tbl>
    <w:p w:rsidR="00FB08C7" w:rsidRPr="00505350" w:rsidRDefault="0040314F" w:rsidP="00DA0D4C">
      <w:pPr>
        <w:pStyle w:val="Caption"/>
      </w:pPr>
      <w:bookmarkStart w:id="639" w:name="_Ref522609833"/>
      <w:bookmarkStart w:id="640" w:name="_Toc2435471"/>
      <w:r w:rsidRPr="00505350">
        <w:t>Table</w:t>
      </w:r>
      <w:r w:rsidR="00FB08C7"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w:t>
      </w:r>
      <w:r w:rsidR="004D6476">
        <w:rPr>
          <w:noProof/>
        </w:rPr>
        <w:fldChar w:fldCharType="end"/>
      </w:r>
      <w:bookmarkEnd w:id="639"/>
      <w:r w:rsidR="00FB08C7" w:rsidRPr="00505350">
        <w:t>: Summary impacts due to land acquisition of the subproject</w:t>
      </w:r>
      <w:bookmarkEnd w:id="640"/>
      <w:r w:rsidR="00FB08C7" w:rsidRPr="00505350">
        <w:t xml:space="preserve"> </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67"/>
        <w:gridCol w:w="1278"/>
        <w:gridCol w:w="705"/>
        <w:gridCol w:w="1136"/>
        <w:gridCol w:w="1134"/>
        <w:gridCol w:w="1276"/>
        <w:gridCol w:w="852"/>
        <w:gridCol w:w="709"/>
        <w:gridCol w:w="1130"/>
      </w:tblGrid>
      <w:tr w:rsidR="00FB08C7" w:rsidRPr="00505350" w:rsidTr="004A2403">
        <w:trPr>
          <w:trHeight w:val="300"/>
        </w:trPr>
        <w:tc>
          <w:tcPr>
            <w:tcW w:w="477" w:type="pct"/>
            <w:shd w:val="clear" w:color="auto" w:fill="auto"/>
            <w:noWrap/>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b/>
                <w:bCs/>
                <w:sz w:val="22"/>
              </w:rPr>
            </w:pPr>
            <w:r w:rsidRPr="00505350">
              <w:rPr>
                <w:rFonts w:cs="Times New Roman"/>
                <w:b/>
                <w:bCs/>
                <w:sz w:val="22"/>
              </w:rPr>
              <w:t>Total</w:t>
            </w:r>
          </w:p>
        </w:tc>
        <w:tc>
          <w:tcPr>
            <w:tcW w:w="703" w:type="pct"/>
            <w:shd w:val="clear" w:color="auto" w:fill="auto"/>
            <w:noWrap/>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b/>
                <w:bCs/>
                <w:sz w:val="22"/>
              </w:rPr>
            </w:pPr>
            <w:r w:rsidRPr="00505350">
              <w:rPr>
                <w:rFonts w:cs="Times New Roman"/>
                <w:b/>
                <w:bCs/>
                <w:sz w:val="22"/>
              </w:rPr>
              <w:t>Ethnic minorities</w:t>
            </w:r>
          </w:p>
        </w:tc>
        <w:tc>
          <w:tcPr>
            <w:tcW w:w="2808" w:type="pct"/>
            <w:gridSpan w:val="5"/>
          </w:tcPr>
          <w:p w:rsidR="00FB08C7" w:rsidRPr="00505350" w:rsidRDefault="00FB08C7" w:rsidP="004A2403">
            <w:pPr>
              <w:tabs>
                <w:tab w:val="left" w:pos="1188"/>
              </w:tabs>
              <w:spacing w:before="60" w:after="60"/>
              <w:jc w:val="center"/>
              <w:rPr>
                <w:rFonts w:cs="Times New Roman"/>
                <w:b/>
                <w:bCs/>
                <w:sz w:val="22"/>
              </w:rPr>
            </w:pPr>
            <w:r w:rsidRPr="00505350">
              <w:rPr>
                <w:rFonts w:cs="Times New Roman"/>
                <w:b/>
                <w:bCs/>
                <w:sz w:val="22"/>
              </w:rPr>
              <w:t>Permanent impacts</w:t>
            </w:r>
          </w:p>
        </w:tc>
        <w:tc>
          <w:tcPr>
            <w:tcW w:w="1012" w:type="pct"/>
            <w:gridSpan w:val="2"/>
            <w:shd w:val="clear" w:color="auto" w:fill="auto"/>
            <w:noWrap/>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b/>
                <w:bCs/>
                <w:sz w:val="22"/>
              </w:rPr>
            </w:pPr>
            <w:r w:rsidRPr="00505350">
              <w:rPr>
                <w:rFonts w:cs="Times New Roman"/>
                <w:b/>
                <w:bCs/>
                <w:sz w:val="22"/>
              </w:rPr>
              <w:t>Temporary impacts</w:t>
            </w:r>
          </w:p>
        </w:tc>
      </w:tr>
      <w:tr w:rsidR="00FB08C7" w:rsidRPr="00505350" w:rsidTr="0049526E">
        <w:trPr>
          <w:trHeight w:val="1064"/>
        </w:trPr>
        <w:tc>
          <w:tcPr>
            <w:tcW w:w="477"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No. of AH</w:t>
            </w:r>
          </w:p>
        </w:tc>
        <w:tc>
          <w:tcPr>
            <w:tcW w:w="703"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No. of AH</w:t>
            </w:r>
          </w:p>
        </w:tc>
        <w:tc>
          <w:tcPr>
            <w:tcW w:w="388"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No. of AH</w:t>
            </w:r>
          </w:p>
        </w:tc>
        <w:tc>
          <w:tcPr>
            <w:tcW w:w="625" w:type="pct"/>
            <w:tcMar>
              <w:top w:w="15" w:type="dxa"/>
              <w:left w:w="15" w:type="dxa"/>
              <w:bottom w:w="0" w:type="dxa"/>
              <w:right w:w="15" w:type="dxa"/>
            </w:tcMa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No. of physically displaced HH</w:t>
            </w:r>
          </w:p>
        </w:tc>
        <w:tc>
          <w:tcPr>
            <w:tcW w:w="624"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Production land acquisition (m</w:t>
            </w:r>
            <w:r w:rsidRPr="00505350">
              <w:rPr>
                <w:rFonts w:cs="Times New Roman"/>
                <w:sz w:val="22"/>
                <w:vertAlign w:val="superscript"/>
              </w:rPr>
              <w:t>2</w:t>
            </w:r>
            <w:r w:rsidRPr="00505350">
              <w:rPr>
                <w:rFonts w:cs="Times New Roman"/>
                <w:sz w:val="22"/>
              </w:rPr>
              <w:t>)</w:t>
            </w:r>
          </w:p>
        </w:tc>
        <w:tc>
          <w:tcPr>
            <w:tcW w:w="702"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Residential land acquisition (m</w:t>
            </w:r>
            <w:r w:rsidRPr="00505350">
              <w:rPr>
                <w:rFonts w:cs="Times New Roman"/>
                <w:sz w:val="22"/>
                <w:vertAlign w:val="superscript"/>
              </w:rPr>
              <w:t>2</w:t>
            </w:r>
            <w:r w:rsidRPr="00505350">
              <w:rPr>
                <w:rFonts w:cs="Times New Roman"/>
                <w:sz w:val="22"/>
              </w:rPr>
              <w:t>)</w:t>
            </w:r>
          </w:p>
        </w:tc>
        <w:tc>
          <w:tcPr>
            <w:tcW w:w="469"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No. of affected graves</w:t>
            </w:r>
          </w:p>
        </w:tc>
        <w:tc>
          <w:tcPr>
            <w:tcW w:w="390"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No. of AH</w:t>
            </w:r>
          </w:p>
        </w:tc>
        <w:tc>
          <w:tcPr>
            <w:tcW w:w="622" w:type="pct"/>
            <w:shd w:val="clear" w:color="auto" w:fill="auto"/>
            <w:tcMar>
              <w:top w:w="15" w:type="dxa"/>
              <w:left w:w="15" w:type="dxa"/>
              <w:bottom w:w="0" w:type="dxa"/>
              <w:right w:w="15" w:type="dxa"/>
            </w:tcMar>
            <w:hideMark/>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Land acquisition (m</w:t>
            </w:r>
            <w:r w:rsidRPr="00505350">
              <w:rPr>
                <w:rFonts w:cs="Times New Roman"/>
                <w:sz w:val="22"/>
                <w:vertAlign w:val="superscript"/>
              </w:rPr>
              <w:t>2</w:t>
            </w:r>
            <w:r w:rsidRPr="00505350">
              <w:rPr>
                <w:rFonts w:cs="Times New Roman"/>
                <w:sz w:val="22"/>
              </w:rPr>
              <w:t>)</w:t>
            </w:r>
          </w:p>
        </w:tc>
      </w:tr>
      <w:tr w:rsidR="00FB08C7" w:rsidRPr="00505350" w:rsidTr="0049526E">
        <w:trPr>
          <w:trHeight w:val="58"/>
        </w:trPr>
        <w:tc>
          <w:tcPr>
            <w:tcW w:w="477"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366</w:t>
            </w:r>
          </w:p>
        </w:tc>
        <w:tc>
          <w:tcPr>
            <w:tcW w:w="703"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0</w:t>
            </w:r>
          </w:p>
        </w:tc>
        <w:tc>
          <w:tcPr>
            <w:tcW w:w="388"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366</w:t>
            </w:r>
          </w:p>
        </w:tc>
        <w:tc>
          <w:tcPr>
            <w:tcW w:w="625" w:type="pct"/>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141</w:t>
            </w:r>
          </w:p>
        </w:tc>
        <w:tc>
          <w:tcPr>
            <w:tcW w:w="624"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9.48</w:t>
            </w:r>
          </w:p>
        </w:tc>
        <w:tc>
          <w:tcPr>
            <w:tcW w:w="702"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0.60</w:t>
            </w:r>
          </w:p>
        </w:tc>
        <w:tc>
          <w:tcPr>
            <w:tcW w:w="469"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0</w:t>
            </w:r>
          </w:p>
        </w:tc>
        <w:tc>
          <w:tcPr>
            <w:tcW w:w="390"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0</w:t>
            </w:r>
          </w:p>
        </w:tc>
        <w:tc>
          <w:tcPr>
            <w:tcW w:w="622" w:type="pct"/>
            <w:shd w:val="clear" w:color="auto" w:fill="auto"/>
            <w:tcMar>
              <w:top w:w="15" w:type="dxa"/>
              <w:left w:w="15" w:type="dxa"/>
              <w:bottom w:w="0" w:type="dxa"/>
              <w:right w:w="15" w:type="dxa"/>
            </w:tcMar>
            <w:vAlign w:val="center"/>
          </w:tcPr>
          <w:p w:rsidR="00FB08C7" w:rsidRPr="00505350" w:rsidRDefault="00FB08C7" w:rsidP="004A2403">
            <w:pPr>
              <w:tabs>
                <w:tab w:val="left" w:pos="1188"/>
              </w:tabs>
              <w:spacing w:before="60" w:after="60"/>
              <w:jc w:val="center"/>
              <w:rPr>
                <w:rFonts w:cs="Times New Roman"/>
                <w:sz w:val="22"/>
              </w:rPr>
            </w:pPr>
            <w:r w:rsidRPr="00505350">
              <w:rPr>
                <w:rFonts w:cs="Times New Roman"/>
                <w:sz w:val="22"/>
              </w:rPr>
              <w:t>0</w:t>
            </w:r>
          </w:p>
        </w:tc>
      </w:tr>
    </w:tbl>
    <w:p w:rsidR="00FB08C7" w:rsidRPr="00505350" w:rsidRDefault="00151F12" w:rsidP="00FB08C7">
      <w:pPr>
        <w:rPr>
          <w:rFonts w:eastAsia="MS Mincho" w:cs="Times New Roman"/>
          <w:sz w:val="24"/>
          <w:szCs w:val="24"/>
          <w:lang w:val="it-IT" w:eastAsia="ja-JP"/>
        </w:rPr>
      </w:pPr>
      <w:r w:rsidRPr="00505350">
        <w:rPr>
          <w:rFonts w:cs="Times New Roman"/>
          <w:sz w:val="24"/>
          <w:szCs w:val="24"/>
          <w:lang w:eastAsia="zh-CN"/>
        </w:rPr>
        <w:t xml:space="preserve">Land acquisition will affect 366 households (HHs) or </w:t>
      </w:r>
      <w:r w:rsidR="00A1665C" w:rsidRPr="00505350">
        <w:rPr>
          <w:rFonts w:cs="Times New Roman"/>
          <w:sz w:val="24"/>
          <w:szCs w:val="24"/>
          <w:lang w:eastAsia="zh-CN"/>
        </w:rPr>
        <w:t>1,464</w:t>
      </w:r>
      <w:r w:rsidRPr="00505350">
        <w:rPr>
          <w:rFonts w:cs="Times New Roman"/>
          <w:sz w:val="24"/>
          <w:szCs w:val="24"/>
          <w:lang w:eastAsia="zh-CN"/>
        </w:rPr>
        <w:t xml:space="preserve"> people. 141 house</w:t>
      </w:r>
      <w:r w:rsidR="000F3DAE" w:rsidRPr="00505350">
        <w:rPr>
          <w:rFonts w:cs="Times New Roman"/>
          <w:sz w:val="24"/>
          <w:szCs w:val="24"/>
          <w:lang w:eastAsia="zh-CN"/>
        </w:rPr>
        <w:t>s of these affected HH will be relocated</w:t>
      </w:r>
      <w:r w:rsidRPr="00505350">
        <w:rPr>
          <w:rFonts w:cs="Times New Roman"/>
          <w:sz w:val="24"/>
          <w:szCs w:val="24"/>
          <w:lang w:eastAsia="zh-CN"/>
        </w:rPr>
        <w:t xml:space="preserve"> in which one is </w:t>
      </w:r>
      <w:r w:rsidR="00505350">
        <w:rPr>
          <w:rFonts w:cs="Times New Roman"/>
          <w:sz w:val="24"/>
          <w:szCs w:val="24"/>
          <w:lang w:eastAsia="zh-CN"/>
        </w:rPr>
        <w:t xml:space="preserve">a </w:t>
      </w:r>
      <w:r w:rsidRPr="00505350">
        <w:rPr>
          <w:rFonts w:cs="Times New Roman"/>
          <w:sz w:val="24"/>
          <w:szCs w:val="24"/>
          <w:lang w:eastAsia="zh-CN"/>
        </w:rPr>
        <w:t>permanent house, 117 temporary houses and 23 semi-</w:t>
      </w:r>
      <w:r w:rsidR="000F3DAE" w:rsidRPr="00505350">
        <w:rPr>
          <w:rFonts w:cs="Times New Roman"/>
          <w:sz w:val="24"/>
          <w:szCs w:val="24"/>
          <w:lang w:eastAsia="zh-CN"/>
        </w:rPr>
        <w:t>permanent</w:t>
      </w:r>
      <w:r w:rsidRPr="00505350">
        <w:rPr>
          <w:rFonts w:cs="Times New Roman"/>
          <w:sz w:val="24"/>
          <w:szCs w:val="24"/>
          <w:lang w:eastAsia="zh-CN"/>
        </w:rPr>
        <w:t xml:space="preserve"> houses</w:t>
      </w:r>
      <w:r w:rsidR="00FB5D2F" w:rsidRPr="00505350">
        <w:rPr>
          <w:rFonts w:cs="Times New Roman"/>
          <w:sz w:val="24"/>
          <w:szCs w:val="24"/>
          <w:lang w:eastAsia="zh-CN"/>
        </w:rPr>
        <w:t xml:space="preserve"> (</w:t>
      </w:r>
      <w:r w:rsidR="00FB5D2F" w:rsidRPr="00505350">
        <w:rPr>
          <w:rFonts w:cs="Times New Roman"/>
          <w:sz w:val="24"/>
          <w:szCs w:val="24"/>
          <w:lang w:eastAsia="zh-CN"/>
        </w:rPr>
        <w:fldChar w:fldCharType="begin"/>
      </w:r>
      <w:r w:rsidR="00FB5D2F" w:rsidRPr="00505350">
        <w:rPr>
          <w:rFonts w:cs="Times New Roman"/>
          <w:sz w:val="24"/>
          <w:szCs w:val="24"/>
          <w:lang w:eastAsia="zh-CN"/>
        </w:rPr>
        <w:instrText xml:space="preserve"> REF _Ref523909350 \h </w:instrText>
      </w:r>
      <w:r w:rsidR="00791C03" w:rsidRPr="00505350">
        <w:rPr>
          <w:rFonts w:cs="Times New Roman"/>
          <w:sz w:val="24"/>
          <w:szCs w:val="24"/>
          <w:lang w:eastAsia="zh-CN"/>
        </w:rPr>
        <w:instrText xml:space="preserve"> \* MERGEFORMAT </w:instrText>
      </w:r>
      <w:r w:rsidR="00FB5D2F" w:rsidRPr="00505350">
        <w:rPr>
          <w:rFonts w:cs="Times New Roman"/>
          <w:sz w:val="24"/>
          <w:szCs w:val="24"/>
          <w:lang w:eastAsia="zh-CN"/>
        </w:rPr>
      </w:r>
      <w:r w:rsidR="00FB5D2F" w:rsidRPr="00505350">
        <w:rPr>
          <w:rFonts w:cs="Times New Roman"/>
          <w:sz w:val="24"/>
          <w:szCs w:val="24"/>
          <w:lang w:eastAsia="zh-CN"/>
        </w:rPr>
        <w:fldChar w:fldCharType="separate"/>
      </w:r>
      <w:r w:rsidR="005B3648" w:rsidRPr="00505350">
        <w:rPr>
          <w:i/>
          <w:sz w:val="24"/>
          <w:szCs w:val="26"/>
        </w:rPr>
        <w:t xml:space="preserve">Figure </w:t>
      </w:r>
      <w:r w:rsidR="005B3648" w:rsidRPr="00505350">
        <w:rPr>
          <w:i/>
          <w:noProof/>
          <w:sz w:val="24"/>
          <w:szCs w:val="26"/>
        </w:rPr>
        <w:t>3.1</w:t>
      </w:r>
      <w:r w:rsidR="00FB5D2F" w:rsidRPr="00505350">
        <w:rPr>
          <w:rFonts w:cs="Times New Roman"/>
          <w:sz w:val="24"/>
          <w:szCs w:val="24"/>
          <w:lang w:eastAsia="zh-CN"/>
        </w:rPr>
        <w:fldChar w:fldCharType="end"/>
      </w:r>
      <w:r w:rsidR="00FB5D2F" w:rsidRPr="00505350">
        <w:rPr>
          <w:rFonts w:cs="Times New Roman"/>
          <w:sz w:val="24"/>
          <w:szCs w:val="24"/>
          <w:lang w:eastAsia="zh-CN"/>
        </w:rPr>
        <w:t>)</w:t>
      </w:r>
      <w:r w:rsidRPr="00505350">
        <w:rPr>
          <w:rFonts w:cs="Times New Roman"/>
          <w:sz w:val="24"/>
          <w:szCs w:val="24"/>
          <w:lang w:eastAsia="zh-CN"/>
        </w:rPr>
        <w:t>.</w:t>
      </w:r>
      <w:r w:rsidR="00FB5D2F" w:rsidRPr="00505350">
        <w:rPr>
          <w:rFonts w:cs="Times New Roman"/>
          <w:sz w:val="24"/>
          <w:szCs w:val="24"/>
          <w:lang w:eastAsia="zh-CN"/>
        </w:rPr>
        <w:t xml:space="preserve"> </w:t>
      </w:r>
      <w:r w:rsidRPr="00505350">
        <w:rPr>
          <w:rFonts w:cs="Times New Roman"/>
          <w:sz w:val="24"/>
          <w:szCs w:val="24"/>
          <w:lang w:eastAsia="zh-CN"/>
        </w:rPr>
        <w:t xml:space="preserve">Among these, 113 temporary and semi-temporary </w:t>
      </w:r>
      <w:r w:rsidRPr="00505350">
        <w:rPr>
          <w:rFonts w:cs="Times New Roman"/>
          <w:sz w:val="24"/>
          <w:szCs w:val="24"/>
          <w:lang w:eastAsia="zh-CN"/>
        </w:rPr>
        <w:lastRenderedPageBreak/>
        <w:t>houses are re</w:t>
      </w:r>
      <w:r w:rsidR="00E47E18" w:rsidRPr="00505350">
        <w:rPr>
          <w:rFonts w:cs="Times New Roman"/>
          <w:sz w:val="24"/>
          <w:szCs w:val="24"/>
          <w:lang w:eastAsia="zh-CN"/>
        </w:rPr>
        <w:t>located for strengthening 77.47</w:t>
      </w:r>
      <w:r w:rsidRPr="00505350">
        <w:rPr>
          <w:rFonts w:cs="Times New Roman"/>
          <w:sz w:val="24"/>
          <w:szCs w:val="24"/>
          <w:lang w:eastAsia="zh-CN"/>
        </w:rPr>
        <w:t>km semi-dyke</w:t>
      </w:r>
      <w:r w:rsidR="00815E0C" w:rsidRPr="00505350">
        <w:rPr>
          <w:rFonts w:cs="Times New Roman"/>
          <w:sz w:val="24"/>
          <w:szCs w:val="24"/>
          <w:lang w:eastAsia="zh-CN"/>
        </w:rPr>
        <w:t>.</w:t>
      </w:r>
      <w:r w:rsidRPr="00505350">
        <w:rPr>
          <w:rFonts w:cs="Times New Roman"/>
          <w:sz w:val="24"/>
          <w:szCs w:val="24"/>
          <w:lang w:eastAsia="zh-CN"/>
        </w:rPr>
        <w:t xml:space="preserve"> In addition, 5,756 trees including 5,391 timber trees (Eucalyptus, Lauclea, Samanea saman) and 365 fruit trees (mango, jackfruit, etc.) will be cut</w:t>
      </w:r>
      <w:r w:rsidRPr="00505350">
        <w:rPr>
          <w:sz w:val="24"/>
          <w:szCs w:val="24"/>
        </w:rPr>
        <w:t xml:space="preserve"> down.</w:t>
      </w:r>
      <w:r w:rsidR="009A578A" w:rsidRPr="00505350">
        <w:rPr>
          <w:rFonts w:eastAsia="MS Mincho" w:cs="Times New Roman"/>
          <w:sz w:val="24"/>
          <w:szCs w:val="24"/>
          <w:lang w:val="it-IT" w:eastAsia="ja-JP"/>
        </w:rPr>
        <w:t xml:space="preserve"> </w:t>
      </w:r>
      <w:r w:rsidR="00FB08C7" w:rsidRPr="00505350">
        <w:rPr>
          <w:rFonts w:eastAsia="MS Mincho" w:cs="Times New Roman"/>
          <w:sz w:val="24"/>
          <w:szCs w:val="24"/>
          <w:lang w:val="it-IT" w:eastAsia="ja-JP"/>
        </w:rPr>
        <w:t>In 366 affected households, 341 households lost their production land. Of this, 43 households lose 20% of their land (account for 11.7%)</w:t>
      </w:r>
      <w:r w:rsidR="00080B76" w:rsidRPr="00505350">
        <w:rPr>
          <w:rFonts w:eastAsia="MS Mincho" w:cs="Times New Roman"/>
          <w:sz w:val="24"/>
          <w:szCs w:val="24"/>
          <w:lang w:val="it-IT" w:eastAsia="ja-JP"/>
        </w:rPr>
        <w:t>.</w:t>
      </w:r>
    </w:p>
    <w:p w:rsidR="00461295" w:rsidRPr="00505350" w:rsidRDefault="00461295" w:rsidP="00461295">
      <w:pPr>
        <w:spacing w:before="60" w:after="60" w:line="240" w:lineRule="auto"/>
        <w:rPr>
          <w:rStyle w:val="hps"/>
          <w:szCs w:val="26"/>
        </w:rPr>
      </w:pPr>
      <w:r w:rsidRPr="00505350">
        <w:rPr>
          <w:noProof/>
        </w:rPr>
        <w:drawing>
          <wp:inline distT="0" distB="0" distL="0" distR="0" wp14:anchorId="7857E0C1" wp14:editId="7857E0C2">
            <wp:extent cx="5734050" cy="402360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cstate="email">
                      <a:extLst>
                        <a:ext uri="{28A0092B-C50C-407E-A947-70E740481C1C}">
                          <a14:useLocalDpi xmlns:a14="http://schemas.microsoft.com/office/drawing/2010/main"/>
                        </a:ext>
                      </a:extLst>
                    </a:blip>
                    <a:srcRect/>
                    <a:stretch/>
                  </pic:blipFill>
                  <pic:spPr bwMode="auto">
                    <a:xfrm>
                      <a:off x="0" y="0"/>
                      <a:ext cx="5732155" cy="4022277"/>
                    </a:xfrm>
                    <a:prstGeom prst="rect">
                      <a:avLst/>
                    </a:prstGeom>
                    <a:ln>
                      <a:noFill/>
                    </a:ln>
                    <a:extLst>
                      <a:ext uri="{53640926-AAD7-44D8-BBD7-CCE9431645EC}">
                        <a14:shadowObscured xmlns:a14="http://schemas.microsoft.com/office/drawing/2010/main"/>
                      </a:ext>
                    </a:extLst>
                  </pic:spPr>
                </pic:pic>
              </a:graphicData>
            </a:graphic>
          </wp:inline>
        </w:drawing>
      </w:r>
    </w:p>
    <w:p w:rsidR="00151F12" w:rsidRPr="00505350" w:rsidRDefault="00461295" w:rsidP="00461295">
      <w:pPr>
        <w:rPr>
          <w:rStyle w:val="hps"/>
          <w:i/>
          <w:sz w:val="24"/>
          <w:szCs w:val="26"/>
        </w:rPr>
      </w:pPr>
      <w:bookmarkStart w:id="641" w:name="_Ref523909350"/>
      <w:bookmarkStart w:id="642" w:name="_Toc2435382"/>
      <w:r w:rsidRPr="00505350">
        <w:rPr>
          <w:i/>
          <w:sz w:val="24"/>
          <w:szCs w:val="26"/>
        </w:rPr>
        <w:t xml:space="preserve">Figure </w:t>
      </w:r>
      <w:r w:rsidR="0014290F" w:rsidRPr="00505350">
        <w:rPr>
          <w:i/>
          <w:sz w:val="24"/>
          <w:szCs w:val="26"/>
        </w:rPr>
        <w:fldChar w:fldCharType="begin"/>
      </w:r>
      <w:r w:rsidR="0014290F" w:rsidRPr="00505350">
        <w:rPr>
          <w:i/>
          <w:sz w:val="24"/>
          <w:szCs w:val="26"/>
        </w:rPr>
        <w:instrText xml:space="preserve"> STYLEREF 1 \s </w:instrText>
      </w:r>
      <w:r w:rsidR="0014290F" w:rsidRPr="00505350">
        <w:rPr>
          <w:i/>
          <w:sz w:val="24"/>
          <w:szCs w:val="26"/>
        </w:rPr>
        <w:fldChar w:fldCharType="separate"/>
      </w:r>
      <w:r w:rsidR="005B3648" w:rsidRPr="00505350">
        <w:rPr>
          <w:i/>
          <w:noProof/>
          <w:sz w:val="24"/>
          <w:szCs w:val="26"/>
        </w:rPr>
        <w:t>3</w:t>
      </w:r>
      <w:r w:rsidR="0014290F" w:rsidRPr="00505350">
        <w:rPr>
          <w:i/>
          <w:sz w:val="24"/>
          <w:szCs w:val="26"/>
        </w:rPr>
        <w:fldChar w:fldCharType="end"/>
      </w:r>
      <w:r w:rsidR="0014290F" w:rsidRPr="00505350">
        <w:rPr>
          <w:i/>
          <w:sz w:val="24"/>
          <w:szCs w:val="26"/>
        </w:rPr>
        <w:t>.</w:t>
      </w:r>
      <w:r w:rsidR="0014290F" w:rsidRPr="00505350">
        <w:rPr>
          <w:i/>
          <w:sz w:val="24"/>
          <w:szCs w:val="26"/>
        </w:rPr>
        <w:fldChar w:fldCharType="begin"/>
      </w:r>
      <w:r w:rsidR="0014290F" w:rsidRPr="00505350">
        <w:rPr>
          <w:i/>
          <w:sz w:val="24"/>
          <w:szCs w:val="26"/>
        </w:rPr>
        <w:instrText xml:space="preserve"> SEQ Figure \* ARABIC \s 1 </w:instrText>
      </w:r>
      <w:r w:rsidR="0014290F" w:rsidRPr="00505350">
        <w:rPr>
          <w:i/>
          <w:sz w:val="24"/>
          <w:szCs w:val="26"/>
        </w:rPr>
        <w:fldChar w:fldCharType="separate"/>
      </w:r>
      <w:r w:rsidR="005B3648" w:rsidRPr="00505350">
        <w:rPr>
          <w:i/>
          <w:noProof/>
          <w:sz w:val="24"/>
          <w:szCs w:val="26"/>
        </w:rPr>
        <w:t>1</w:t>
      </w:r>
      <w:r w:rsidR="0014290F" w:rsidRPr="00505350">
        <w:rPr>
          <w:i/>
          <w:sz w:val="24"/>
          <w:szCs w:val="26"/>
        </w:rPr>
        <w:fldChar w:fldCharType="end"/>
      </w:r>
      <w:bookmarkEnd w:id="641"/>
      <w:r w:rsidRPr="00505350">
        <w:rPr>
          <w:rStyle w:val="hps"/>
          <w:i/>
          <w:sz w:val="24"/>
          <w:szCs w:val="26"/>
        </w:rPr>
        <w:t xml:space="preserve">: Typical houses and vegetation along canals in </w:t>
      </w:r>
      <w:r w:rsidR="00505350">
        <w:rPr>
          <w:rStyle w:val="hps"/>
          <w:i/>
          <w:sz w:val="24"/>
          <w:szCs w:val="26"/>
        </w:rPr>
        <w:t xml:space="preserve">the </w:t>
      </w:r>
      <w:r w:rsidRPr="00505350">
        <w:rPr>
          <w:rStyle w:val="hps"/>
          <w:i/>
          <w:sz w:val="24"/>
          <w:szCs w:val="26"/>
        </w:rPr>
        <w:t>subproject area</w:t>
      </w:r>
      <w:bookmarkEnd w:id="642"/>
    </w:p>
    <w:p w:rsidR="00FB5D2F" w:rsidRPr="00505350" w:rsidRDefault="00FB5D2F" w:rsidP="00FB5D2F">
      <w:pPr>
        <w:rPr>
          <w:rFonts w:cs="Times New Roman"/>
        </w:rPr>
      </w:pPr>
      <w:r w:rsidRPr="00505350">
        <w:rPr>
          <w:rFonts w:cs="Times New Roman"/>
          <w:b/>
          <w:sz w:val="24"/>
          <w:szCs w:val="24"/>
        </w:rPr>
        <w:t>Social impacts on displaced households</w:t>
      </w:r>
      <w:r w:rsidRPr="00505350">
        <w:rPr>
          <w:rFonts w:cs="Times New Roman"/>
        </w:rPr>
        <w:t>:</w:t>
      </w:r>
      <w:r w:rsidR="00E83355" w:rsidRPr="00505350">
        <w:rPr>
          <w:rFonts w:cs="Times New Roman"/>
          <w:sz w:val="24"/>
          <w:szCs w:val="24"/>
          <w:lang w:eastAsia="zh-CN"/>
        </w:rPr>
        <w:t xml:space="preserve"> According to subproject FS, only 141 houses will be affected, mainly are temporary houses for production, these households still have houses in the concentrated</w:t>
      </w:r>
      <w:r w:rsidR="005A78A7" w:rsidRPr="00505350">
        <w:rPr>
          <w:rFonts w:cs="Times New Roman"/>
          <w:sz w:val="24"/>
          <w:szCs w:val="24"/>
          <w:lang w:eastAsia="zh-CN"/>
        </w:rPr>
        <w:t xml:space="preserve"> residential</w:t>
      </w:r>
      <w:r w:rsidR="00E83355" w:rsidRPr="00505350">
        <w:rPr>
          <w:rFonts w:cs="Times New Roman"/>
          <w:sz w:val="24"/>
          <w:szCs w:val="24"/>
          <w:lang w:eastAsia="zh-CN"/>
        </w:rPr>
        <w:t xml:space="preserve"> clusters and areas near the affected houses, no households have to relocate</w:t>
      </w:r>
      <w:r w:rsidRPr="00505350">
        <w:rPr>
          <w:rFonts w:cs="Times New Roman"/>
          <w:sz w:val="24"/>
          <w:szCs w:val="24"/>
          <w:lang w:eastAsia="zh-CN"/>
        </w:rPr>
        <w:t>.</w:t>
      </w:r>
    </w:p>
    <w:p w:rsidR="00FB5D2F" w:rsidRPr="00505350" w:rsidRDefault="00FB5D2F" w:rsidP="00FB5D2F">
      <w:pPr>
        <w:rPr>
          <w:rFonts w:cs="Times New Roman"/>
          <w:sz w:val="24"/>
          <w:szCs w:val="24"/>
          <w:lang w:eastAsia="zh-CN"/>
        </w:rPr>
      </w:pPr>
      <w:r w:rsidRPr="00505350">
        <w:rPr>
          <w:rFonts w:cs="Times New Roman"/>
          <w:b/>
          <w:sz w:val="24"/>
          <w:szCs w:val="24"/>
        </w:rPr>
        <w:t>Impacts on households losing production land (agricultural land)</w:t>
      </w:r>
      <w:r w:rsidRPr="00505350">
        <w:rPr>
          <w:rFonts w:cs="Times New Roman"/>
          <w:sz w:val="24"/>
          <w:szCs w:val="24"/>
        </w:rPr>
        <w:t>:</w:t>
      </w:r>
      <w:r w:rsidRPr="00505350">
        <w:rPr>
          <w:rFonts w:cs="Times New Roman"/>
        </w:rPr>
        <w:t xml:space="preserve"> </w:t>
      </w:r>
      <w:r w:rsidRPr="00505350">
        <w:rPr>
          <w:rFonts w:cs="Times New Roman"/>
          <w:sz w:val="24"/>
          <w:szCs w:val="24"/>
          <w:lang w:eastAsia="zh-CN"/>
        </w:rPr>
        <w:t xml:space="preserve">The households losing production land would be affected in terms of income and livelihoods. With a local population depending much on agricultural activities for a living and on highly seasonal job opportunities, low qualifications and the lack of skills will further limit their ability to find non-agricultural jobs so as to generate incomes. The people who may suffer from the adverse impacts or be exposed to the risk of further impoverishment due to the loss of production land include: (i) female household heads (single, widowed or with husbands incapable of working) having dependents, (ii) people with disabilities and helpless elderly people, (iii) poor people in accordance with the criteria of the Ministry of Labor, Invalids and Social Affairs, and (iv) people without land. </w:t>
      </w:r>
      <w:r w:rsidRPr="00505350">
        <w:rPr>
          <w:rFonts w:cs="Times New Roman"/>
          <w:sz w:val="24"/>
          <w:szCs w:val="24"/>
        </w:rPr>
        <w:t>The</w:t>
      </w:r>
      <w:r w:rsidRPr="00505350">
        <w:rPr>
          <w:rFonts w:cs="Times New Roman"/>
        </w:rPr>
        <w:t xml:space="preserve"> </w:t>
      </w:r>
      <w:r w:rsidRPr="00505350">
        <w:rPr>
          <w:rFonts w:cs="Times New Roman"/>
          <w:sz w:val="24"/>
          <w:szCs w:val="24"/>
        </w:rPr>
        <w:t>subproject will provide assistance in livelihood restoration and training for income losers,</w:t>
      </w:r>
      <w:r w:rsidRPr="00505350">
        <w:rPr>
          <w:rFonts w:cs="Times New Roman"/>
        </w:rPr>
        <w:t xml:space="preserve"> </w:t>
      </w:r>
      <w:r w:rsidRPr="00505350">
        <w:rPr>
          <w:rFonts w:cs="Times New Roman"/>
          <w:sz w:val="24"/>
          <w:szCs w:val="24"/>
        </w:rPr>
        <w:t>especially vulnerable households.</w:t>
      </w:r>
    </w:p>
    <w:p w:rsidR="00FB5D2F" w:rsidRPr="00505350" w:rsidRDefault="00FB5D2F" w:rsidP="00461295">
      <w:pPr>
        <w:rPr>
          <w:rStyle w:val="hps"/>
          <w:rFonts w:cs="Times New Roman"/>
          <w:sz w:val="24"/>
          <w:szCs w:val="24"/>
        </w:rPr>
      </w:pPr>
      <w:r w:rsidRPr="00505350">
        <w:rPr>
          <w:sz w:val="24"/>
          <w:szCs w:val="24"/>
        </w:rPr>
        <w:t xml:space="preserve">The above assessment shows that the impact level of land acquisition in the Subproject is moderate. In order to </w:t>
      </w:r>
      <w:r w:rsidR="000F3DAE" w:rsidRPr="00505350">
        <w:rPr>
          <w:sz w:val="24"/>
          <w:szCs w:val="24"/>
        </w:rPr>
        <w:t>address</w:t>
      </w:r>
      <w:r w:rsidRPr="00505350">
        <w:rPr>
          <w:sz w:val="24"/>
          <w:szCs w:val="24"/>
        </w:rPr>
        <w:t xml:space="preserve"> the potential impacts related to land acquisition, adequate compensation, support and assistance should be provided to the affected households. </w:t>
      </w:r>
      <w:r w:rsidRPr="00505350">
        <w:rPr>
          <w:rFonts w:cs="Times New Roman"/>
          <w:sz w:val="24"/>
          <w:szCs w:val="24"/>
        </w:rPr>
        <w:t xml:space="preserve">A RAP (Resettlement Action Plan) has been developed to set out compensation and support protocols </w:t>
      </w:r>
      <w:r w:rsidRPr="00505350">
        <w:rPr>
          <w:rFonts w:cs="Times New Roman"/>
          <w:sz w:val="24"/>
          <w:szCs w:val="24"/>
        </w:rPr>
        <w:lastRenderedPageBreak/>
        <w:t xml:space="preserve">for the affected households to </w:t>
      </w:r>
      <w:r w:rsidR="000F3DAE" w:rsidRPr="00505350">
        <w:rPr>
          <w:rFonts w:cs="Times New Roman"/>
          <w:sz w:val="24"/>
          <w:szCs w:val="24"/>
        </w:rPr>
        <w:t>address</w:t>
      </w:r>
      <w:r w:rsidRPr="00505350">
        <w:rPr>
          <w:rFonts w:cs="Times New Roman"/>
          <w:sz w:val="24"/>
          <w:szCs w:val="24"/>
        </w:rPr>
        <w:t xml:space="preserve"> the potential impacts of land acquisition.</w:t>
      </w:r>
      <w:r w:rsidRPr="00505350">
        <w:rPr>
          <w:noProof/>
          <w:sz w:val="24"/>
          <w:szCs w:val="24"/>
          <w:lang w:val="vi-VN" w:eastAsia="vi-VN"/>
        </w:rPr>
        <w:t xml:space="preserve"> </w:t>
      </w:r>
      <w:r w:rsidRPr="00505350">
        <w:rPr>
          <w:rFonts w:cs="Times New Roman"/>
          <w:sz w:val="24"/>
          <w:szCs w:val="24"/>
        </w:rPr>
        <w:t xml:space="preserve">The key contents of RAP are summarized in Chapter </w:t>
      </w:r>
      <w:r w:rsidR="000B77CF" w:rsidRPr="00505350">
        <w:rPr>
          <w:rFonts w:cs="Times New Roman"/>
          <w:sz w:val="24"/>
          <w:szCs w:val="24"/>
        </w:rPr>
        <w:t>5</w:t>
      </w:r>
      <w:r w:rsidRPr="00505350">
        <w:rPr>
          <w:rFonts w:cs="Times New Roman"/>
          <w:sz w:val="24"/>
          <w:szCs w:val="24"/>
        </w:rPr>
        <w:t>.</w:t>
      </w:r>
    </w:p>
    <w:p w:rsidR="00461295" w:rsidRPr="00505350" w:rsidRDefault="00461295" w:rsidP="00FF4454">
      <w:pPr>
        <w:pStyle w:val="Heading4"/>
      </w:pPr>
      <w:r w:rsidRPr="00505350">
        <w:t>Environmental Impacts and Risks of Site Clearance</w:t>
      </w:r>
    </w:p>
    <w:p w:rsidR="00461295" w:rsidRPr="00505350" w:rsidRDefault="00461295" w:rsidP="00461295">
      <w:pPr>
        <w:rPr>
          <w:rFonts w:cs="Times New Roman"/>
          <w:sz w:val="24"/>
          <w:szCs w:val="24"/>
          <w:lang w:eastAsia="zh-CN"/>
        </w:rPr>
      </w:pPr>
      <w:r w:rsidRPr="00505350">
        <w:rPr>
          <w:rFonts w:cs="Times New Roman"/>
          <w:sz w:val="24"/>
          <w:szCs w:val="24"/>
          <w:lang w:eastAsia="zh-CN"/>
        </w:rPr>
        <w:t xml:space="preserve">Issues related to site clearance including dust, noise, solid waste generation, interruption of existing services such as power supply, and safety risks related to </w:t>
      </w:r>
      <w:r w:rsidR="00505350">
        <w:rPr>
          <w:rFonts w:cs="Times New Roman"/>
          <w:sz w:val="24"/>
          <w:szCs w:val="24"/>
          <w:lang w:eastAsia="zh-CN"/>
        </w:rPr>
        <w:t xml:space="preserve">a </w:t>
      </w:r>
      <w:r w:rsidR="000F3DAE" w:rsidRPr="00505350">
        <w:rPr>
          <w:rFonts w:cs="Times New Roman"/>
          <w:sz w:val="24"/>
          <w:szCs w:val="24"/>
          <w:lang w:eastAsia="zh-CN"/>
        </w:rPr>
        <w:t>power line</w:t>
      </w:r>
      <w:r w:rsidRPr="00505350">
        <w:rPr>
          <w:rFonts w:cs="Times New Roman"/>
          <w:sz w:val="24"/>
          <w:szCs w:val="24"/>
          <w:lang w:eastAsia="zh-CN"/>
        </w:rPr>
        <w:t xml:space="preserve"> or demolition of structures. These potential impacts and risks are discussed in detail below.</w:t>
      </w:r>
    </w:p>
    <w:p w:rsidR="00461295" w:rsidRPr="00505350" w:rsidRDefault="00461295" w:rsidP="00461295">
      <w:pPr>
        <w:rPr>
          <w:sz w:val="24"/>
        </w:rPr>
      </w:pPr>
      <w:r w:rsidRPr="00505350">
        <w:rPr>
          <w:i/>
          <w:sz w:val="24"/>
        </w:rPr>
        <w:t>Dust and Noise</w:t>
      </w:r>
      <w:r w:rsidR="00A82F07" w:rsidRPr="00505350">
        <w:rPr>
          <w:i/>
          <w:sz w:val="24"/>
        </w:rPr>
        <w:t>.</w:t>
      </w:r>
      <w:r w:rsidRPr="00505350">
        <w:rPr>
          <w:i/>
          <w:sz w:val="24"/>
        </w:rPr>
        <w:t xml:space="preserve"> </w:t>
      </w:r>
      <w:r w:rsidRPr="00505350">
        <w:rPr>
          <w:sz w:val="24"/>
          <w:szCs w:val="26"/>
        </w:rPr>
        <w:t>Tree cutting and</w:t>
      </w:r>
      <w:r w:rsidR="00A850BA" w:rsidRPr="00505350">
        <w:rPr>
          <w:sz w:val="24"/>
          <w:szCs w:val="26"/>
        </w:rPr>
        <w:t xml:space="preserve"> </w:t>
      </w:r>
      <w:r w:rsidRPr="00505350">
        <w:rPr>
          <w:sz w:val="24"/>
          <w:szCs w:val="26"/>
        </w:rPr>
        <w:t xml:space="preserve">house demolition will generate dust and noise. Demolition of a house may take 2 to 5 days. As the affected houses are mostly made of corrugated roofs/ walls, wood or temporary shelters, </w:t>
      </w:r>
      <w:r w:rsidR="00505350">
        <w:rPr>
          <w:sz w:val="24"/>
          <w:szCs w:val="26"/>
        </w:rPr>
        <w:t xml:space="preserve">a </w:t>
      </w:r>
      <w:r w:rsidRPr="00505350">
        <w:rPr>
          <w:sz w:val="24"/>
          <w:szCs w:val="26"/>
        </w:rPr>
        <w:t xml:space="preserve">certain amount of dust will be generated and noise from </w:t>
      </w:r>
      <w:r w:rsidR="00505350">
        <w:rPr>
          <w:sz w:val="24"/>
          <w:szCs w:val="26"/>
        </w:rPr>
        <w:t xml:space="preserve">a </w:t>
      </w:r>
      <w:r w:rsidRPr="00505350">
        <w:rPr>
          <w:sz w:val="24"/>
          <w:szCs w:val="26"/>
        </w:rPr>
        <w:t>temporary house would be negligible. Tree c</w:t>
      </w:r>
      <w:r w:rsidRPr="00505350">
        <w:rPr>
          <w:sz w:val="24"/>
        </w:rPr>
        <w:t xml:space="preserve">utting by sawing machine would generate noise level up to 80dBA and the area affected would be within 20 </w:t>
      </w:r>
      <w:r w:rsidR="00A13746" w:rsidRPr="00505350">
        <w:rPr>
          <w:sz w:val="24"/>
        </w:rPr>
        <w:t xml:space="preserve">- </w:t>
      </w:r>
      <w:r w:rsidRPr="00505350">
        <w:rPr>
          <w:sz w:val="24"/>
        </w:rPr>
        <w:t xml:space="preserve">30m diameter.  Despite of relative large quantity of site clearance, the houses and trees are distributed </w:t>
      </w:r>
      <w:r w:rsidR="002E15AF" w:rsidRPr="00505350">
        <w:rPr>
          <w:sz w:val="24"/>
        </w:rPr>
        <w:t>scatter</w:t>
      </w:r>
      <w:r w:rsidRPr="00505350">
        <w:rPr>
          <w:sz w:val="24"/>
        </w:rPr>
        <w:t xml:space="preserve"> in 15 communes in 4 districts and towns thus the impacts of noise and dust from site clearance would be temporary, localized, at low and can be managed by avoiding sensitive hours</w:t>
      </w:r>
      <w:r w:rsidR="00AB6CE9" w:rsidRPr="00505350">
        <w:rPr>
          <w:sz w:val="24"/>
        </w:rPr>
        <w:t xml:space="preserve"> such as late night</w:t>
      </w:r>
      <w:r w:rsidR="008F7056" w:rsidRPr="00505350">
        <w:rPr>
          <w:sz w:val="24"/>
        </w:rPr>
        <w:t>,</w:t>
      </w:r>
      <w:r w:rsidR="00AB6CE9" w:rsidRPr="00505350">
        <w:rPr>
          <w:sz w:val="24"/>
        </w:rPr>
        <w:t xml:space="preserve"> lu</w:t>
      </w:r>
      <w:r w:rsidR="000F3DAE" w:rsidRPr="00505350">
        <w:rPr>
          <w:sz w:val="24"/>
        </w:rPr>
        <w:t>n</w:t>
      </w:r>
      <w:r w:rsidR="00AB6CE9" w:rsidRPr="00505350">
        <w:rPr>
          <w:sz w:val="24"/>
        </w:rPr>
        <w:t>ch break</w:t>
      </w:r>
      <w:r w:rsidR="008F7056" w:rsidRPr="00505350">
        <w:rPr>
          <w:sz w:val="24"/>
        </w:rPr>
        <w:t xml:space="preserve"> and student’s hours</w:t>
      </w:r>
      <w:r w:rsidRPr="00505350">
        <w:rPr>
          <w:sz w:val="24"/>
        </w:rPr>
        <w:t>.</w:t>
      </w:r>
    </w:p>
    <w:p w:rsidR="00A13746" w:rsidRPr="00505350" w:rsidRDefault="00461295" w:rsidP="00A13746">
      <w:pPr>
        <w:rPr>
          <w:i/>
          <w:sz w:val="24"/>
          <w:szCs w:val="24"/>
        </w:rPr>
      </w:pPr>
      <w:r w:rsidRPr="00505350">
        <w:rPr>
          <w:i/>
          <w:sz w:val="24"/>
          <w:szCs w:val="24"/>
        </w:rPr>
        <w:t xml:space="preserve">Solid Waste Generation. </w:t>
      </w:r>
      <w:r w:rsidR="007D40E6" w:rsidRPr="00505350">
        <w:rPr>
          <w:sz w:val="24"/>
        </w:rPr>
        <w:t xml:space="preserve">Demolition </w:t>
      </w:r>
      <w:r w:rsidR="00A13746" w:rsidRPr="00505350">
        <w:rPr>
          <w:sz w:val="24"/>
        </w:rPr>
        <w:t>of 141 houses (</w:t>
      </w:r>
      <w:r w:rsidR="00A13746" w:rsidRPr="00505350">
        <w:rPr>
          <w:rFonts w:eastAsia="Times New Roman" w:cs="Times New Roman"/>
          <w:sz w:val="24"/>
          <w:szCs w:val="24"/>
          <w:lang w:val="pt-PT"/>
        </w:rPr>
        <w:t>mostly temporary</w:t>
      </w:r>
      <w:r w:rsidR="00A13746" w:rsidRPr="00505350">
        <w:rPr>
          <w:sz w:val="24"/>
        </w:rPr>
        <w:t>) and other structures for the subproject will generate demolished materials of concrete, bricks, wood, tiles, etc</w:t>
      </w:r>
      <w:r w:rsidR="000B77CF" w:rsidRPr="00505350">
        <w:rPr>
          <w:sz w:val="24"/>
        </w:rPr>
        <w:t>.</w:t>
      </w:r>
      <w:r w:rsidR="00A13746" w:rsidRPr="00505350">
        <w:rPr>
          <w:sz w:val="24"/>
        </w:rPr>
        <w:t xml:space="preserve"> and biomass of 5,391 trees, spreading over 15 communes (be done in form of “rolling”). Most of the demolition waste materials are suitable as fill materials and the affected households can produce wood fuel from the trees and compost from the rest of the waste vegetation materials and remaining wastes of demolition will be sold and no waste materials </w:t>
      </w:r>
      <w:r w:rsidR="00FB5D2F" w:rsidRPr="00505350">
        <w:rPr>
          <w:sz w:val="24"/>
        </w:rPr>
        <w:t>left in the construction sites.</w:t>
      </w:r>
    </w:p>
    <w:p w:rsidR="007D40E6" w:rsidRPr="00505350" w:rsidRDefault="007D40E6" w:rsidP="007D40E6">
      <w:pPr>
        <w:spacing w:line="240" w:lineRule="auto"/>
        <w:rPr>
          <w:rFonts w:cs="Times New Roman"/>
          <w:sz w:val="24"/>
        </w:rPr>
      </w:pPr>
      <w:r w:rsidRPr="00505350">
        <w:rPr>
          <w:rFonts w:cs="Times New Roman"/>
          <w:sz w:val="24"/>
        </w:rPr>
        <w:t xml:space="preserve">These conditions result in the subproject having minor land clearance activities and therefore the emission of dust, gases as well as solid waste generation during this pre-construction phase will be limited.  </w:t>
      </w:r>
    </w:p>
    <w:p w:rsidR="007D40E6" w:rsidRPr="00505350" w:rsidRDefault="007D40E6" w:rsidP="007D40E6">
      <w:pPr>
        <w:spacing w:line="240" w:lineRule="auto"/>
        <w:rPr>
          <w:rFonts w:cs="Times New Roman"/>
          <w:i/>
          <w:sz w:val="24"/>
        </w:rPr>
      </w:pPr>
      <w:r w:rsidRPr="00505350">
        <w:rPr>
          <w:rFonts w:cs="Times New Roman"/>
          <w:i/>
          <w:sz w:val="24"/>
        </w:rPr>
        <w:t xml:space="preserve">Conclusion: Impacts of pollution caused by the subproject during the construction phase </w:t>
      </w:r>
      <w:r w:rsidR="008F7056" w:rsidRPr="00505350">
        <w:rPr>
          <w:rFonts w:cs="Times New Roman"/>
          <w:i/>
          <w:sz w:val="24"/>
        </w:rPr>
        <w:t xml:space="preserve">are </w:t>
      </w:r>
      <w:r w:rsidRPr="00505350">
        <w:rPr>
          <w:rFonts w:cs="Times New Roman"/>
          <w:i/>
          <w:sz w:val="24"/>
        </w:rPr>
        <w:t xml:space="preserve">small, because </w:t>
      </w:r>
      <w:r w:rsidR="00505350">
        <w:rPr>
          <w:rFonts w:cs="Times New Roman"/>
          <w:i/>
          <w:sz w:val="24"/>
        </w:rPr>
        <w:t xml:space="preserve">a </w:t>
      </w:r>
      <w:r w:rsidR="0010232B" w:rsidRPr="00505350">
        <w:rPr>
          <w:rFonts w:cs="Times New Roman"/>
          <w:i/>
          <w:sz w:val="24"/>
        </w:rPr>
        <w:t xml:space="preserve">small amount of houses and trees need to be </w:t>
      </w:r>
      <w:r w:rsidR="000B77CF" w:rsidRPr="00505350">
        <w:rPr>
          <w:rFonts w:cs="Times New Roman"/>
          <w:i/>
          <w:sz w:val="24"/>
        </w:rPr>
        <w:t>demolished</w:t>
      </w:r>
      <w:r w:rsidR="0010232B" w:rsidRPr="00505350">
        <w:rPr>
          <w:rFonts w:cs="Times New Roman"/>
          <w:i/>
          <w:sz w:val="24"/>
        </w:rPr>
        <w:t xml:space="preserve"> </w:t>
      </w:r>
      <w:r w:rsidRPr="00505350">
        <w:rPr>
          <w:rFonts w:cs="Times New Roman"/>
          <w:i/>
          <w:sz w:val="24"/>
        </w:rPr>
        <w:t>and in addition</w:t>
      </w:r>
      <w:r w:rsidR="00505350">
        <w:rPr>
          <w:rFonts w:cs="Times New Roman"/>
          <w:i/>
          <w:sz w:val="24"/>
        </w:rPr>
        <w:t>,</w:t>
      </w:r>
      <w:r w:rsidRPr="00505350">
        <w:rPr>
          <w:rFonts w:cs="Times New Roman"/>
          <w:i/>
          <w:sz w:val="24"/>
        </w:rPr>
        <w:t xml:space="preserve"> the construction area is rural with a small population</w:t>
      </w:r>
      <w:r w:rsidR="00B16AB8" w:rsidRPr="00505350">
        <w:rPr>
          <w:rFonts w:cs="Times New Roman"/>
          <w:i/>
          <w:sz w:val="24"/>
        </w:rPr>
        <w:t xml:space="preserve"> size</w:t>
      </w:r>
      <w:r w:rsidRPr="00505350">
        <w:rPr>
          <w:rFonts w:cs="Times New Roman"/>
          <w:i/>
          <w:sz w:val="24"/>
        </w:rPr>
        <w:t xml:space="preserve">. </w:t>
      </w:r>
    </w:p>
    <w:p w:rsidR="00461295" w:rsidRPr="00505350" w:rsidRDefault="00461295" w:rsidP="00FF4454">
      <w:pPr>
        <w:pStyle w:val="Heading4"/>
      </w:pPr>
      <w:r w:rsidRPr="00505350">
        <w:t>Safety Risks related to Unexploded Ordnances (UXO)</w:t>
      </w:r>
    </w:p>
    <w:p w:rsidR="00461295" w:rsidRPr="00505350" w:rsidRDefault="00461295" w:rsidP="00461295">
      <w:pPr>
        <w:rPr>
          <w:rFonts w:eastAsia="Times New Roman" w:cs="Times New Roman"/>
          <w:sz w:val="24"/>
        </w:rPr>
      </w:pPr>
      <w:r w:rsidRPr="00505350">
        <w:rPr>
          <w:sz w:val="24"/>
          <w:szCs w:val="26"/>
          <w:lang w:val="af-ZA"/>
        </w:rPr>
        <w:t xml:space="preserve">The subproject area </w:t>
      </w:r>
      <w:r w:rsidR="00505350" w:rsidRPr="00505350">
        <w:rPr>
          <w:sz w:val="24"/>
          <w:szCs w:val="26"/>
          <w:lang w:val="af-ZA"/>
        </w:rPr>
        <w:t>w</w:t>
      </w:r>
      <w:r w:rsidR="00505350">
        <w:rPr>
          <w:sz w:val="24"/>
          <w:szCs w:val="26"/>
          <w:lang w:val="af-ZA"/>
        </w:rPr>
        <w:t>as</w:t>
      </w:r>
      <w:r w:rsidR="00505350" w:rsidRPr="00505350">
        <w:rPr>
          <w:sz w:val="24"/>
          <w:szCs w:val="26"/>
          <w:lang w:val="af-ZA"/>
        </w:rPr>
        <w:t xml:space="preserve"> </w:t>
      </w:r>
      <w:r w:rsidRPr="00505350">
        <w:rPr>
          <w:sz w:val="24"/>
          <w:szCs w:val="26"/>
          <w:lang w:val="af-ZA"/>
        </w:rPr>
        <w:t xml:space="preserve">suffered from wars in the past. Therefore, there could be a risk that some UXO may still </w:t>
      </w:r>
      <w:r w:rsidR="00505350">
        <w:rPr>
          <w:sz w:val="24"/>
          <w:szCs w:val="26"/>
          <w:lang w:val="af-ZA"/>
        </w:rPr>
        <w:t>remain</w:t>
      </w:r>
      <w:r w:rsidRPr="00505350">
        <w:rPr>
          <w:sz w:val="24"/>
          <w:szCs w:val="26"/>
          <w:lang w:val="af-ZA"/>
        </w:rPr>
        <w:t xml:space="preserve"> underground. If not cleared, the UXOs may be exploded under the impacts of s some construction activities and cause serious injury, even loss of lives and damages to the properties including </w:t>
      </w:r>
      <w:r w:rsidR="007D40E6" w:rsidRPr="00505350">
        <w:rPr>
          <w:sz w:val="24"/>
          <w:szCs w:val="26"/>
          <w:lang w:val="af-ZA"/>
        </w:rPr>
        <w:t xml:space="preserve">construction equipment. </w:t>
      </w:r>
      <w:r w:rsidRPr="00505350">
        <w:rPr>
          <w:sz w:val="24"/>
          <w:szCs w:val="26"/>
          <w:lang w:val="af-ZA"/>
        </w:rPr>
        <w:t>UXO cle</w:t>
      </w:r>
      <w:r w:rsidR="007D40E6" w:rsidRPr="00505350">
        <w:rPr>
          <w:sz w:val="24"/>
          <w:szCs w:val="26"/>
          <w:lang w:val="af-ZA"/>
        </w:rPr>
        <w:t>a</w:t>
      </w:r>
      <w:r w:rsidRPr="00505350">
        <w:rPr>
          <w:sz w:val="24"/>
          <w:szCs w:val="26"/>
          <w:lang w:val="af-ZA"/>
        </w:rPr>
        <w:t xml:space="preserve">rance has been proposed in the management plan will be done prior to construction commencement. </w:t>
      </w:r>
    </w:p>
    <w:p w:rsidR="00461295" w:rsidRPr="00505350" w:rsidRDefault="005E7CE0" w:rsidP="00FC4D04">
      <w:pPr>
        <w:pStyle w:val="Heading3"/>
      </w:pPr>
      <w:bookmarkStart w:id="643" w:name="_Toc2435234"/>
      <w:r w:rsidRPr="00505350">
        <w:t xml:space="preserve">Negative impacts during </w:t>
      </w:r>
      <w:r w:rsidR="00505350">
        <w:t xml:space="preserve">the </w:t>
      </w:r>
      <w:r w:rsidR="00461295" w:rsidRPr="00505350">
        <w:t>construction phase</w:t>
      </w:r>
      <w:bookmarkEnd w:id="643"/>
      <w:r w:rsidR="00461295" w:rsidRPr="00505350">
        <w:t xml:space="preserve"> </w:t>
      </w:r>
    </w:p>
    <w:p w:rsidR="00461295" w:rsidRPr="00505350" w:rsidRDefault="00461295" w:rsidP="00FF4454">
      <w:pPr>
        <w:pStyle w:val="Heading4"/>
      </w:pPr>
      <w:r w:rsidRPr="00505350">
        <w:t>Common Construction Impacts and Risks</w:t>
      </w:r>
    </w:p>
    <w:p w:rsidR="00461295" w:rsidRPr="00505350" w:rsidRDefault="00461295" w:rsidP="00461295">
      <w:pPr>
        <w:rPr>
          <w:sz w:val="24"/>
          <w:szCs w:val="26"/>
        </w:rPr>
      </w:pPr>
      <w:r w:rsidRPr="00505350">
        <w:rPr>
          <w:sz w:val="24"/>
          <w:szCs w:val="26"/>
        </w:rPr>
        <w:t xml:space="preserve">Canal dredging, embankment and spillway lining, construction of pumping stations will cause common environmental impacts and similar risks, including: </w:t>
      </w:r>
    </w:p>
    <w:p w:rsidR="00461295" w:rsidRPr="00505350" w:rsidRDefault="00461295" w:rsidP="003D125E">
      <w:pPr>
        <w:pStyle w:val="Gachdaudong"/>
        <w:numPr>
          <w:ilvl w:val="0"/>
          <w:numId w:val="8"/>
        </w:numPr>
        <w:ind w:left="284" w:hanging="142"/>
        <w:rPr>
          <w:sz w:val="24"/>
        </w:rPr>
      </w:pPr>
      <w:r w:rsidRPr="00505350">
        <w:rPr>
          <w:sz w:val="24"/>
        </w:rPr>
        <w:t>Noise, vibration, dust and exhaust gas emission;</w:t>
      </w:r>
    </w:p>
    <w:p w:rsidR="00461295" w:rsidRPr="00505350" w:rsidRDefault="00461295" w:rsidP="003D125E">
      <w:pPr>
        <w:pStyle w:val="Gachdaudong"/>
        <w:numPr>
          <w:ilvl w:val="0"/>
          <w:numId w:val="8"/>
        </w:numPr>
        <w:ind w:left="284" w:hanging="142"/>
        <w:rPr>
          <w:sz w:val="24"/>
        </w:rPr>
      </w:pPr>
      <w:r w:rsidRPr="00505350">
        <w:rPr>
          <w:sz w:val="24"/>
        </w:rPr>
        <w:t>Generation of solid waste and wastewater</w:t>
      </w:r>
    </w:p>
    <w:p w:rsidR="00461295" w:rsidRPr="00505350" w:rsidRDefault="00461295" w:rsidP="003D125E">
      <w:pPr>
        <w:pStyle w:val="Gachdaudong"/>
        <w:numPr>
          <w:ilvl w:val="0"/>
          <w:numId w:val="8"/>
        </w:numPr>
        <w:ind w:left="284" w:hanging="142"/>
        <w:rPr>
          <w:sz w:val="24"/>
        </w:rPr>
      </w:pPr>
      <w:r w:rsidRPr="00505350">
        <w:rPr>
          <w:sz w:val="24"/>
        </w:rPr>
        <w:lastRenderedPageBreak/>
        <w:t>Impacts on hydrology and drainage</w:t>
      </w:r>
    </w:p>
    <w:p w:rsidR="00461295" w:rsidRPr="00505350" w:rsidRDefault="00461295" w:rsidP="003D125E">
      <w:pPr>
        <w:pStyle w:val="Gachdaudong"/>
        <w:numPr>
          <w:ilvl w:val="0"/>
          <w:numId w:val="8"/>
        </w:numPr>
        <w:ind w:left="284" w:hanging="142"/>
        <w:rPr>
          <w:sz w:val="24"/>
        </w:rPr>
      </w:pPr>
      <w:r w:rsidRPr="00505350">
        <w:rPr>
          <w:sz w:val="24"/>
        </w:rPr>
        <w:t>Increased erosion and land slide risks</w:t>
      </w:r>
    </w:p>
    <w:p w:rsidR="00461295" w:rsidRPr="00505350" w:rsidRDefault="00461295" w:rsidP="003D125E">
      <w:pPr>
        <w:pStyle w:val="Gachdaudong"/>
        <w:numPr>
          <w:ilvl w:val="0"/>
          <w:numId w:val="8"/>
        </w:numPr>
        <w:ind w:left="284" w:hanging="142"/>
        <w:rPr>
          <w:sz w:val="24"/>
        </w:rPr>
      </w:pPr>
      <w:r w:rsidRPr="00505350">
        <w:rPr>
          <w:sz w:val="24"/>
        </w:rPr>
        <w:t>Disturbance to roadway and water way traffic, and increased traffic safety</w:t>
      </w:r>
    </w:p>
    <w:p w:rsidR="00461295" w:rsidRPr="00505350" w:rsidRDefault="00461295" w:rsidP="003D125E">
      <w:pPr>
        <w:pStyle w:val="Gachdaudong"/>
        <w:numPr>
          <w:ilvl w:val="0"/>
          <w:numId w:val="8"/>
        </w:numPr>
        <w:ind w:left="284" w:hanging="142"/>
        <w:rPr>
          <w:sz w:val="24"/>
        </w:rPr>
      </w:pPr>
      <w:r w:rsidRPr="00505350">
        <w:rPr>
          <w:sz w:val="24"/>
        </w:rPr>
        <w:t>Biological impacts and risks</w:t>
      </w:r>
    </w:p>
    <w:p w:rsidR="00461295" w:rsidRPr="00505350" w:rsidRDefault="00461295" w:rsidP="003D125E">
      <w:pPr>
        <w:pStyle w:val="Gachdaudong"/>
        <w:numPr>
          <w:ilvl w:val="0"/>
          <w:numId w:val="8"/>
        </w:numPr>
        <w:ind w:left="284" w:hanging="142"/>
        <w:rPr>
          <w:sz w:val="24"/>
        </w:rPr>
      </w:pPr>
      <w:r w:rsidRPr="00505350">
        <w:rPr>
          <w:sz w:val="24"/>
        </w:rPr>
        <w:t>Impacts on archaeological histori</w:t>
      </w:r>
      <w:r w:rsidR="00505350">
        <w:rPr>
          <w:sz w:val="24"/>
        </w:rPr>
        <w:t>c</w:t>
      </w:r>
      <w:r w:rsidRPr="00505350">
        <w:rPr>
          <w:sz w:val="24"/>
        </w:rPr>
        <w:t xml:space="preserve">al structures </w:t>
      </w:r>
    </w:p>
    <w:p w:rsidR="00461295" w:rsidRPr="00505350" w:rsidRDefault="00461295" w:rsidP="003D125E">
      <w:pPr>
        <w:pStyle w:val="Gachdaudong"/>
        <w:numPr>
          <w:ilvl w:val="0"/>
          <w:numId w:val="8"/>
        </w:numPr>
        <w:ind w:left="284" w:hanging="142"/>
        <w:rPr>
          <w:sz w:val="24"/>
        </w:rPr>
      </w:pPr>
      <w:r w:rsidRPr="00505350">
        <w:rPr>
          <w:sz w:val="24"/>
        </w:rPr>
        <w:t>Social impacts and issues related to labour influx</w:t>
      </w:r>
    </w:p>
    <w:p w:rsidR="00461295" w:rsidRPr="00505350" w:rsidRDefault="00461295" w:rsidP="003D125E">
      <w:pPr>
        <w:pStyle w:val="Gachdaudong"/>
        <w:numPr>
          <w:ilvl w:val="0"/>
          <w:numId w:val="8"/>
        </w:numPr>
        <w:ind w:left="284" w:hanging="142"/>
        <w:rPr>
          <w:sz w:val="24"/>
        </w:rPr>
      </w:pPr>
      <w:r w:rsidRPr="00505350">
        <w:rPr>
          <w:sz w:val="24"/>
        </w:rPr>
        <w:t>Safety risks for communities and workers.</w:t>
      </w:r>
    </w:p>
    <w:p w:rsidR="00461295" w:rsidRPr="00505350" w:rsidRDefault="00461295" w:rsidP="00CF2DC3">
      <w:pPr>
        <w:pStyle w:val="Heading5"/>
        <w:ind w:left="567" w:hanging="567"/>
        <w:rPr>
          <w:sz w:val="24"/>
        </w:rPr>
      </w:pPr>
      <w:r w:rsidRPr="00505350">
        <w:rPr>
          <w:sz w:val="24"/>
        </w:rPr>
        <w:t>Noise, Vibration, Dust and exhaust gas emission</w:t>
      </w:r>
    </w:p>
    <w:p w:rsidR="007D40E6" w:rsidRPr="00505350" w:rsidRDefault="007D40E6" w:rsidP="007D40E6">
      <w:pPr>
        <w:pStyle w:val="Heading5"/>
        <w:numPr>
          <w:ilvl w:val="0"/>
          <w:numId w:val="0"/>
        </w:numPr>
        <w:rPr>
          <w:b/>
          <w:i w:val="0"/>
          <w:sz w:val="24"/>
        </w:rPr>
      </w:pPr>
      <w:r w:rsidRPr="00505350">
        <w:rPr>
          <w:b/>
          <w:i w:val="0"/>
          <w:sz w:val="24"/>
        </w:rPr>
        <w:t xml:space="preserve">(a1). </w:t>
      </w:r>
      <w:r w:rsidR="00461295" w:rsidRPr="00505350">
        <w:rPr>
          <w:b/>
          <w:i w:val="0"/>
          <w:sz w:val="24"/>
        </w:rPr>
        <w:t>Noise</w:t>
      </w:r>
    </w:p>
    <w:p w:rsidR="007656D7" w:rsidRPr="00505350" w:rsidRDefault="00461295" w:rsidP="007656D7">
      <w:pPr>
        <w:pStyle w:val="Nor"/>
        <w:spacing w:line="240" w:lineRule="auto"/>
        <w:ind w:firstLine="0"/>
        <w:rPr>
          <w:sz w:val="24"/>
          <w:szCs w:val="24"/>
          <w:lang w:val="pl-PL"/>
        </w:rPr>
      </w:pPr>
      <w:r w:rsidRPr="00505350">
        <w:rPr>
          <w:sz w:val="24"/>
          <w:szCs w:val="24"/>
          <w:lang w:val="pl-PL"/>
        </w:rPr>
        <w:t xml:space="preserve">The main sources of noise during </w:t>
      </w:r>
      <w:r w:rsidR="00505350">
        <w:rPr>
          <w:sz w:val="24"/>
          <w:szCs w:val="24"/>
          <w:lang w:val="pl-PL"/>
        </w:rPr>
        <w:t xml:space="preserve">the </w:t>
      </w:r>
      <w:r w:rsidRPr="00505350">
        <w:rPr>
          <w:sz w:val="24"/>
          <w:szCs w:val="24"/>
          <w:lang w:val="pl-PL"/>
        </w:rPr>
        <w:t>construction phase will be from the operation of equipment and construction plants used for dredging, construction/repair of sluice gates and pumping stations, lining of embankment and spillways such as excavator, tractor, leveling machine, boat tug, dredger, bu</w:t>
      </w:r>
      <w:r w:rsidR="00505350">
        <w:rPr>
          <w:sz w:val="24"/>
          <w:szCs w:val="24"/>
          <w:lang w:val="pl-PL"/>
        </w:rPr>
        <w:t>l</w:t>
      </w:r>
      <w:r w:rsidRPr="00505350">
        <w:rPr>
          <w:sz w:val="24"/>
          <w:szCs w:val="24"/>
          <w:lang w:val="pl-PL"/>
        </w:rPr>
        <w:t>ldozer, concrete mixer etc.</w:t>
      </w:r>
      <w:r w:rsidR="00610262" w:rsidRPr="00505350">
        <w:rPr>
          <w:sz w:val="24"/>
          <w:szCs w:val="24"/>
          <w:lang w:val="pl-PL"/>
        </w:rPr>
        <w:t xml:space="preserve">  </w:t>
      </w:r>
      <w:r w:rsidRPr="00505350">
        <w:rPr>
          <w:sz w:val="24"/>
          <w:szCs w:val="24"/>
          <w:lang w:val="pl-PL"/>
        </w:rPr>
        <w:t>Noise level generated from these equipment are listed in</w:t>
      </w:r>
      <w:r w:rsidR="00965C68" w:rsidRPr="00505350">
        <w:rPr>
          <w:sz w:val="24"/>
          <w:szCs w:val="24"/>
          <w:lang w:val="pl-PL"/>
        </w:rPr>
        <w:t xml:space="preserve"> </w:t>
      </w:r>
      <w:r w:rsidR="00965C68" w:rsidRPr="00505350">
        <w:rPr>
          <w:i/>
          <w:sz w:val="24"/>
          <w:szCs w:val="24"/>
          <w:lang w:val="pl-PL"/>
        </w:rPr>
        <w:fldChar w:fldCharType="begin"/>
      </w:r>
      <w:r w:rsidR="00965C68" w:rsidRPr="00505350">
        <w:rPr>
          <w:i/>
          <w:sz w:val="24"/>
          <w:szCs w:val="24"/>
          <w:lang w:val="pl-PL"/>
        </w:rPr>
        <w:instrText xml:space="preserve"> REF _Ref522539577 \h </w:instrText>
      </w:r>
      <w:r w:rsidR="00036D68" w:rsidRPr="00505350">
        <w:rPr>
          <w:i/>
          <w:sz w:val="24"/>
          <w:szCs w:val="24"/>
          <w:lang w:val="pl-PL"/>
        </w:rPr>
        <w:instrText xml:space="preserve"> \* MERGEFORMAT </w:instrText>
      </w:r>
      <w:r w:rsidR="00965C68" w:rsidRPr="00505350">
        <w:rPr>
          <w:i/>
          <w:sz w:val="24"/>
          <w:szCs w:val="24"/>
          <w:lang w:val="pl-PL"/>
        </w:rPr>
      </w:r>
      <w:r w:rsidR="00965C68" w:rsidRPr="00505350">
        <w:rPr>
          <w:i/>
          <w:sz w:val="24"/>
          <w:szCs w:val="24"/>
          <w:lang w:val="pl-PL"/>
        </w:rPr>
        <w:fldChar w:fldCharType="separate"/>
      </w:r>
      <w:r w:rsidR="005B3648" w:rsidRPr="00505350">
        <w:rPr>
          <w:i/>
          <w:sz w:val="24"/>
          <w:szCs w:val="24"/>
        </w:rPr>
        <w:t xml:space="preserve">Table </w:t>
      </w:r>
      <w:r w:rsidR="005B3648" w:rsidRPr="00505350">
        <w:rPr>
          <w:i/>
          <w:noProof/>
          <w:sz w:val="24"/>
          <w:szCs w:val="24"/>
        </w:rPr>
        <w:t>3.4</w:t>
      </w:r>
      <w:r w:rsidR="00965C68" w:rsidRPr="00505350">
        <w:rPr>
          <w:i/>
          <w:sz w:val="24"/>
          <w:szCs w:val="24"/>
          <w:lang w:val="pl-PL"/>
        </w:rPr>
        <w:fldChar w:fldCharType="end"/>
      </w:r>
      <w:r w:rsidR="007656D7" w:rsidRPr="00505350">
        <w:rPr>
          <w:sz w:val="24"/>
          <w:szCs w:val="24"/>
          <w:lang w:val="pl-PL"/>
        </w:rPr>
        <w:t xml:space="preserve"> </w:t>
      </w:r>
      <w:r w:rsidR="007656D7" w:rsidRPr="00505350">
        <w:rPr>
          <w:sz w:val="24"/>
          <w:szCs w:val="24"/>
          <w:lang w:val="en-US"/>
        </w:rPr>
        <w:t xml:space="preserve">indicated that noise level within 1 m from any machine or construction equipment would exceed standard applicable to common areas. At distance from 20-50m, only noise </w:t>
      </w:r>
      <w:r w:rsidR="00B70503" w:rsidRPr="00505350">
        <w:rPr>
          <w:sz w:val="24"/>
          <w:szCs w:val="24"/>
          <w:lang w:val="en-US"/>
        </w:rPr>
        <w:t>levels from most equipment are</w:t>
      </w:r>
      <w:r w:rsidR="007656D7" w:rsidRPr="00505350">
        <w:rPr>
          <w:sz w:val="24"/>
          <w:szCs w:val="24"/>
          <w:lang w:val="en-US"/>
        </w:rPr>
        <w:t xml:space="preserve"> below standard applicable to </w:t>
      </w:r>
      <w:r w:rsidR="00505350">
        <w:rPr>
          <w:sz w:val="24"/>
          <w:szCs w:val="24"/>
          <w:lang w:val="en-US"/>
        </w:rPr>
        <w:t xml:space="preserve">the </w:t>
      </w:r>
      <w:r w:rsidR="007656D7" w:rsidRPr="00505350">
        <w:rPr>
          <w:sz w:val="24"/>
          <w:szCs w:val="24"/>
          <w:lang w:val="en-US"/>
        </w:rPr>
        <w:t xml:space="preserve">common area but exceed that of </w:t>
      </w:r>
      <w:r w:rsidR="00505350">
        <w:rPr>
          <w:sz w:val="24"/>
          <w:szCs w:val="24"/>
          <w:lang w:val="en-US"/>
        </w:rPr>
        <w:t xml:space="preserve">the </w:t>
      </w:r>
      <w:r w:rsidR="007656D7" w:rsidRPr="00505350">
        <w:rPr>
          <w:sz w:val="24"/>
          <w:szCs w:val="24"/>
          <w:lang w:val="en-US"/>
        </w:rPr>
        <w:t>special area. For special areas, noise level meet</w:t>
      </w:r>
      <w:r w:rsidR="00505350">
        <w:rPr>
          <w:sz w:val="24"/>
          <w:szCs w:val="24"/>
          <w:lang w:val="en-US"/>
        </w:rPr>
        <w:t>s</w:t>
      </w:r>
      <w:r w:rsidR="007656D7" w:rsidRPr="00505350">
        <w:rPr>
          <w:sz w:val="24"/>
          <w:szCs w:val="24"/>
          <w:lang w:val="en-US"/>
        </w:rPr>
        <w:t xml:space="preserve"> standard only if the operating equipment or construction plant is at least 50m away</w:t>
      </w:r>
      <w:r w:rsidR="00AD4E96" w:rsidRPr="00505350">
        <w:rPr>
          <w:sz w:val="24"/>
          <w:szCs w:val="24"/>
          <w:lang w:val="en-US"/>
        </w:rPr>
        <w:t>.</w:t>
      </w:r>
    </w:p>
    <w:p w:rsidR="007656D7" w:rsidRPr="00505350" w:rsidRDefault="007656D7" w:rsidP="00461295">
      <w:pPr>
        <w:pStyle w:val="Nor"/>
        <w:spacing w:line="240" w:lineRule="auto"/>
        <w:ind w:firstLine="0"/>
        <w:rPr>
          <w:sz w:val="24"/>
          <w:szCs w:val="26"/>
          <w:lang w:val="pl-PL"/>
        </w:rPr>
      </w:pPr>
      <w:r w:rsidRPr="00505350">
        <w:rPr>
          <w:sz w:val="24"/>
          <w:szCs w:val="24"/>
          <w:lang w:val="pl-PL"/>
        </w:rPr>
        <w:t xml:space="preserve">It should be noted that </w:t>
      </w:r>
      <w:r w:rsidRPr="00505350">
        <w:rPr>
          <w:sz w:val="24"/>
          <w:szCs w:val="24"/>
          <w:lang w:val="da-DK"/>
        </w:rPr>
        <w:t>the level of noise depends on the kinds</w:t>
      </w:r>
      <w:r w:rsidR="00505350">
        <w:rPr>
          <w:sz w:val="24"/>
          <w:szCs w:val="24"/>
          <w:lang w:val="da-DK"/>
        </w:rPr>
        <w:t xml:space="preserve"> of</w:t>
      </w:r>
      <w:r w:rsidRPr="00505350">
        <w:rPr>
          <w:sz w:val="24"/>
          <w:szCs w:val="24"/>
          <w:lang w:val="da-DK"/>
        </w:rPr>
        <w:t xml:space="preserve"> machinery and particular construction activities on the sites</w:t>
      </w:r>
      <w:r w:rsidRPr="00505350">
        <w:rPr>
          <w:sz w:val="24"/>
          <w:szCs w:val="24"/>
        </w:rPr>
        <w:t xml:space="preserve">. In fact, mobilization of noise generation equipment will deeply rely on the construction activities undertaken on the site, which means that all </w:t>
      </w:r>
      <w:r w:rsidR="00505350">
        <w:rPr>
          <w:sz w:val="24"/>
          <w:szCs w:val="24"/>
        </w:rPr>
        <w:t xml:space="preserve">the </w:t>
      </w:r>
      <w:r w:rsidRPr="00505350">
        <w:rPr>
          <w:sz w:val="24"/>
          <w:szCs w:val="24"/>
        </w:rPr>
        <w:t>above equipment will not be mobilised at the same time.</w:t>
      </w:r>
      <w:r w:rsidRPr="00505350">
        <w:rPr>
          <w:sz w:val="24"/>
          <w:szCs w:val="24"/>
          <w:lang w:val="en-US"/>
        </w:rPr>
        <w:t xml:space="preserve"> </w:t>
      </w:r>
      <w:r w:rsidRPr="00505350">
        <w:rPr>
          <w:rStyle w:val="hps"/>
          <w:sz w:val="24"/>
          <w:szCs w:val="24"/>
        </w:rPr>
        <w:t xml:space="preserve">In addition, during the actual construction, </w:t>
      </w:r>
      <w:r w:rsidRPr="00505350">
        <w:rPr>
          <w:rStyle w:val="hps"/>
          <w:sz w:val="24"/>
          <w:szCs w:val="24"/>
          <w:lang w:val="en-US"/>
        </w:rPr>
        <w:t>some</w:t>
      </w:r>
      <w:r w:rsidRPr="00505350">
        <w:rPr>
          <w:rStyle w:val="hps"/>
          <w:sz w:val="24"/>
          <w:szCs w:val="24"/>
        </w:rPr>
        <w:t xml:space="preserve"> machine </w:t>
      </w:r>
      <w:r w:rsidRPr="00505350">
        <w:rPr>
          <w:rStyle w:val="hps"/>
          <w:sz w:val="24"/>
          <w:szCs w:val="24"/>
          <w:lang w:val="en-US"/>
        </w:rPr>
        <w:t xml:space="preserve">and equipment </w:t>
      </w:r>
      <w:r w:rsidRPr="00505350">
        <w:rPr>
          <w:rStyle w:val="hps"/>
          <w:sz w:val="24"/>
          <w:szCs w:val="24"/>
        </w:rPr>
        <w:t xml:space="preserve">may </w:t>
      </w:r>
      <w:r w:rsidRPr="00505350">
        <w:rPr>
          <w:rStyle w:val="hps"/>
          <w:sz w:val="24"/>
          <w:szCs w:val="24"/>
          <w:lang w:val="en-US"/>
        </w:rPr>
        <w:t xml:space="preserve">be </w:t>
      </w:r>
      <w:r w:rsidRPr="00505350">
        <w:rPr>
          <w:rStyle w:val="hps"/>
          <w:sz w:val="24"/>
          <w:szCs w:val="24"/>
        </w:rPr>
        <w:t>operate</w:t>
      </w:r>
      <w:r w:rsidRPr="00505350">
        <w:rPr>
          <w:rStyle w:val="hps"/>
          <w:sz w:val="24"/>
          <w:szCs w:val="24"/>
          <w:lang w:val="en-US"/>
        </w:rPr>
        <w:t>d</w:t>
      </w:r>
      <w:r w:rsidRPr="00505350">
        <w:rPr>
          <w:rStyle w:val="hps"/>
          <w:sz w:val="24"/>
          <w:szCs w:val="24"/>
        </w:rPr>
        <w:t xml:space="preserve"> at the same time at the same location th</w:t>
      </w:r>
      <w:r w:rsidRPr="00505350">
        <w:rPr>
          <w:rStyle w:val="hps"/>
          <w:sz w:val="24"/>
          <w:szCs w:val="24"/>
          <w:lang w:val="en-US"/>
        </w:rPr>
        <w:t>us</w:t>
      </w:r>
      <w:r w:rsidRPr="00505350">
        <w:rPr>
          <w:rStyle w:val="hps"/>
          <w:sz w:val="24"/>
          <w:szCs w:val="24"/>
        </w:rPr>
        <w:t xml:space="preserve"> the level of noise </w:t>
      </w:r>
      <w:r w:rsidRPr="00505350">
        <w:rPr>
          <w:rStyle w:val="hps"/>
          <w:sz w:val="24"/>
          <w:szCs w:val="24"/>
          <w:lang w:val="en-US"/>
        </w:rPr>
        <w:t xml:space="preserve">at one specific location </w:t>
      </w:r>
      <w:r w:rsidRPr="00505350">
        <w:rPr>
          <w:rStyle w:val="hps"/>
          <w:sz w:val="24"/>
          <w:szCs w:val="24"/>
        </w:rPr>
        <w:t xml:space="preserve">may be </w:t>
      </w:r>
      <w:r w:rsidRPr="00505350">
        <w:rPr>
          <w:rStyle w:val="hps"/>
          <w:sz w:val="24"/>
          <w:szCs w:val="24"/>
          <w:lang w:val="en-US"/>
        </w:rPr>
        <w:t xml:space="preserve">higher </w:t>
      </w:r>
      <w:r w:rsidRPr="00505350">
        <w:rPr>
          <w:rStyle w:val="hps"/>
          <w:sz w:val="24"/>
          <w:szCs w:val="24"/>
        </w:rPr>
        <w:t xml:space="preserve">than the </w:t>
      </w:r>
      <w:r w:rsidRPr="00505350">
        <w:rPr>
          <w:rStyle w:val="hps"/>
          <w:sz w:val="24"/>
          <w:szCs w:val="24"/>
          <w:lang w:val="en-US"/>
        </w:rPr>
        <w:t xml:space="preserve">figures given in </w:t>
      </w:r>
      <w:r w:rsidRPr="00505350">
        <w:rPr>
          <w:i/>
          <w:sz w:val="24"/>
          <w:szCs w:val="24"/>
          <w:lang w:val="pl-PL"/>
        </w:rPr>
        <w:fldChar w:fldCharType="begin"/>
      </w:r>
      <w:r w:rsidRPr="00505350">
        <w:rPr>
          <w:i/>
          <w:sz w:val="24"/>
          <w:szCs w:val="24"/>
          <w:lang w:val="pl-PL"/>
        </w:rPr>
        <w:instrText xml:space="preserve"> REF _Ref522539577 \h  \* MERGEFORMAT </w:instrText>
      </w:r>
      <w:r w:rsidRPr="00505350">
        <w:rPr>
          <w:i/>
          <w:sz w:val="24"/>
          <w:szCs w:val="24"/>
          <w:lang w:val="pl-PL"/>
        </w:rPr>
      </w:r>
      <w:r w:rsidRPr="00505350">
        <w:rPr>
          <w:i/>
          <w:sz w:val="24"/>
          <w:szCs w:val="24"/>
          <w:lang w:val="pl-PL"/>
        </w:rPr>
        <w:fldChar w:fldCharType="separate"/>
      </w:r>
      <w:r w:rsidR="005B3648" w:rsidRPr="00505350">
        <w:rPr>
          <w:i/>
          <w:sz w:val="24"/>
          <w:szCs w:val="24"/>
        </w:rPr>
        <w:t xml:space="preserve">Table </w:t>
      </w:r>
      <w:r w:rsidR="005B3648" w:rsidRPr="00505350">
        <w:rPr>
          <w:i/>
          <w:noProof/>
          <w:sz w:val="24"/>
          <w:szCs w:val="24"/>
        </w:rPr>
        <w:t>3.4</w:t>
      </w:r>
      <w:r w:rsidRPr="00505350">
        <w:rPr>
          <w:i/>
          <w:sz w:val="24"/>
          <w:szCs w:val="24"/>
          <w:lang w:val="pl-PL"/>
        </w:rPr>
        <w:fldChar w:fldCharType="end"/>
      </w:r>
      <w:r w:rsidRPr="00505350">
        <w:rPr>
          <w:rStyle w:val="hps"/>
          <w:sz w:val="24"/>
          <w:szCs w:val="24"/>
          <w:lang w:val="en-US"/>
        </w:rPr>
        <w:t>.</w:t>
      </w:r>
    </w:p>
    <w:p w:rsidR="00461295" w:rsidRPr="00505350" w:rsidRDefault="0040314F" w:rsidP="00DA0D4C">
      <w:pPr>
        <w:pStyle w:val="Caption"/>
        <w:rPr>
          <w:lang w:val="pl-PL"/>
        </w:rPr>
      </w:pPr>
      <w:bookmarkStart w:id="644" w:name="_Ref522539577"/>
      <w:bookmarkStart w:id="645" w:name="_Toc2435472"/>
      <w:r w:rsidRPr="00505350">
        <w:t>Table</w:t>
      </w:r>
      <w:r w:rsidR="00965C68"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w:t>
      </w:r>
      <w:r w:rsidR="004D6476">
        <w:rPr>
          <w:noProof/>
        </w:rPr>
        <w:fldChar w:fldCharType="end"/>
      </w:r>
      <w:bookmarkEnd w:id="644"/>
      <w:r w:rsidR="00965C68" w:rsidRPr="00505350">
        <w:t xml:space="preserve">: </w:t>
      </w:r>
      <w:r w:rsidR="00965C68" w:rsidRPr="00505350">
        <w:rPr>
          <w:lang w:val="pl-PL"/>
        </w:rPr>
        <w:t>Noise level generated from these equipment using for the subproject</w:t>
      </w:r>
      <w:bookmarkEnd w:id="645"/>
      <w:r w:rsidR="00965C68" w:rsidRPr="00505350">
        <w:rPr>
          <w:lang w:val="pl-PL"/>
        </w:rPr>
        <w:t xml:space="preserve"> </w:t>
      </w:r>
    </w:p>
    <w:tbl>
      <w:tblPr>
        <w:tblW w:w="973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2700"/>
        <w:gridCol w:w="990"/>
        <w:gridCol w:w="1174"/>
        <w:gridCol w:w="1346"/>
        <w:gridCol w:w="1346"/>
        <w:gridCol w:w="1534"/>
      </w:tblGrid>
      <w:tr w:rsidR="00461295" w:rsidRPr="00505350" w:rsidTr="00312866">
        <w:trPr>
          <w:trHeight w:val="330"/>
          <w:tblHeader/>
        </w:trPr>
        <w:tc>
          <w:tcPr>
            <w:tcW w:w="648" w:type="dxa"/>
            <w:vMerge w:val="restart"/>
            <w:noWrap/>
            <w:vAlign w:val="center"/>
          </w:tcPr>
          <w:p w:rsidR="00461295" w:rsidRPr="00505350" w:rsidRDefault="00461295" w:rsidP="00461295">
            <w:pPr>
              <w:spacing w:before="40" w:after="40"/>
              <w:jc w:val="left"/>
              <w:rPr>
                <w:rFonts w:cs="Times New Roman"/>
                <w:b/>
                <w:sz w:val="24"/>
                <w:szCs w:val="24"/>
              </w:rPr>
            </w:pPr>
            <w:r w:rsidRPr="00505350">
              <w:rPr>
                <w:rFonts w:cs="Times New Roman"/>
                <w:b/>
                <w:sz w:val="24"/>
                <w:szCs w:val="24"/>
              </w:rPr>
              <w:t>No.</w:t>
            </w:r>
          </w:p>
        </w:tc>
        <w:tc>
          <w:tcPr>
            <w:tcW w:w="2700" w:type="dxa"/>
            <w:vMerge w:val="restart"/>
            <w:noWrap/>
            <w:vAlign w:val="center"/>
          </w:tcPr>
          <w:p w:rsidR="00461295" w:rsidRPr="00505350" w:rsidRDefault="00461295" w:rsidP="00461295">
            <w:pPr>
              <w:spacing w:before="40" w:after="40"/>
              <w:jc w:val="left"/>
              <w:rPr>
                <w:rFonts w:cs="Times New Roman"/>
                <w:b/>
                <w:sz w:val="24"/>
                <w:szCs w:val="24"/>
              </w:rPr>
            </w:pPr>
            <w:r w:rsidRPr="00505350">
              <w:rPr>
                <w:rFonts w:cs="Times New Roman"/>
                <w:b/>
                <w:sz w:val="24"/>
                <w:szCs w:val="24"/>
              </w:rPr>
              <w:t>Facilities</w:t>
            </w:r>
          </w:p>
        </w:tc>
        <w:tc>
          <w:tcPr>
            <w:tcW w:w="2164" w:type="dxa"/>
            <w:gridSpan w:val="2"/>
            <w:noWrap/>
            <w:vAlign w:val="center"/>
          </w:tcPr>
          <w:p w:rsidR="00461295" w:rsidRPr="00505350" w:rsidRDefault="00461295" w:rsidP="00461295">
            <w:pPr>
              <w:spacing w:before="40" w:after="40"/>
              <w:jc w:val="left"/>
              <w:rPr>
                <w:rFonts w:cs="Times New Roman"/>
                <w:b/>
                <w:sz w:val="24"/>
                <w:szCs w:val="24"/>
              </w:rPr>
            </w:pPr>
            <w:r w:rsidRPr="00505350">
              <w:rPr>
                <w:rFonts w:cs="Times New Roman"/>
                <w:b/>
                <w:sz w:val="24"/>
                <w:szCs w:val="24"/>
              </w:rPr>
              <w:t xml:space="preserve">Noise level at 1 m from source (dBA) </w:t>
            </w:r>
          </w:p>
        </w:tc>
        <w:tc>
          <w:tcPr>
            <w:tcW w:w="1346" w:type="dxa"/>
            <w:vMerge w:val="restart"/>
            <w:vAlign w:val="center"/>
          </w:tcPr>
          <w:p w:rsidR="00461295" w:rsidRPr="00505350" w:rsidRDefault="000C735C" w:rsidP="002C5D5A">
            <w:pPr>
              <w:spacing w:before="40" w:after="40"/>
              <w:jc w:val="center"/>
              <w:rPr>
                <w:rFonts w:cs="Times New Roman"/>
                <w:b/>
                <w:sz w:val="24"/>
                <w:szCs w:val="24"/>
              </w:rPr>
            </w:pPr>
            <w:r w:rsidRPr="00505350">
              <w:rPr>
                <w:rFonts w:cs="Times New Roman"/>
                <w:b/>
                <w:sz w:val="24"/>
                <w:szCs w:val="24"/>
              </w:rPr>
              <w:t xml:space="preserve">Noise </w:t>
            </w:r>
            <w:r w:rsidR="00461295" w:rsidRPr="00505350">
              <w:rPr>
                <w:rFonts w:cs="Times New Roman"/>
                <w:b/>
                <w:sz w:val="24"/>
                <w:szCs w:val="24"/>
              </w:rPr>
              <w:t>level at 20m from source (dBA)</w:t>
            </w:r>
          </w:p>
        </w:tc>
        <w:tc>
          <w:tcPr>
            <w:tcW w:w="1346" w:type="dxa"/>
            <w:vMerge w:val="restart"/>
            <w:vAlign w:val="center"/>
          </w:tcPr>
          <w:p w:rsidR="00461295" w:rsidRPr="00505350" w:rsidRDefault="000C735C" w:rsidP="002C5D5A">
            <w:pPr>
              <w:spacing w:before="40" w:after="40"/>
              <w:jc w:val="center"/>
              <w:rPr>
                <w:rFonts w:cs="Times New Roman"/>
                <w:b/>
                <w:sz w:val="24"/>
                <w:szCs w:val="24"/>
              </w:rPr>
            </w:pPr>
            <w:r w:rsidRPr="00505350">
              <w:rPr>
                <w:rFonts w:cs="Times New Roman"/>
                <w:b/>
                <w:sz w:val="24"/>
                <w:szCs w:val="24"/>
              </w:rPr>
              <w:t xml:space="preserve">Noise </w:t>
            </w:r>
            <w:r w:rsidR="00461295" w:rsidRPr="00505350">
              <w:rPr>
                <w:rFonts w:cs="Times New Roman"/>
                <w:b/>
                <w:sz w:val="24"/>
                <w:szCs w:val="24"/>
              </w:rPr>
              <w:t>level at 50 m from source (dBA)</w:t>
            </w:r>
          </w:p>
        </w:tc>
        <w:tc>
          <w:tcPr>
            <w:tcW w:w="1534" w:type="dxa"/>
            <w:vMerge w:val="restart"/>
          </w:tcPr>
          <w:p w:rsidR="00461295" w:rsidRPr="00505350" w:rsidRDefault="00461295" w:rsidP="00461295">
            <w:pPr>
              <w:spacing w:before="40" w:after="40"/>
              <w:jc w:val="left"/>
              <w:rPr>
                <w:rFonts w:cs="Times New Roman"/>
                <w:b/>
                <w:sz w:val="24"/>
                <w:szCs w:val="24"/>
              </w:rPr>
            </w:pPr>
            <w:r w:rsidRPr="00505350">
              <w:rPr>
                <w:rFonts w:cs="Times New Roman"/>
                <w:b/>
                <w:sz w:val="24"/>
                <w:szCs w:val="24"/>
              </w:rPr>
              <w:t>Equipment used for</w:t>
            </w:r>
          </w:p>
        </w:tc>
      </w:tr>
      <w:tr w:rsidR="00461295" w:rsidRPr="00505350" w:rsidTr="00312866">
        <w:trPr>
          <w:trHeight w:val="330"/>
        </w:trPr>
        <w:tc>
          <w:tcPr>
            <w:tcW w:w="648" w:type="dxa"/>
            <w:vMerge/>
            <w:vAlign w:val="center"/>
          </w:tcPr>
          <w:p w:rsidR="00461295" w:rsidRPr="00505350" w:rsidRDefault="00461295" w:rsidP="00461295">
            <w:pPr>
              <w:spacing w:before="40" w:after="40"/>
              <w:jc w:val="left"/>
              <w:rPr>
                <w:rFonts w:cs="Times New Roman"/>
                <w:sz w:val="24"/>
                <w:szCs w:val="24"/>
              </w:rPr>
            </w:pPr>
          </w:p>
        </w:tc>
        <w:tc>
          <w:tcPr>
            <w:tcW w:w="2700" w:type="dxa"/>
            <w:vMerge/>
            <w:vAlign w:val="center"/>
          </w:tcPr>
          <w:p w:rsidR="00461295" w:rsidRPr="00505350" w:rsidRDefault="00461295" w:rsidP="00461295">
            <w:pPr>
              <w:spacing w:before="40" w:after="40"/>
              <w:jc w:val="left"/>
              <w:rPr>
                <w:rFonts w:cs="Times New Roman"/>
                <w:sz w:val="24"/>
                <w:szCs w:val="24"/>
              </w:rPr>
            </w:pPr>
          </w:p>
        </w:tc>
        <w:tc>
          <w:tcPr>
            <w:tcW w:w="990" w:type="dxa"/>
            <w:noWrap/>
            <w:vAlign w:val="center"/>
          </w:tcPr>
          <w:p w:rsidR="00461295" w:rsidRPr="00505350" w:rsidRDefault="00461295" w:rsidP="00461295">
            <w:pPr>
              <w:spacing w:before="60" w:after="60"/>
              <w:jc w:val="left"/>
              <w:rPr>
                <w:rFonts w:eastAsia="Times New Roman" w:cs="Times New Roman"/>
                <w:b/>
                <w:sz w:val="24"/>
                <w:szCs w:val="24"/>
              </w:rPr>
            </w:pPr>
            <w:r w:rsidRPr="00505350">
              <w:rPr>
                <w:rFonts w:eastAsia="Times New Roman" w:cs="Times New Roman"/>
                <w:b/>
                <w:sz w:val="24"/>
                <w:szCs w:val="24"/>
              </w:rPr>
              <w:t>Range</w:t>
            </w:r>
          </w:p>
        </w:tc>
        <w:tc>
          <w:tcPr>
            <w:tcW w:w="1174" w:type="dxa"/>
            <w:noWrap/>
            <w:vAlign w:val="center"/>
          </w:tcPr>
          <w:p w:rsidR="00461295" w:rsidRPr="00505350" w:rsidRDefault="00461295" w:rsidP="00461295">
            <w:pPr>
              <w:spacing w:before="60" w:after="60"/>
              <w:ind w:hanging="20"/>
              <w:jc w:val="left"/>
              <w:rPr>
                <w:rFonts w:eastAsia="Times New Roman" w:cs="Times New Roman"/>
                <w:b/>
                <w:sz w:val="24"/>
                <w:szCs w:val="24"/>
              </w:rPr>
            </w:pPr>
            <w:r w:rsidRPr="00505350">
              <w:rPr>
                <w:rFonts w:eastAsia="Times New Roman" w:cs="Times New Roman"/>
                <w:b/>
                <w:sz w:val="24"/>
                <w:szCs w:val="24"/>
              </w:rPr>
              <w:t>Average</w:t>
            </w:r>
          </w:p>
        </w:tc>
        <w:tc>
          <w:tcPr>
            <w:tcW w:w="1346" w:type="dxa"/>
            <w:vMerge/>
            <w:vAlign w:val="center"/>
          </w:tcPr>
          <w:p w:rsidR="00461295" w:rsidRPr="00505350" w:rsidRDefault="00461295" w:rsidP="00461295">
            <w:pPr>
              <w:spacing w:before="40" w:after="40"/>
              <w:jc w:val="left"/>
              <w:rPr>
                <w:rFonts w:cs="Times New Roman"/>
                <w:sz w:val="24"/>
                <w:szCs w:val="24"/>
              </w:rPr>
            </w:pPr>
          </w:p>
        </w:tc>
        <w:tc>
          <w:tcPr>
            <w:tcW w:w="1346" w:type="dxa"/>
            <w:vMerge/>
            <w:vAlign w:val="center"/>
          </w:tcPr>
          <w:p w:rsidR="00461295" w:rsidRPr="00505350" w:rsidRDefault="00461295" w:rsidP="00461295">
            <w:pPr>
              <w:spacing w:before="40" w:after="40"/>
              <w:jc w:val="left"/>
              <w:rPr>
                <w:rFonts w:cs="Times New Roman"/>
                <w:sz w:val="24"/>
                <w:szCs w:val="24"/>
              </w:rPr>
            </w:pPr>
          </w:p>
        </w:tc>
        <w:tc>
          <w:tcPr>
            <w:tcW w:w="1534" w:type="dxa"/>
            <w:vMerge/>
          </w:tcPr>
          <w:p w:rsidR="00461295" w:rsidRPr="00505350" w:rsidRDefault="00461295" w:rsidP="00461295">
            <w:pPr>
              <w:spacing w:before="40" w:after="40"/>
              <w:jc w:val="left"/>
              <w:rPr>
                <w:rFonts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cs="Times New Roman"/>
                <w:sz w:val="24"/>
                <w:szCs w:val="24"/>
              </w:rPr>
              <w:t>1</w:t>
            </w:r>
          </w:p>
        </w:tc>
        <w:tc>
          <w:tcPr>
            <w:tcW w:w="2700" w:type="dxa"/>
            <w:noWrap/>
            <w:vAlign w:val="center"/>
          </w:tcPr>
          <w:p w:rsidR="00461295" w:rsidRPr="00505350" w:rsidRDefault="00461295" w:rsidP="00461295">
            <w:pPr>
              <w:spacing w:before="40" w:after="40"/>
              <w:jc w:val="left"/>
              <w:rPr>
                <w:rFonts w:cs="Times New Roman"/>
                <w:sz w:val="24"/>
                <w:szCs w:val="24"/>
              </w:rPr>
            </w:pPr>
            <w:r w:rsidRPr="00505350">
              <w:rPr>
                <w:rFonts w:eastAsia="Times New Roman" w:cs="Times New Roman"/>
                <w:sz w:val="24"/>
                <w:szCs w:val="24"/>
              </w:rPr>
              <w:t>Backhoe excavator</w:t>
            </w:r>
          </w:p>
        </w:tc>
        <w:tc>
          <w:tcPr>
            <w:tcW w:w="990"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72 - 84</w:t>
            </w:r>
          </w:p>
        </w:tc>
        <w:tc>
          <w:tcPr>
            <w:tcW w:w="1174"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78</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52</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44</w:t>
            </w:r>
          </w:p>
        </w:tc>
        <w:tc>
          <w:tcPr>
            <w:tcW w:w="1534" w:type="dxa"/>
            <w:vMerge w:val="restart"/>
          </w:tcPr>
          <w:p w:rsidR="00461295" w:rsidRPr="00505350" w:rsidRDefault="003A410C" w:rsidP="000C735C">
            <w:pPr>
              <w:spacing w:before="40" w:after="40"/>
              <w:jc w:val="center"/>
              <w:rPr>
                <w:rFonts w:cs="Times New Roman"/>
                <w:sz w:val="24"/>
                <w:szCs w:val="24"/>
              </w:rPr>
            </w:pPr>
            <w:r w:rsidRPr="00505350">
              <w:rPr>
                <w:rFonts w:cs="Times New Roman"/>
                <w:sz w:val="24"/>
                <w:szCs w:val="24"/>
              </w:rPr>
              <w:t>Dredging</w:t>
            </w: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cs="Times New Roman"/>
                <w:sz w:val="24"/>
                <w:szCs w:val="24"/>
              </w:rPr>
              <w:t>2</w:t>
            </w:r>
          </w:p>
        </w:tc>
        <w:tc>
          <w:tcPr>
            <w:tcW w:w="2700" w:type="dxa"/>
            <w:noWrap/>
            <w:vAlign w:val="center"/>
          </w:tcPr>
          <w:p w:rsidR="00461295" w:rsidRPr="00505350" w:rsidRDefault="00461295" w:rsidP="00461295">
            <w:pPr>
              <w:spacing w:before="40" w:after="40"/>
              <w:jc w:val="left"/>
              <w:rPr>
                <w:rFonts w:cs="Times New Roman"/>
                <w:sz w:val="24"/>
                <w:szCs w:val="24"/>
              </w:rPr>
            </w:pPr>
            <w:r w:rsidRPr="00505350">
              <w:rPr>
                <w:rFonts w:cs="Times New Roman"/>
                <w:sz w:val="24"/>
                <w:szCs w:val="24"/>
              </w:rPr>
              <w:t>Tractor</w:t>
            </w:r>
          </w:p>
        </w:tc>
        <w:tc>
          <w:tcPr>
            <w:tcW w:w="990"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77 - 96</w:t>
            </w:r>
          </w:p>
        </w:tc>
        <w:tc>
          <w:tcPr>
            <w:tcW w:w="1174"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86.5</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60.5</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52.5</w:t>
            </w:r>
          </w:p>
        </w:tc>
        <w:tc>
          <w:tcPr>
            <w:tcW w:w="1534" w:type="dxa"/>
            <w:vMerge/>
          </w:tcPr>
          <w:p w:rsidR="00461295" w:rsidRPr="00505350" w:rsidRDefault="00461295" w:rsidP="000C735C">
            <w:pPr>
              <w:spacing w:before="40" w:after="40"/>
              <w:jc w:val="center"/>
              <w:rPr>
                <w:rFonts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cs="Times New Roman"/>
                <w:sz w:val="24"/>
                <w:szCs w:val="24"/>
              </w:rPr>
              <w:t>3</w:t>
            </w:r>
          </w:p>
        </w:tc>
        <w:tc>
          <w:tcPr>
            <w:tcW w:w="2700" w:type="dxa"/>
            <w:noWrap/>
            <w:vAlign w:val="center"/>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Excavator, leveling machine</w:t>
            </w:r>
          </w:p>
        </w:tc>
        <w:tc>
          <w:tcPr>
            <w:tcW w:w="990"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80 - 93</w:t>
            </w:r>
          </w:p>
        </w:tc>
        <w:tc>
          <w:tcPr>
            <w:tcW w:w="1174"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86.5</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60.5</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52.5</w:t>
            </w:r>
          </w:p>
        </w:tc>
        <w:tc>
          <w:tcPr>
            <w:tcW w:w="1534" w:type="dxa"/>
            <w:vMerge/>
          </w:tcPr>
          <w:p w:rsidR="00461295" w:rsidRPr="00505350" w:rsidRDefault="00461295" w:rsidP="000C735C">
            <w:pPr>
              <w:spacing w:before="40" w:after="40"/>
              <w:jc w:val="center"/>
              <w:rPr>
                <w:rFonts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cs="Times New Roman"/>
                <w:sz w:val="24"/>
                <w:szCs w:val="24"/>
              </w:rPr>
              <w:t>4</w:t>
            </w:r>
          </w:p>
        </w:tc>
        <w:tc>
          <w:tcPr>
            <w:tcW w:w="2700" w:type="dxa"/>
            <w:noWrap/>
            <w:vAlign w:val="center"/>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Boat for blowing dredger</w:t>
            </w:r>
          </w:p>
        </w:tc>
        <w:tc>
          <w:tcPr>
            <w:tcW w:w="990"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85-96</w:t>
            </w:r>
          </w:p>
        </w:tc>
        <w:tc>
          <w:tcPr>
            <w:tcW w:w="1174"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88.3</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61.3</w:t>
            </w:r>
          </w:p>
        </w:tc>
        <w:tc>
          <w:tcPr>
            <w:tcW w:w="1346" w:type="dxa"/>
            <w:noWrap/>
          </w:tcPr>
          <w:p w:rsidR="00461295" w:rsidRPr="00505350" w:rsidRDefault="00461295" w:rsidP="000C735C">
            <w:pPr>
              <w:spacing w:before="40" w:after="40"/>
              <w:jc w:val="center"/>
              <w:rPr>
                <w:rFonts w:cs="Times New Roman"/>
                <w:sz w:val="24"/>
                <w:szCs w:val="24"/>
              </w:rPr>
            </w:pPr>
            <w:r w:rsidRPr="00505350">
              <w:rPr>
                <w:rFonts w:cs="Times New Roman"/>
                <w:sz w:val="24"/>
                <w:szCs w:val="24"/>
              </w:rPr>
              <w:t>53.2</w:t>
            </w:r>
          </w:p>
        </w:tc>
        <w:tc>
          <w:tcPr>
            <w:tcW w:w="1534" w:type="dxa"/>
            <w:vMerge/>
          </w:tcPr>
          <w:p w:rsidR="00461295" w:rsidRPr="00505350" w:rsidRDefault="00461295" w:rsidP="000C735C">
            <w:pPr>
              <w:spacing w:before="40" w:after="40"/>
              <w:jc w:val="center"/>
              <w:rPr>
                <w:rFonts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1</w:t>
            </w:r>
          </w:p>
        </w:tc>
        <w:tc>
          <w:tcPr>
            <w:tcW w:w="2700" w:type="dxa"/>
            <w:noWrap/>
            <w:vAlign w:val="center"/>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Bucket excavator</w:t>
            </w:r>
          </w:p>
        </w:tc>
        <w:tc>
          <w:tcPr>
            <w:tcW w:w="990"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72 - 84</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78</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52</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44</w:t>
            </w:r>
          </w:p>
        </w:tc>
        <w:tc>
          <w:tcPr>
            <w:tcW w:w="1534" w:type="dxa"/>
            <w:vMerge w:val="restart"/>
          </w:tcPr>
          <w:p w:rsidR="00461295" w:rsidRPr="00505350" w:rsidRDefault="00461295" w:rsidP="004A2403">
            <w:pPr>
              <w:spacing w:before="40" w:after="40"/>
              <w:jc w:val="center"/>
              <w:rPr>
                <w:rFonts w:eastAsia="Times New Roman" w:cs="Times New Roman"/>
                <w:sz w:val="24"/>
                <w:szCs w:val="24"/>
              </w:rPr>
            </w:pPr>
            <w:r w:rsidRPr="00505350">
              <w:rPr>
                <w:rFonts w:eastAsia="Times New Roman" w:cs="Times New Roman"/>
                <w:sz w:val="24"/>
                <w:szCs w:val="24"/>
              </w:rPr>
              <w:t>Culvert</w:t>
            </w:r>
            <w:r w:rsidR="00D949C6" w:rsidRPr="00505350">
              <w:rPr>
                <w:rFonts w:eastAsia="Times New Roman" w:cs="Times New Roman"/>
                <w:sz w:val="24"/>
                <w:szCs w:val="24"/>
              </w:rPr>
              <w:t>s</w:t>
            </w:r>
            <w:r w:rsidRPr="00505350">
              <w:rPr>
                <w:rFonts w:eastAsia="Times New Roman" w:cs="Times New Roman"/>
                <w:sz w:val="24"/>
                <w:szCs w:val="24"/>
              </w:rPr>
              <w:t>, pump station</w:t>
            </w:r>
            <w:r w:rsidR="00D949C6" w:rsidRPr="00505350">
              <w:rPr>
                <w:rFonts w:eastAsia="Times New Roman" w:cs="Times New Roman"/>
                <w:sz w:val="24"/>
                <w:szCs w:val="24"/>
              </w:rPr>
              <w:t>s</w:t>
            </w:r>
            <w:r w:rsidRPr="00505350">
              <w:rPr>
                <w:rFonts w:eastAsia="Times New Roman" w:cs="Times New Roman"/>
                <w:sz w:val="24"/>
                <w:szCs w:val="24"/>
              </w:rPr>
              <w:t xml:space="preserve">, semi-embankment, </w:t>
            </w:r>
            <w:r w:rsidR="004A2403" w:rsidRPr="00505350">
              <w:rPr>
                <w:rFonts w:eastAsia="Times New Roman" w:cs="Times New Roman"/>
                <w:sz w:val="24"/>
                <w:szCs w:val="24"/>
              </w:rPr>
              <w:t>spillways</w:t>
            </w: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2</w:t>
            </w:r>
          </w:p>
        </w:tc>
        <w:tc>
          <w:tcPr>
            <w:tcW w:w="2700" w:type="dxa"/>
            <w:noWrap/>
            <w:vAlign w:val="center"/>
          </w:tcPr>
          <w:p w:rsidR="00461295" w:rsidRPr="00505350" w:rsidRDefault="00461295" w:rsidP="00461295">
            <w:pPr>
              <w:spacing w:before="40" w:after="40"/>
              <w:jc w:val="left"/>
              <w:rPr>
                <w:rFonts w:eastAsia="Times New Roman" w:cs="Times New Roman"/>
                <w:sz w:val="24"/>
                <w:szCs w:val="24"/>
              </w:rPr>
            </w:pPr>
            <w:r w:rsidRPr="00505350">
              <w:rPr>
                <w:rFonts w:cs="Times New Roman"/>
                <w:bCs/>
                <w:sz w:val="24"/>
                <w:szCs w:val="24"/>
              </w:rPr>
              <w:t>Bulldozer</w:t>
            </w:r>
          </w:p>
        </w:tc>
        <w:tc>
          <w:tcPr>
            <w:tcW w:w="990"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93</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67</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59</w:t>
            </w:r>
          </w:p>
        </w:tc>
        <w:tc>
          <w:tcPr>
            <w:tcW w:w="1534" w:type="dxa"/>
            <w:vMerge/>
          </w:tcPr>
          <w:p w:rsidR="00461295" w:rsidRPr="00505350" w:rsidRDefault="00461295" w:rsidP="000C735C">
            <w:pPr>
              <w:spacing w:before="40" w:after="40"/>
              <w:jc w:val="center"/>
              <w:rPr>
                <w:rFonts w:eastAsia="Times New Roman"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3</w:t>
            </w:r>
          </w:p>
        </w:tc>
        <w:tc>
          <w:tcPr>
            <w:tcW w:w="2700" w:type="dxa"/>
            <w:noWrap/>
            <w:vAlign w:val="center"/>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Scraper, grader</w:t>
            </w:r>
          </w:p>
        </w:tc>
        <w:tc>
          <w:tcPr>
            <w:tcW w:w="990"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80-93</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86.5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60.5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52</w:t>
            </w:r>
          </w:p>
        </w:tc>
        <w:tc>
          <w:tcPr>
            <w:tcW w:w="1534" w:type="dxa"/>
            <w:vMerge/>
          </w:tcPr>
          <w:p w:rsidR="00461295" w:rsidRPr="00505350" w:rsidRDefault="00461295" w:rsidP="000C735C">
            <w:pPr>
              <w:spacing w:before="40" w:after="40"/>
              <w:jc w:val="center"/>
              <w:rPr>
                <w:rFonts w:eastAsia="Times New Roman"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4</w:t>
            </w:r>
          </w:p>
        </w:tc>
        <w:tc>
          <w:tcPr>
            <w:tcW w:w="2700" w:type="dxa"/>
            <w:noWrap/>
            <w:vAlign w:val="center"/>
          </w:tcPr>
          <w:p w:rsidR="00461295" w:rsidRPr="00505350" w:rsidRDefault="00461295" w:rsidP="00461295">
            <w:pPr>
              <w:spacing w:before="40" w:after="40"/>
              <w:jc w:val="left"/>
              <w:rPr>
                <w:rFonts w:eastAsia="Times New Roman" w:cs="Times New Roman"/>
                <w:sz w:val="24"/>
                <w:szCs w:val="24"/>
              </w:rPr>
            </w:pPr>
            <w:r w:rsidRPr="00505350">
              <w:rPr>
                <w:rFonts w:cs="Times New Roman"/>
                <w:bCs/>
                <w:sz w:val="24"/>
                <w:szCs w:val="24"/>
              </w:rPr>
              <w:t>Truck</w:t>
            </w:r>
          </w:p>
        </w:tc>
        <w:tc>
          <w:tcPr>
            <w:tcW w:w="990"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82-94</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88</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62</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54</w:t>
            </w:r>
          </w:p>
        </w:tc>
        <w:tc>
          <w:tcPr>
            <w:tcW w:w="1534" w:type="dxa"/>
            <w:vMerge/>
          </w:tcPr>
          <w:p w:rsidR="00461295" w:rsidRPr="00505350" w:rsidRDefault="00461295" w:rsidP="000C735C">
            <w:pPr>
              <w:spacing w:before="40" w:after="40"/>
              <w:jc w:val="center"/>
              <w:rPr>
                <w:rFonts w:eastAsia="Times New Roman"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5</w:t>
            </w:r>
          </w:p>
        </w:tc>
        <w:tc>
          <w:tcPr>
            <w:tcW w:w="2700" w:type="dxa"/>
            <w:noWrap/>
            <w:vAlign w:val="center"/>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Concrete mixer</w:t>
            </w:r>
          </w:p>
        </w:tc>
        <w:tc>
          <w:tcPr>
            <w:tcW w:w="990"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75 - 88</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81.5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55.5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47.5</w:t>
            </w:r>
          </w:p>
        </w:tc>
        <w:tc>
          <w:tcPr>
            <w:tcW w:w="1534" w:type="dxa"/>
            <w:vMerge/>
          </w:tcPr>
          <w:p w:rsidR="00461295" w:rsidRPr="00505350" w:rsidRDefault="00461295" w:rsidP="000C735C">
            <w:pPr>
              <w:spacing w:before="40" w:after="40"/>
              <w:jc w:val="center"/>
              <w:rPr>
                <w:rFonts w:eastAsia="Times New Roman"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lastRenderedPageBreak/>
              <w:t>6</w:t>
            </w:r>
          </w:p>
        </w:tc>
        <w:tc>
          <w:tcPr>
            <w:tcW w:w="2700" w:type="dxa"/>
            <w:noWrap/>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 xml:space="preserve">Concrete pump </w:t>
            </w:r>
          </w:p>
        </w:tc>
        <w:tc>
          <w:tcPr>
            <w:tcW w:w="990" w:type="dxa"/>
            <w:noWrap/>
          </w:tcPr>
          <w:p w:rsidR="00461295" w:rsidRPr="00505350" w:rsidRDefault="000C735C" w:rsidP="000C735C">
            <w:pPr>
              <w:spacing w:before="40" w:after="40"/>
              <w:jc w:val="center"/>
              <w:rPr>
                <w:rFonts w:cs="Times New Roman"/>
                <w:sz w:val="24"/>
                <w:szCs w:val="24"/>
              </w:rPr>
            </w:pPr>
            <w:r w:rsidRPr="00505350">
              <w:rPr>
                <w:rFonts w:eastAsia="Times New Roman" w:cs="Times New Roman"/>
                <w:sz w:val="24"/>
                <w:szCs w:val="24"/>
              </w:rPr>
              <w:t>81-</w:t>
            </w:r>
            <w:r w:rsidR="00461295" w:rsidRPr="00505350">
              <w:rPr>
                <w:rFonts w:eastAsia="Times New Roman" w:cs="Times New Roman"/>
                <w:sz w:val="24"/>
                <w:szCs w:val="24"/>
              </w:rPr>
              <w:t xml:space="preserve"> 84</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82.5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56</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48</w:t>
            </w:r>
          </w:p>
        </w:tc>
        <w:tc>
          <w:tcPr>
            <w:tcW w:w="1534" w:type="dxa"/>
            <w:vMerge/>
          </w:tcPr>
          <w:p w:rsidR="00461295" w:rsidRPr="00505350" w:rsidRDefault="00461295" w:rsidP="000C735C">
            <w:pPr>
              <w:spacing w:before="40" w:after="40"/>
              <w:jc w:val="center"/>
              <w:rPr>
                <w:rFonts w:eastAsia="Times New Roman" w:cs="Times New Roman"/>
                <w:sz w:val="24"/>
                <w:szCs w:val="24"/>
              </w:rPr>
            </w:pP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7</w:t>
            </w:r>
          </w:p>
        </w:tc>
        <w:tc>
          <w:tcPr>
            <w:tcW w:w="2700" w:type="dxa"/>
            <w:noWrap/>
            <w:vAlign w:val="center"/>
          </w:tcPr>
          <w:p w:rsidR="00461295" w:rsidRPr="00505350" w:rsidRDefault="008B60F7" w:rsidP="00461295">
            <w:pPr>
              <w:spacing w:before="40" w:after="40"/>
              <w:jc w:val="left"/>
              <w:rPr>
                <w:rFonts w:eastAsia="Times New Roman" w:cs="Times New Roman"/>
                <w:sz w:val="24"/>
                <w:szCs w:val="24"/>
              </w:rPr>
            </w:pPr>
            <w:r w:rsidRPr="00505350">
              <w:rPr>
                <w:rFonts w:eastAsia="Times New Roman" w:cs="Times New Roman"/>
                <w:sz w:val="24"/>
                <w:szCs w:val="24"/>
              </w:rPr>
              <w:t>Pile driving hammer</w:t>
            </w:r>
          </w:p>
        </w:tc>
        <w:tc>
          <w:tcPr>
            <w:tcW w:w="990"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81-115</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98</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82.4</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65.6</w:t>
            </w:r>
          </w:p>
        </w:tc>
        <w:tc>
          <w:tcPr>
            <w:tcW w:w="1534" w:type="dxa"/>
          </w:tcPr>
          <w:p w:rsidR="00461295" w:rsidRPr="00505350" w:rsidRDefault="00461295" w:rsidP="000C735C">
            <w:pPr>
              <w:spacing w:before="40" w:after="40"/>
              <w:jc w:val="center"/>
              <w:rPr>
                <w:rFonts w:eastAsia="Times New Roman" w:cs="Times New Roman"/>
                <w:sz w:val="24"/>
                <w:szCs w:val="24"/>
              </w:rPr>
            </w:pPr>
            <w:r w:rsidRPr="00505350">
              <w:rPr>
                <w:rFonts w:eastAsia="Times New Roman" w:cs="Times New Roman"/>
                <w:sz w:val="24"/>
                <w:szCs w:val="24"/>
              </w:rPr>
              <w:t xml:space="preserve">2 </w:t>
            </w:r>
            <w:r w:rsidR="00FF3988" w:rsidRPr="00505350">
              <w:rPr>
                <w:rFonts w:eastAsia="Times New Roman" w:cs="Times New Roman"/>
                <w:sz w:val="24"/>
                <w:szCs w:val="24"/>
              </w:rPr>
              <w:t xml:space="preserve">big </w:t>
            </w:r>
            <w:r w:rsidRPr="00505350">
              <w:rPr>
                <w:rFonts w:eastAsia="Times New Roman" w:cs="Times New Roman"/>
                <w:sz w:val="24"/>
                <w:szCs w:val="24"/>
              </w:rPr>
              <w:t>culverts</w:t>
            </w:r>
            <w:r w:rsidR="00FF3988" w:rsidRPr="00505350">
              <w:rPr>
                <w:rFonts w:eastAsia="Times New Roman" w:cs="Times New Roman"/>
                <w:sz w:val="24"/>
                <w:szCs w:val="24"/>
              </w:rPr>
              <w:t xml:space="preserve"> </w:t>
            </w: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8</w:t>
            </w:r>
          </w:p>
        </w:tc>
        <w:tc>
          <w:tcPr>
            <w:tcW w:w="2700" w:type="dxa"/>
            <w:noWrap/>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Welder</w:t>
            </w:r>
          </w:p>
        </w:tc>
        <w:tc>
          <w:tcPr>
            <w:tcW w:w="990" w:type="dxa"/>
            <w:noWrap/>
          </w:tcPr>
          <w:p w:rsidR="00461295" w:rsidRPr="00505350" w:rsidRDefault="000C735C" w:rsidP="000C735C">
            <w:pPr>
              <w:spacing w:before="40" w:after="40"/>
              <w:jc w:val="center"/>
              <w:rPr>
                <w:rFonts w:cs="Times New Roman"/>
                <w:sz w:val="24"/>
                <w:szCs w:val="24"/>
              </w:rPr>
            </w:pPr>
            <w:r w:rsidRPr="00505350">
              <w:rPr>
                <w:rFonts w:eastAsia="Times New Roman" w:cs="Times New Roman"/>
                <w:sz w:val="24"/>
                <w:szCs w:val="24"/>
              </w:rPr>
              <w:t>71 -</w:t>
            </w:r>
            <w:r w:rsidR="00461295" w:rsidRPr="00505350">
              <w:rPr>
                <w:rFonts w:eastAsia="Times New Roman" w:cs="Times New Roman"/>
                <w:sz w:val="24"/>
                <w:szCs w:val="24"/>
              </w:rPr>
              <w:t xml:space="preserve"> 82</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76.5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48.5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40</w:t>
            </w:r>
          </w:p>
        </w:tc>
        <w:tc>
          <w:tcPr>
            <w:tcW w:w="1534" w:type="dxa"/>
            <w:vMerge w:val="restart"/>
          </w:tcPr>
          <w:p w:rsidR="00461295" w:rsidRPr="00505350" w:rsidRDefault="00461295" w:rsidP="004A2403">
            <w:pPr>
              <w:spacing w:before="40" w:after="40"/>
              <w:jc w:val="center"/>
              <w:rPr>
                <w:rFonts w:eastAsia="Times New Roman" w:cs="Times New Roman"/>
                <w:sz w:val="24"/>
                <w:szCs w:val="24"/>
              </w:rPr>
            </w:pPr>
            <w:r w:rsidRPr="00505350">
              <w:rPr>
                <w:rFonts w:eastAsia="Times New Roman" w:cs="Times New Roman"/>
                <w:sz w:val="24"/>
                <w:szCs w:val="24"/>
              </w:rPr>
              <w:t xml:space="preserve">Culvert, pump station, semi-embankment, </w:t>
            </w:r>
            <w:r w:rsidR="004A2403" w:rsidRPr="00505350">
              <w:rPr>
                <w:rFonts w:eastAsia="Times New Roman" w:cs="Times New Roman"/>
                <w:sz w:val="24"/>
                <w:szCs w:val="24"/>
              </w:rPr>
              <w:t>spillways</w:t>
            </w:r>
          </w:p>
        </w:tc>
      </w:tr>
      <w:tr w:rsidR="00461295" w:rsidRPr="00505350" w:rsidTr="00312866">
        <w:trPr>
          <w:trHeight w:val="330"/>
        </w:trPr>
        <w:tc>
          <w:tcPr>
            <w:tcW w:w="648" w:type="dxa"/>
            <w:noWrap/>
          </w:tcPr>
          <w:p w:rsidR="00461295" w:rsidRPr="00505350" w:rsidRDefault="00461295" w:rsidP="00610262">
            <w:pPr>
              <w:spacing w:before="40" w:after="40"/>
              <w:jc w:val="center"/>
              <w:rPr>
                <w:rFonts w:cs="Times New Roman"/>
                <w:sz w:val="24"/>
                <w:szCs w:val="24"/>
              </w:rPr>
            </w:pPr>
            <w:r w:rsidRPr="00505350">
              <w:rPr>
                <w:rFonts w:eastAsia="Times New Roman" w:cs="Times New Roman"/>
                <w:sz w:val="24"/>
                <w:szCs w:val="24"/>
              </w:rPr>
              <w:t>9</w:t>
            </w:r>
          </w:p>
        </w:tc>
        <w:tc>
          <w:tcPr>
            <w:tcW w:w="2700" w:type="dxa"/>
            <w:noWrap/>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 xml:space="preserve">Compactor </w:t>
            </w:r>
          </w:p>
        </w:tc>
        <w:tc>
          <w:tcPr>
            <w:tcW w:w="990" w:type="dxa"/>
            <w:noWrap/>
          </w:tcPr>
          <w:p w:rsidR="00461295" w:rsidRPr="00505350" w:rsidRDefault="000C735C" w:rsidP="000C735C">
            <w:pPr>
              <w:spacing w:before="40" w:after="40"/>
              <w:jc w:val="center"/>
              <w:rPr>
                <w:rFonts w:cs="Times New Roman"/>
                <w:sz w:val="24"/>
                <w:szCs w:val="24"/>
              </w:rPr>
            </w:pPr>
            <w:r w:rsidRPr="00505350">
              <w:rPr>
                <w:rFonts w:eastAsia="Times New Roman" w:cs="Times New Roman"/>
                <w:sz w:val="24"/>
                <w:szCs w:val="24"/>
              </w:rPr>
              <w:t xml:space="preserve">74 - </w:t>
            </w:r>
            <w:r w:rsidR="00461295" w:rsidRPr="00505350">
              <w:rPr>
                <w:rFonts w:eastAsia="Times New Roman" w:cs="Times New Roman"/>
                <w:sz w:val="24"/>
                <w:szCs w:val="24"/>
              </w:rPr>
              <w:t>77</w:t>
            </w:r>
          </w:p>
        </w:tc>
        <w:tc>
          <w:tcPr>
            <w:tcW w:w="1174"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75.5</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48</w:t>
            </w:r>
          </w:p>
        </w:tc>
        <w:tc>
          <w:tcPr>
            <w:tcW w:w="1346" w:type="dxa"/>
            <w:noWrap/>
          </w:tcPr>
          <w:p w:rsidR="00461295" w:rsidRPr="00505350" w:rsidRDefault="00461295" w:rsidP="000C735C">
            <w:pPr>
              <w:spacing w:before="40" w:after="40"/>
              <w:jc w:val="center"/>
              <w:rPr>
                <w:rFonts w:cs="Times New Roman"/>
                <w:sz w:val="24"/>
                <w:szCs w:val="24"/>
              </w:rPr>
            </w:pPr>
            <w:r w:rsidRPr="00505350">
              <w:rPr>
                <w:rFonts w:eastAsia="Times New Roman" w:cs="Times New Roman"/>
                <w:sz w:val="24"/>
                <w:szCs w:val="24"/>
              </w:rPr>
              <w:t>39.5</w:t>
            </w:r>
          </w:p>
        </w:tc>
        <w:tc>
          <w:tcPr>
            <w:tcW w:w="1534" w:type="dxa"/>
            <w:vMerge/>
          </w:tcPr>
          <w:p w:rsidR="00461295" w:rsidRPr="00505350" w:rsidRDefault="00461295" w:rsidP="000C735C">
            <w:pPr>
              <w:spacing w:before="40" w:after="40"/>
              <w:jc w:val="center"/>
              <w:rPr>
                <w:rFonts w:eastAsia="Times New Roman" w:cs="Times New Roman"/>
                <w:sz w:val="24"/>
                <w:szCs w:val="24"/>
              </w:rPr>
            </w:pPr>
          </w:p>
        </w:tc>
      </w:tr>
      <w:tr w:rsidR="00461295" w:rsidRPr="00505350" w:rsidTr="00312866">
        <w:trPr>
          <w:trHeight w:val="330"/>
        </w:trPr>
        <w:tc>
          <w:tcPr>
            <w:tcW w:w="3348" w:type="dxa"/>
            <w:gridSpan w:val="2"/>
            <w:noWrap/>
            <w:vAlign w:val="center"/>
          </w:tcPr>
          <w:p w:rsidR="00461295" w:rsidRPr="00505350" w:rsidRDefault="00461295" w:rsidP="002C5D5A">
            <w:pPr>
              <w:spacing w:before="40" w:after="40"/>
              <w:ind w:right="-102"/>
              <w:jc w:val="left"/>
              <w:rPr>
                <w:rFonts w:eastAsia="Times New Roman" w:cs="Times New Roman"/>
                <w:sz w:val="24"/>
                <w:szCs w:val="24"/>
              </w:rPr>
            </w:pPr>
            <w:r w:rsidRPr="00505350">
              <w:rPr>
                <w:rFonts w:eastAsia="Times New Roman" w:cs="Times New Roman"/>
                <w:sz w:val="24"/>
                <w:szCs w:val="24"/>
              </w:rPr>
              <w:t>QCVN 26:2010/BTNMT for special areas from 6-21h</w:t>
            </w:r>
          </w:p>
        </w:tc>
        <w:tc>
          <w:tcPr>
            <w:tcW w:w="6390" w:type="dxa"/>
            <w:gridSpan w:val="5"/>
            <w:noWrap/>
            <w:vAlign w:val="center"/>
          </w:tcPr>
          <w:p w:rsidR="00461295" w:rsidRPr="00505350" w:rsidRDefault="00461295" w:rsidP="00461295">
            <w:pPr>
              <w:spacing w:before="40" w:after="40"/>
              <w:jc w:val="left"/>
              <w:rPr>
                <w:rFonts w:cs="Times New Roman"/>
                <w:sz w:val="24"/>
                <w:szCs w:val="24"/>
              </w:rPr>
            </w:pPr>
            <w:r w:rsidRPr="00505350">
              <w:rPr>
                <w:rFonts w:eastAsia="Times New Roman" w:cs="Times New Roman"/>
                <w:b/>
                <w:sz w:val="24"/>
                <w:szCs w:val="24"/>
              </w:rPr>
              <w:t>55 dBA</w:t>
            </w:r>
          </w:p>
        </w:tc>
      </w:tr>
      <w:tr w:rsidR="00461295" w:rsidRPr="00505350" w:rsidTr="00312866">
        <w:trPr>
          <w:trHeight w:val="330"/>
        </w:trPr>
        <w:tc>
          <w:tcPr>
            <w:tcW w:w="3348" w:type="dxa"/>
            <w:gridSpan w:val="2"/>
            <w:noWrap/>
            <w:vAlign w:val="center"/>
          </w:tcPr>
          <w:p w:rsidR="00461295" w:rsidRPr="00505350" w:rsidRDefault="00461295" w:rsidP="002C5D5A">
            <w:pPr>
              <w:spacing w:before="40" w:after="40"/>
              <w:ind w:right="-102"/>
              <w:jc w:val="left"/>
              <w:rPr>
                <w:rFonts w:cs="Times New Roman"/>
                <w:sz w:val="24"/>
                <w:szCs w:val="24"/>
              </w:rPr>
            </w:pPr>
            <w:r w:rsidRPr="00505350">
              <w:rPr>
                <w:rFonts w:cs="Times New Roman"/>
                <w:sz w:val="24"/>
                <w:szCs w:val="24"/>
              </w:rPr>
              <w:t>QCVN 26: 2010/BTNMT for common areas from 6-21h</w:t>
            </w:r>
          </w:p>
        </w:tc>
        <w:tc>
          <w:tcPr>
            <w:tcW w:w="6390" w:type="dxa"/>
            <w:gridSpan w:val="5"/>
            <w:vAlign w:val="center"/>
          </w:tcPr>
          <w:p w:rsidR="00461295" w:rsidRPr="00505350" w:rsidRDefault="00461295" w:rsidP="00461295">
            <w:pPr>
              <w:spacing w:before="40" w:after="40"/>
              <w:jc w:val="left"/>
              <w:rPr>
                <w:rFonts w:cs="Times New Roman"/>
                <w:b/>
                <w:sz w:val="24"/>
                <w:szCs w:val="24"/>
              </w:rPr>
            </w:pPr>
            <w:r w:rsidRPr="00505350">
              <w:rPr>
                <w:rFonts w:cs="Times New Roman"/>
                <w:b/>
                <w:sz w:val="24"/>
                <w:szCs w:val="24"/>
              </w:rPr>
              <w:t>70 dBA</w:t>
            </w:r>
          </w:p>
        </w:tc>
      </w:tr>
    </w:tbl>
    <w:p w:rsidR="00BE5A78" w:rsidRPr="00505350" w:rsidRDefault="00505350" w:rsidP="00605C25">
      <w:pPr>
        <w:pStyle w:val="Nor"/>
        <w:spacing w:line="240" w:lineRule="auto"/>
        <w:ind w:firstLine="0"/>
        <w:rPr>
          <w:sz w:val="24"/>
          <w:lang w:val="en-US"/>
        </w:rPr>
      </w:pPr>
      <w:r>
        <w:rPr>
          <w:sz w:val="24"/>
        </w:rPr>
        <w:t>The n</w:t>
      </w:r>
      <w:r w:rsidRPr="00505350">
        <w:rPr>
          <w:sz w:val="24"/>
        </w:rPr>
        <w:t xml:space="preserve">oise </w:t>
      </w:r>
      <w:r w:rsidR="00421D01" w:rsidRPr="00505350">
        <w:rPr>
          <w:sz w:val="24"/>
        </w:rPr>
        <w:t>would impact directly construction workers on site and residents near or along the construction route.</w:t>
      </w:r>
      <w:r w:rsidR="00902E98" w:rsidRPr="00505350">
        <w:rPr>
          <w:sz w:val="24"/>
        </w:rPr>
        <w:t xml:space="preserve"> According to calculations, within </w:t>
      </w:r>
      <w:r w:rsidR="00902E98" w:rsidRPr="00505350">
        <w:rPr>
          <w:sz w:val="24"/>
          <w:lang w:val="en-US"/>
        </w:rPr>
        <w:t>20</w:t>
      </w:r>
      <w:r w:rsidR="00902E98" w:rsidRPr="00505350">
        <w:rPr>
          <w:sz w:val="24"/>
        </w:rPr>
        <w:t xml:space="preserve"> meters, noise intensity is evenly over 8</w:t>
      </w:r>
      <w:r w:rsidR="00902E98" w:rsidRPr="00505350">
        <w:rPr>
          <w:sz w:val="24"/>
          <w:lang w:val="en-US"/>
        </w:rPr>
        <w:t>2.4</w:t>
      </w:r>
      <w:r w:rsidR="00902E98" w:rsidRPr="00505350">
        <w:rPr>
          <w:sz w:val="24"/>
        </w:rPr>
        <w:t>dB. As this is the noise threshold, if humans are continuously exposed to such intensity, they will suffer from fatigue and unpleasant feelings. If noise exceeds 90dB, it will adversely affect hearing.</w:t>
      </w:r>
    </w:p>
    <w:p w:rsidR="004A2403" w:rsidRPr="00505350" w:rsidRDefault="00056911" w:rsidP="00605C25">
      <w:pPr>
        <w:pStyle w:val="Nor"/>
        <w:spacing w:line="240" w:lineRule="auto"/>
        <w:ind w:firstLine="0"/>
        <w:rPr>
          <w:sz w:val="24"/>
          <w:lang w:val="en-US"/>
        </w:rPr>
      </w:pPr>
      <w:r w:rsidRPr="00505350">
        <w:rPr>
          <w:b/>
          <w:sz w:val="24"/>
          <w:lang w:val="en-US"/>
        </w:rPr>
        <w:t>Noise from dredging</w:t>
      </w:r>
      <w:r w:rsidRPr="00505350">
        <w:rPr>
          <w:sz w:val="24"/>
          <w:lang w:val="en-US"/>
        </w:rPr>
        <w:t xml:space="preserve">: </w:t>
      </w:r>
      <w:r w:rsidR="009B443A" w:rsidRPr="00505350">
        <w:rPr>
          <w:sz w:val="24"/>
          <w:lang w:val="en-US"/>
        </w:rPr>
        <w:t xml:space="preserve">Most </w:t>
      </w:r>
      <w:r w:rsidR="009B443A" w:rsidRPr="00505350">
        <w:rPr>
          <w:sz w:val="24"/>
        </w:rPr>
        <w:t xml:space="preserve">receptors are located farther than </w:t>
      </w:r>
      <w:r w:rsidR="009B443A" w:rsidRPr="00505350">
        <w:rPr>
          <w:sz w:val="24"/>
          <w:lang w:val="en-US"/>
        </w:rPr>
        <w:t>5</w:t>
      </w:r>
      <w:r w:rsidR="009B443A" w:rsidRPr="00505350">
        <w:rPr>
          <w:sz w:val="24"/>
        </w:rPr>
        <w:t>0m from the construction sites. Such areas as</w:t>
      </w:r>
      <w:r w:rsidRPr="00505350">
        <w:rPr>
          <w:sz w:val="24"/>
        </w:rPr>
        <w:t xml:space="preserve"> the sites for the construction</w:t>
      </w:r>
      <w:r w:rsidRPr="00505350">
        <w:rPr>
          <w:sz w:val="24"/>
          <w:lang w:val="en-US"/>
        </w:rPr>
        <w:t xml:space="preserve"> </w:t>
      </w:r>
      <w:r w:rsidR="009B443A" w:rsidRPr="00505350">
        <w:rPr>
          <w:sz w:val="24"/>
        </w:rPr>
        <w:t xml:space="preserve">of </w:t>
      </w:r>
      <w:r w:rsidRPr="00505350">
        <w:rPr>
          <w:sz w:val="24"/>
          <w:lang w:val="en-US" w:eastAsia="zh-CN"/>
        </w:rPr>
        <w:t xml:space="preserve">dredging </w:t>
      </w:r>
      <w:r w:rsidR="009B443A" w:rsidRPr="00505350">
        <w:rPr>
          <w:sz w:val="24"/>
        </w:rPr>
        <w:t>are all within 100-200m from the residential area</w:t>
      </w:r>
      <w:r w:rsidR="005A78A7" w:rsidRPr="00505350">
        <w:rPr>
          <w:sz w:val="24"/>
          <w:lang w:val="en-US"/>
        </w:rPr>
        <w:t xml:space="preserve"> (RA)</w:t>
      </w:r>
      <w:r w:rsidR="009B443A" w:rsidRPr="00505350">
        <w:rPr>
          <w:sz w:val="24"/>
        </w:rPr>
        <w:t>s. From these distances, noise generated by various types of machines would smaller than 70 dB (QCVN 26-2010/BTNMT from periods of time from 06:00 am to 21:00). Impacts from noise can thus be assessed to be negligible. However, noise generated by night-time construction (21:00-06:00 am) can still exceed permitted limits. Therefore, mitigation measures would be needed for the workers on the construction site to avoid long exposure to loud noise and to reduce the noise level. The impact level of noi</w:t>
      </w:r>
      <w:r w:rsidR="00764154" w:rsidRPr="00505350">
        <w:rPr>
          <w:sz w:val="24"/>
        </w:rPr>
        <w:t>se is assessed as being medium.</w:t>
      </w:r>
    </w:p>
    <w:p w:rsidR="00056911" w:rsidRPr="00505350" w:rsidRDefault="00056911" w:rsidP="00764154">
      <w:pPr>
        <w:rPr>
          <w:sz w:val="24"/>
          <w:szCs w:val="24"/>
        </w:rPr>
      </w:pPr>
      <w:r w:rsidRPr="00505350">
        <w:rPr>
          <w:b/>
          <w:sz w:val="24"/>
          <w:szCs w:val="24"/>
          <w:lang w:val="pl-PL"/>
        </w:rPr>
        <w:t>Noise from lining of embankment and spillways</w:t>
      </w:r>
      <w:r w:rsidRPr="00505350">
        <w:rPr>
          <w:sz w:val="24"/>
          <w:szCs w:val="24"/>
          <w:lang w:val="pl-PL"/>
        </w:rPr>
        <w:t xml:space="preserve">: </w:t>
      </w:r>
      <w:r w:rsidRPr="00505350">
        <w:rPr>
          <w:rStyle w:val="hps"/>
          <w:sz w:val="24"/>
          <w:szCs w:val="24"/>
        </w:rPr>
        <w:t xml:space="preserve">There are some densely populated areas </w:t>
      </w:r>
      <w:r w:rsidR="002357F8" w:rsidRPr="00505350">
        <w:rPr>
          <w:rStyle w:val="hps"/>
          <w:sz w:val="24"/>
          <w:szCs w:val="24"/>
        </w:rPr>
        <w:t>located in</w:t>
      </w:r>
      <w:r w:rsidRPr="00505350">
        <w:rPr>
          <w:rStyle w:val="hps"/>
          <w:sz w:val="24"/>
          <w:szCs w:val="24"/>
        </w:rPr>
        <w:t xml:space="preserve"> the north bank of Dong Tien canal (Tam Nong district), the east bank of Khang Chien canal in Phu Loi commune (Thanh Binh district) and </w:t>
      </w:r>
      <w:r w:rsidR="002357F8" w:rsidRPr="00505350">
        <w:rPr>
          <w:rStyle w:val="hps"/>
          <w:sz w:val="24"/>
          <w:szCs w:val="24"/>
        </w:rPr>
        <w:t>Kho Be canal with the distance to the construction site of embankment and spillways of 5 to 10m</w:t>
      </w:r>
      <w:r w:rsidRPr="00505350">
        <w:rPr>
          <w:rStyle w:val="hps"/>
          <w:sz w:val="24"/>
          <w:szCs w:val="24"/>
        </w:rPr>
        <w:t xml:space="preserve">. The </w:t>
      </w:r>
      <w:r w:rsidRPr="00505350">
        <w:rPr>
          <w:sz w:val="24"/>
          <w:szCs w:val="24"/>
        </w:rPr>
        <w:t xml:space="preserve">reinforcement sites pass people’s houses, which directly affects these households and </w:t>
      </w:r>
      <w:r w:rsidRPr="00505350">
        <w:rPr>
          <w:rStyle w:val="hps"/>
          <w:sz w:val="24"/>
          <w:szCs w:val="24"/>
        </w:rPr>
        <w:t xml:space="preserve">noise is unavoidable. Noise will affect each area intermittently in about 3 months of construction of 4-5km dyke section. The impacts of noise would be more sensitive in </w:t>
      </w:r>
      <w:r w:rsidR="00505350">
        <w:rPr>
          <w:rStyle w:val="hps"/>
          <w:sz w:val="24"/>
          <w:szCs w:val="24"/>
        </w:rPr>
        <w:t xml:space="preserve">the </w:t>
      </w:r>
      <w:r w:rsidRPr="00505350">
        <w:rPr>
          <w:rStyle w:val="hps"/>
          <w:sz w:val="24"/>
          <w:szCs w:val="24"/>
        </w:rPr>
        <w:t xml:space="preserve">early morning and in the evening, can be </w:t>
      </w:r>
      <w:r w:rsidR="009575E4" w:rsidRPr="00505350">
        <w:rPr>
          <w:rStyle w:val="hps"/>
          <w:sz w:val="24"/>
          <w:szCs w:val="24"/>
        </w:rPr>
        <w:t>managed</w:t>
      </w:r>
      <w:r w:rsidRPr="00505350">
        <w:rPr>
          <w:rStyle w:val="hps"/>
          <w:sz w:val="24"/>
          <w:szCs w:val="24"/>
        </w:rPr>
        <w:t xml:space="preserve"> by placing machines/equipment at least 20 m from houses and turn them of</w:t>
      </w:r>
      <w:r w:rsidR="002357F8" w:rsidRPr="00505350">
        <w:rPr>
          <w:rStyle w:val="hps"/>
          <w:sz w:val="24"/>
          <w:szCs w:val="24"/>
        </w:rPr>
        <w:t xml:space="preserve">f when not in use. </w:t>
      </w:r>
    </w:p>
    <w:p w:rsidR="00764154" w:rsidRPr="00505350" w:rsidRDefault="00056911" w:rsidP="00764154">
      <w:pPr>
        <w:rPr>
          <w:rFonts w:eastAsia="Times New Roman" w:cs="Times New Roman"/>
          <w:sz w:val="24"/>
          <w:szCs w:val="24"/>
          <w:lang w:val="pl-PL"/>
        </w:rPr>
      </w:pPr>
      <w:r w:rsidRPr="00505350">
        <w:rPr>
          <w:b/>
          <w:sz w:val="24"/>
          <w:szCs w:val="24"/>
          <w:lang w:val="pl-PL"/>
        </w:rPr>
        <w:t xml:space="preserve">Noise from </w:t>
      </w:r>
      <w:r w:rsidR="00505350">
        <w:rPr>
          <w:b/>
          <w:sz w:val="24"/>
          <w:szCs w:val="24"/>
          <w:lang w:val="pl-PL"/>
        </w:rPr>
        <w:t xml:space="preserve">the </w:t>
      </w:r>
      <w:r w:rsidRPr="00505350">
        <w:rPr>
          <w:b/>
          <w:sz w:val="24"/>
          <w:szCs w:val="24"/>
          <w:lang w:val="pl-PL"/>
        </w:rPr>
        <w:t>construction of sluice gates and pump station</w:t>
      </w:r>
      <w:r w:rsidRPr="00505350">
        <w:rPr>
          <w:sz w:val="24"/>
          <w:szCs w:val="24"/>
          <w:lang w:val="pl-PL"/>
        </w:rPr>
        <w:t xml:space="preserve">: </w:t>
      </w:r>
      <w:r w:rsidR="00F64543" w:rsidRPr="00505350">
        <w:rPr>
          <w:rFonts w:eastAsia="Times New Roman" w:cs="Times New Roman"/>
          <w:sz w:val="24"/>
          <w:szCs w:val="24"/>
          <w:lang w:val="pl-PL"/>
        </w:rPr>
        <w:t xml:space="preserve">Hammer </w:t>
      </w:r>
      <w:r w:rsidR="00764154" w:rsidRPr="00505350">
        <w:rPr>
          <w:rFonts w:eastAsia="Times New Roman" w:cs="Times New Roman"/>
          <w:sz w:val="24"/>
          <w:szCs w:val="24"/>
          <w:lang w:val="pl-PL"/>
        </w:rPr>
        <w:t>will be used for pile driving at two sluice gates</w:t>
      </w:r>
      <w:r w:rsidR="00F64543" w:rsidRPr="00505350">
        <w:rPr>
          <w:rFonts w:eastAsia="Times New Roman" w:cs="Times New Roman"/>
          <w:sz w:val="24"/>
          <w:szCs w:val="24"/>
          <w:lang w:val="pl-PL"/>
        </w:rPr>
        <w:t xml:space="preserve"> of 5-m aperture </w:t>
      </w:r>
      <w:r w:rsidR="00764154" w:rsidRPr="00505350">
        <w:rPr>
          <w:rFonts w:eastAsia="Times New Roman" w:cs="Times New Roman"/>
          <w:sz w:val="24"/>
          <w:szCs w:val="24"/>
          <w:lang w:val="pl-PL"/>
        </w:rPr>
        <w:t>on Ca Cai canal and Duong Gao canal. However, there have no residential area</w:t>
      </w:r>
      <w:r w:rsidR="009575E4" w:rsidRPr="00505350">
        <w:rPr>
          <w:rFonts w:eastAsia="Times New Roman" w:cs="Times New Roman"/>
          <w:sz w:val="24"/>
          <w:szCs w:val="24"/>
          <w:lang w:val="pl-PL"/>
        </w:rPr>
        <w:t>s</w:t>
      </w:r>
      <w:r w:rsidR="00764154" w:rsidRPr="00505350">
        <w:rPr>
          <w:rFonts w:eastAsia="Times New Roman" w:cs="Times New Roman"/>
          <w:sz w:val="24"/>
          <w:szCs w:val="24"/>
          <w:lang w:val="pl-PL"/>
        </w:rPr>
        <w:t xml:space="preserve"> or sensitive </w:t>
      </w:r>
      <w:r w:rsidR="009575E4" w:rsidRPr="00505350">
        <w:rPr>
          <w:rFonts w:eastAsia="Times New Roman" w:cs="Times New Roman"/>
          <w:sz w:val="24"/>
          <w:szCs w:val="24"/>
          <w:lang w:val="pl-PL"/>
        </w:rPr>
        <w:t>receptors</w:t>
      </w:r>
      <w:r w:rsidR="00764154" w:rsidRPr="00505350">
        <w:rPr>
          <w:rFonts w:eastAsia="Times New Roman" w:cs="Times New Roman"/>
          <w:sz w:val="24"/>
          <w:szCs w:val="24"/>
          <w:lang w:val="pl-PL"/>
        </w:rPr>
        <w:t xml:space="preserve"> within 20</w:t>
      </w:r>
      <w:r w:rsidRPr="00505350">
        <w:rPr>
          <w:rFonts w:eastAsia="Times New Roman" w:cs="Times New Roman"/>
          <w:sz w:val="24"/>
          <w:szCs w:val="24"/>
          <w:lang w:val="pl-PL"/>
        </w:rPr>
        <w:t>m, 50</w:t>
      </w:r>
      <w:r w:rsidR="00764154" w:rsidRPr="00505350">
        <w:rPr>
          <w:rFonts w:eastAsia="Times New Roman" w:cs="Times New Roman"/>
          <w:sz w:val="24"/>
          <w:szCs w:val="24"/>
          <w:lang w:val="pl-PL"/>
        </w:rPr>
        <w:t xml:space="preserve">m from these sluices and the distance from Tram Chim </w:t>
      </w:r>
      <w:r w:rsidR="009575E4" w:rsidRPr="00505350">
        <w:rPr>
          <w:rFonts w:eastAsia="Times New Roman" w:cs="Times New Roman"/>
          <w:sz w:val="24"/>
          <w:szCs w:val="24"/>
          <w:lang w:val="pl-PL"/>
        </w:rPr>
        <w:t>NP</w:t>
      </w:r>
      <w:r w:rsidR="00764154" w:rsidRPr="00505350">
        <w:rPr>
          <w:rFonts w:eastAsia="Times New Roman" w:cs="Times New Roman"/>
          <w:sz w:val="24"/>
          <w:szCs w:val="24"/>
          <w:lang w:val="pl-PL"/>
        </w:rPr>
        <w:t xml:space="preserve"> to these sluice gate </w:t>
      </w:r>
      <w:r w:rsidR="0075006C" w:rsidRPr="00505350">
        <w:rPr>
          <w:rFonts w:eastAsia="Times New Roman" w:cs="Times New Roman"/>
          <w:sz w:val="24"/>
          <w:szCs w:val="24"/>
          <w:lang w:val="pl-PL"/>
        </w:rPr>
        <w:t>are about 8k</w:t>
      </w:r>
      <w:r w:rsidR="00764154" w:rsidRPr="00505350">
        <w:rPr>
          <w:rFonts w:eastAsia="Times New Roman" w:cs="Times New Roman"/>
          <w:sz w:val="24"/>
          <w:szCs w:val="24"/>
          <w:lang w:val="pl-PL"/>
        </w:rPr>
        <w:t>m, with these levels of noise would not affect/disturb on birds in the Park.</w:t>
      </w:r>
    </w:p>
    <w:p w:rsidR="00D82063" w:rsidRPr="00505350" w:rsidRDefault="00764154" w:rsidP="00D82063">
      <w:pPr>
        <w:rPr>
          <w:sz w:val="24"/>
        </w:rPr>
      </w:pPr>
      <w:r w:rsidRPr="00505350">
        <w:rPr>
          <w:b/>
          <w:sz w:val="24"/>
          <w:lang w:val="pl-PL"/>
        </w:rPr>
        <w:t xml:space="preserve">Noise </w:t>
      </w:r>
      <w:r w:rsidR="00D82063" w:rsidRPr="00505350">
        <w:rPr>
          <w:b/>
          <w:sz w:val="24"/>
          <w:lang w:val="pl-PL"/>
        </w:rPr>
        <w:t>from materials transportation</w:t>
      </w:r>
      <w:r w:rsidR="00D82063" w:rsidRPr="00505350">
        <w:rPr>
          <w:sz w:val="24"/>
          <w:lang w:val="pl-PL"/>
        </w:rPr>
        <w:t xml:space="preserve">: According to the calculations, to transport materials to </w:t>
      </w:r>
      <w:r w:rsidR="00F64543" w:rsidRPr="00505350">
        <w:rPr>
          <w:sz w:val="24"/>
          <w:lang w:val="pl-PL"/>
        </w:rPr>
        <w:t>construction sites</w:t>
      </w:r>
      <w:r w:rsidR="00D82063" w:rsidRPr="00505350">
        <w:rPr>
          <w:sz w:val="24"/>
          <w:lang w:val="pl-PL"/>
        </w:rPr>
        <w:t xml:space="preserve"> requires 30 trip</w:t>
      </w:r>
      <w:r w:rsidR="00505350">
        <w:rPr>
          <w:sz w:val="24"/>
          <w:lang w:val="pl-PL"/>
        </w:rPr>
        <w:t>s</w:t>
      </w:r>
      <w:r w:rsidR="00D82063" w:rsidRPr="00505350">
        <w:rPr>
          <w:sz w:val="24"/>
          <w:lang w:val="pl-PL"/>
        </w:rPr>
        <w:t xml:space="preserve"> of barges (type 30 tons, </w:t>
      </w:r>
      <w:r w:rsidR="00E04830" w:rsidRPr="00505350">
        <w:rPr>
          <w:sz w:val="24"/>
          <w:lang w:val="pl-PL"/>
        </w:rPr>
        <w:t xml:space="preserve">for </w:t>
      </w:r>
      <w:r w:rsidR="00D82063" w:rsidRPr="00505350">
        <w:rPr>
          <w:sz w:val="24"/>
          <w:lang w:val="pl-PL"/>
        </w:rPr>
        <w:t xml:space="preserve">1 coming time and 1 going out time). The types of material are mainly purchased from the central districts/towns such as Hong Ngu, Tam Nong, Thanh Binh and transported to the construction sites with an estimated </w:t>
      </w:r>
      <w:r w:rsidR="00D82063" w:rsidRPr="00505350">
        <w:rPr>
          <w:sz w:val="24"/>
          <w:lang w:val="pl-PL"/>
        </w:rPr>
        <w:lastRenderedPageBreak/>
        <w:t xml:space="preserve">distance of 20km and the transport time is estimated 6 months for a culvert/pump station. The effect of the noise of vessels is in the form of </w:t>
      </w:r>
      <w:r w:rsidR="00505350">
        <w:rPr>
          <w:sz w:val="24"/>
          <w:lang w:val="pl-PL"/>
        </w:rPr>
        <w:t xml:space="preserve">the </w:t>
      </w:r>
      <w:r w:rsidR="00D82063" w:rsidRPr="00505350">
        <w:rPr>
          <w:sz w:val="24"/>
          <w:lang w:val="pl-PL"/>
        </w:rPr>
        <w:t>line (along the transport route) but the impact at 1 point on the transport route only appears in 1-2 minutes. In fact, the construction in rural areas is mainly in fields and the noise impact by the transport of construction materials is small and local.</w:t>
      </w:r>
      <w:r w:rsidRPr="00505350">
        <w:rPr>
          <w:sz w:val="24"/>
          <w:lang w:val="pl-PL"/>
        </w:rPr>
        <w:t xml:space="preserve"> It is noticeable that </w:t>
      </w:r>
    </w:p>
    <w:p w:rsidR="00351458" w:rsidRPr="00505350" w:rsidRDefault="00351458" w:rsidP="00E04830">
      <w:pPr>
        <w:spacing w:before="60" w:after="60" w:line="240" w:lineRule="auto"/>
        <w:rPr>
          <w:rStyle w:val="hps"/>
          <w:rFonts w:cs="Times New Roman"/>
          <w:i/>
          <w:sz w:val="24"/>
          <w:szCs w:val="24"/>
        </w:rPr>
      </w:pPr>
      <w:r w:rsidRPr="00505350">
        <w:rPr>
          <w:rFonts w:cs="Times New Roman"/>
          <w:i/>
          <w:sz w:val="24"/>
          <w:szCs w:val="24"/>
        </w:rPr>
        <w:t xml:space="preserve">Conclusions: The impacts of noise caused by construction of the subproject are </w:t>
      </w:r>
      <w:r w:rsidRPr="00505350">
        <w:rPr>
          <w:rFonts w:cs="Times New Roman"/>
          <w:i/>
          <w:sz w:val="24"/>
          <w:szCs w:val="24"/>
          <w:u w:val="single"/>
        </w:rPr>
        <w:t>moderate negative impacts</w:t>
      </w:r>
      <w:r w:rsidRPr="00505350">
        <w:rPr>
          <w:rFonts w:cs="Times New Roman"/>
          <w:i/>
          <w:sz w:val="24"/>
          <w:szCs w:val="24"/>
        </w:rPr>
        <w:t xml:space="preserve">, and </w:t>
      </w:r>
      <w:r w:rsidR="00361705" w:rsidRPr="00505350">
        <w:rPr>
          <w:rFonts w:cs="Times New Roman"/>
          <w:i/>
          <w:sz w:val="24"/>
          <w:szCs w:val="24"/>
        </w:rPr>
        <w:t xml:space="preserve">contractors </w:t>
      </w:r>
      <w:r w:rsidRPr="00505350">
        <w:rPr>
          <w:rFonts w:cs="Times New Roman"/>
          <w:i/>
          <w:sz w:val="24"/>
          <w:szCs w:val="24"/>
        </w:rPr>
        <w:t xml:space="preserve">need to be strict compliance with proposed mitigation measures </w:t>
      </w:r>
      <w:r w:rsidR="00E04830" w:rsidRPr="00505350">
        <w:rPr>
          <w:rFonts w:cs="Times New Roman"/>
          <w:i/>
          <w:sz w:val="24"/>
          <w:szCs w:val="24"/>
        </w:rPr>
        <w:t xml:space="preserve">during the construction phase. </w:t>
      </w:r>
    </w:p>
    <w:p w:rsidR="00461295" w:rsidRPr="00505350" w:rsidRDefault="00671D28" w:rsidP="00671D28">
      <w:pPr>
        <w:pStyle w:val="Heading5"/>
        <w:numPr>
          <w:ilvl w:val="0"/>
          <w:numId w:val="0"/>
        </w:numPr>
        <w:rPr>
          <w:b/>
          <w:i w:val="0"/>
          <w:sz w:val="24"/>
        </w:rPr>
      </w:pPr>
      <w:r w:rsidRPr="00505350">
        <w:rPr>
          <w:b/>
          <w:i w:val="0"/>
          <w:sz w:val="24"/>
        </w:rPr>
        <w:t xml:space="preserve">(a2) </w:t>
      </w:r>
      <w:r w:rsidR="00461295" w:rsidRPr="00505350">
        <w:rPr>
          <w:b/>
          <w:i w:val="0"/>
          <w:sz w:val="24"/>
        </w:rPr>
        <w:t>Vibration</w:t>
      </w:r>
    </w:p>
    <w:p w:rsidR="000E656B" w:rsidRPr="00505350" w:rsidRDefault="000E656B" w:rsidP="000E656B">
      <w:pPr>
        <w:spacing w:line="236" w:lineRule="auto"/>
        <w:ind w:right="20"/>
        <w:rPr>
          <w:rFonts w:eastAsia="Times New Roman"/>
          <w:sz w:val="24"/>
        </w:rPr>
      </w:pPr>
      <w:r w:rsidRPr="00505350">
        <w:rPr>
          <w:rFonts w:eastAsia="Times New Roman"/>
          <w:sz w:val="24"/>
        </w:rPr>
        <w:t>The construction process with the use of means and equipment can give rise to vibration in the earth foundation. Such vibration is transmitted along the earth environment but is strongly reduced in proportion with distance.</w:t>
      </w:r>
    </w:p>
    <w:p w:rsidR="00C53E76" w:rsidRPr="00505350" w:rsidRDefault="00C53E76" w:rsidP="000E656B">
      <w:pPr>
        <w:spacing w:line="236" w:lineRule="auto"/>
        <w:ind w:right="20"/>
        <w:rPr>
          <w:rFonts w:eastAsia="Times New Roman"/>
          <w:sz w:val="24"/>
        </w:rPr>
      </w:pPr>
      <w:r w:rsidRPr="00505350">
        <w:rPr>
          <w:rFonts w:eastAsia="Times New Roman"/>
          <w:sz w:val="24"/>
        </w:rPr>
        <w:t>The levels of vibration generated by number of construction equipment are given in</w:t>
      </w:r>
      <w:r w:rsidR="00A07B43" w:rsidRPr="00505350">
        <w:rPr>
          <w:rFonts w:eastAsia="Times New Roman"/>
          <w:sz w:val="24"/>
        </w:rPr>
        <w:t xml:space="preserve"> </w:t>
      </w:r>
      <w:r w:rsidR="00A07B43" w:rsidRPr="00505350">
        <w:rPr>
          <w:rFonts w:eastAsia="Times New Roman"/>
          <w:i/>
          <w:sz w:val="24"/>
        </w:rPr>
        <w:fldChar w:fldCharType="begin"/>
      </w:r>
      <w:r w:rsidR="00A07B43" w:rsidRPr="00505350">
        <w:rPr>
          <w:rFonts w:eastAsia="Times New Roman"/>
          <w:i/>
          <w:sz w:val="24"/>
        </w:rPr>
        <w:instrText xml:space="preserve"> REF _Ref522708001 \h  \* MERGEFORMAT </w:instrText>
      </w:r>
      <w:r w:rsidR="00A07B43" w:rsidRPr="00505350">
        <w:rPr>
          <w:rFonts w:eastAsia="Times New Roman"/>
          <w:i/>
          <w:sz w:val="24"/>
        </w:rPr>
      </w:r>
      <w:r w:rsidR="00A07B43" w:rsidRPr="00505350">
        <w:rPr>
          <w:rFonts w:eastAsia="Times New Roman"/>
          <w:i/>
          <w:sz w:val="24"/>
        </w:rPr>
        <w:fldChar w:fldCharType="separate"/>
      </w:r>
      <w:r w:rsidR="005B3648" w:rsidRPr="00505350">
        <w:rPr>
          <w:rFonts w:eastAsia="Times New Roman"/>
          <w:i/>
          <w:sz w:val="24"/>
        </w:rPr>
        <w:t>Table 3.5</w:t>
      </w:r>
      <w:r w:rsidR="00A07B43" w:rsidRPr="00505350">
        <w:rPr>
          <w:rFonts w:eastAsia="Times New Roman"/>
          <w:i/>
          <w:sz w:val="24"/>
        </w:rPr>
        <w:fldChar w:fldCharType="end"/>
      </w:r>
      <w:r w:rsidR="00A07B43" w:rsidRPr="00505350">
        <w:rPr>
          <w:rFonts w:eastAsia="Times New Roman"/>
          <w:i/>
          <w:sz w:val="24"/>
        </w:rPr>
        <w:t xml:space="preserve"> </w:t>
      </w:r>
      <w:r w:rsidR="00A07B43" w:rsidRPr="00505350">
        <w:rPr>
          <w:rFonts w:eastAsia="Times New Roman"/>
          <w:sz w:val="24"/>
        </w:rPr>
        <w:t xml:space="preserve">and </w:t>
      </w:r>
      <w:r w:rsidR="00A07B43" w:rsidRPr="00505350">
        <w:rPr>
          <w:rFonts w:eastAsia="Times New Roman"/>
          <w:i/>
          <w:sz w:val="24"/>
        </w:rPr>
        <w:fldChar w:fldCharType="begin"/>
      </w:r>
      <w:r w:rsidR="00A07B43" w:rsidRPr="00505350">
        <w:rPr>
          <w:rFonts w:eastAsia="Times New Roman"/>
          <w:i/>
          <w:sz w:val="24"/>
        </w:rPr>
        <w:instrText xml:space="preserve"> REF _Ref522708003 \h  \* MERGEFORMAT </w:instrText>
      </w:r>
      <w:r w:rsidR="00A07B43" w:rsidRPr="00505350">
        <w:rPr>
          <w:rFonts w:eastAsia="Times New Roman"/>
          <w:i/>
          <w:sz w:val="24"/>
        </w:rPr>
      </w:r>
      <w:r w:rsidR="00A07B43" w:rsidRPr="00505350">
        <w:rPr>
          <w:rFonts w:eastAsia="Times New Roman"/>
          <w:i/>
          <w:sz w:val="24"/>
        </w:rPr>
        <w:fldChar w:fldCharType="separate"/>
      </w:r>
      <w:r w:rsidR="005B3648" w:rsidRPr="00505350">
        <w:rPr>
          <w:rFonts w:eastAsia="Times New Roman"/>
          <w:i/>
          <w:sz w:val="24"/>
        </w:rPr>
        <w:t>Table 3.6</w:t>
      </w:r>
      <w:r w:rsidR="00A07B43" w:rsidRPr="00505350">
        <w:rPr>
          <w:rFonts w:eastAsia="Times New Roman"/>
          <w:i/>
          <w:sz w:val="24"/>
        </w:rPr>
        <w:fldChar w:fldCharType="end"/>
      </w:r>
      <w:r w:rsidR="00A07B43" w:rsidRPr="00505350">
        <w:rPr>
          <w:rFonts w:eastAsia="Times New Roman"/>
          <w:sz w:val="24"/>
        </w:rPr>
        <w:t>.</w:t>
      </w:r>
    </w:p>
    <w:p w:rsidR="00C53E76" w:rsidRPr="00505350" w:rsidRDefault="0040314F" w:rsidP="00DA0D4C">
      <w:pPr>
        <w:pStyle w:val="Caption"/>
      </w:pPr>
      <w:bookmarkStart w:id="646" w:name="_Ref522708001"/>
      <w:bookmarkStart w:id="647" w:name="_Toc2435473"/>
      <w:r w:rsidRPr="00505350">
        <w:t>Table</w:t>
      </w:r>
      <w:r w:rsidR="00C53E76"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5</w:t>
      </w:r>
      <w:r w:rsidR="004D6476">
        <w:rPr>
          <w:noProof/>
        </w:rPr>
        <w:fldChar w:fldCharType="end"/>
      </w:r>
      <w:bookmarkEnd w:id="646"/>
      <w:r w:rsidR="00C53E76" w:rsidRPr="00505350">
        <w:t>: Levels of vibration caused by typical construction equipment</w:t>
      </w:r>
      <w:bookmarkEnd w:id="647"/>
    </w:p>
    <w:tbl>
      <w:tblPr>
        <w:tblStyle w:val="TableGrid"/>
        <w:tblW w:w="0" w:type="auto"/>
        <w:tblLook w:val="04A0" w:firstRow="1" w:lastRow="0" w:firstColumn="1" w:lastColumn="0" w:noHBand="0" w:noVBand="1"/>
      </w:tblPr>
      <w:tblGrid>
        <w:gridCol w:w="738"/>
        <w:gridCol w:w="3510"/>
        <w:gridCol w:w="2203"/>
        <w:gridCol w:w="2269"/>
      </w:tblGrid>
      <w:tr w:rsidR="00C53E76" w:rsidRPr="00505350" w:rsidTr="00C53E76">
        <w:tc>
          <w:tcPr>
            <w:tcW w:w="738" w:type="dxa"/>
          </w:tcPr>
          <w:p w:rsidR="00C53E76" w:rsidRPr="00505350" w:rsidRDefault="00C53E76" w:rsidP="00C53E76">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p>
        </w:tc>
        <w:tc>
          <w:tcPr>
            <w:tcW w:w="3510" w:type="dxa"/>
          </w:tcPr>
          <w:p w:rsidR="00C53E76" w:rsidRPr="00505350" w:rsidRDefault="00C53E76" w:rsidP="00C53E76">
            <w:pPr>
              <w:spacing w:before="40" w:after="40" w:line="240" w:lineRule="auto"/>
              <w:ind w:left="320"/>
              <w:jc w:val="center"/>
              <w:rPr>
                <w:rFonts w:eastAsia="Times New Roman" w:cs="Times New Roman"/>
                <w:b/>
                <w:sz w:val="24"/>
                <w:szCs w:val="24"/>
              </w:rPr>
            </w:pPr>
            <w:r w:rsidRPr="00505350">
              <w:rPr>
                <w:rFonts w:eastAsia="Times New Roman" w:cs="Times New Roman"/>
                <w:b/>
                <w:sz w:val="24"/>
                <w:szCs w:val="24"/>
              </w:rPr>
              <w:t>Machine/Equipment</w:t>
            </w:r>
          </w:p>
        </w:tc>
        <w:tc>
          <w:tcPr>
            <w:tcW w:w="2203" w:type="dxa"/>
          </w:tcPr>
          <w:p w:rsidR="00C53E76" w:rsidRPr="00505350" w:rsidRDefault="00C53E76" w:rsidP="00C53E76">
            <w:pPr>
              <w:spacing w:before="40" w:after="40" w:line="240" w:lineRule="auto"/>
              <w:jc w:val="center"/>
              <w:rPr>
                <w:rFonts w:eastAsia="Times New Roman" w:cs="Times New Roman"/>
                <w:b/>
                <w:sz w:val="24"/>
                <w:szCs w:val="24"/>
              </w:rPr>
            </w:pPr>
            <w:r w:rsidRPr="00505350">
              <w:rPr>
                <w:rFonts w:eastAsia="Times New Roman" w:cs="Times New Roman"/>
                <w:b/>
                <w:sz w:val="24"/>
                <w:szCs w:val="24"/>
              </w:rPr>
              <w:t>PPV at 7.62 m (mm/s)</w:t>
            </w:r>
          </w:p>
        </w:tc>
        <w:tc>
          <w:tcPr>
            <w:tcW w:w="2269" w:type="dxa"/>
          </w:tcPr>
          <w:p w:rsidR="00C53E76" w:rsidRPr="00505350" w:rsidRDefault="00C53E76" w:rsidP="00C53E76">
            <w:pPr>
              <w:spacing w:before="40" w:after="40" w:line="240" w:lineRule="auto"/>
              <w:jc w:val="center"/>
              <w:rPr>
                <w:rFonts w:eastAsia="Times New Roman" w:cs="Times New Roman"/>
                <w:b/>
                <w:sz w:val="24"/>
                <w:szCs w:val="24"/>
              </w:rPr>
            </w:pPr>
            <w:r w:rsidRPr="00505350">
              <w:rPr>
                <w:rFonts w:eastAsia="Times New Roman" w:cs="Times New Roman"/>
                <w:b/>
                <w:sz w:val="24"/>
                <w:szCs w:val="24"/>
              </w:rPr>
              <w:t>Corresponding Lv at 7.62</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Compression-type piling driver</w:t>
            </w:r>
          </w:p>
        </w:tc>
        <w:tc>
          <w:tcPr>
            <w:tcW w:w="2203" w:type="dxa"/>
          </w:tcPr>
          <w:p w:rsidR="00C53E76" w:rsidRPr="00505350" w:rsidRDefault="00C53E76" w:rsidP="00C53E76">
            <w:pPr>
              <w:spacing w:before="40" w:after="40" w:line="240" w:lineRule="auto"/>
              <w:rPr>
                <w:rFonts w:cs="Times New Roman"/>
                <w:sz w:val="24"/>
                <w:szCs w:val="24"/>
              </w:rPr>
            </w:pPr>
          </w:p>
        </w:tc>
        <w:tc>
          <w:tcPr>
            <w:tcW w:w="2269" w:type="dxa"/>
          </w:tcPr>
          <w:p w:rsidR="00C53E76" w:rsidRPr="00505350" w:rsidRDefault="00C53E76" w:rsidP="00C53E76">
            <w:pPr>
              <w:spacing w:before="40" w:after="40" w:line="240" w:lineRule="auto"/>
              <w:rPr>
                <w:rFonts w:cs="Times New Roman"/>
                <w:sz w:val="24"/>
                <w:szCs w:val="24"/>
              </w:rPr>
            </w:pPr>
          </w:p>
        </w:tc>
      </w:tr>
      <w:tr w:rsidR="00C53E76" w:rsidRPr="00505350" w:rsidTr="00C53E76">
        <w:tc>
          <w:tcPr>
            <w:tcW w:w="738" w:type="dxa"/>
          </w:tcPr>
          <w:p w:rsidR="00C53E76" w:rsidRPr="00505350" w:rsidRDefault="00C53E76" w:rsidP="00C53E76">
            <w:pPr>
              <w:spacing w:before="40" w:after="40" w:line="240" w:lineRule="auto"/>
              <w:rPr>
                <w:rFonts w:cs="Times New Roman"/>
                <w:sz w:val="24"/>
                <w:szCs w:val="24"/>
              </w:rPr>
            </w:pP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 High level</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0.463</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112</w:t>
            </w:r>
          </w:p>
        </w:tc>
      </w:tr>
      <w:tr w:rsidR="00C53E76" w:rsidRPr="00505350" w:rsidTr="00C53E76">
        <w:tc>
          <w:tcPr>
            <w:tcW w:w="738" w:type="dxa"/>
          </w:tcPr>
          <w:p w:rsidR="00C53E76" w:rsidRPr="00505350" w:rsidRDefault="00C53E76" w:rsidP="00C53E76">
            <w:pPr>
              <w:spacing w:before="40" w:after="40" w:line="240" w:lineRule="auto"/>
              <w:rPr>
                <w:rFonts w:cs="Times New Roman"/>
                <w:sz w:val="24"/>
                <w:szCs w:val="24"/>
              </w:rPr>
            </w:pP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 Normal level</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0.196</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104</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Rammer</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0.064</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94</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Pile driving hammer</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0.027</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87</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Big bulldozer</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0.027</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87</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Driller</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0.027</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87</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6</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Heavy truck</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0.023</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86</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7</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Drilling hammer</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0.011</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79</w:t>
            </w:r>
          </w:p>
        </w:tc>
      </w:tr>
      <w:tr w:rsidR="00C53E76" w:rsidRPr="00505350" w:rsidTr="00C53E76">
        <w:tc>
          <w:tcPr>
            <w:tcW w:w="738"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8</w:t>
            </w:r>
          </w:p>
        </w:tc>
        <w:tc>
          <w:tcPr>
            <w:tcW w:w="3510" w:type="dxa"/>
            <w:vAlign w:val="bottom"/>
          </w:tcPr>
          <w:p w:rsidR="00C53E76" w:rsidRPr="00505350" w:rsidRDefault="00C53E76" w:rsidP="00C53E76">
            <w:pPr>
              <w:spacing w:before="40" w:after="40" w:line="240" w:lineRule="auto"/>
              <w:ind w:left="80"/>
              <w:rPr>
                <w:rFonts w:eastAsia="Times New Roman" w:cs="Times New Roman"/>
                <w:sz w:val="24"/>
                <w:szCs w:val="24"/>
              </w:rPr>
            </w:pPr>
            <w:r w:rsidRPr="00505350">
              <w:rPr>
                <w:rFonts w:eastAsia="Times New Roman" w:cs="Times New Roman"/>
                <w:sz w:val="24"/>
                <w:szCs w:val="24"/>
              </w:rPr>
              <w:t>Small bulldozer</w:t>
            </w:r>
          </w:p>
        </w:tc>
        <w:tc>
          <w:tcPr>
            <w:tcW w:w="2203"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0.001</w:t>
            </w:r>
          </w:p>
        </w:tc>
        <w:tc>
          <w:tcPr>
            <w:tcW w:w="2269"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58</w:t>
            </w:r>
          </w:p>
        </w:tc>
      </w:tr>
    </w:tbl>
    <w:p w:rsidR="00C53E76" w:rsidRPr="00505350" w:rsidRDefault="00C53E76" w:rsidP="00C53E76">
      <w:pPr>
        <w:spacing w:before="40" w:after="40" w:line="240" w:lineRule="auto"/>
        <w:rPr>
          <w:rFonts w:eastAsia="Times New Roman"/>
          <w:i/>
          <w:sz w:val="22"/>
        </w:rPr>
      </w:pPr>
      <w:r w:rsidRPr="00505350">
        <w:rPr>
          <w:rFonts w:eastAsia="Times New Roman"/>
          <w:i/>
          <w:sz w:val="22"/>
        </w:rPr>
        <w:t>Source: D.J. Martin. 1980, J.F. Wiss.1974, J.F. Wiss. 1967, David A. Towers. 1995</w:t>
      </w:r>
    </w:p>
    <w:p w:rsidR="00C53E76" w:rsidRPr="00505350" w:rsidRDefault="0040314F" w:rsidP="00DA0D4C">
      <w:pPr>
        <w:pStyle w:val="Caption"/>
      </w:pPr>
      <w:bookmarkStart w:id="648" w:name="_Ref522708003"/>
      <w:bookmarkStart w:id="649" w:name="_Toc2435474"/>
      <w:r w:rsidRPr="00505350">
        <w:t>Table</w:t>
      </w:r>
      <w:r w:rsidR="00C53E76"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6</w:t>
      </w:r>
      <w:r w:rsidR="004D6476">
        <w:rPr>
          <w:noProof/>
        </w:rPr>
        <w:fldChar w:fldCharType="end"/>
      </w:r>
      <w:bookmarkEnd w:id="648"/>
      <w:r w:rsidR="00C53E76" w:rsidRPr="00505350">
        <w:t>: Assessment of impact level caused by vibration</w:t>
      </w:r>
      <w:bookmarkEnd w:id="649"/>
    </w:p>
    <w:tbl>
      <w:tblPr>
        <w:tblStyle w:val="TableGrid"/>
        <w:tblW w:w="8905" w:type="dxa"/>
        <w:tblLook w:val="04A0" w:firstRow="1" w:lastRow="0" w:firstColumn="1" w:lastColumn="0" w:noHBand="0" w:noVBand="1"/>
      </w:tblPr>
      <w:tblGrid>
        <w:gridCol w:w="738"/>
        <w:gridCol w:w="3510"/>
        <w:gridCol w:w="1777"/>
        <w:gridCol w:w="2880"/>
      </w:tblGrid>
      <w:tr w:rsidR="00C53E76" w:rsidRPr="00505350" w:rsidTr="002C5D5A">
        <w:tc>
          <w:tcPr>
            <w:tcW w:w="738" w:type="dxa"/>
          </w:tcPr>
          <w:p w:rsidR="00C53E76" w:rsidRPr="00505350" w:rsidRDefault="00C53E76" w:rsidP="00A07B43">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p>
        </w:tc>
        <w:tc>
          <w:tcPr>
            <w:tcW w:w="3510" w:type="dxa"/>
          </w:tcPr>
          <w:p w:rsidR="00C53E76" w:rsidRPr="00505350" w:rsidRDefault="00C53E76" w:rsidP="00A07B43">
            <w:pPr>
              <w:spacing w:before="40" w:after="40" w:line="240" w:lineRule="auto"/>
              <w:jc w:val="center"/>
              <w:rPr>
                <w:rFonts w:eastAsia="Times New Roman" w:cs="Times New Roman"/>
                <w:b/>
                <w:sz w:val="24"/>
                <w:szCs w:val="24"/>
              </w:rPr>
            </w:pPr>
            <w:r w:rsidRPr="00505350">
              <w:rPr>
                <w:rFonts w:eastAsia="Times New Roman" w:cs="Times New Roman"/>
                <w:b/>
                <w:sz w:val="24"/>
                <w:szCs w:val="24"/>
              </w:rPr>
              <w:t>Type of work</w:t>
            </w:r>
          </w:p>
        </w:tc>
        <w:tc>
          <w:tcPr>
            <w:tcW w:w="1777" w:type="dxa"/>
          </w:tcPr>
          <w:p w:rsidR="00C53E76" w:rsidRPr="00505350" w:rsidRDefault="00C53E76" w:rsidP="00A07B43">
            <w:pPr>
              <w:spacing w:before="40" w:after="40" w:line="240" w:lineRule="auto"/>
              <w:jc w:val="center"/>
              <w:rPr>
                <w:rFonts w:eastAsia="Times New Roman" w:cs="Times New Roman"/>
                <w:b/>
                <w:sz w:val="24"/>
                <w:szCs w:val="24"/>
              </w:rPr>
            </w:pPr>
            <w:r w:rsidRPr="00505350">
              <w:rPr>
                <w:rFonts w:eastAsia="Times New Roman" w:cs="Times New Roman"/>
                <w:b/>
                <w:sz w:val="24"/>
                <w:szCs w:val="24"/>
              </w:rPr>
              <w:t>PPV (mm/s)</w:t>
            </w:r>
          </w:p>
        </w:tc>
        <w:tc>
          <w:tcPr>
            <w:tcW w:w="2880" w:type="dxa"/>
          </w:tcPr>
          <w:p w:rsidR="00C53E76" w:rsidRPr="00505350" w:rsidRDefault="00C53E76" w:rsidP="002C5D5A">
            <w:pPr>
              <w:spacing w:before="40" w:after="40" w:line="240" w:lineRule="auto"/>
              <w:jc w:val="center"/>
              <w:rPr>
                <w:rFonts w:eastAsia="Times New Roman" w:cs="Times New Roman"/>
                <w:b/>
                <w:sz w:val="24"/>
                <w:szCs w:val="24"/>
              </w:rPr>
            </w:pPr>
            <w:r w:rsidRPr="00505350">
              <w:rPr>
                <w:rFonts w:eastAsia="Times New Roman" w:cs="Times New Roman"/>
                <w:b/>
                <w:sz w:val="24"/>
                <w:szCs w:val="24"/>
              </w:rPr>
              <w:t>Approximate</w:t>
            </w:r>
            <w:r w:rsidR="002C5D5A" w:rsidRPr="00505350">
              <w:rPr>
                <w:rFonts w:eastAsia="Times New Roman" w:cs="Times New Roman"/>
                <w:b/>
                <w:sz w:val="24"/>
                <w:szCs w:val="24"/>
              </w:rPr>
              <w:t xml:space="preserve"> </w:t>
            </w:r>
            <w:r w:rsidR="00A07B43" w:rsidRPr="00505350">
              <w:rPr>
                <w:rStyle w:val="fontstyle01"/>
                <w:rFonts w:ascii="Times New Roman" w:hAnsi="Times New Roman" w:cs="Times New Roman"/>
                <w:color w:val="auto"/>
              </w:rPr>
              <w:t>Lv (VdB)</w:t>
            </w:r>
          </w:p>
        </w:tc>
      </w:tr>
      <w:tr w:rsidR="00C53E76" w:rsidRPr="00505350" w:rsidTr="002C5D5A">
        <w:tc>
          <w:tcPr>
            <w:tcW w:w="738" w:type="dxa"/>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3510" w:type="dxa"/>
            <w:vAlign w:val="bottom"/>
          </w:tcPr>
          <w:p w:rsidR="00C53E76" w:rsidRPr="00505350" w:rsidRDefault="00C53E76" w:rsidP="00C53E76">
            <w:pPr>
              <w:spacing w:before="40" w:after="40" w:line="240" w:lineRule="auto"/>
              <w:rPr>
                <w:rFonts w:eastAsia="Times New Roman" w:cs="Times New Roman"/>
                <w:sz w:val="24"/>
                <w:szCs w:val="24"/>
              </w:rPr>
            </w:pPr>
            <w:r w:rsidRPr="00505350">
              <w:rPr>
                <w:rFonts w:eastAsia="Times New Roman" w:cs="Times New Roman"/>
                <w:sz w:val="24"/>
                <w:szCs w:val="24"/>
              </w:rPr>
              <w:t>Reinforced concrete, steel, wood (without plastic)</w:t>
            </w:r>
          </w:p>
        </w:tc>
        <w:tc>
          <w:tcPr>
            <w:tcW w:w="1777" w:type="dxa"/>
            <w:vAlign w:val="bottom"/>
          </w:tcPr>
          <w:p w:rsidR="00C53E76" w:rsidRPr="00505350" w:rsidRDefault="00C53E76" w:rsidP="00C53E76">
            <w:pPr>
              <w:spacing w:before="40" w:after="40" w:line="240" w:lineRule="auto"/>
              <w:ind w:left="80"/>
              <w:jc w:val="center"/>
              <w:rPr>
                <w:rFonts w:eastAsia="Times New Roman" w:cs="Times New Roman"/>
                <w:sz w:val="24"/>
                <w:szCs w:val="24"/>
              </w:rPr>
            </w:pPr>
            <w:r w:rsidRPr="00505350">
              <w:rPr>
                <w:rFonts w:eastAsia="Times New Roman" w:cs="Times New Roman"/>
                <w:sz w:val="24"/>
                <w:szCs w:val="24"/>
              </w:rPr>
              <w:t>0.153</w:t>
            </w:r>
          </w:p>
        </w:tc>
        <w:tc>
          <w:tcPr>
            <w:tcW w:w="2880" w:type="dxa"/>
            <w:vAlign w:val="bottom"/>
          </w:tcPr>
          <w:p w:rsidR="00C53E76" w:rsidRPr="00505350" w:rsidRDefault="00C53E76" w:rsidP="00C53E76">
            <w:pPr>
              <w:spacing w:before="40" w:after="40" w:line="240" w:lineRule="auto"/>
              <w:ind w:left="80"/>
              <w:jc w:val="center"/>
              <w:rPr>
                <w:rFonts w:eastAsia="Times New Roman" w:cs="Times New Roman"/>
                <w:sz w:val="24"/>
                <w:szCs w:val="24"/>
              </w:rPr>
            </w:pPr>
            <w:r w:rsidRPr="00505350">
              <w:rPr>
                <w:rFonts w:eastAsia="Times New Roman" w:cs="Times New Roman"/>
                <w:sz w:val="24"/>
                <w:szCs w:val="24"/>
              </w:rPr>
              <w:t>102</w:t>
            </w:r>
          </w:p>
        </w:tc>
      </w:tr>
      <w:tr w:rsidR="00C53E76" w:rsidRPr="00505350" w:rsidTr="002C5D5A">
        <w:tc>
          <w:tcPr>
            <w:tcW w:w="738" w:type="dxa"/>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3510" w:type="dxa"/>
            <w:vAlign w:val="bottom"/>
          </w:tcPr>
          <w:p w:rsidR="00C53E76" w:rsidRPr="00505350" w:rsidRDefault="00C53E76" w:rsidP="00C53E76">
            <w:pPr>
              <w:spacing w:before="40" w:after="40" w:line="240" w:lineRule="auto"/>
              <w:rPr>
                <w:rFonts w:eastAsia="Times New Roman" w:cs="Times New Roman"/>
                <w:sz w:val="24"/>
                <w:szCs w:val="24"/>
              </w:rPr>
            </w:pPr>
            <w:r w:rsidRPr="00505350">
              <w:rPr>
                <w:rFonts w:eastAsia="Times New Roman" w:cs="Times New Roman"/>
                <w:sz w:val="24"/>
                <w:szCs w:val="24"/>
              </w:rPr>
              <w:t>Technical  concrete,  normal  mason  works  (without</w:t>
            </w:r>
          </w:p>
        </w:tc>
        <w:tc>
          <w:tcPr>
            <w:tcW w:w="1777" w:type="dxa"/>
            <w:vAlign w:val="bottom"/>
          </w:tcPr>
          <w:p w:rsidR="00C53E76" w:rsidRPr="00505350" w:rsidRDefault="00C53E76" w:rsidP="00C53E76">
            <w:pPr>
              <w:spacing w:before="40" w:after="40" w:line="240" w:lineRule="auto"/>
              <w:ind w:left="80"/>
              <w:jc w:val="center"/>
              <w:rPr>
                <w:rFonts w:eastAsia="Times New Roman" w:cs="Times New Roman"/>
                <w:sz w:val="24"/>
                <w:szCs w:val="24"/>
              </w:rPr>
            </w:pPr>
            <w:r w:rsidRPr="00505350">
              <w:rPr>
                <w:rFonts w:eastAsia="Times New Roman" w:cs="Times New Roman"/>
                <w:sz w:val="24"/>
                <w:szCs w:val="24"/>
              </w:rPr>
              <w:t>0.092</w:t>
            </w:r>
          </w:p>
        </w:tc>
        <w:tc>
          <w:tcPr>
            <w:tcW w:w="2880" w:type="dxa"/>
            <w:vAlign w:val="bottom"/>
          </w:tcPr>
          <w:p w:rsidR="00C53E76" w:rsidRPr="00505350" w:rsidRDefault="00C53E76" w:rsidP="00C53E76">
            <w:pPr>
              <w:spacing w:before="40" w:after="40" w:line="240" w:lineRule="auto"/>
              <w:ind w:left="80"/>
              <w:jc w:val="center"/>
              <w:rPr>
                <w:rFonts w:eastAsia="Times New Roman" w:cs="Times New Roman"/>
                <w:sz w:val="24"/>
                <w:szCs w:val="24"/>
              </w:rPr>
            </w:pPr>
            <w:r w:rsidRPr="00505350">
              <w:rPr>
                <w:rFonts w:eastAsia="Times New Roman" w:cs="Times New Roman"/>
                <w:sz w:val="24"/>
                <w:szCs w:val="24"/>
              </w:rPr>
              <w:t>94</w:t>
            </w:r>
          </w:p>
        </w:tc>
      </w:tr>
      <w:tr w:rsidR="00C53E76" w:rsidRPr="00505350" w:rsidTr="002C5D5A">
        <w:tc>
          <w:tcPr>
            <w:tcW w:w="738" w:type="dxa"/>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3510" w:type="dxa"/>
            <w:vAlign w:val="bottom"/>
          </w:tcPr>
          <w:p w:rsidR="00C53E76" w:rsidRPr="00505350" w:rsidRDefault="00C53E76" w:rsidP="00C53E76">
            <w:pPr>
              <w:spacing w:before="40" w:after="40" w:line="240" w:lineRule="auto"/>
              <w:rPr>
                <w:rFonts w:eastAsia="Times New Roman" w:cs="Times New Roman"/>
                <w:sz w:val="24"/>
                <w:szCs w:val="24"/>
              </w:rPr>
            </w:pPr>
            <w:r w:rsidRPr="00505350">
              <w:rPr>
                <w:rFonts w:eastAsia="Times New Roman" w:cs="Times New Roman"/>
                <w:sz w:val="24"/>
                <w:szCs w:val="24"/>
              </w:rPr>
              <w:t>Unprocessed wood and major mason works</w:t>
            </w:r>
          </w:p>
        </w:tc>
        <w:tc>
          <w:tcPr>
            <w:tcW w:w="1777" w:type="dxa"/>
            <w:vAlign w:val="bottom"/>
          </w:tcPr>
          <w:p w:rsidR="00C53E76" w:rsidRPr="00505350" w:rsidRDefault="00C53E76" w:rsidP="00C53E76">
            <w:pPr>
              <w:spacing w:before="40" w:after="40" w:line="240" w:lineRule="auto"/>
              <w:ind w:left="80"/>
              <w:jc w:val="center"/>
              <w:rPr>
                <w:rFonts w:eastAsia="Times New Roman" w:cs="Times New Roman"/>
                <w:sz w:val="24"/>
                <w:szCs w:val="24"/>
              </w:rPr>
            </w:pPr>
            <w:r w:rsidRPr="00505350">
              <w:rPr>
                <w:rFonts w:eastAsia="Times New Roman" w:cs="Times New Roman"/>
                <w:sz w:val="24"/>
                <w:szCs w:val="24"/>
              </w:rPr>
              <w:t>0.061</w:t>
            </w:r>
          </w:p>
        </w:tc>
        <w:tc>
          <w:tcPr>
            <w:tcW w:w="2880" w:type="dxa"/>
            <w:vAlign w:val="bottom"/>
          </w:tcPr>
          <w:p w:rsidR="00C53E76" w:rsidRPr="00505350" w:rsidRDefault="00C53E76" w:rsidP="00C53E76">
            <w:pPr>
              <w:spacing w:before="40" w:after="40" w:line="240" w:lineRule="auto"/>
              <w:ind w:left="80"/>
              <w:jc w:val="center"/>
              <w:rPr>
                <w:rFonts w:eastAsia="Times New Roman" w:cs="Times New Roman"/>
                <w:sz w:val="24"/>
                <w:szCs w:val="24"/>
              </w:rPr>
            </w:pPr>
            <w:r w:rsidRPr="00505350">
              <w:rPr>
                <w:rFonts w:eastAsia="Times New Roman" w:cs="Times New Roman"/>
                <w:sz w:val="24"/>
                <w:szCs w:val="24"/>
              </w:rPr>
              <w:t>98</w:t>
            </w:r>
          </w:p>
        </w:tc>
      </w:tr>
      <w:tr w:rsidR="00C53E76" w:rsidRPr="00505350" w:rsidTr="002C5D5A">
        <w:tc>
          <w:tcPr>
            <w:tcW w:w="738" w:type="dxa"/>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3510" w:type="dxa"/>
            <w:vAlign w:val="bottom"/>
          </w:tcPr>
          <w:p w:rsidR="00C53E76" w:rsidRPr="00505350" w:rsidRDefault="00C53E76" w:rsidP="00C53E76">
            <w:pPr>
              <w:spacing w:before="40" w:after="40" w:line="240" w:lineRule="auto"/>
              <w:rPr>
                <w:rFonts w:eastAsia="Times New Roman" w:cs="Times New Roman"/>
                <w:sz w:val="24"/>
                <w:szCs w:val="24"/>
              </w:rPr>
            </w:pPr>
            <w:r w:rsidRPr="00505350">
              <w:rPr>
                <w:rFonts w:eastAsia="Times New Roman" w:cs="Times New Roman"/>
                <w:sz w:val="24"/>
                <w:szCs w:val="24"/>
              </w:rPr>
              <w:t>Housing oversensitive to vibration</w:t>
            </w:r>
          </w:p>
        </w:tc>
        <w:tc>
          <w:tcPr>
            <w:tcW w:w="1777"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0.037</w:t>
            </w:r>
          </w:p>
        </w:tc>
        <w:tc>
          <w:tcPr>
            <w:tcW w:w="2880" w:type="dxa"/>
            <w:vAlign w:val="bottom"/>
          </w:tcPr>
          <w:p w:rsidR="00C53E76" w:rsidRPr="00505350" w:rsidRDefault="00C53E76" w:rsidP="00C53E76">
            <w:pPr>
              <w:spacing w:before="40" w:after="40" w:line="240" w:lineRule="auto"/>
              <w:jc w:val="center"/>
              <w:rPr>
                <w:rFonts w:eastAsia="Times New Roman" w:cs="Times New Roman"/>
                <w:sz w:val="24"/>
                <w:szCs w:val="24"/>
              </w:rPr>
            </w:pPr>
            <w:r w:rsidRPr="00505350">
              <w:rPr>
                <w:rFonts w:eastAsia="Times New Roman" w:cs="Times New Roman"/>
                <w:sz w:val="24"/>
                <w:szCs w:val="24"/>
              </w:rPr>
              <w:t>90</w:t>
            </w:r>
          </w:p>
        </w:tc>
      </w:tr>
    </w:tbl>
    <w:p w:rsidR="00C53E76" w:rsidRPr="00505350" w:rsidRDefault="00C53E76" w:rsidP="00C53E76">
      <w:pPr>
        <w:spacing w:before="40" w:after="40" w:line="240" w:lineRule="auto"/>
        <w:rPr>
          <w:rFonts w:eastAsia="Times New Roman"/>
          <w:i/>
          <w:sz w:val="22"/>
        </w:rPr>
      </w:pPr>
      <w:r w:rsidRPr="00505350">
        <w:rPr>
          <w:rFonts w:eastAsia="Times New Roman"/>
          <w:i/>
          <w:sz w:val="22"/>
        </w:rPr>
        <w:t>Source: Swiss Consultants for Road Construction Association, "Effects of Vibration on Construction" VSS-SN640-312a, Zurich, Switzerland, April 1992</w:t>
      </w:r>
    </w:p>
    <w:p w:rsidR="00461295" w:rsidRPr="00505350" w:rsidRDefault="00C53E76" w:rsidP="008E61A2">
      <w:pPr>
        <w:spacing w:line="240" w:lineRule="auto"/>
        <w:ind w:right="20"/>
        <w:rPr>
          <w:rFonts w:eastAsia="Times New Roman" w:cs="Times New Roman"/>
          <w:sz w:val="24"/>
        </w:rPr>
      </w:pPr>
      <w:r w:rsidRPr="00505350">
        <w:rPr>
          <w:rFonts w:eastAsia="Times New Roman" w:cs="Times New Roman"/>
          <w:sz w:val="24"/>
        </w:rPr>
        <w:t>Based on the results presented in</w:t>
      </w:r>
      <w:r w:rsidR="00A07B43" w:rsidRPr="00505350">
        <w:rPr>
          <w:rFonts w:eastAsia="Times New Roman" w:cs="Times New Roman"/>
          <w:sz w:val="24"/>
        </w:rPr>
        <w:t xml:space="preserve"> </w:t>
      </w:r>
      <w:r w:rsidR="00A07B43" w:rsidRPr="00505350">
        <w:rPr>
          <w:rFonts w:eastAsia="Times New Roman" w:cs="Times New Roman"/>
          <w:i/>
          <w:sz w:val="24"/>
        </w:rPr>
        <w:fldChar w:fldCharType="begin"/>
      </w:r>
      <w:r w:rsidR="00A07B43" w:rsidRPr="00505350">
        <w:rPr>
          <w:rFonts w:eastAsia="Times New Roman" w:cs="Times New Roman"/>
          <w:i/>
          <w:sz w:val="24"/>
        </w:rPr>
        <w:instrText xml:space="preserve"> REF _Ref522708001 \h  \* MERGEFORMAT </w:instrText>
      </w:r>
      <w:r w:rsidR="00A07B43" w:rsidRPr="00505350">
        <w:rPr>
          <w:rFonts w:eastAsia="Times New Roman" w:cs="Times New Roman"/>
          <w:i/>
          <w:sz w:val="24"/>
        </w:rPr>
      </w:r>
      <w:r w:rsidR="00A07B43" w:rsidRPr="00505350">
        <w:rPr>
          <w:rFonts w:eastAsia="Times New Roman" w:cs="Times New Roman"/>
          <w:i/>
          <w:sz w:val="24"/>
        </w:rPr>
        <w:fldChar w:fldCharType="separate"/>
      </w:r>
      <w:r w:rsidR="005B3648" w:rsidRPr="00505350">
        <w:rPr>
          <w:rFonts w:eastAsia="Times New Roman" w:cs="Times New Roman"/>
          <w:i/>
          <w:sz w:val="24"/>
        </w:rPr>
        <w:t>Table 3.5</w:t>
      </w:r>
      <w:r w:rsidR="00A07B43" w:rsidRPr="00505350">
        <w:rPr>
          <w:rFonts w:eastAsia="Times New Roman" w:cs="Times New Roman"/>
          <w:i/>
          <w:sz w:val="24"/>
        </w:rPr>
        <w:fldChar w:fldCharType="end"/>
      </w:r>
      <w:r w:rsidR="00A07B43" w:rsidRPr="00505350">
        <w:rPr>
          <w:rFonts w:eastAsia="Times New Roman" w:cs="Times New Roman"/>
          <w:i/>
          <w:sz w:val="24"/>
        </w:rPr>
        <w:t xml:space="preserve"> </w:t>
      </w:r>
      <w:r w:rsidR="00A07B43" w:rsidRPr="00505350">
        <w:rPr>
          <w:rFonts w:eastAsia="Times New Roman" w:cs="Times New Roman"/>
          <w:sz w:val="24"/>
        </w:rPr>
        <w:t xml:space="preserve">and </w:t>
      </w:r>
      <w:r w:rsidR="00A07B43" w:rsidRPr="00505350">
        <w:rPr>
          <w:rFonts w:eastAsia="Times New Roman" w:cs="Times New Roman"/>
          <w:i/>
          <w:sz w:val="24"/>
        </w:rPr>
        <w:fldChar w:fldCharType="begin"/>
      </w:r>
      <w:r w:rsidR="00A07B43" w:rsidRPr="00505350">
        <w:rPr>
          <w:rFonts w:eastAsia="Times New Roman" w:cs="Times New Roman"/>
          <w:i/>
          <w:sz w:val="24"/>
        </w:rPr>
        <w:instrText xml:space="preserve"> REF _Ref522708003 \h  \* MERGEFORMAT </w:instrText>
      </w:r>
      <w:r w:rsidR="00A07B43" w:rsidRPr="00505350">
        <w:rPr>
          <w:rFonts w:eastAsia="Times New Roman" w:cs="Times New Roman"/>
          <w:i/>
          <w:sz w:val="24"/>
        </w:rPr>
      </w:r>
      <w:r w:rsidR="00A07B43" w:rsidRPr="00505350">
        <w:rPr>
          <w:rFonts w:eastAsia="Times New Roman" w:cs="Times New Roman"/>
          <w:i/>
          <w:sz w:val="24"/>
        </w:rPr>
        <w:fldChar w:fldCharType="separate"/>
      </w:r>
      <w:r w:rsidR="005B3648" w:rsidRPr="00505350">
        <w:rPr>
          <w:rFonts w:eastAsia="Times New Roman" w:cs="Times New Roman"/>
          <w:i/>
          <w:sz w:val="24"/>
        </w:rPr>
        <w:t>Table 3.6</w:t>
      </w:r>
      <w:r w:rsidR="00A07B43" w:rsidRPr="00505350">
        <w:rPr>
          <w:rFonts w:eastAsia="Times New Roman" w:cs="Times New Roman"/>
          <w:i/>
          <w:sz w:val="24"/>
        </w:rPr>
        <w:fldChar w:fldCharType="end"/>
      </w:r>
      <w:r w:rsidRPr="00505350">
        <w:rPr>
          <w:rFonts w:eastAsia="Times New Roman" w:cs="Times New Roman"/>
          <w:sz w:val="24"/>
        </w:rPr>
        <w:t xml:space="preserve">, </w:t>
      </w:r>
      <w:r w:rsidR="002357F8" w:rsidRPr="00505350">
        <w:rPr>
          <w:rFonts w:eastAsia="Times New Roman" w:cs="Times New Roman"/>
          <w:sz w:val="24"/>
        </w:rPr>
        <w:t>the impact of vibration is mostly from the pile driving hammer</w:t>
      </w:r>
      <w:r w:rsidR="006F2DB1" w:rsidRPr="00505350">
        <w:rPr>
          <w:rFonts w:eastAsia="Times New Roman" w:cs="Times New Roman"/>
          <w:sz w:val="24"/>
        </w:rPr>
        <w:t xml:space="preserve"> and the safe distance for bearing strong impacts from vibration is about 10 meters from the generating source</w:t>
      </w:r>
      <w:r w:rsidR="002357F8" w:rsidRPr="00505350">
        <w:rPr>
          <w:rFonts w:eastAsia="Times New Roman" w:cs="Times New Roman"/>
          <w:sz w:val="24"/>
        </w:rPr>
        <w:t>.</w:t>
      </w:r>
      <w:r w:rsidR="00FC5A2E" w:rsidRPr="00505350">
        <w:rPr>
          <w:rFonts w:eastAsia="Times New Roman" w:cs="Times New Roman"/>
          <w:sz w:val="24"/>
        </w:rPr>
        <w:t xml:space="preserve"> During </w:t>
      </w:r>
      <w:r w:rsidR="00505350">
        <w:rPr>
          <w:rFonts w:eastAsia="Times New Roman" w:cs="Times New Roman"/>
          <w:sz w:val="24"/>
        </w:rPr>
        <w:t xml:space="preserve">the </w:t>
      </w:r>
      <w:r w:rsidR="00FC5A2E" w:rsidRPr="00505350">
        <w:rPr>
          <w:rFonts w:eastAsia="Times New Roman" w:cs="Times New Roman"/>
          <w:sz w:val="24"/>
        </w:rPr>
        <w:t>construction phase,</w:t>
      </w:r>
      <w:r w:rsidR="002357F8" w:rsidRPr="00505350">
        <w:rPr>
          <w:rFonts w:eastAsia="Times New Roman" w:cs="Times New Roman"/>
          <w:sz w:val="24"/>
        </w:rPr>
        <w:t xml:space="preserve"> </w:t>
      </w:r>
      <w:r w:rsidR="00FC5A2E" w:rsidRPr="00505350">
        <w:rPr>
          <w:rFonts w:eastAsia="Times New Roman" w:cs="Times New Roman"/>
          <w:sz w:val="24"/>
        </w:rPr>
        <w:t>h</w:t>
      </w:r>
      <w:r w:rsidR="006F2DB1" w:rsidRPr="00505350">
        <w:rPr>
          <w:rFonts w:eastAsia="Times New Roman" w:cs="Times New Roman"/>
          <w:sz w:val="24"/>
        </w:rPr>
        <w:t>ammer</w:t>
      </w:r>
      <w:r w:rsidR="00FC5A2E" w:rsidRPr="00505350">
        <w:rPr>
          <w:rFonts w:eastAsia="Times New Roman" w:cs="Times New Roman"/>
          <w:sz w:val="24"/>
        </w:rPr>
        <w:t>s are</w:t>
      </w:r>
      <w:r w:rsidR="002357F8" w:rsidRPr="00505350">
        <w:rPr>
          <w:rFonts w:eastAsia="Times New Roman" w:cs="Times New Roman"/>
          <w:sz w:val="24"/>
        </w:rPr>
        <w:t xml:space="preserve"> </w:t>
      </w:r>
      <w:r w:rsidR="002357F8" w:rsidRPr="00505350">
        <w:rPr>
          <w:rFonts w:eastAsia="Times New Roman" w:cs="Times New Roman"/>
          <w:sz w:val="24"/>
        </w:rPr>
        <w:lastRenderedPageBreak/>
        <w:t xml:space="preserve">only used for </w:t>
      </w:r>
      <w:r w:rsidR="00505350">
        <w:rPr>
          <w:rFonts w:eastAsia="Times New Roman" w:cs="Times New Roman"/>
          <w:sz w:val="24"/>
        </w:rPr>
        <w:t xml:space="preserve">the </w:t>
      </w:r>
      <w:r w:rsidR="002357F8" w:rsidRPr="00505350">
        <w:rPr>
          <w:rFonts w:eastAsia="Times New Roman" w:cs="Times New Roman"/>
          <w:sz w:val="24"/>
        </w:rPr>
        <w:t>construction of 2 s</w:t>
      </w:r>
      <w:r w:rsidR="00183FC4" w:rsidRPr="00505350">
        <w:rPr>
          <w:rFonts w:eastAsia="Times New Roman" w:cs="Times New Roman"/>
          <w:sz w:val="24"/>
        </w:rPr>
        <w:t>luice gates</w:t>
      </w:r>
      <w:r w:rsidR="002357F8" w:rsidRPr="00505350">
        <w:rPr>
          <w:rFonts w:eastAsia="Times New Roman" w:cs="Times New Roman"/>
          <w:sz w:val="24"/>
        </w:rPr>
        <w:t xml:space="preserve"> of </w:t>
      </w:r>
      <w:r w:rsidR="00FC5A2E" w:rsidRPr="00505350">
        <w:rPr>
          <w:rFonts w:eastAsia="Times New Roman" w:cs="Times New Roman"/>
          <w:sz w:val="24"/>
        </w:rPr>
        <w:t>5m</w:t>
      </w:r>
      <w:r w:rsidR="002357F8" w:rsidRPr="00505350">
        <w:rPr>
          <w:rFonts w:eastAsia="Times New Roman" w:cs="Times New Roman"/>
          <w:sz w:val="24"/>
        </w:rPr>
        <w:t xml:space="preserve">, however, there are no sensitive objects in </w:t>
      </w:r>
      <w:r w:rsidR="00FC5A2E" w:rsidRPr="00505350">
        <w:rPr>
          <w:rFonts w:eastAsia="Times New Roman" w:cs="Times New Roman"/>
          <w:sz w:val="24"/>
        </w:rPr>
        <w:t>this area.</w:t>
      </w:r>
      <w:r w:rsidR="008F5A6B" w:rsidRPr="00505350">
        <w:rPr>
          <w:rFonts w:eastAsia="Times New Roman" w:cs="Times New Roman"/>
          <w:sz w:val="24"/>
        </w:rPr>
        <w:t xml:space="preserve"> There are some houses within 10m of the construction site of </w:t>
      </w:r>
      <w:r w:rsidR="008F5A6B" w:rsidRPr="00505350">
        <w:rPr>
          <w:rFonts w:cs="Times New Roman"/>
          <w:sz w:val="24"/>
          <w:szCs w:val="24"/>
          <w:lang w:val="pl-PL"/>
        </w:rPr>
        <w:t>lining of embankment and spillways, t</w:t>
      </w:r>
      <w:r w:rsidR="008F5A6B" w:rsidRPr="00505350">
        <w:rPr>
          <w:rFonts w:eastAsia="Times New Roman" w:cs="Times New Roman"/>
          <w:sz w:val="24"/>
        </w:rPr>
        <w:t xml:space="preserve">he </w:t>
      </w:r>
      <w:r w:rsidR="00BE5A78" w:rsidRPr="00505350">
        <w:rPr>
          <w:rFonts w:eastAsia="Times New Roman" w:cs="Times New Roman"/>
          <w:sz w:val="24"/>
        </w:rPr>
        <w:t xml:space="preserve">majority of </w:t>
      </w:r>
      <w:r w:rsidR="008F5A6B" w:rsidRPr="00505350">
        <w:rPr>
          <w:rFonts w:eastAsia="Times New Roman" w:cs="Times New Roman"/>
          <w:sz w:val="24"/>
        </w:rPr>
        <w:t>house</w:t>
      </w:r>
      <w:r w:rsidR="00BE5A78" w:rsidRPr="00505350">
        <w:rPr>
          <w:rFonts w:eastAsia="Times New Roman" w:cs="Times New Roman"/>
          <w:sz w:val="24"/>
        </w:rPr>
        <w:t xml:space="preserve">s are corrugated iron roofs, not solid houses, so the vibration can cause </w:t>
      </w:r>
      <w:r w:rsidR="008F5A6B" w:rsidRPr="00505350">
        <w:rPr>
          <w:rFonts w:cs="Times New Roman"/>
          <w:sz w:val="24"/>
          <w:szCs w:val="24"/>
        </w:rPr>
        <w:t>risks of cracks and breakage</w:t>
      </w:r>
      <w:r w:rsidR="00BE5A78" w:rsidRPr="00505350">
        <w:rPr>
          <w:rFonts w:eastAsia="Times New Roman" w:cs="Times New Roman"/>
          <w:sz w:val="24"/>
        </w:rPr>
        <w:t>.</w:t>
      </w:r>
    </w:p>
    <w:p w:rsidR="00C53E76" w:rsidRPr="00505350" w:rsidRDefault="008F5A6B" w:rsidP="008E61A2">
      <w:pPr>
        <w:spacing w:line="240" w:lineRule="auto"/>
        <w:rPr>
          <w:rFonts w:cs="Times New Roman"/>
          <w:sz w:val="24"/>
          <w:szCs w:val="24"/>
        </w:rPr>
      </w:pPr>
      <w:r w:rsidRPr="00505350">
        <w:rPr>
          <w:rFonts w:cs="Times New Roman"/>
          <w:sz w:val="24"/>
          <w:szCs w:val="24"/>
        </w:rPr>
        <w:t xml:space="preserve">In addition, </w:t>
      </w:r>
      <w:r w:rsidR="004411FF" w:rsidRPr="00505350">
        <w:rPr>
          <w:rFonts w:cs="Times New Roman"/>
          <w:sz w:val="24"/>
          <w:szCs w:val="24"/>
        </w:rPr>
        <w:t xml:space="preserve">70m from the construction site of </w:t>
      </w:r>
      <w:r w:rsidR="00273C9D" w:rsidRPr="00505350">
        <w:rPr>
          <w:rFonts w:cs="Times New Roman"/>
          <w:sz w:val="24"/>
          <w:szCs w:val="24"/>
        </w:rPr>
        <w:t xml:space="preserve">3m </w:t>
      </w:r>
      <w:r w:rsidR="004411FF" w:rsidRPr="00505350">
        <w:rPr>
          <w:rFonts w:cs="Times New Roman"/>
          <w:sz w:val="24"/>
          <w:szCs w:val="24"/>
        </w:rPr>
        <w:t>sluice</w:t>
      </w:r>
      <w:r w:rsidR="00273C9D" w:rsidRPr="00505350">
        <w:rPr>
          <w:rFonts w:cs="Times New Roman"/>
          <w:sz w:val="24"/>
          <w:szCs w:val="24"/>
        </w:rPr>
        <w:t xml:space="preserve"> at </w:t>
      </w:r>
      <w:r w:rsidR="00273C9D" w:rsidRPr="00505350">
        <w:rPr>
          <w:rFonts w:eastAsia="Times New Roman" w:cs="Times New Roman"/>
          <w:sz w:val="24"/>
          <w:szCs w:val="24"/>
        </w:rPr>
        <w:t>Phu Thanh 3 Canal</w:t>
      </w:r>
      <w:r w:rsidR="004411FF" w:rsidRPr="00505350">
        <w:rPr>
          <w:rFonts w:cs="Times New Roman"/>
          <w:sz w:val="24"/>
          <w:szCs w:val="24"/>
        </w:rPr>
        <w:t xml:space="preserve"> is Tram Chim </w:t>
      </w:r>
      <w:r w:rsidR="009575E4" w:rsidRPr="00505350">
        <w:rPr>
          <w:rFonts w:cs="Times New Roman"/>
          <w:sz w:val="24"/>
          <w:szCs w:val="24"/>
        </w:rPr>
        <w:t>NP</w:t>
      </w:r>
      <w:r w:rsidR="004411FF" w:rsidRPr="00505350">
        <w:rPr>
          <w:rFonts w:cs="Times New Roman"/>
          <w:sz w:val="24"/>
          <w:szCs w:val="24"/>
        </w:rPr>
        <w:t>, however</w:t>
      </w:r>
      <w:r w:rsidR="00505350">
        <w:rPr>
          <w:rFonts w:cs="Times New Roman"/>
          <w:sz w:val="24"/>
          <w:szCs w:val="24"/>
        </w:rPr>
        <w:t>,</w:t>
      </w:r>
      <w:r w:rsidR="004411FF" w:rsidRPr="00505350">
        <w:rPr>
          <w:rFonts w:cs="Times New Roman"/>
          <w:sz w:val="24"/>
          <w:szCs w:val="24"/>
        </w:rPr>
        <w:t xml:space="preserve"> </w:t>
      </w:r>
      <w:r w:rsidR="00273C9D" w:rsidRPr="00505350">
        <w:rPr>
          <w:rFonts w:cs="Times New Roman"/>
          <w:sz w:val="24"/>
          <w:szCs w:val="24"/>
        </w:rPr>
        <w:t xml:space="preserve">this is small ones, so only reinforcing foundation by melaleuca piles is required, therefore no significant </w:t>
      </w:r>
      <w:r w:rsidR="00613D8A" w:rsidRPr="00505350">
        <w:rPr>
          <w:rFonts w:cs="Times New Roman"/>
          <w:sz w:val="24"/>
          <w:szCs w:val="24"/>
        </w:rPr>
        <w:t>vibration</w:t>
      </w:r>
      <w:r w:rsidR="00273C9D" w:rsidRPr="00505350">
        <w:rPr>
          <w:rFonts w:cs="Times New Roman"/>
          <w:sz w:val="24"/>
          <w:szCs w:val="24"/>
        </w:rPr>
        <w:t xml:space="preserve"> is generated</w:t>
      </w:r>
      <w:r w:rsidR="00613D8A" w:rsidRPr="00505350">
        <w:rPr>
          <w:rFonts w:cs="Times New Roman"/>
          <w:sz w:val="24"/>
          <w:szCs w:val="24"/>
        </w:rPr>
        <w:t>.</w:t>
      </w:r>
    </w:p>
    <w:p w:rsidR="00461295" w:rsidRPr="00505350" w:rsidRDefault="00613D8A" w:rsidP="008E61A2">
      <w:pPr>
        <w:spacing w:line="240" w:lineRule="auto"/>
        <w:rPr>
          <w:rFonts w:cs="Times New Roman"/>
          <w:i/>
          <w:szCs w:val="26"/>
        </w:rPr>
      </w:pPr>
      <w:r w:rsidRPr="00505350">
        <w:rPr>
          <w:rFonts w:cs="Times New Roman"/>
          <w:i/>
          <w:sz w:val="24"/>
        </w:rPr>
        <w:t xml:space="preserve">Conclusions: The impacts of vibration caused by </w:t>
      </w:r>
      <w:r w:rsidR="00505350">
        <w:rPr>
          <w:rFonts w:cs="Times New Roman"/>
          <w:i/>
          <w:sz w:val="24"/>
        </w:rPr>
        <w:t xml:space="preserve">the </w:t>
      </w:r>
      <w:r w:rsidRPr="00505350">
        <w:rPr>
          <w:rFonts w:cs="Times New Roman"/>
          <w:i/>
          <w:sz w:val="24"/>
        </w:rPr>
        <w:t xml:space="preserve">construction of the subproject are </w:t>
      </w:r>
      <w:r w:rsidRPr="00505350">
        <w:rPr>
          <w:rFonts w:cs="Times New Roman"/>
          <w:i/>
          <w:sz w:val="24"/>
          <w:u w:val="single"/>
        </w:rPr>
        <w:t>moderate negative impacts</w:t>
      </w:r>
      <w:r w:rsidRPr="00505350">
        <w:rPr>
          <w:rFonts w:cs="Times New Roman"/>
          <w:i/>
          <w:sz w:val="24"/>
        </w:rPr>
        <w:t xml:space="preserve">, and there needs to be strict compliance with proposed mitigation measures during the construction phase. </w:t>
      </w:r>
    </w:p>
    <w:p w:rsidR="00461295" w:rsidRPr="00505350" w:rsidRDefault="00671D28" w:rsidP="00671D28">
      <w:pPr>
        <w:pStyle w:val="Heading5"/>
        <w:numPr>
          <w:ilvl w:val="0"/>
          <w:numId w:val="0"/>
        </w:numPr>
        <w:rPr>
          <w:b/>
          <w:i w:val="0"/>
          <w:sz w:val="24"/>
        </w:rPr>
      </w:pPr>
      <w:r w:rsidRPr="00505350">
        <w:rPr>
          <w:b/>
          <w:i w:val="0"/>
          <w:sz w:val="24"/>
        </w:rPr>
        <w:t xml:space="preserve">(a3) </w:t>
      </w:r>
      <w:r w:rsidR="00461295" w:rsidRPr="00505350">
        <w:rPr>
          <w:b/>
          <w:i w:val="0"/>
          <w:sz w:val="24"/>
        </w:rPr>
        <w:t xml:space="preserve">Dust </w:t>
      </w:r>
    </w:p>
    <w:p w:rsidR="00461295" w:rsidRPr="00505350" w:rsidRDefault="00242ACA" w:rsidP="008E61A2">
      <w:pPr>
        <w:pStyle w:val="Gachdaudong"/>
        <w:spacing w:before="120" w:after="120" w:line="240" w:lineRule="auto"/>
        <w:rPr>
          <w:sz w:val="24"/>
          <w:szCs w:val="24"/>
          <w:lang w:val="vi-VN"/>
        </w:rPr>
      </w:pPr>
      <w:r w:rsidRPr="00505350">
        <w:rPr>
          <w:b/>
          <w:sz w:val="24"/>
          <w:szCs w:val="24"/>
          <w:lang w:val="vi-VN"/>
        </w:rPr>
        <w:t>Dust from soil excavation</w:t>
      </w:r>
      <w:r w:rsidRPr="00505350">
        <w:rPr>
          <w:sz w:val="24"/>
          <w:szCs w:val="24"/>
          <w:lang w:val="vi-VN"/>
        </w:rPr>
        <w:t xml:space="preserve">: </w:t>
      </w:r>
      <w:r w:rsidR="00461295" w:rsidRPr="00505350">
        <w:rPr>
          <w:sz w:val="24"/>
          <w:szCs w:val="24"/>
          <w:lang w:val="vi-VN"/>
        </w:rPr>
        <w:t>Based on the environmental assessment sourcebook, Volume II, Sectoral guidelines, environment, World Bank, Washington D.C8 / 1991, dust emission from soil excavation is calculated by the emission coefficient (E) as follows:</w:t>
      </w:r>
    </w:p>
    <w:p w:rsidR="00461295" w:rsidRPr="00505350" w:rsidRDefault="00461295" w:rsidP="008E61A2">
      <w:pPr>
        <w:spacing w:line="240" w:lineRule="auto"/>
        <w:jc w:val="center"/>
        <w:rPr>
          <w:rFonts w:cs="Times New Roman"/>
          <w:sz w:val="24"/>
          <w:szCs w:val="24"/>
        </w:rPr>
      </w:pPr>
      <w:r w:rsidRPr="00505350">
        <w:rPr>
          <w:rFonts w:cs="Times New Roman"/>
          <w:noProof/>
          <w:sz w:val="24"/>
          <w:szCs w:val="24"/>
        </w:rPr>
        <w:drawing>
          <wp:inline distT="0" distB="0" distL="0" distR="0" wp14:anchorId="7857E0C3" wp14:editId="374A7791">
            <wp:extent cx="1999052" cy="586740"/>
            <wp:effectExtent l="0" t="0" r="127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4" cstate="email">
                      <a:extLst>
                        <a:ext uri="{28A0092B-C50C-407E-A947-70E740481C1C}">
                          <a14:useLocalDpi xmlns:a14="http://schemas.microsoft.com/office/drawing/2010/main"/>
                        </a:ext>
                      </a:extLst>
                    </a:blip>
                    <a:srcRect b="18805"/>
                    <a:stretch/>
                  </pic:blipFill>
                  <pic:spPr bwMode="auto">
                    <a:xfrm>
                      <a:off x="0" y="0"/>
                      <a:ext cx="2000250" cy="587092"/>
                    </a:xfrm>
                    <a:prstGeom prst="rect">
                      <a:avLst/>
                    </a:prstGeom>
                    <a:ln>
                      <a:noFill/>
                    </a:ln>
                    <a:extLst>
                      <a:ext uri="{53640926-AAD7-44D8-BBD7-CCE9431645EC}">
                        <a14:shadowObscured xmlns:a14="http://schemas.microsoft.com/office/drawing/2010/main"/>
                      </a:ext>
                    </a:extLst>
                  </pic:spPr>
                </pic:pic>
              </a:graphicData>
            </a:graphic>
          </wp:inline>
        </w:drawing>
      </w:r>
    </w:p>
    <w:p w:rsidR="00461295" w:rsidRPr="00505350" w:rsidRDefault="00461295" w:rsidP="008E61A2">
      <w:pPr>
        <w:spacing w:line="240" w:lineRule="auto"/>
        <w:rPr>
          <w:rFonts w:cs="Times New Roman"/>
          <w:sz w:val="24"/>
          <w:szCs w:val="24"/>
        </w:rPr>
      </w:pPr>
      <w:r w:rsidRPr="00505350">
        <w:rPr>
          <w:rFonts w:cs="Times New Roman"/>
          <w:sz w:val="24"/>
          <w:szCs w:val="24"/>
        </w:rPr>
        <w:t xml:space="preserve">Among them: </w:t>
      </w:r>
    </w:p>
    <w:p w:rsidR="00461295" w:rsidRPr="00505350" w:rsidRDefault="00461295" w:rsidP="008E61A2">
      <w:pPr>
        <w:spacing w:line="240" w:lineRule="auto"/>
        <w:ind w:left="567"/>
        <w:rPr>
          <w:rFonts w:cs="Times New Roman"/>
          <w:sz w:val="24"/>
          <w:szCs w:val="24"/>
        </w:rPr>
      </w:pPr>
      <w:r w:rsidRPr="00505350">
        <w:rPr>
          <w:rFonts w:cs="Times New Roman"/>
          <w:sz w:val="24"/>
          <w:szCs w:val="24"/>
        </w:rPr>
        <w:t xml:space="preserve">E: Pollution factor (kg/ton) </w:t>
      </w:r>
    </w:p>
    <w:p w:rsidR="00461295" w:rsidRPr="00505350" w:rsidRDefault="00461295" w:rsidP="008E61A2">
      <w:pPr>
        <w:spacing w:line="240" w:lineRule="auto"/>
        <w:ind w:left="567"/>
        <w:rPr>
          <w:rFonts w:cs="Times New Roman"/>
          <w:sz w:val="24"/>
          <w:szCs w:val="24"/>
        </w:rPr>
      </w:pPr>
      <w:r w:rsidRPr="00505350">
        <w:rPr>
          <w:rFonts w:cs="Times New Roman"/>
          <w:sz w:val="24"/>
          <w:szCs w:val="24"/>
        </w:rPr>
        <w:t xml:space="preserve">k: Average grain structure value (0.35) </w:t>
      </w:r>
    </w:p>
    <w:p w:rsidR="00461295" w:rsidRPr="00505350" w:rsidRDefault="00461295" w:rsidP="008E61A2">
      <w:pPr>
        <w:spacing w:line="240" w:lineRule="auto"/>
        <w:ind w:left="567"/>
        <w:rPr>
          <w:rFonts w:cs="Times New Roman"/>
          <w:sz w:val="24"/>
          <w:szCs w:val="24"/>
        </w:rPr>
      </w:pPr>
      <w:r w:rsidRPr="00505350">
        <w:rPr>
          <w:rFonts w:cs="Times New Roman"/>
          <w:sz w:val="24"/>
          <w:szCs w:val="24"/>
        </w:rPr>
        <w:t>U: Average wind speed in construction area (3</w:t>
      </w:r>
      <w:r w:rsidR="009B3C8B" w:rsidRPr="00505350">
        <w:rPr>
          <w:rFonts w:cs="Times New Roman"/>
          <w:sz w:val="24"/>
          <w:szCs w:val="24"/>
        </w:rPr>
        <w:t>.6</w:t>
      </w:r>
      <w:r w:rsidRPr="00505350">
        <w:rPr>
          <w:rFonts w:cs="Times New Roman"/>
          <w:sz w:val="24"/>
          <w:szCs w:val="24"/>
        </w:rPr>
        <w:t xml:space="preserve"> m/sec) </w:t>
      </w:r>
    </w:p>
    <w:p w:rsidR="00461295" w:rsidRPr="00505350" w:rsidRDefault="00461295" w:rsidP="008E61A2">
      <w:pPr>
        <w:spacing w:line="240" w:lineRule="auto"/>
        <w:ind w:left="567"/>
        <w:rPr>
          <w:rFonts w:cs="Times New Roman"/>
          <w:sz w:val="24"/>
          <w:szCs w:val="24"/>
        </w:rPr>
      </w:pPr>
      <w:r w:rsidRPr="00505350">
        <w:rPr>
          <w:rFonts w:cs="Times New Roman"/>
          <w:sz w:val="24"/>
          <w:szCs w:val="24"/>
        </w:rPr>
        <w:t xml:space="preserve">M: Average soil moisture (20%)  </w:t>
      </w:r>
    </w:p>
    <w:p w:rsidR="00461295" w:rsidRPr="00505350" w:rsidRDefault="00461295" w:rsidP="00372E94">
      <w:pPr>
        <w:spacing w:line="240" w:lineRule="auto"/>
        <w:jc w:val="center"/>
        <w:rPr>
          <w:rFonts w:eastAsia="Times New Roman" w:cs="Times New Roman"/>
          <w:sz w:val="24"/>
          <w:szCs w:val="24"/>
        </w:rPr>
      </w:pPr>
      <w:r w:rsidRPr="00505350">
        <w:rPr>
          <w:rFonts w:eastAsia="Times New Roman" w:cs="Times New Roman"/>
          <w:sz w:val="24"/>
          <w:szCs w:val="24"/>
        </w:rPr>
        <w:t xml:space="preserve">Thus  </w:t>
      </w:r>
      <m:oMath>
        <m:r>
          <w:rPr>
            <w:rFonts w:ascii="Cambria Math" w:eastAsia="Times New Roman" w:hAnsi="Cambria Math" w:cs="Times New Roman"/>
            <w:sz w:val="24"/>
            <w:szCs w:val="24"/>
          </w:rPr>
          <m:t>E=0.35x 0.0016x</m:t>
        </m:r>
        <m:sSup>
          <m:sSupPr>
            <m:ctrlPr>
              <w:rPr>
                <w:rFonts w:ascii="Cambria Math" w:eastAsia="Times New Roman" w:hAnsi="Cambria Math" w:cs="Times New Roman"/>
                <w:i/>
                <w:sz w:val="24"/>
                <w:szCs w:val="24"/>
              </w:rPr>
            </m:ctrlPr>
          </m:sSupPr>
          <m:e>
            <m:d>
              <m:dPr>
                <m:ctrlPr>
                  <w:rPr>
                    <w:rFonts w:ascii="Cambria Math" w:eastAsia="Times New Roman" w:hAnsi="Cambria Math" w:cs="Times New Roman"/>
                    <w:i/>
                    <w:sz w:val="24"/>
                    <w:szCs w:val="24"/>
                  </w:rPr>
                </m:ctrlPr>
              </m:d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3.6</m:t>
                    </m:r>
                  </m:num>
                  <m:den>
                    <m:r>
                      <w:rPr>
                        <w:rFonts w:ascii="Cambria Math" w:eastAsia="Times New Roman" w:hAnsi="Cambria Math" w:cs="Times New Roman"/>
                        <w:sz w:val="24"/>
                        <w:szCs w:val="24"/>
                      </w:rPr>
                      <m:t>2.2</m:t>
                    </m:r>
                  </m:den>
                </m:f>
              </m:e>
            </m:d>
          </m:e>
          <m:sup>
            <m:r>
              <w:rPr>
                <w:rFonts w:ascii="Cambria Math" w:eastAsia="Times New Roman" w:hAnsi="Cambria Math" w:cs="Times New Roman"/>
                <w:sz w:val="24"/>
                <w:szCs w:val="24"/>
              </w:rPr>
              <m:t>1.4</m:t>
            </m:r>
          </m:sup>
        </m:sSup>
        <m:r>
          <w:rPr>
            <w:rFonts w:ascii="Cambria Math" w:eastAsia="Times New Roman" w:hAnsi="Cambria Math" w:cs="Times New Roman"/>
            <w:sz w:val="24"/>
            <w:szCs w:val="24"/>
          </w:rPr>
          <m:t>/(</m:t>
        </m:r>
        <m:sSup>
          <m:sSupPr>
            <m:ctrlPr>
              <w:rPr>
                <w:rFonts w:ascii="Cambria Math" w:eastAsia="Times New Roman" w:hAnsi="Cambria Math" w:cs="Times New Roman"/>
                <w:i/>
                <w:sz w:val="24"/>
                <w:szCs w:val="24"/>
              </w:rPr>
            </m:ctrlPr>
          </m:sSupPr>
          <m:e>
            <m:f>
              <m:fPr>
                <m:ctrlPr>
                  <w:rPr>
                    <w:rFonts w:ascii="Cambria Math" w:eastAsia="Times New Roman" w:hAnsi="Cambria Math" w:cs="Times New Roman"/>
                    <w:i/>
                    <w:sz w:val="24"/>
                    <w:szCs w:val="24"/>
                  </w:rPr>
                </m:ctrlPr>
              </m:fPr>
              <m:num>
                <m:r>
                  <w:rPr>
                    <w:rFonts w:ascii="Cambria Math" w:eastAsia="Times New Roman" w:hAnsi="Cambria Math" w:cs="Times New Roman"/>
                    <w:sz w:val="24"/>
                    <w:szCs w:val="24"/>
                  </w:rPr>
                  <m:t>0.2</m:t>
                </m:r>
              </m:num>
              <m:den>
                <m:r>
                  <w:rPr>
                    <w:rFonts w:ascii="Cambria Math" w:eastAsia="Times New Roman" w:hAnsi="Cambria Math" w:cs="Times New Roman"/>
                    <w:sz w:val="24"/>
                    <w:szCs w:val="24"/>
                  </w:rPr>
                  <m:t>2</m:t>
                </m:r>
              </m:den>
            </m:f>
            <m:r>
              <w:rPr>
                <w:rFonts w:ascii="Cambria Math" w:eastAsia="Times New Roman" w:hAnsi="Cambria Math" w:cs="Times New Roman"/>
                <w:sz w:val="24"/>
                <w:szCs w:val="24"/>
              </w:rPr>
              <m:t>)</m:t>
            </m:r>
          </m:e>
          <m:sup>
            <m:r>
              <w:rPr>
                <w:rFonts w:ascii="Cambria Math" w:eastAsia="Times New Roman" w:hAnsi="Cambria Math" w:cs="Times New Roman"/>
                <w:sz w:val="24"/>
                <w:szCs w:val="24"/>
              </w:rPr>
              <m:t xml:space="preserve">1.3 </m:t>
            </m:r>
          </m:sup>
        </m:sSup>
        <m:r>
          <w:rPr>
            <w:rFonts w:ascii="Cambria Math" w:eastAsia="Times New Roman" w:hAnsi="Cambria Math" w:cs="Times New Roman"/>
            <w:sz w:val="24"/>
            <w:szCs w:val="24"/>
          </w:rPr>
          <m:t>=</m:t>
        </m:r>
        <m:r>
          <w:rPr>
            <w:rFonts w:ascii="Cambria Math" w:eastAsia="Times New Roman" w:hAnsi="Cambria Math" w:cs="Times New Roman"/>
            <w:sz w:val="24"/>
            <w:szCs w:val="24"/>
            <w:shd w:val="clear" w:color="auto" w:fill="FFFFFF" w:themeFill="background1"/>
          </w:rPr>
          <m:t>0.0229</m:t>
        </m:r>
      </m:oMath>
      <w:r w:rsidR="00372E94" w:rsidRPr="00505350">
        <w:rPr>
          <w:rFonts w:eastAsia="Times New Roman" w:cs="Times New Roman"/>
          <w:sz w:val="24"/>
          <w:szCs w:val="24"/>
        </w:rPr>
        <w:t xml:space="preserve">  kg of dust/ton of soil </w:t>
      </w:r>
    </w:p>
    <w:p w:rsidR="00461295" w:rsidRPr="00505350" w:rsidRDefault="00461295" w:rsidP="008E61A2">
      <w:pPr>
        <w:spacing w:line="240" w:lineRule="auto"/>
        <w:rPr>
          <w:rFonts w:eastAsia="Times New Roman" w:cs="Times New Roman"/>
          <w:sz w:val="24"/>
          <w:szCs w:val="24"/>
        </w:rPr>
      </w:pPr>
      <w:r w:rsidRPr="00505350">
        <w:rPr>
          <w:rFonts w:eastAsia="Times New Roman" w:cs="Times New Roman"/>
          <w:sz w:val="24"/>
          <w:szCs w:val="24"/>
        </w:rPr>
        <w:t>The volume of dust coming from soil excavation and filling is calculated by the following formula:</w:t>
      </w:r>
    </w:p>
    <w:p w:rsidR="00461295" w:rsidRPr="00505350" w:rsidRDefault="00461295" w:rsidP="008E61A2">
      <w:pPr>
        <w:spacing w:line="240" w:lineRule="auto"/>
        <w:ind w:left="1701" w:firstLine="567"/>
        <w:rPr>
          <w:rFonts w:eastAsia="Times New Roman" w:cs="Times New Roman"/>
          <w:i/>
          <w:sz w:val="24"/>
          <w:szCs w:val="24"/>
          <w:lang w:val="vi-VN"/>
        </w:rPr>
      </w:pPr>
      <w:r w:rsidRPr="00505350">
        <w:rPr>
          <w:rFonts w:eastAsia="Times New Roman" w:cs="Times New Roman"/>
          <w:i/>
          <w:sz w:val="24"/>
          <w:szCs w:val="24"/>
          <w:lang w:val="vi-VN"/>
        </w:rPr>
        <w:t>W = E x Q x d</w:t>
      </w:r>
    </w:p>
    <w:p w:rsidR="00461295" w:rsidRPr="00505350" w:rsidRDefault="00461295" w:rsidP="008E61A2">
      <w:pPr>
        <w:spacing w:line="240" w:lineRule="auto"/>
        <w:rPr>
          <w:rFonts w:eastAsia="Times New Roman" w:cs="Times New Roman"/>
          <w:sz w:val="24"/>
          <w:szCs w:val="24"/>
          <w:lang w:val="vi-VN"/>
        </w:rPr>
      </w:pPr>
      <w:r w:rsidRPr="00505350">
        <w:rPr>
          <w:rFonts w:eastAsia="Times New Roman" w:cs="Times New Roman"/>
          <w:sz w:val="24"/>
          <w:szCs w:val="24"/>
        </w:rPr>
        <w:t>In which</w:t>
      </w:r>
      <w:r w:rsidRPr="00505350">
        <w:rPr>
          <w:rFonts w:eastAsia="Times New Roman" w:cs="Times New Roman"/>
          <w:sz w:val="24"/>
          <w:szCs w:val="24"/>
          <w:lang w:val="vi-VN"/>
        </w:rPr>
        <w:t xml:space="preserve">: </w:t>
      </w:r>
    </w:p>
    <w:p w:rsidR="00461295" w:rsidRPr="00505350" w:rsidRDefault="00461295" w:rsidP="008E61A2">
      <w:pPr>
        <w:spacing w:line="240" w:lineRule="auto"/>
        <w:ind w:left="1247" w:firstLine="454"/>
        <w:rPr>
          <w:rFonts w:eastAsia="Times New Roman" w:cs="Times New Roman"/>
          <w:sz w:val="24"/>
          <w:szCs w:val="24"/>
          <w:lang w:val="vi-VN"/>
        </w:rPr>
      </w:pPr>
      <w:r w:rsidRPr="00505350">
        <w:rPr>
          <w:rFonts w:eastAsia="Times New Roman" w:cs="Times New Roman"/>
          <w:sz w:val="24"/>
          <w:szCs w:val="24"/>
          <w:lang w:val="vi-VN"/>
        </w:rPr>
        <w:t xml:space="preserve">W:  Amount of dust </w:t>
      </w:r>
      <w:r w:rsidRPr="00505350">
        <w:rPr>
          <w:rFonts w:eastAsia="Times New Roman" w:cs="Times New Roman"/>
          <w:sz w:val="24"/>
          <w:szCs w:val="24"/>
        </w:rPr>
        <w:t xml:space="preserve"> </w:t>
      </w:r>
      <w:r w:rsidRPr="00505350">
        <w:rPr>
          <w:rFonts w:eastAsia="Times New Roman" w:cs="Times New Roman"/>
          <w:sz w:val="24"/>
          <w:szCs w:val="24"/>
          <w:lang w:val="vi-VN"/>
        </w:rPr>
        <w:t>(kg);</w:t>
      </w:r>
    </w:p>
    <w:p w:rsidR="00461295" w:rsidRPr="00505350" w:rsidRDefault="00461295" w:rsidP="008E61A2">
      <w:pPr>
        <w:spacing w:line="240" w:lineRule="auto"/>
        <w:ind w:left="1247" w:firstLine="454"/>
        <w:rPr>
          <w:rFonts w:eastAsia="Times New Roman" w:cs="Times New Roman"/>
          <w:sz w:val="24"/>
          <w:szCs w:val="24"/>
          <w:lang w:val="vi-VN"/>
        </w:rPr>
      </w:pPr>
      <w:r w:rsidRPr="00505350">
        <w:rPr>
          <w:rFonts w:eastAsia="Times New Roman" w:cs="Times New Roman"/>
          <w:sz w:val="24"/>
          <w:szCs w:val="24"/>
          <w:lang w:val="vi-VN"/>
        </w:rPr>
        <w:t xml:space="preserve">E: </w:t>
      </w:r>
      <w:r w:rsidRPr="00505350">
        <w:rPr>
          <w:rFonts w:eastAsia="Times New Roman" w:cs="Times New Roman"/>
          <w:sz w:val="24"/>
          <w:szCs w:val="24"/>
        </w:rPr>
        <w:t xml:space="preserve"> </w:t>
      </w:r>
      <w:r w:rsidRPr="00505350">
        <w:rPr>
          <w:rFonts w:cs="Times New Roman"/>
          <w:sz w:val="24"/>
          <w:szCs w:val="24"/>
        </w:rPr>
        <w:t xml:space="preserve">Pollution factor </w:t>
      </w:r>
      <w:r w:rsidRPr="00505350">
        <w:rPr>
          <w:rFonts w:eastAsia="Times New Roman" w:cs="Times New Roman"/>
          <w:sz w:val="24"/>
          <w:szCs w:val="24"/>
          <w:lang w:val="vi-VN"/>
        </w:rPr>
        <w:t>(kg</w:t>
      </w:r>
      <w:r w:rsidRPr="00505350">
        <w:rPr>
          <w:rFonts w:eastAsia="Times New Roman" w:cs="Times New Roman"/>
          <w:sz w:val="24"/>
          <w:szCs w:val="24"/>
        </w:rPr>
        <w:t>/ton</w:t>
      </w:r>
      <w:r w:rsidRPr="00505350">
        <w:rPr>
          <w:rFonts w:eastAsia="Times New Roman" w:cs="Times New Roman"/>
          <w:sz w:val="24"/>
          <w:szCs w:val="24"/>
          <w:lang w:val="vi-VN"/>
        </w:rPr>
        <w:t>);</w:t>
      </w:r>
    </w:p>
    <w:p w:rsidR="00461295" w:rsidRPr="00505350" w:rsidRDefault="00461295" w:rsidP="008E61A2">
      <w:pPr>
        <w:spacing w:line="240" w:lineRule="auto"/>
        <w:ind w:left="1247" w:firstLine="454"/>
        <w:rPr>
          <w:rFonts w:eastAsia="Times New Roman" w:cs="Times New Roman"/>
          <w:sz w:val="24"/>
          <w:szCs w:val="24"/>
          <w:lang w:val="vi-VN"/>
        </w:rPr>
      </w:pPr>
      <w:r w:rsidRPr="00505350">
        <w:rPr>
          <w:rFonts w:eastAsia="Times New Roman" w:cs="Times New Roman"/>
          <w:sz w:val="24"/>
          <w:szCs w:val="24"/>
          <w:lang w:val="vi-VN"/>
        </w:rPr>
        <w:t xml:space="preserve">Q: </w:t>
      </w:r>
      <w:r w:rsidRPr="00505350">
        <w:rPr>
          <w:rFonts w:eastAsia="Times New Roman" w:cs="Times New Roman"/>
          <w:sz w:val="24"/>
          <w:szCs w:val="24"/>
        </w:rPr>
        <w:t xml:space="preserve"> volume of soil excavation and filling</w:t>
      </w:r>
      <w:r w:rsidRPr="00505350">
        <w:rPr>
          <w:rFonts w:eastAsia="Times New Roman" w:cs="Times New Roman"/>
          <w:sz w:val="24"/>
          <w:szCs w:val="24"/>
          <w:lang w:val="vi-VN"/>
        </w:rPr>
        <w:t xml:space="preserve"> (m</w:t>
      </w:r>
      <w:r w:rsidRPr="00505350">
        <w:rPr>
          <w:rFonts w:eastAsia="Times New Roman" w:cs="Times New Roman"/>
          <w:sz w:val="24"/>
          <w:szCs w:val="24"/>
          <w:vertAlign w:val="superscript"/>
          <w:lang w:val="vi-VN"/>
        </w:rPr>
        <w:t>3</w:t>
      </w:r>
      <w:r w:rsidRPr="00505350">
        <w:rPr>
          <w:rFonts w:eastAsia="Times New Roman" w:cs="Times New Roman"/>
          <w:sz w:val="24"/>
          <w:szCs w:val="24"/>
          <w:lang w:val="vi-VN"/>
        </w:rPr>
        <w:t>);</w:t>
      </w:r>
    </w:p>
    <w:p w:rsidR="00461295" w:rsidRPr="00505350" w:rsidRDefault="00461295" w:rsidP="008E61A2">
      <w:pPr>
        <w:spacing w:line="240" w:lineRule="auto"/>
        <w:ind w:left="1247" w:firstLine="454"/>
        <w:rPr>
          <w:rFonts w:eastAsia="Times New Roman" w:cs="Times New Roman"/>
          <w:sz w:val="24"/>
          <w:szCs w:val="24"/>
        </w:rPr>
      </w:pPr>
      <w:r w:rsidRPr="00505350">
        <w:rPr>
          <w:rFonts w:eastAsia="Times New Roman" w:cs="Times New Roman"/>
          <w:sz w:val="24"/>
          <w:szCs w:val="24"/>
          <w:lang w:val="vi-VN"/>
        </w:rPr>
        <w:t xml:space="preserve">d: </w:t>
      </w:r>
      <w:r w:rsidRPr="00505350">
        <w:rPr>
          <w:rFonts w:eastAsia="Times New Roman" w:cs="Times New Roman"/>
          <w:sz w:val="24"/>
          <w:szCs w:val="24"/>
        </w:rPr>
        <w:t>soil density</w:t>
      </w:r>
      <w:r w:rsidRPr="00505350">
        <w:rPr>
          <w:rFonts w:eastAsia="Times New Roman" w:cs="Times New Roman"/>
          <w:sz w:val="24"/>
          <w:szCs w:val="24"/>
          <w:lang w:val="vi-VN"/>
        </w:rPr>
        <w:t xml:space="preserve"> (d = 1,5 t</w:t>
      </w:r>
      <w:r w:rsidRPr="00505350">
        <w:rPr>
          <w:rFonts w:eastAsia="Times New Roman" w:cs="Times New Roman"/>
          <w:sz w:val="24"/>
          <w:szCs w:val="24"/>
        </w:rPr>
        <w:t>on</w:t>
      </w:r>
      <w:r w:rsidRPr="00505350">
        <w:rPr>
          <w:rFonts w:eastAsia="Times New Roman" w:cs="Times New Roman"/>
          <w:sz w:val="24"/>
          <w:szCs w:val="24"/>
          <w:lang w:val="vi-VN"/>
        </w:rPr>
        <w:t>/m</w:t>
      </w:r>
      <w:r w:rsidRPr="00505350">
        <w:rPr>
          <w:rFonts w:eastAsia="Times New Roman" w:cs="Times New Roman"/>
          <w:sz w:val="24"/>
          <w:szCs w:val="24"/>
          <w:vertAlign w:val="superscript"/>
          <w:lang w:val="vi-VN"/>
        </w:rPr>
        <w:t>3</w:t>
      </w:r>
      <w:r w:rsidR="00242ACA" w:rsidRPr="00505350">
        <w:rPr>
          <w:rFonts w:eastAsia="Times New Roman" w:cs="Times New Roman"/>
          <w:sz w:val="24"/>
          <w:szCs w:val="24"/>
          <w:lang w:val="vi-VN"/>
        </w:rPr>
        <w:t>).</w:t>
      </w:r>
    </w:p>
    <w:p w:rsidR="00A567E4" w:rsidRPr="00505350" w:rsidRDefault="00461295" w:rsidP="003C250E">
      <w:pPr>
        <w:rPr>
          <w:rFonts w:cs="Times New Roman"/>
          <w:sz w:val="24"/>
          <w:szCs w:val="24"/>
          <w:lang w:val="pl-PL"/>
        </w:rPr>
      </w:pPr>
      <w:r w:rsidRPr="00505350">
        <w:rPr>
          <w:rFonts w:cs="Times New Roman"/>
          <w:sz w:val="24"/>
          <w:szCs w:val="24"/>
          <w:lang w:val="pl-PL"/>
        </w:rPr>
        <w:t xml:space="preserve">As dredged materials are wet, dust would be generated mostly from excavated materials and wastes. The volume of excavated materials in the subproject are presented in </w:t>
      </w:r>
      <w:bookmarkStart w:id="650" w:name="_Ref522743845"/>
      <w:r w:rsidR="003C250E" w:rsidRPr="00505350">
        <w:rPr>
          <w:rFonts w:cs="Times New Roman"/>
          <w:i/>
          <w:sz w:val="24"/>
          <w:szCs w:val="24"/>
          <w:lang w:val="pl-PL"/>
        </w:rPr>
        <w:fldChar w:fldCharType="begin"/>
      </w:r>
      <w:r w:rsidR="003C250E" w:rsidRPr="00505350">
        <w:rPr>
          <w:rFonts w:cs="Times New Roman"/>
          <w:i/>
          <w:sz w:val="24"/>
          <w:szCs w:val="24"/>
          <w:lang w:val="pl-PL"/>
        </w:rPr>
        <w:instrText xml:space="preserve"> REF _Ref531074739 \h  \* MERGEFORMAT </w:instrText>
      </w:r>
      <w:r w:rsidR="003C250E" w:rsidRPr="00505350">
        <w:rPr>
          <w:rFonts w:cs="Times New Roman"/>
          <w:i/>
          <w:sz w:val="24"/>
          <w:szCs w:val="24"/>
          <w:lang w:val="pl-PL"/>
        </w:rPr>
      </w:r>
      <w:r w:rsidR="003C250E" w:rsidRPr="00505350">
        <w:rPr>
          <w:rFonts w:cs="Times New Roman"/>
          <w:i/>
          <w:sz w:val="24"/>
          <w:szCs w:val="24"/>
          <w:lang w:val="pl-PL"/>
        </w:rPr>
        <w:fldChar w:fldCharType="separate"/>
      </w:r>
      <w:r w:rsidR="005B3648" w:rsidRPr="00505350">
        <w:rPr>
          <w:i/>
          <w:sz w:val="24"/>
          <w:szCs w:val="24"/>
        </w:rPr>
        <w:t xml:space="preserve">Table </w:t>
      </w:r>
      <w:r w:rsidR="005B3648" w:rsidRPr="00505350">
        <w:rPr>
          <w:i/>
          <w:noProof/>
          <w:sz w:val="24"/>
          <w:szCs w:val="24"/>
        </w:rPr>
        <w:t>3.7</w:t>
      </w:r>
      <w:r w:rsidR="003C250E" w:rsidRPr="00505350">
        <w:rPr>
          <w:rFonts w:cs="Times New Roman"/>
          <w:i/>
          <w:sz w:val="24"/>
          <w:szCs w:val="24"/>
          <w:lang w:val="pl-PL"/>
        </w:rPr>
        <w:fldChar w:fldCharType="end"/>
      </w:r>
      <w:r w:rsidR="003C250E" w:rsidRPr="00505350">
        <w:rPr>
          <w:rFonts w:cs="Times New Roman"/>
          <w:sz w:val="24"/>
          <w:szCs w:val="24"/>
          <w:lang w:val="pl-PL"/>
        </w:rPr>
        <w:t>.</w:t>
      </w:r>
    </w:p>
    <w:p w:rsidR="00312866" w:rsidRPr="00505350" w:rsidRDefault="00312866" w:rsidP="00312866">
      <w:pPr>
        <w:pStyle w:val="Gachdaudong"/>
        <w:spacing w:before="120" w:after="120" w:line="240" w:lineRule="auto"/>
        <w:rPr>
          <w:sz w:val="24"/>
          <w:szCs w:val="24"/>
          <w:lang w:val="en-US"/>
        </w:rPr>
      </w:pPr>
      <w:r w:rsidRPr="00505350">
        <w:rPr>
          <w:sz w:val="24"/>
          <w:szCs w:val="24"/>
        </w:rPr>
        <w:t>The total excavation volume of 21 culverts and 21 pump stations is 104,236m</w:t>
      </w:r>
      <w:r w:rsidRPr="00505350">
        <w:rPr>
          <w:sz w:val="24"/>
          <w:szCs w:val="24"/>
          <w:vertAlign w:val="superscript"/>
        </w:rPr>
        <w:t>3</w:t>
      </w:r>
      <w:r w:rsidRPr="00505350">
        <w:rPr>
          <w:sz w:val="24"/>
          <w:szCs w:val="24"/>
        </w:rPr>
        <w:t>. On average, one work generates 2,482m</w:t>
      </w:r>
      <w:r w:rsidRPr="00505350">
        <w:rPr>
          <w:sz w:val="24"/>
          <w:szCs w:val="24"/>
          <w:vertAlign w:val="superscript"/>
        </w:rPr>
        <w:t>3</w:t>
      </w:r>
      <w:r w:rsidRPr="00505350">
        <w:rPr>
          <w:sz w:val="24"/>
          <w:szCs w:val="24"/>
        </w:rPr>
        <w:t xml:space="preserve"> of excavated soil within the duration of 10- 20 days. If calculating the average of 15 days/work, the concentration of dust generated by excavation </w:t>
      </w:r>
      <w:r w:rsidRPr="00505350">
        <w:rPr>
          <w:sz w:val="24"/>
          <w:szCs w:val="24"/>
          <w:lang w:val="vi-VN"/>
        </w:rPr>
        <w:t>in the construction site</w:t>
      </w:r>
      <w:r w:rsidRPr="00505350">
        <w:rPr>
          <w:sz w:val="24"/>
          <w:szCs w:val="24"/>
          <w:lang w:val="en-US"/>
        </w:rPr>
        <w:t>s</w:t>
      </w:r>
      <w:r w:rsidRPr="00505350">
        <w:rPr>
          <w:sz w:val="24"/>
          <w:szCs w:val="24"/>
          <w:lang w:val="vi-VN"/>
        </w:rPr>
        <w:t xml:space="preserve"> of culvert</w:t>
      </w:r>
      <w:r w:rsidRPr="00505350">
        <w:rPr>
          <w:sz w:val="24"/>
          <w:szCs w:val="24"/>
          <w:lang w:val="en-US"/>
        </w:rPr>
        <w:t>s</w:t>
      </w:r>
      <w:r w:rsidRPr="00505350">
        <w:rPr>
          <w:sz w:val="24"/>
          <w:szCs w:val="24"/>
          <w:lang w:val="vi-VN"/>
        </w:rPr>
        <w:t>/pump station</w:t>
      </w:r>
      <w:r w:rsidRPr="00505350">
        <w:rPr>
          <w:sz w:val="24"/>
          <w:szCs w:val="24"/>
          <w:lang w:val="en-US"/>
        </w:rPr>
        <w:t>s</w:t>
      </w:r>
      <w:r w:rsidRPr="00505350">
        <w:rPr>
          <w:sz w:val="24"/>
          <w:szCs w:val="24"/>
        </w:rPr>
        <w:t xml:space="preserve"> is </w:t>
      </w:r>
      <w:r w:rsidRPr="00505350">
        <w:rPr>
          <w:sz w:val="24"/>
          <w:szCs w:val="24"/>
          <w:lang w:val="vi-VN"/>
        </w:rPr>
        <w:t>5.6kg/day/</w:t>
      </w:r>
      <w:r w:rsidRPr="00505350">
        <w:rPr>
          <w:sz w:val="24"/>
          <w:szCs w:val="24"/>
          <w:lang w:val="en-US"/>
        </w:rPr>
        <w:t>work</w:t>
      </w:r>
      <w:r w:rsidRPr="00505350">
        <w:rPr>
          <w:sz w:val="24"/>
          <w:szCs w:val="24"/>
          <w:lang w:val="vi-VN"/>
        </w:rPr>
        <w:t xml:space="preserve">. This amount is not </w:t>
      </w:r>
      <w:r w:rsidRPr="00505350">
        <w:rPr>
          <w:sz w:val="24"/>
          <w:szCs w:val="24"/>
          <w:lang w:val="en-US"/>
        </w:rPr>
        <w:t>many as</w:t>
      </w:r>
      <w:r w:rsidRPr="00505350">
        <w:rPr>
          <w:sz w:val="24"/>
          <w:szCs w:val="24"/>
          <w:lang w:val="vi-VN"/>
        </w:rPr>
        <w:t xml:space="preserve"> </w:t>
      </w:r>
      <w:r w:rsidRPr="00505350">
        <w:rPr>
          <w:sz w:val="24"/>
          <w:szCs w:val="24"/>
          <w:lang w:val="en-US"/>
        </w:rPr>
        <w:t>the</w:t>
      </w:r>
      <w:r w:rsidRPr="00505350">
        <w:rPr>
          <w:sz w:val="24"/>
          <w:szCs w:val="24"/>
          <w:lang w:val="vi-VN"/>
        </w:rPr>
        <w:t xml:space="preserve"> excavation </w:t>
      </w:r>
      <w:r w:rsidRPr="00505350">
        <w:rPr>
          <w:sz w:val="24"/>
          <w:szCs w:val="24"/>
          <w:lang w:val="en-US"/>
        </w:rPr>
        <w:t xml:space="preserve">mostly </w:t>
      </w:r>
      <w:r w:rsidRPr="00505350">
        <w:rPr>
          <w:sz w:val="24"/>
          <w:szCs w:val="24"/>
          <w:lang w:val="vi-VN"/>
        </w:rPr>
        <w:t xml:space="preserve">takes place inner canals, along </w:t>
      </w:r>
      <w:r w:rsidRPr="00505350">
        <w:rPr>
          <w:sz w:val="24"/>
          <w:szCs w:val="24"/>
          <w:lang w:val="en-US"/>
        </w:rPr>
        <w:t>primary and secondary</w:t>
      </w:r>
      <w:r w:rsidRPr="00505350">
        <w:rPr>
          <w:sz w:val="24"/>
          <w:szCs w:val="24"/>
          <w:lang w:val="vi-VN"/>
        </w:rPr>
        <w:t xml:space="preserve"> canals, where </w:t>
      </w:r>
      <w:r w:rsidR="00505350">
        <w:rPr>
          <w:sz w:val="24"/>
          <w:szCs w:val="24"/>
          <w:lang w:val="vi-VN"/>
        </w:rPr>
        <w:t xml:space="preserve">the </w:t>
      </w:r>
      <w:r w:rsidRPr="00505350">
        <w:rPr>
          <w:sz w:val="24"/>
          <w:szCs w:val="24"/>
          <w:lang w:val="en-US"/>
        </w:rPr>
        <w:t>soil</w:t>
      </w:r>
      <w:r w:rsidRPr="00505350">
        <w:rPr>
          <w:sz w:val="24"/>
          <w:szCs w:val="24"/>
          <w:lang w:val="vi-VN"/>
        </w:rPr>
        <w:t xml:space="preserve"> is humid, surrounded by rice, etc. Only a few items of culvert</w:t>
      </w:r>
      <w:r w:rsidRPr="00505350">
        <w:rPr>
          <w:sz w:val="24"/>
          <w:szCs w:val="24"/>
          <w:lang w:val="en-US"/>
        </w:rPr>
        <w:t>s</w:t>
      </w:r>
      <w:r w:rsidRPr="00505350">
        <w:rPr>
          <w:sz w:val="24"/>
          <w:szCs w:val="24"/>
          <w:lang w:val="vi-VN"/>
        </w:rPr>
        <w:t>/pump station</w:t>
      </w:r>
      <w:r w:rsidRPr="00505350">
        <w:rPr>
          <w:sz w:val="24"/>
          <w:szCs w:val="24"/>
          <w:lang w:val="en-US"/>
        </w:rPr>
        <w:t xml:space="preserve">s </w:t>
      </w:r>
      <w:r w:rsidRPr="00505350">
        <w:rPr>
          <w:sz w:val="24"/>
          <w:szCs w:val="24"/>
          <w:lang w:val="vi-VN"/>
        </w:rPr>
        <w:t xml:space="preserve">are located on </w:t>
      </w:r>
      <w:r w:rsidRPr="00505350">
        <w:rPr>
          <w:sz w:val="24"/>
          <w:szCs w:val="24"/>
          <w:lang w:val="en-US"/>
        </w:rPr>
        <w:t>RAs such as</w:t>
      </w:r>
      <w:r w:rsidRPr="00505350">
        <w:rPr>
          <w:sz w:val="24"/>
          <w:szCs w:val="24"/>
          <w:lang w:val="vi-VN"/>
        </w:rPr>
        <w:t xml:space="preserve"> Thuong Thoi Hau A, Thuong Thoi Hau </w:t>
      </w:r>
      <w:r w:rsidRPr="00505350">
        <w:rPr>
          <w:sz w:val="24"/>
          <w:szCs w:val="24"/>
          <w:lang w:val="en-US"/>
        </w:rPr>
        <w:t xml:space="preserve">B </w:t>
      </w:r>
      <w:r w:rsidRPr="00505350">
        <w:rPr>
          <w:sz w:val="24"/>
          <w:szCs w:val="24"/>
          <w:lang w:val="vi-VN"/>
        </w:rPr>
        <w:t>in Hong Ngu district, on the patrol border</w:t>
      </w:r>
      <w:r w:rsidRPr="00505350">
        <w:rPr>
          <w:sz w:val="24"/>
          <w:szCs w:val="24"/>
          <w:lang w:val="en-US"/>
        </w:rPr>
        <w:t>,</w:t>
      </w:r>
      <w:r w:rsidRPr="00505350">
        <w:rPr>
          <w:sz w:val="24"/>
          <w:szCs w:val="24"/>
          <w:lang w:val="vi-VN"/>
        </w:rPr>
        <w:t xml:space="preserve"> Kho Be </w:t>
      </w:r>
      <w:r w:rsidRPr="00505350">
        <w:rPr>
          <w:sz w:val="24"/>
          <w:szCs w:val="24"/>
          <w:lang w:val="en-US"/>
        </w:rPr>
        <w:t>RA</w:t>
      </w:r>
      <w:r w:rsidRPr="00505350">
        <w:rPr>
          <w:sz w:val="24"/>
          <w:szCs w:val="24"/>
          <w:lang w:val="vi-VN"/>
        </w:rPr>
        <w:t xml:space="preserve">, </w:t>
      </w:r>
      <w:r w:rsidRPr="00505350">
        <w:rPr>
          <w:sz w:val="24"/>
          <w:szCs w:val="24"/>
          <w:lang w:val="en-US"/>
        </w:rPr>
        <w:t xml:space="preserve">where </w:t>
      </w:r>
      <w:r w:rsidRPr="00505350">
        <w:rPr>
          <w:sz w:val="24"/>
          <w:szCs w:val="24"/>
          <w:lang w:val="vi-VN"/>
        </w:rPr>
        <w:t xml:space="preserve">behind </w:t>
      </w:r>
      <w:r w:rsidRPr="00505350">
        <w:rPr>
          <w:sz w:val="24"/>
          <w:szCs w:val="24"/>
          <w:lang w:val="en-US"/>
        </w:rPr>
        <w:t xml:space="preserve">is </w:t>
      </w:r>
      <w:r w:rsidRPr="00505350">
        <w:rPr>
          <w:sz w:val="24"/>
          <w:szCs w:val="24"/>
          <w:lang w:val="vi-VN"/>
        </w:rPr>
        <w:t xml:space="preserve">rice field. Dust </w:t>
      </w:r>
      <w:r w:rsidRPr="00505350">
        <w:rPr>
          <w:sz w:val="24"/>
          <w:szCs w:val="24"/>
          <w:lang w:val="en-US"/>
        </w:rPr>
        <w:t>is</w:t>
      </w:r>
      <w:r w:rsidRPr="00505350">
        <w:rPr>
          <w:sz w:val="24"/>
          <w:szCs w:val="24"/>
          <w:lang w:val="vi-VN"/>
        </w:rPr>
        <w:t xml:space="preserve"> local in the construction site</w:t>
      </w:r>
      <w:r w:rsidRPr="00505350">
        <w:rPr>
          <w:sz w:val="24"/>
          <w:szCs w:val="24"/>
          <w:lang w:val="en-US"/>
        </w:rPr>
        <w:t>s</w:t>
      </w:r>
      <w:r w:rsidRPr="00505350">
        <w:rPr>
          <w:sz w:val="24"/>
          <w:szCs w:val="24"/>
          <w:lang w:val="vi-VN"/>
        </w:rPr>
        <w:t xml:space="preserve"> and in the windward areas, which directly affects workers involved in </w:t>
      </w:r>
      <w:r w:rsidRPr="00505350">
        <w:rPr>
          <w:sz w:val="24"/>
          <w:szCs w:val="24"/>
          <w:lang w:val="en-US"/>
        </w:rPr>
        <w:t xml:space="preserve">the </w:t>
      </w:r>
      <w:r w:rsidRPr="00505350">
        <w:rPr>
          <w:sz w:val="24"/>
          <w:szCs w:val="24"/>
          <w:lang w:val="vi-VN"/>
        </w:rPr>
        <w:t>construction.</w:t>
      </w:r>
    </w:p>
    <w:p w:rsidR="00312866" w:rsidRPr="00505350" w:rsidRDefault="00312866" w:rsidP="00312866">
      <w:pPr>
        <w:pStyle w:val="Gachdaudong"/>
        <w:spacing w:line="240" w:lineRule="auto"/>
        <w:rPr>
          <w:sz w:val="24"/>
          <w:szCs w:val="24"/>
          <w:lang w:val="vi-VN"/>
        </w:rPr>
      </w:pPr>
      <w:r w:rsidRPr="00505350">
        <w:rPr>
          <w:sz w:val="24"/>
          <w:szCs w:val="24"/>
        </w:rPr>
        <w:lastRenderedPageBreak/>
        <w:t>The total excavation volume of dike and spillway reinforcement is 345,482 m</w:t>
      </w:r>
      <w:r w:rsidRPr="00505350">
        <w:rPr>
          <w:sz w:val="24"/>
          <w:szCs w:val="24"/>
          <w:vertAlign w:val="superscript"/>
        </w:rPr>
        <w:t>3</w:t>
      </w:r>
      <w:r w:rsidRPr="00505350">
        <w:rPr>
          <w:sz w:val="24"/>
          <w:szCs w:val="24"/>
        </w:rPr>
        <w:t>. On average, one work of 100m long will generates 3,455m</w:t>
      </w:r>
      <w:r w:rsidRPr="00505350">
        <w:rPr>
          <w:sz w:val="24"/>
          <w:szCs w:val="24"/>
          <w:vertAlign w:val="superscript"/>
        </w:rPr>
        <w:t xml:space="preserve">3 </w:t>
      </w:r>
      <w:r w:rsidRPr="00505350">
        <w:rPr>
          <w:sz w:val="24"/>
          <w:szCs w:val="24"/>
        </w:rPr>
        <w:t xml:space="preserve">of excavated soil within the duration of 10 days. If calculating the average of 10 days/work, </w:t>
      </w:r>
      <w:r w:rsidRPr="00505350">
        <w:rPr>
          <w:rStyle w:val="hps"/>
          <w:rFonts w:eastAsiaTheme="majorEastAsia"/>
          <w:sz w:val="24"/>
          <w:szCs w:val="24"/>
        </w:rPr>
        <w:t xml:space="preserve">11.8kg of dust will be generated each day along 100m of the </w:t>
      </w:r>
      <w:r w:rsidRPr="00505350">
        <w:rPr>
          <w:sz w:val="24"/>
          <w:szCs w:val="24"/>
        </w:rPr>
        <w:t xml:space="preserve">reinforcement </w:t>
      </w:r>
      <w:r w:rsidRPr="00505350">
        <w:rPr>
          <w:sz w:val="24"/>
          <w:szCs w:val="24"/>
          <w:lang w:val="vi-VN"/>
        </w:rPr>
        <w:t>in the construction site</w:t>
      </w:r>
      <w:r w:rsidRPr="00505350">
        <w:rPr>
          <w:sz w:val="24"/>
          <w:szCs w:val="24"/>
        </w:rPr>
        <w:t>s</w:t>
      </w:r>
      <w:r w:rsidRPr="00505350">
        <w:rPr>
          <w:sz w:val="24"/>
          <w:szCs w:val="24"/>
          <w:lang w:val="vi-VN"/>
        </w:rPr>
        <w:t xml:space="preserve">. This amount is </w:t>
      </w:r>
      <w:r w:rsidRPr="00505350">
        <w:rPr>
          <w:sz w:val="24"/>
          <w:szCs w:val="24"/>
          <w:lang w:val="en-US"/>
        </w:rPr>
        <w:t>high but</w:t>
      </w:r>
      <w:r w:rsidRPr="00505350">
        <w:rPr>
          <w:sz w:val="24"/>
          <w:szCs w:val="24"/>
          <w:lang w:val="vi-VN"/>
        </w:rPr>
        <w:t xml:space="preserve"> </w:t>
      </w:r>
      <w:r w:rsidRPr="00505350">
        <w:rPr>
          <w:sz w:val="24"/>
          <w:szCs w:val="24"/>
        </w:rPr>
        <w:t>the</w:t>
      </w:r>
      <w:r w:rsidRPr="00505350">
        <w:rPr>
          <w:sz w:val="24"/>
          <w:szCs w:val="24"/>
          <w:lang w:val="vi-VN"/>
        </w:rPr>
        <w:t xml:space="preserve"> excavation </w:t>
      </w:r>
      <w:r w:rsidRPr="00505350">
        <w:rPr>
          <w:sz w:val="24"/>
          <w:szCs w:val="24"/>
        </w:rPr>
        <w:t xml:space="preserve">mostly </w:t>
      </w:r>
      <w:r w:rsidRPr="00505350">
        <w:rPr>
          <w:sz w:val="24"/>
          <w:szCs w:val="24"/>
          <w:lang w:val="vi-VN"/>
        </w:rPr>
        <w:t>takes place</w:t>
      </w:r>
      <w:r w:rsidRPr="00505350">
        <w:rPr>
          <w:sz w:val="24"/>
          <w:szCs w:val="24"/>
        </w:rPr>
        <w:t xml:space="preserve"> along infield pathways and roads, therefore </w:t>
      </w:r>
      <w:r w:rsidRPr="00505350">
        <w:rPr>
          <w:rStyle w:val="hps"/>
          <w:rFonts w:eastAsiaTheme="majorEastAsia"/>
          <w:sz w:val="24"/>
          <w:szCs w:val="24"/>
        </w:rPr>
        <w:t xml:space="preserve">the impact is moderate. </w:t>
      </w:r>
      <w:r w:rsidRPr="00505350">
        <w:rPr>
          <w:sz w:val="24"/>
          <w:szCs w:val="24"/>
        </w:rPr>
        <w:t>I</w:t>
      </w:r>
      <w:r w:rsidRPr="00505350">
        <w:rPr>
          <w:sz w:val="24"/>
          <w:szCs w:val="24"/>
          <w:lang w:val="vi-VN"/>
        </w:rPr>
        <w:t xml:space="preserve">t is important to note that </w:t>
      </w:r>
      <w:r w:rsidRPr="00505350">
        <w:rPr>
          <w:sz w:val="24"/>
          <w:szCs w:val="24"/>
        </w:rPr>
        <w:t xml:space="preserve">in </w:t>
      </w:r>
      <w:r w:rsidRPr="00505350">
        <w:rPr>
          <w:sz w:val="24"/>
          <w:szCs w:val="24"/>
          <w:lang w:val="vi-VN"/>
        </w:rPr>
        <w:t xml:space="preserve">some </w:t>
      </w:r>
      <w:r w:rsidRPr="00505350">
        <w:rPr>
          <w:sz w:val="24"/>
          <w:szCs w:val="24"/>
        </w:rPr>
        <w:t xml:space="preserve">reinforcement sites, the </w:t>
      </w:r>
      <w:r w:rsidRPr="00505350">
        <w:rPr>
          <w:sz w:val="24"/>
          <w:szCs w:val="24"/>
          <w:lang w:val="vi-VN"/>
        </w:rPr>
        <w:t xml:space="preserve">population </w:t>
      </w:r>
      <w:r w:rsidRPr="00505350">
        <w:rPr>
          <w:sz w:val="24"/>
          <w:szCs w:val="24"/>
        </w:rPr>
        <w:t>is</w:t>
      </w:r>
      <w:r w:rsidRPr="00505350">
        <w:rPr>
          <w:sz w:val="24"/>
          <w:szCs w:val="24"/>
          <w:lang w:val="vi-VN"/>
        </w:rPr>
        <w:t xml:space="preserve"> crowded </w:t>
      </w:r>
      <w:r w:rsidRPr="00505350">
        <w:rPr>
          <w:sz w:val="24"/>
          <w:szCs w:val="24"/>
        </w:rPr>
        <w:t>like</w:t>
      </w:r>
      <w:r w:rsidRPr="00505350">
        <w:rPr>
          <w:sz w:val="24"/>
          <w:szCs w:val="24"/>
          <w:lang w:val="vi-VN"/>
        </w:rPr>
        <w:t xml:space="preserve"> the north bank of Dong Tien canal (Tam Nong district), the east bank of Khang Chien canal in Phu Loi commune (Thanh Binh district)</w:t>
      </w:r>
      <w:r w:rsidRPr="00505350">
        <w:rPr>
          <w:sz w:val="24"/>
          <w:szCs w:val="24"/>
        </w:rPr>
        <w:t xml:space="preserve">, and </w:t>
      </w:r>
      <w:r w:rsidRPr="00505350">
        <w:rPr>
          <w:sz w:val="24"/>
          <w:szCs w:val="24"/>
          <w:lang w:val="vi-VN"/>
        </w:rPr>
        <w:t>Kho Be</w:t>
      </w:r>
      <w:r w:rsidRPr="00505350">
        <w:rPr>
          <w:sz w:val="24"/>
          <w:szCs w:val="24"/>
        </w:rPr>
        <w:t xml:space="preserve"> RA</w:t>
      </w:r>
      <w:r w:rsidRPr="00505350">
        <w:rPr>
          <w:sz w:val="24"/>
          <w:szCs w:val="24"/>
          <w:lang w:val="vi-VN"/>
        </w:rPr>
        <w:t xml:space="preserve">. </w:t>
      </w:r>
      <w:r w:rsidRPr="00505350">
        <w:rPr>
          <w:sz w:val="24"/>
          <w:szCs w:val="24"/>
        </w:rPr>
        <w:t>D</w:t>
      </w:r>
      <w:r w:rsidRPr="00505350">
        <w:rPr>
          <w:sz w:val="24"/>
          <w:szCs w:val="24"/>
          <w:lang w:val="vi-VN"/>
        </w:rPr>
        <w:t>ust only causes local pollution in the construction site</w:t>
      </w:r>
      <w:r w:rsidRPr="00505350">
        <w:rPr>
          <w:sz w:val="24"/>
          <w:szCs w:val="24"/>
        </w:rPr>
        <w:t>s</w:t>
      </w:r>
      <w:r w:rsidRPr="00505350">
        <w:rPr>
          <w:sz w:val="24"/>
          <w:szCs w:val="24"/>
          <w:lang w:val="vi-VN"/>
        </w:rPr>
        <w:t xml:space="preserve"> and in the windward areas, which directly affects workers involved in construction within the site</w:t>
      </w:r>
      <w:r w:rsidRPr="00505350">
        <w:rPr>
          <w:sz w:val="24"/>
          <w:szCs w:val="24"/>
        </w:rPr>
        <w:t>s</w:t>
      </w:r>
      <w:r w:rsidRPr="00505350">
        <w:rPr>
          <w:sz w:val="24"/>
          <w:szCs w:val="24"/>
          <w:lang w:val="vi-VN"/>
        </w:rPr>
        <w:t xml:space="preserve">. </w:t>
      </w:r>
    </w:p>
    <w:p w:rsidR="00312866" w:rsidRPr="00505350" w:rsidRDefault="00312866" w:rsidP="00312866">
      <w:pPr>
        <w:pStyle w:val="Gachdaudong"/>
        <w:spacing w:line="240" w:lineRule="auto"/>
        <w:rPr>
          <w:sz w:val="24"/>
          <w:lang w:val="vi-VN"/>
        </w:rPr>
      </w:pPr>
      <w:r w:rsidRPr="00505350">
        <w:rPr>
          <w:i/>
          <w:sz w:val="24"/>
          <w:lang w:val="en-US"/>
        </w:rPr>
        <w:t>Conclusion: The dust</w:t>
      </w:r>
      <w:r w:rsidRPr="00505350">
        <w:rPr>
          <w:i/>
          <w:sz w:val="24"/>
          <w:lang w:val="vi-VN"/>
        </w:rPr>
        <w:t xml:space="preserve"> pollution caused by excavation </w:t>
      </w:r>
      <w:r w:rsidRPr="00505350">
        <w:rPr>
          <w:i/>
          <w:sz w:val="24"/>
          <w:lang w:val="en-US"/>
        </w:rPr>
        <w:t xml:space="preserve">is </w:t>
      </w:r>
      <w:r w:rsidRPr="00505350">
        <w:rPr>
          <w:i/>
          <w:sz w:val="24"/>
          <w:u w:val="single"/>
          <w:lang w:val="en-US"/>
        </w:rPr>
        <w:t>moderate</w:t>
      </w:r>
      <w:r w:rsidRPr="00505350">
        <w:rPr>
          <w:i/>
          <w:sz w:val="24"/>
          <w:lang w:val="vi-VN"/>
        </w:rPr>
        <w:t xml:space="preserve">. In addition, managerial and technical measures to minimize </w:t>
      </w:r>
      <w:r w:rsidRPr="00505350">
        <w:rPr>
          <w:i/>
          <w:sz w:val="24"/>
          <w:lang w:val="en-US"/>
        </w:rPr>
        <w:t xml:space="preserve">dust pollution </w:t>
      </w:r>
      <w:r w:rsidRPr="00505350">
        <w:rPr>
          <w:i/>
          <w:sz w:val="24"/>
          <w:lang w:val="vi-VN"/>
        </w:rPr>
        <w:t xml:space="preserve">will be strictly enforced </w:t>
      </w:r>
      <w:r w:rsidRPr="00505350">
        <w:rPr>
          <w:i/>
          <w:sz w:val="24"/>
          <w:lang w:val="en-US"/>
        </w:rPr>
        <w:t>during the</w:t>
      </w:r>
      <w:r w:rsidRPr="00505350">
        <w:rPr>
          <w:i/>
          <w:sz w:val="24"/>
          <w:lang w:val="vi-VN"/>
        </w:rPr>
        <w:t xml:space="preserve"> </w:t>
      </w:r>
      <w:r w:rsidRPr="00505350">
        <w:rPr>
          <w:i/>
          <w:sz w:val="24"/>
          <w:lang w:val="en-US"/>
        </w:rPr>
        <w:t>s</w:t>
      </w:r>
      <w:r w:rsidRPr="00505350">
        <w:rPr>
          <w:i/>
          <w:sz w:val="24"/>
          <w:lang w:val="vi-VN"/>
        </w:rPr>
        <w:t xml:space="preserve">ubproject implementation </w:t>
      </w:r>
      <w:r w:rsidRPr="00505350">
        <w:rPr>
          <w:i/>
          <w:sz w:val="24"/>
          <w:lang w:val="en-US"/>
        </w:rPr>
        <w:t>as</w:t>
      </w:r>
      <w:r w:rsidRPr="00505350">
        <w:rPr>
          <w:i/>
          <w:sz w:val="24"/>
          <w:lang w:val="vi-VN"/>
        </w:rPr>
        <w:t xml:space="preserve"> presented in Chapter 4</w:t>
      </w:r>
      <w:r w:rsidRPr="00505350">
        <w:rPr>
          <w:sz w:val="24"/>
          <w:lang w:val="vi-VN"/>
        </w:rPr>
        <w:t>.</w:t>
      </w:r>
    </w:p>
    <w:p w:rsidR="00461295" w:rsidRPr="00505350" w:rsidRDefault="0040314F" w:rsidP="00DA0D4C">
      <w:pPr>
        <w:pStyle w:val="Caption"/>
        <w:rPr>
          <w:lang w:val="pl-PL"/>
        </w:rPr>
      </w:pPr>
      <w:bookmarkStart w:id="651" w:name="_Ref531074739"/>
      <w:bookmarkStart w:id="652" w:name="_Toc2435475"/>
      <w:r w:rsidRPr="00505350">
        <w:t>Table</w:t>
      </w:r>
      <w:r w:rsidR="00242ACA"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7</w:t>
      </w:r>
      <w:r w:rsidR="004D6476">
        <w:rPr>
          <w:noProof/>
        </w:rPr>
        <w:fldChar w:fldCharType="end"/>
      </w:r>
      <w:bookmarkEnd w:id="650"/>
      <w:bookmarkEnd w:id="651"/>
      <w:r w:rsidR="00242ACA" w:rsidRPr="00505350">
        <w:t xml:space="preserve">: </w:t>
      </w:r>
      <w:r w:rsidR="00242ACA" w:rsidRPr="00505350">
        <w:rPr>
          <w:lang w:val="vi-VN"/>
        </w:rPr>
        <w:t>Load of dust in the area due to</w:t>
      </w:r>
      <w:r w:rsidR="00242ACA" w:rsidRPr="00505350">
        <w:t xml:space="preserve"> soil</w:t>
      </w:r>
      <w:r w:rsidR="00242ACA" w:rsidRPr="00505350">
        <w:rPr>
          <w:lang w:val="vi-VN"/>
        </w:rPr>
        <w:t xml:space="preserve"> excavation</w:t>
      </w:r>
      <w:r w:rsidR="00242ACA" w:rsidRPr="00505350">
        <w:t xml:space="preserve"> and filling</w:t>
      </w:r>
      <w:r w:rsidR="00242ACA" w:rsidRPr="00505350">
        <w:rPr>
          <w:lang w:val="vi-VN"/>
        </w:rPr>
        <w:t xml:space="preserve"> </w:t>
      </w:r>
      <w:r w:rsidR="00242ACA" w:rsidRPr="00505350">
        <w:t>activities</w:t>
      </w:r>
      <w:bookmarkEnd w:id="652"/>
    </w:p>
    <w:tbl>
      <w:tblPr>
        <w:tblStyle w:val="TableGrid"/>
        <w:tblW w:w="0" w:type="auto"/>
        <w:tblLook w:val="04A0" w:firstRow="1" w:lastRow="0" w:firstColumn="1" w:lastColumn="0" w:noHBand="0" w:noVBand="1"/>
      </w:tblPr>
      <w:tblGrid>
        <w:gridCol w:w="1750"/>
        <w:gridCol w:w="1821"/>
        <w:gridCol w:w="1336"/>
        <w:gridCol w:w="1560"/>
        <w:gridCol w:w="1321"/>
        <w:gridCol w:w="1500"/>
      </w:tblGrid>
      <w:tr w:rsidR="00461295" w:rsidRPr="00505350" w:rsidTr="009B3C8B">
        <w:tc>
          <w:tcPr>
            <w:tcW w:w="1750" w:type="dxa"/>
          </w:tcPr>
          <w:p w:rsidR="00461295" w:rsidRPr="00505350" w:rsidRDefault="00242ACA" w:rsidP="00242ACA">
            <w:pPr>
              <w:spacing w:before="40" w:after="40" w:line="240" w:lineRule="auto"/>
              <w:jc w:val="center"/>
              <w:rPr>
                <w:b/>
                <w:sz w:val="24"/>
                <w:szCs w:val="24"/>
                <w:lang w:val="pl-PL"/>
              </w:rPr>
            </w:pPr>
            <w:r w:rsidRPr="00505350">
              <w:rPr>
                <w:b/>
                <w:sz w:val="24"/>
                <w:szCs w:val="24"/>
                <w:lang w:val="pl-PL"/>
              </w:rPr>
              <w:t>Items</w:t>
            </w:r>
          </w:p>
        </w:tc>
        <w:tc>
          <w:tcPr>
            <w:tcW w:w="1821" w:type="dxa"/>
          </w:tcPr>
          <w:p w:rsidR="00461295" w:rsidRPr="00505350" w:rsidRDefault="00505350" w:rsidP="00242ACA">
            <w:pPr>
              <w:spacing w:before="40" w:after="40" w:line="240" w:lineRule="auto"/>
              <w:jc w:val="center"/>
              <w:rPr>
                <w:b/>
                <w:sz w:val="24"/>
                <w:szCs w:val="24"/>
                <w:lang w:val="pl-PL"/>
              </w:rPr>
            </w:pPr>
            <w:r>
              <w:rPr>
                <w:b/>
                <w:sz w:val="24"/>
                <w:szCs w:val="24"/>
                <w:lang w:val="pl-PL"/>
              </w:rPr>
              <w:t>V</w:t>
            </w:r>
            <w:r w:rsidRPr="00505350">
              <w:rPr>
                <w:b/>
                <w:sz w:val="24"/>
                <w:szCs w:val="24"/>
                <w:lang w:val="pl-PL"/>
              </w:rPr>
              <w:t xml:space="preserve">olume </w:t>
            </w:r>
            <w:r w:rsidR="00461295" w:rsidRPr="00505350">
              <w:rPr>
                <w:b/>
                <w:sz w:val="24"/>
                <w:szCs w:val="24"/>
                <w:lang w:val="pl-PL"/>
              </w:rPr>
              <w:t>of excavated materials</w:t>
            </w:r>
          </w:p>
        </w:tc>
        <w:tc>
          <w:tcPr>
            <w:tcW w:w="1336" w:type="dxa"/>
          </w:tcPr>
          <w:p w:rsidR="00461295" w:rsidRPr="00505350" w:rsidRDefault="00461295" w:rsidP="00242ACA">
            <w:pPr>
              <w:spacing w:before="40" w:after="40" w:line="240" w:lineRule="auto"/>
              <w:jc w:val="center"/>
              <w:rPr>
                <w:b/>
                <w:sz w:val="24"/>
                <w:szCs w:val="24"/>
                <w:lang w:val="pl-PL"/>
              </w:rPr>
            </w:pPr>
            <w:r w:rsidRPr="00505350">
              <w:rPr>
                <w:b/>
                <w:sz w:val="24"/>
                <w:szCs w:val="24"/>
                <w:lang w:val="pl-PL"/>
              </w:rPr>
              <w:t>Average excavated materials per site/section</w:t>
            </w:r>
          </w:p>
        </w:tc>
        <w:tc>
          <w:tcPr>
            <w:tcW w:w="1560" w:type="dxa"/>
          </w:tcPr>
          <w:p w:rsidR="00461295" w:rsidRPr="00505350" w:rsidRDefault="00461295" w:rsidP="00242ACA">
            <w:pPr>
              <w:spacing w:before="40" w:after="40" w:line="240" w:lineRule="auto"/>
              <w:jc w:val="center"/>
              <w:rPr>
                <w:b/>
                <w:sz w:val="24"/>
                <w:szCs w:val="24"/>
                <w:lang w:val="pl-PL"/>
              </w:rPr>
            </w:pPr>
            <w:r w:rsidRPr="00505350">
              <w:rPr>
                <w:b/>
                <w:sz w:val="24"/>
                <w:szCs w:val="24"/>
                <w:lang w:val="pl-PL"/>
              </w:rPr>
              <w:t>Excavation duration (day)</w:t>
            </w:r>
          </w:p>
        </w:tc>
        <w:tc>
          <w:tcPr>
            <w:tcW w:w="1321" w:type="dxa"/>
          </w:tcPr>
          <w:p w:rsidR="00461295" w:rsidRPr="00505350" w:rsidRDefault="00505350" w:rsidP="00242ACA">
            <w:pPr>
              <w:spacing w:before="40" w:after="40" w:line="240" w:lineRule="auto"/>
              <w:jc w:val="center"/>
              <w:rPr>
                <w:b/>
                <w:sz w:val="24"/>
                <w:szCs w:val="24"/>
                <w:lang w:val="pl-PL"/>
              </w:rPr>
            </w:pPr>
            <w:r>
              <w:rPr>
                <w:b/>
                <w:sz w:val="24"/>
                <w:szCs w:val="24"/>
                <w:lang w:val="pl-PL"/>
              </w:rPr>
              <w:t>T</w:t>
            </w:r>
            <w:r w:rsidRPr="00505350">
              <w:rPr>
                <w:b/>
                <w:sz w:val="24"/>
                <w:szCs w:val="24"/>
                <w:lang w:val="pl-PL"/>
              </w:rPr>
              <w:t xml:space="preserve">otal </w:t>
            </w:r>
            <w:r w:rsidR="00461295" w:rsidRPr="00505350">
              <w:rPr>
                <w:b/>
                <w:sz w:val="24"/>
                <w:szCs w:val="24"/>
                <w:lang w:val="pl-PL"/>
              </w:rPr>
              <w:t>load of dust (kg)</w:t>
            </w:r>
          </w:p>
        </w:tc>
        <w:tc>
          <w:tcPr>
            <w:tcW w:w="1500" w:type="dxa"/>
          </w:tcPr>
          <w:p w:rsidR="00461295" w:rsidRPr="00505350" w:rsidRDefault="00461295" w:rsidP="00242ACA">
            <w:pPr>
              <w:spacing w:before="40" w:after="40" w:line="240" w:lineRule="auto"/>
              <w:jc w:val="center"/>
              <w:rPr>
                <w:b/>
                <w:sz w:val="24"/>
                <w:szCs w:val="24"/>
                <w:lang w:val="pl-PL"/>
              </w:rPr>
            </w:pPr>
            <w:r w:rsidRPr="00505350">
              <w:rPr>
                <w:b/>
                <w:sz w:val="24"/>
                <w:szCs w:val="24"/>
                <w:lang w:val="pl-PL"/>
              </w:rPr>
              <w:t>Daily average load of dust (kg/day)</w:t>
            </w:r>
          </w:p>
        </w:tc>
      </w:tr>
      <w:tr w:rsidR="009B3C8B" w:rsidRPr="00505350" w:rsidTr="009B3C8B">
        <w:tc>
          <w:tcPr>
            <w:tcW w:w="1750" w:type="dxa"/>
          </w:tcPr>
          <w:p w:rsidR="009B3C8B" w:rsidRPr="00505350" w:rsidRDefault="009B3C8B" w:rsidP="00242ACA">
            <w:pPr>
              <w:spacing w:before="40" w:after="40" w:line="240" w:lineRule="auto"/>
              <w:jc w:val="center"/>
              <w:rPr>
                <w:sz w:val="24"/>
                <w:szCs w:val="24"/>
                <w:lang w:val="pl-PL"/>
              </w:rPr>
            </w:pPr>
            <w:r w:rsidRPr="00505350">
              <w:rPr>
                <w:sz w:val="24"/>
                <w:szCs w:val="24"/>
                <w:lang w:val="pl-PL"/>
              </w:rPr>
              <w:t>Culverts and pump stations</w:t>
            </w:r>
          </w:p>
        </w:tc>
        <w:tc>
          <w:tcPr>
            <w:tcW w:w="1821" w:type="dxa"/>
          </w:tcPr>
          <w:p w:rsidR="009B3C8B" w:rsidRPr="00505350" w:rsidRDefault="009B3C8B" w:rsidP="00242ACA">
            <w:pPr>
              <w:spacing w:before="40" w:after="40" w:line="240" w:lineRule="auto"/>
              <w:jc w:val="center"/>
              <w:rPr>
                <w:sz w:val="24"/>
                <w:szCs w:val="24"/>
                <w:lang w:val="pl-PL"/>
              </w:rPr>
            </w:pPr>
            <w:r w:rsidRPr="00505350">
              <w:rPr>
                <w:sz w:val="24"/>
                <w:szCs w:val="24"/>
              </w:rPr>
              <w:t>104,236</w:t>
            </w:r>
          </w:p>
        </w:tc>
        <w:tc>
          <w:tcPr>
            <w:tcW w:w="1336" w:type="dxa"/>
          </w:tcPr>
          <w:p w:rsidR="009B3C8B" w:rsidRPr="00505350" w:rsidRDefault="009B3C8B" w:rsidP="00242ACA">
            <w:pPr>
              <w:spacing w:before="40" w:after="40" w:line="240" w:lineRule="auto"/>
              <w:jc w:val="center"/>
              <w:rPr>
                <w:sz w:val="24"/>
                <w:szCs w:val="24"/>
                <w:lang w:val="pl-PL"/>
              </w:rPr>
            </w:pPr>
            <w:r w:rsidRPr="00505350">
              <w:rPr>
                <w:sz w:val="24"/>
                <w:szCs w:val="24"/>
              </w:rPr>
              <w:t>2,482</w:t>
            </w:r>
          </w:p>
        </w:tc>
        <w:tc>
          <w:tcPr>
            <w:tcW w:w="1560" w:type="dxa"/>
          </w:tcPr>
          <w:p w:rsidR="009B3C8B" w:rsidRPr="00505350" w:rsidRDefault="009B3C8B" w:rsidP="00242ACA">
            <w:pPr>
              <w:spacing w:before="40" w:after="40" w:line="240" w:lineRule="auto"/>
              <w:jc w:val="center"/>
              <w:rPr>
                <w:sz w:val="24"/>
                <w:szCs w:val="24"/>
                <w:lang w:val="pl-PL"/>
              </w:rPr>
            </w:pPr>
            <w:r w:rsidRPr="00505350">
              <w:rPr>
                <w:sz w:val="24"/>
                <w:szCs w:val="24"/>
                <w:lang w:val="pl-PL"/>
              </w:rPr>
              <w:t>15</w:t>
            </w:r>
          </w:p>
        </w:tc>
        <w:tc>
          <w:tcPr>
            <w:tcW w:w="1321" w:type="dxa"/>
          </w:tcPr>
          <w:p w:rsidR="009B3C8B" w:rsidRPr="00505350" w:rsidRDefault="009B3C8B" w:rsidP="009B3C8B">
            <w:pPr>
              <w:spacing w:before="40" w:after="40" w:line="240" w:lineRule="auto"/>
              <w:jc w:val="center"/>
              <w:rPr>
                <w:sz w:val="24"/>
                <w:szCs w:val="24"/>
              </w:rPr>
            </w:pPr>
            <w:r w:rsidRPr="00505350">
              <w:rPr>
                <w:sz w:val="24"/>
                <w:szCs w:val="24"/>
              </w:rPr>
              <w:t>85.2</w:t>
            </w:r>
          </w:p>
        </w:tc>
        <w:tc>
          <w:tcPr>
            <w:tcW w:w="1500" w:type="dxa"/>
          </w:tcPr>
          <w:p w:rsidR="009B3C8B" w:rsidRPr="00505350" w:rsidRDefault="009B3C8B" w:rsidP="009B3C8B">
            <w:pPr>
              <w:spacing w:before="40" w:after="40" w:line="240" w:lineRule="auto"/>
              <w:jc w:val="center"/>
              <w:rPr>
                <w:sz w:val="24"/>
                <w:szCs w:val="24"/>
              </w:rPr>
            </w:pPr>
            <w:r w:rsidRPr="00505350">
              <w:rPr>
                <w:sz w:val="24"/>
                <w:szCs w:val="24"/>
              </w:rPr>
              <w:t>5.6</w:t>
            </w:r>
          </w:p>
        </w:tc>
      </w:tr>
      <w:tr w:rsidR="009B3C8B" w:rsidRPr="00505350" w:rsidTr="009B3C8B">
        <w:tc>
          <w:tcPr>
            <w:tcW w:w="1750" w:type="dxa"/>
          </w:tcPr>
          <w:p w:rsidR="009B3C8B" w:rsidRPr="00505350" w:rsidRDefault="009B3C8B" w:rsidP="00242ACA">
            <w:pPr>
              <w:spacing w:before="40" w:after="40" w:line="240" w:lineRule="auto"/>
              <w:jc w:val="center"/>
              <w:rPr>
                <w:sz w:val="24"/>
                <w:szCs w:val="24"/>
                <w:lang w:val="pl-PL"/>
              </w:rPr>
            </w:pPr>
            <w:r w:rsidRPr="00505350">
              <w:rPr>
                <w:sz w:val="24"/>
                <w:szCs w:val="24"/>
                <w:lang w:val="pl-PL"/>
              </w:rPr>
              <w:t>Spillway and embankment</w:t>
            </w:r>
          </w:p>
        </w:tc>
        <w:tc>
          <w:tcPr>
            <w:tcW w:w="1821" w:type="dxa"/>
          </w:tcPr>
          <w:p w:rsidR="009B3C8B" w:rsidRPr="00505350" w:rsidRDefault="009B3C8B" w:rsidP="00242ACA">
            <w:pPr>
              <w:spacing w:before="40" w:after="40" w:line="240" w:lineRule="auto"/>
              <w:jc w:val="center"/>
              <w:rPr>
                <w:sz w:val="24"/>
                <w:szCs w:val="24"/>
                <w:lang w:val="pl-PL"/>
              </w:rPr>
            </w:pPr>
            <w:r w:rsidRPr="00505350">
              <w:rPr>
                <w:sz w:val="24"/>
                <w:szCs w:val="24"/>
              </w:rPr>
              <w:t>345,482</w:t>
            </w:r>
          </w:p>
        </w:tc>
        <w:tc>
          <w:tcPr>
            <w:tcW w:w="1336" w:type="dxa"/>
          </w:tcPr>
          <w:p w:rsidR="009B3C8B" w:rsidRPr="00505350" w:rsidRDefault="00240AF7" w:rsidP="00242ACA">
            <w:pPr>
              <w:spacing w:before="40" w:after="40" w:line="240" w:lineRule="auto"/>
              <w:jc w:val="center"/>
              <w:rPr>
                <w:sz w:val="24"/>
                <w:szCs w:val="24"/>
                <w:lang w:val="pl-PL"/>
              </w:rPr>
            </w:pPr>
            <w:r w:rsidRPr="00505350">
              <w:t>3,455</w:t>
            </w:r>
          </w:p>
        </w:tc>
        <w:tc>
          <w:tcPr>
            <w:tcW w:w="1560" w:type="dxa"/>
          </w:tcPr>
          <w:p w:rsidR="009B3C8B" w:rsidRPr="00505350" w:rsidRDefault="009B3C8B" w:rsidP="00242ACA">
            <w:pPr>
              <w:spacing w:before="40" w:after="40" w:line="240" w:lineRule="auto"/>
              <w:jc w:val="center"/>
              <w:rPr>
                <w:sz w:val="24"/>
                <w:szCs w:val="24"/>
                <w:lang w:val="pl-PL"/>
              </w:rPr>
            </w:pPr>
            <w:r w:rsidRPr="00505350">
              <w:rPr>
                <w:sz w:val="24"/>
                <w:szCs w:val="24"/>
                <w:lang w:val="pl-PL"/>
              </w:rPr>
              <w:t>10</w:t>
            </w:r>
          </w:p>
        </w:tc>
        <w:tc>
          <w:tcPr>
            <w:tcW w:w="1321" w:type="dxa"/>
          </w:tcPr>
          <w:p w:rsidR="009B3C8B" w:rsidRPr="00505350" w:rsidRDefault="009B3C8B" w:rsidP="009B3C8B">
            <w:pPr>
              <w:spacing w:before="40" w:after="40" w:line="240" w:lineRule="auto"/>
              <w:jc w:val="center"/>
              <w:rPr>
                <w:sz w:val="24"/>
                <w:szCs w:val="24"/>
              </w:rPr>
            </w:pPr>
            <w:r w:rsidRPr="00505350">
              <w:rPr>
                <w:sz w:val="24"/>
                <w:szCs w:val="24"/>
              </w:rPr>
              <w:t>118.7</w:t>
            </w:r>
          </w:p>
        </w:tc>
        <w:tc>
          <w:tcPr>
            <w:tcW w:w="1500" w:type="dxa"/>
          </w:tcPr>
          <w:p w:rsidR="009B3C8B" w:rsidRPr="00505350" w:rsidRDefault="009B3C8B" w:rsidP="009B3C8B">
            <w:pPr>
              <w:spacing w:before="40" w:after="40" w:line="240" w:lineRule="auto"/>
              <w:jc w:val="center"/>
              <w:rPr>
                <w:sz w:val="24"/>
                <w:szCs w:val="24"/>
              </w:rPr>
            </w:pPr>
            <w:r w:rsidRPr="00505350">
              <w:rPr>
                <w:sz w:val="24"/>
                <w:szCs w:val="24"/>
              </w:rPr>
              <w:t>11.8</w:t>
            </w:r>
          </w:p>
        </w:tc>
      </w:tr>
      <w:tr w:rsidR="00042ADC" w:rsidRPr="00505350" w:rsidTr="00042ADC">
        <w:tc>
          <w:tcPr>
            <w:tcW w:w="1750" w:type="dxa"/>
          </w:tcPr>
          <w:p w:rsidR="00042ADC" w:rsidRPr="00505350" w:rsidRDefault="00042ADC" w:rsidP="00242ACA">
            <w:pPr>
              <w:spacing w:before="40" w:after="40" w:line="240" w:lineRule="auto"/>
              <w:jc w:val="center"/>
              <w:rPr>
                <w:sz w:val="24"/>
                <w:szCs w:val="24"/>
                <w:lang w:val="pl-PL"/>
              </w:rPr>
            </w:pPr>
            <w:r w:rsidRPr="00505350">
              <w:rPr>
                <w:sz w:val="24"/>
                <w:szCs w:val="24"/>
                <w:lang w:val="pl-PL"/>
              </w:rPr>
              <w:t>Total</w:t>
            </w:r>
          </w:p>
        </w:tc>
        <w:tc>
          <w:tcPr>
            <w:tcW w:w="1821" w:type="dxa"/>
            <w:vAlign w:val="bottom"/>
          </w:tcPr>
          <w:p w:rsidR="00042ADC" w:rsidRPr="00505350" w:rsidRDefault="00042ADC" w:rsidP="009575E4">
            <w:pPr>
              <w:spacing w:before="40" w:after="40" w:line="240" w:lineRule="auto"/>
              <w:jc w:val="center"/>
              <w:rPr>
                <w:sz w:val="24"/>
                <w:szCs w:val="24"/>
              </w:rPr>
            </w:pPr>
            <w:r w:rsidRPr="00505350">
              <w:rPr>
                <w:sz w:val="24"/>
                <w:szCs w:val="24"/>
              </w:rPr>
              <w:t>449,718</w:t>
            </w:r>
          </w:p>
        </w:tc>
        <w:tc>
          <w:tcPr>
            <w:tcW w:w="1336" w:type="dxa"/>
            <w:vAlign w:val="bottom"/>
          </w:tcPr>
          <w:p w:rsidR="00042ADC" w:rsidRPr="00505350" w:rsidRDefault="00042ADC" w:rsidP="009575E4">
            <w:pPr>
              <w:spacing w:before="40" w:after="40" w:line="240" w:lineRule="auto"/>
              <w:jc w:val="center"/>
              <w:rPr>
                <w:sz w:val="24"/>
                <w:szCs w:val="24"/>
              </w:rPr>
            </w:pPr>
            <w:r w:rsidRPr="00505350">
              <w:rPr>
                <w:sz w:val="24"/>
                <w:szCs w:val="24"/>
              </w:rPr>
              <w:t>5,937</w:t>
            </w:r>
          </w:p>
        </w:tc>
        <w:tc>
          <w:tcPr>
            <w:tcW w:w="1560" w:type="dxa"/>
            <w:vAlign w:val="bottom"/>
          </w:tcPr>
          <w:p w:rsidR="00042ADC" w:rsidRPr="00505350" w:rsidRDefault="00042ADC" w:rsidP="009575E4">
            <w:pPr>
              <w:spacing w:before="40" w:after="40" w:line="240" w:lineRule="auto"/>
              <w:jc w:val="center"/>
              <w:rPr>
                <w:sz w:val="24"/>
                <w:szCs w:val="24"/>
              </w:rPr>
            </w:pPr>
            <w:r w:rsidRPr="00505350">
              <w:rPr>
                <w:sz w:val="24"/>
                <w:szCs w:val="24"/>
              </w:rPr>
              <w:t>25</w:t>
            </w:r>
          </w:p>
        </w:tc>
        <w:tc>
          <w:tcPr>
            <w:tcW w:w="1321" w:type="dxa"/>
            <w:vAlign w:val="bottom"/>
          </w:tcPr>
          <w:p w:rsidR="00042ADC" w:rsidRPr="00505350" w:rsidRDefault="00042ADC" w:rsidP="009575E4">
            <w:pPr>
              <w:spacing w:before="40" w:after="40" w:line="240" w:lineRule="auto"/>
              <w:jc w:val="center"/>
              <w:rPr>
                <w:sz w:val="24"/>
                <w:szCs w:val="24"/>
              </w:rPr>
            </w:pPr>
            <w:r w:rsidRPr="00505350">
              <w:rPr>
                <w:sz w:val="24"/>
                <w:szCs w:val="24"/>
              </w:rPr>
              <w:t>203.9</w:t>
            </w:r>
          </w:p>
        </w:tc>
        <w:tc>
          <w:tcPr>
            <w:tcW w:w="1500" w:type="dxa"/>
            <w:vAlign w:val="bottom"/>
          </w:tcPr>
          <w:p w:rsidR="00042ADC" w:rsidRPr="00505350" w:rsidRDefault="00042ADC" w:rsidP="009575E4">
            <w:pPr>
              <w:spacing w:before="40" w:after="40" w:line="240" w:lineRule="auto"/>
              <w:jc w:val="center"/>
              <w:rPr>
                <w:sz w:val="24"/>
                <w:szCs w:val="24"/>
              </w:rPr>
            </w:pPr>
            <w:r w:rsidRPr="00505350">
              <w:rPr>
                <w:sz w:val="24"/>
                <w:szCs w:val="24"/>
              </w:rPr>
              <w:t>17.4</w:t>
            </w:r>
          </w:p>
        </w:tc>
      </w:tr>
    </w:tbl>
    <w:p w:rsidR="00461295" w:rsidRPr="00505350" w:rsidRDefault="00671D28" w:rsidP="00671D28">
      <w:pPr>
        <w:pStyle w:val="Heading5"/>
        <w:numPr>
          <w:ilvl w:val="0"/>
          <w:numId w:val="0"/>
        </w:numPr>
        <w:rPr>
          <w:b/>
          <w:i w:val="0"/>
          <w:sz w:val="24"/>
        </w:rPr>
      </w:pPr>
      <w:r w:rsidRPr="00505350">
        <w:rPr>
          <w:b/>
          <w:i w:val="0"/>
          <w:sz w:val="24"/>
        </w:rPr>
        <w:t xml:space="preserve">(a4) </w:t>
      </w:r>
      <w:r w:rsidR="00155DA6" w:rsidRPr="00505350">
        <w:rPr>
          <w:b/>
          <w:i w:val="0"/>
          <w:sz w:val="24"/>
        </w:rPr>
        <w:t>Air e</w:t>
      </w:r>
      <w:r w:rsidR="00461295" w:rsidRPr="00505350">
        <w:rPr>
          <w:b/>
          <w:i w:val="0"/>
          <w:sz w:val="24"/>
        </w:rPr>
        <w:t>mission</w:t>
      </w:r>
    </w:p>
    <w:p w:rsidR="00461295" w:rsidRPr="00505350" w:rsidRDefault="00461295" w:rsidP="00461295">
      <w:pPr>
        <w:rPr>
          <w:sz w:val="24"/>
          <w:lang w:val="pl-PL"/>
        </w:rPr>
      </w:pPr>
      <w:r w:rsidRPr="00505350">
        <w:rPr>
          <w:sz w:val="24"/>
          <w:lang w:val="pl-PL"/>
        </w:rPr>
        <w:t>The main sources of SO</w:t>
      </w:r>
      <w:r w:rsidRPr="00505350">
        <w:rPr>
          <w:sz w:val="24"/>
          <w:vertAlign w:val="subscript"/>
          <w:lang w:val="pl-PL"/>
        </w:rPr>
        <w:t>2</w:t>
      </w:r>
      <w:r w:rsidRPr="00505350">
        <w:rPr>
          <w:sz w:val="24"/>
          <w:lang w:val="pl-PL"/>
        </w:rPr>
        <w:t>, NO</w:t>
      </w:r>
      <w:r w:rsidRPr="00505350">
        <w:rPr>
          <w:sz w:val="24"/>
          <w:vertAlign w:val="subscript"/>
          <w:lang w:val="pl-PL"/>
        </w:rPr>
        <w:t>x</w:t>
      </w:r>
      <w:r w:rsidRPr="00505350">
        <w:rPr>
          <w:sz w:val="24"/>
          <w:lang w:val="pl-PL"/>
        </w:rPr>
        <w:t xml:space="preserve">, CO, THC </w:t>
      </w:r>
      <w:r w:rsidR="00505350" w:rsidRPr="00505350">
        <w:rPr>
          <w:sz w:val="24"/>
          <w:lang w:val="pl-PL"/>
        </w:rPr>
        <w:t>em</w:t>
      </w:r>
      <w:r w:rsidR="00505350">
        <w:rPr>
          <w:sz w:val="24"/>
          <w:lang w:val="pl-PL"/>
        </w:rPr>
        <w:t>is</w:t>
      </w:r>
      <w:r w:rsidR="00505350" w:rsidRPr="00505350">
        <w:rPr>
          <w:sz w:val="24"/>
          <w:lang w:val="pl-PL"/>
        </w:rPr>
        <w:t xml:space="preserve">sion </w:t>
      </w:r>
      <w:r w:rsidRPr="00505350">
        <w:rPr>
          <w:sz w:val="24"/>
          <w:lang w:val="pl-PL"/>
        </w:rPr>
        <w:t xml:space="preserve">will be from: the exhausts of a) dredging equipment; b) boats and barges used for material transportation; and c) construction plants. Emission at volumes dependent on the amount of fuel consumed, configurations and status of the machines/equipment. </w:t>
      </w:r>
    </w:p>
    <w:p w:rsidR="002E15AF" w:rsidRPr="00505350" w:rsidRDefault="002E15AF" w:rsidP="002E15AF">
      <w:pPr>
        <w:pStyle w:val="Normal5"/>
        <w:tabs>
          <w:tab w:val="left" w:pos="180"/>
        </w:tabs>
        <w:rPr>
          <w:szCs w:val="24"/>
          <w:lang w:val="pl-PL"/>
        </w:rPr>
      </w:pPr>
      <w:r w:rsidRPr="00505350">
        <w:rPr>
          <w:b/>
          <w:szCs w:val="24"/>
          <w:lang w:val="pl-PL"/>
        </w:rPr>
        <w:t>From dredging equipment</w:t>
      </w:r>
    </w:p>
    <w:p w:rsidR="00461295" w:rsidRPr="00505350" w:rsidRDefault="00461295" w:rsidP="00461295">
      <w:pPr>
        <w:pStyle w:val="Normal5"/>
        <w:widowControl/>
        <w:tabs>
          <w:tab w:val="left" w:pos="180"/>
        </w:tabs>
        <w:spacing w:after="120" w:line="264" w:lineRule="auto"/>
        <w:rPr>
          <w:szCs w:val="24"/>
          <w:lang w:val="pl-PL"/>
        </w:rPr>
      </w:pPr>
      <w:r w:rsidRPr="00505350">
        <w:rPr>
          <w:szCs w:val="24"/>
          <w:lang w:val="pl-PL"/>
        </w:rPr>
        <w:t>Up to 3 items wil</w:t>
      </w:r>
      <w:r w:rsidR="00155DA6" w:rsidRPr="00505350">
        <w:rPr>
          <w:szCs w:val="24"/>
          <w:lang w:val="pl-PL"/>
        </w:rPr>
        <w:t>l be used for each section of canal dredging</w:t>
      </w:r>
      <w:r w:rsidR="000740F6" w:rsidRPr="00505350">
        <w:rPr>
          <w:szCs w:val="24"/>
          <w:lang w:val="pl-PL"/>
        </w:rPr>
        <w:t xml:space="preserve"> </w:t>
      </w:r>
      <w:r w:rsidR="00155DA6" w:rsidRPr="00505350">
        <w:rPr>
          <w:szCs w:val="24"/>
          <w:lang w:val="pl-PL"/>
        </w:rPr>
        <w:t>(</w:t>
      </w:r>
      <w:r w:rsidR="000740F6" w:rsidRPr="00505350">
        <w:rPr>
          <w:szCs w:val="24"/>
          <w:lang w:val="pl-PL"/>
        </w:rPr>
        <w:t xml:space="preserve">1 </w:t>
      </w:r>
      <w:r w:rsidRPr="00505350">
        <w:rPr>
          <w:szCs w:val="24"/>
          <w:lang w:val="pl-PL"/>
        </w:rPr>
        <w:t xml:space="preserve">bucket excavator and </w:t>
      </w:r>
      <w:r w:rsidR="000740F6" w:rsidRPr="00505350">
        <w:rPr>
          <w:szCs w:val="24"/>
          <w:lang w:val="pl-PL"/>
        </w:rPr>
        <w:t xml:space="preserve">2 </w:t>
      </w:r>
      <w:r w:rsidRPr="00505350">
        <w:rPr>
          <w:szCs w:val="24"/>
          <w:lang w:val="pl-PL"/>
        </w:rPr>
        <w:t>bucket chain excavator</w:t>
      </w:r>
      <w:r w:rsidR="000740F6" w:rsidRPr="00505350">
        <w:rPr>
          <w:szCs w:val="24"/>
          <w:lang w:val="pl-PL"/>
        </w:rPr>
        <w:t>s</w:t>
      </w:r>
      <w:r w:rsidRPr="00505350">
        <w:rPr>
          <w:szCs w:val="24"/>
          <w:lang w:val="pl-PL"/>
        </w:rPr>
        <w:t>, or just one suction dredger</w:t>
      </w:r>
      <w:r w:rsidR="00155DA6" w:rsidRPr="00505350">
        <w:rPr>
          <w:szCs w:val="24"/>
          <w:lang w:val="pl-PL"/>
        </w:rPr>
        <w:t>)</w:t>
      </w:r>
      <w:r w:rsidRPr="00505350">
        <w:rPr>
          <w:szCs w:val="24"/>
          <w:lang w:val="pl-PL"/>
        </w:rPr>
        <w:t>. Emission can be calculated based on the volume of dredged materials as below.</w:t>
      </w:r>
      <w:r w:rsidR="000F11DE" w:rsidRPr="00505350">
        <w:rPr>
          <w:szCs w:val="24"/>
          <w:lang w:val="pl-PL"/>
        </w:rPr>
        <w:t xml:space="preserve"> </w:t>
      </w:r>
      <w:r w:rsidRPr="00505350">
        <w:rPr>
          <w:szCs w:val="24"/>
          <w:lang w:val="pl-PL"/>
        </w:rPr>
        <w:t>For 1.2 m</w:t>
      </w:r>
      <w:r w:rsidRPr="00505350">
        <w:rPr>
          <w:szCs w:val="24"/>
          <w:vertAlign w:val="superscript"/>
          <w:lang w:val="pl-PL"/>
        </w:rPr>
        <w:t>3</w:t>
      </w:r>
      <w:r w:rsidRPr="00505350">
        <w:rPr>
          <w:szCs w:val="24"/>
          <w:lang w:val="pl-PL"/>
        </w:rPr>
        <w:t xml:space="preserve"> bucket dredger, under the continuous operation, on average </w:t>
      </w:r>
      <w:r w:rsidR="00505350" w:rsidRPr="00505350">
        <w:rPr>
          <w:szCs w:val="24"/>
          <w:lang w:val="pl-PL"/>
        </w:rPr>
        <w:t>e</w:t>
      </w:r>
      <w:r w:rsidR="00505350">
        <w:rPr>
          <w:szCs w:val="24"/>
          <w:lang w:val="pl-PL"/>
        </w:rPr>
        <w:t>very</w:t>
      </w:r>
      <w:r w:rsidR="00505350" w:rsidRPr="00505350">
        <w:rPr>
          <w:szCs w:val="24"/>
          <w:lang w:val="pl-PL"/>
        </w:rPr>
        <w:t xml:space="preserve"> </w:t>
      </w:r>
      <w:r w:rsidRPr="00505350">
        <w:rPr>
          <w:szCs w:val="24"/>
          <w:lang w:val="pl-PL"/>
        </w:rPr>
        <w:t>2 minutes it will finish one bucket of dredging sediment from canal bottom to the canal bank. Thus, one day (1 shift of 8 hours), it will dredge about 280m</w:t>
      </w:r>
      <w:r w:rsidRPr="00505350">
        <w:rPr>
          <w:szCs w:val="24"/>
          <w:vertAlign w:val="superscript"/>
          <w:lang w:val="pl-PL"/>
        </w:rPr>
        <w:t>3</w:t>
      </w:r>
      <w:r w:rsidRPr="00505350">
        <w:rPr>
          <w:szCs w:val="24"/>
          <w:lang w:val="pl-PL"/>
        </w:rPr>
        <w:t>. For 1200CV suction vessel, under the continuous operation condition, on average one day (1 shift of 8 hours), it will dredge about 1,000m</w:t>
      </w:r>
      <w:r w:rsidRPr="00505350">
        <w:rPr>
          <w:szCs w:val="24"/>
          <w:vertAlign w:val="superscript"/>
          <w:lang w:val="pl-PL"/>
        </w:rPr>
        <w:t>3</w:t>
      </w:r>
      <w:r w:rsidRPr="00505350">
        <w:rPr>
          <w:szCs w:val="24"/>
          <w:lang w:val="pl-PL"/>
        </w:rPr>
        <w:t>. The total dredging volume and dredging time in the canals in the subproject area are calculated in</w:t>
      </w:r>
      <w:r w:rsidR="00B70503" w:rsidRPr="00505350">
        <w:rPr>
          <w:szCs w:val="24"/>
          <w:lang w:val="pl-PL"/>
        </w:rPr>
        <w:t xml:space="preserve"> </w:t>
      </w:r>
      <w:r w:rsidR="00B70503" w:rsidRPr="00505350">
        <w:rPr>
          <w:szCs w:val="24"/>
          <w:lang w:val="pl-PL"/>
        </w:rPr>
        <w:fldChar w:fldCharType="begin"/>
      </w:r>
      <w:r w:rsidR="00B70503" w:rsidRPr="00505350">
        <w:rPr>
          <w:szCs w:val="24"/>
          <w:lang w:val="pl-PL"/>
        </w:rPr>
        <w:instrText xml:space="preserve"> REF _Ref522777302 \h  \* MERGEFORMAT </w:instrText>
      </w:r>
      <w:r w:rsidR="00B70503" w:rsidRPr="00505350">
        <w:rPr>
          <w:szCs w:val="24"/>
          <w:lang w:val="pl-PL"/>
        </w:rPr>
      </w:r>
      <w:r w:rsidR="00B70503" w:rsidRPr="00505350">
        <w:rPr>
          <w:szCs w:val="24"/>
          <w:lang w:val="pl-PL"/>
        </w:rPr>
        <w:fldChar w:fldCharType="separate"/>
      </w:r>
      <w:r w:rsidR="005B3648" w:rsidRPr="00505350">
        <w:rPr>
          <w:i/>
          <w:szCs w:val="24"/>
          <w:lang w:val="pl-PL"/>
        </w:rPr>
        <w:t>Table 3.8</w:t>
      </w:r>
      <w:r w:rsidR="00B70503" w:rsidRPr="00505350">
        <w:rPr>
          <w:szCs w:val="24"/>
          <w:lang w:val="pl-PL"/>
        </w:rPr>
        <w:fldChar w:fldCharType="end"/>
      </w:r>
      <w:r w:rsidRPr="00505350">
        <w:rPr>
          <w:szCs w:val="24"/>
          <w:lang w:val="pl-PL"/>
        </w:rPr>
        <w:t>.</w:t>
      </w:r>
      <w:r w:rsidR="00B70503" w:rsidRPr="00505350">
        <w:rPr>
          <w:szCs w:val="24"/>
          <w:lang w:val="pl-PL"/>
        </w:rPr>
        <w:t xml:space="preserve"> </w:t>
      </w:r>
      <w:r w:rsidRPr="00505350">
        <w:rPr>
          <w:szCs w:val="24"/>
          <w:lang w:val="pl-PL"/>
        </w:rPr>
        <w:t xml:space="preserve">Fuel consumption </w:t>
      </w:r>
      <w:r w:rsidR="00505350">
        <w:rPr>
          <w:szCs w:val="24"/>
          <w:lang w:val="pl-PL"/>
        </w:rPr>
        <w:t>is</w:t>
      </w:r>
      <w:r w:rsidR="00505350" w:rsidRPr="00505350">
        <w:rPr>
          <w:szCs w:val="24"/>
          <w:lang w:val="pl-PL"/>
        </w:rPr>
        <w:t xml:space="preserve"> </w:t>
      </w:r>
      <w:r w:rsidRPr="00505350">
        <w:rPr>
          <w:szCs w:val="24"/>
          <w:lang w:val="pl-PL"/>
        </w:rPr>
        <w:t>calculated in</w:t>
      </w:r>
      <w:r w:rsidR="00B70503" w:rsidRPr="00505350">
        <w:rPr>
          <w:szCs w:val="24"/>
          <w:lang w:val="pl-PL"/>
        </w:rPr>
        <w:t xml:space="preserve"> </w:t>
      </w:r>
      <w:r w:rsidR="00B70503" w:rsidRPr="00505350">
        <w:rPr>
          <w:i/>
          <w:szCs w:val="24"/>
          <w:lang w:val="pl-PL"/>
        </w:rPr>
        <w:fldChar w:fldCharType="begin"/>
      </w:r>
      <w:r w:rsidR="00B70503" w:rsidRPr="00505350">
        <w:rPr>
          <w:i/>
          <w:szCs w:val="24"/>
          <w:lang w:val="pl-PL"/>
        </w:rPr>
        <w:instrText xml:space="preserve"> REF _Ref522777306 \h  \* MERGEFORMAT </w:instrText>
      </w:r>
      <w:r w:rsidR="00B70503" w:rsidRPr="00505350">
        <w:rPr>
          <w:i/>
          <w:szCs w:val="24"/>
          <w:lang w:val="pl-PL"/>
        </w:rPr>
      </w:r>
      <w:r w:rsidR="00B70503" w:rsidRPr="00505350">
        <w:rPr>
          <w:i/>
          <w:szCs w:val="24"/>
          <w:lang w:val="pl-PL"/>
        </w:rPr>
        <w:fldChar w:fldCharType="separate"/>
      </w:r>
      <w:r w:rsidR="005B3648" w:rsidRPr="00505350">
        <w:rPr>
          <w:i/>
          <w:szCs w:val="24"/>
          <w:lang w:val="pl-PL"/>
        </w:rPr>
        <w:t>Table 3.9</w:t>
      </w:r>
      <w:r w:rsidR="00B70503" w:rsidRPr="00505350">
        <w:rPr>
          <w:i/>
          <w:szCs w:val="24"/>
          <w:lang w:val="pl-PL"/>
        </w:rPr>
        <w:fldChar w:fldCharType="end"/>
      </w:r>
      <w:r w:rsidRPr="00505350">
        <w:rPr>
          <w:szCs w:val="24"/>
          <w:lang w:val="pl-PL"/>
        </w:rPr>
        <w:t>.</w:t>
      </w:r>
    </w:p>
    <w:p w:rsidR="00FB5D2F" w:rsidRPr="00505350" w:rsidRDefault="00FB5D2F" w:rsidP="00FB5D2F">
      <w:pPr>
        <w:rPr>
          <w:rFonts w:cs="Times New Roman"/>
          <w:sz w:val="24"/>
          <w:szCs w:val="24"/>
        </w:rPr>
      </w:pPr>
      <w:r w:rsidRPr="00505350">
        <w:rPr>
          <w:rFonts w:cs="Times New Roman"/>
          <w:sz w:val="24"/>
          <w:szCs w:val="24"/>
        </w:rPr>
        <w:t>Currently, in Vietnam’s market</w:t>
      </w:r>
      <w:r w:rsidR="00505350">
        <w:rPr>
          <w:rFonts w:cs="Times New Roman"/>
          <w:sz w:val="24"/>
          <w:szCs w:val="24"/>
        </w:rPr>
        <w:t>,</w:t>
      </w:r>
      <w:r w:rsidRPr="00505350">
        <w:rPr>
          <w:rFonts w:cs="Times New Roman"/>
          <w:sz w:val="24"/>
          <w:szCs w:val="24"/>
        </w:rPr>
        <w:t xml:space="preserve"> there is mainly diesel type 0.05%S; the emission of 1kg of this diesel at the temperature of </w:t>
      </w:r>
      <w:r w:rsidRPr="00505350">
        <w:rPr>
          <w:rFonts w:cs="Times New Roman"/>
          <w:sz w:val="24"/>
          <w:szCs w:val="24"/>
          <w:lang w:val="vi-VN"/>
        </w:rPr>
        <w:t>200</w:t>
      </w:r>
      <w:r w:rsidRPr="00505350">
        <w:rPr>
          <w:rFonts w:cs="Times New Roman"/>
          <w:sz w:val="24"/>
          <w:szCs w:val="24"/>
          <w:vertAlign w:val="superscript"/>
          <w:lang w:val="vi-VN"/>
        </w:rPr>
        <w:t>o</w:t>
      </w:r>
      <w:r w:rsidRPr="00505350">
        <w:rPr>
          <w:rFonts w:cs="Times New Roman"/>
          <w:sz w:val="24"/>
          <w:szCs w:val="24"/>
          <w:lang w:val="vi-VN"/>
        </w:rPr>
        <w:t>C</w:t>
      </w:r>
      <w:r w:rsidRPr="00505350">
        <w:rPr>
          <w:rFonts w:cs="Times New Roman"/>
          <w:sz w:val="24"/>
          <w:szCs w:val="24"/>
        </w:rPr>
        <w:t xml:space="preserve"> is </w:t>
      </w:r>
      <w:r w:rsidRPr="00505350">
        <w:rPr>
          <w:rFonts w:cs="Times New Roman"/>
          <w:sz w:val="24"/>
          <w:szCs w:val="24"/>
          <w:lang w:val="vi-VN"/>
        </w:rPr>
        <w:t>38m</w:t>
      </w:r>
      <w:r w:rsidRPr="00505350">
        <w:rPr>
          <w:rFonts w:cs="Times New Roman"/>
          <w:sz w:val="24"/>
          <w:szCs w:val="24"/>
          <w:vertAlign w:val="superscript"/>
          <w:lang w:val="vi-VN"/>
        </w:rPr>
        <w:t>3</w:t>
      </w:r>
      <w:r w:rsidRPr="00505350">
        <w:rPr>
          <w:rFonts w:cs="Times New Roman"/>
          <w:sz w:val="24"/>
          <w:szCs w:val="24"/>
        </w:rPr>
        <w:t>, the amount of diesel used by bucket dredger 1.2m</w:t>
      </w:r>
      <w:r w:rsidRPr="00505350">
        <w:rPr>
          <w:rFonts w:cs="Times New Roman"/>
          <w:sz w:val="24"/>
          <w:szCs w:val="24"/>
          <w:vertAlign w:val="superscript"/>
        </w:rPr>
        <w:t>3</w:t>
      </w:r>
      <w:r w:rsidRPr="00505350">
        <w:rPr>
          <w:rFonts w:cs="Times New Roman"/>
          <w:sz w:val="24"/>
          <w:szCs w:val="24"/>
        </w:rPr>
        <w:t xml:space="preserve"> is 34L/h and </w:t>
      </w:r>
      <w:r w:rsidRPr="00505350">
        <w:rPr>
          <w:rFonts w:cs="Times New Roman"/>
          <w:sz w:val="24"/>
          <w:szCs w:val="24"/>
          <w:lang w:val="vi-VN"/>
        </w:rPr>
        <w:t>dredging vessel</w:t>
      </w:r>
      <w:r w:rsidRPr="00505350">
        <w:rPr>
          <w:rFonts w:cs="Times New Roman"/>
          <w:sz w:val="24"/>
          <w:szCs w:val="24"/>
        </w:rPr>
        <w:t xml:space="preserve"> at the dump sites is 62L/h. Using WHO pollution coefficient and assuming the density of diesel is 0.835kg/L, the load and concentration of air pollutant are presented in </w:t>
      </w:r>
      <w:r w:rsidRPr="00505350">
        <w:rPr>
          <w:rFonts w:cs="Times New Roman"/>
          <w:i/>
          <w:sz w:val="22"/>
          <w:szCs w:val="24"/>
        </w:rPr>
        <w:fldChar w:fldCharType="begin"/>
      </w:r>
      <w:r w:rsidRPr="00505350">
        <w:rPr>
          <w:rFonts w:cs="Times New Roman"/>
          <w:i/>
          <w:sz w:val="22"/>
          <w:szCs w:val="24"/>
        </w:rPr>
        <w:instrText xml:space="preserve"> REF _Ref522747908 \h  \* MERGEFORMAT </w:instrText>
      </w:r>
      <w:r w:rsidRPr="00505350">
        <w:rPr>
          <w:rFonts w:cs="Times New Roman"/>
          <w:i/>
          <w:sz w:val="22"/>
          <w:szCs w:val="24"/>
        </w:rPr>
      </w:r>
      <w:r w:rsidRPr="00505350">
        <w:rPr>
          <w:rFonts w:cs="Times New Roman"/>
          <w:i/>
          <w:sz w:val="22"/>
          <w:szCs w:val="24"/>
        </w:rPr>
        <w:fldChar w:fldCharType="separate"/>
      </w:r>
      <w:r w:rsidR="005B3648" w:rsidRPr="00505350">
        <w:rPr>
          <w:i/>
          <w:sz w:val="24"/>
        </w:rPr>
        <w:t xml:space="preserve">Table </w:t>
      </w:r>
      <w:r w:rsidR="005B3648" w:rsidRPr="00505350">
        <w:rPr>
          <w:i/>
          <w:noProof/>
          <w:sz w:val="24"/>
        </w:rPr>
        <w:t>3.10</w:t>
      </w:r>
      <w:r w:rsidRPr="00505350">
        <w:rPr>
          <w:rFonts w:cs="Times New Roman"/>
          <w:i/>
          <w:sz w:val="22"/>
          <w:szCs w:val="24"/>
        </w:rPr>
        <w:fldChar w:fldCharType="end"/>
      </w:r>
      <w:r w:rsidRPr="00505350">
        <w:rPr>
          <w:rFonts w:cs="Times New Roman"/>
          <w:i/>
          <w:sz w:val="22"/>
          <w:szCs w:val="24"/>
        </w:rPr>
        <w:t xml:space="preserve"> </w:t>
      </w:r>
      <w:r w:rsidRPr="00505350">
        <w:rPr>
          <w:rFonts w:cs="Times New Roman"/>
          <w:sz w:val="24"/>
          <w:szCs w:val="24"/>
        </w:rPr>
        <w:t>and</w:t>
      </w:r>
      <w:r w:rsidRPr="00505350">
        <w:rPr>
          <w:rFonts w:cs="Times New Roman"/>
          <w:i/>
          <w:sz w:val="22"/>
          <w:szCs w:val="24"/>
        </w:rPr>
        <w:t xml:space="preserve"> </w:t>
      </w:r>
      <w:r w:rsidRPr="00505350">
        <w:rPr>
          <w:rFonts w:cs="Times New Roman"/>
          <w:i/>
          <w:sz w:val="22"/>
          <w:szCs w:val="24"/>
        </w:rPr>
        <w:fldChar w:fldCharType="begin"/>
      </w:r>
      <w:r w:rsidRPr="00505350">
        <w:rPr>
          <w:rFonts w:cs="Times New Roman"/>
          <w:i/>
          <w:sz w:val="22"/>
          <w:szCs w:val="24"/>
        </w:rPr>
        <w:instrText xml:space="preserve"> REF _Ref522747911 \h  \* MERGEFORMAT </w:instrText>
      </w:r>
      <w:r w:rsidRPr="00505350">
        <w:rPr>
          <w:rFonts w:cs="Times New Roman"/>
          <w:i/>
          <w:sz w:val="22"/>
          <w:szCs w:val="24"/>
        </w:rPr>
      </w:r>
      <w:r w:rsidRPr="00505350">
        <w:rPr>
          <w:rFonts w:cs="Times New Roman"/>
          <w:i/>
          <w:sz w:val="22"/>
          <w:szCs w:val="24"/>
        </w:rPr>
        <w:fldChar w:fldCharType="separate"/>
      </w:r>
      <w:r w:rsidR="005B3648" w:rsidRPr="00505350">
        <w:rPr>
          <w:i/>
          <w:sz w:val="24"/>
        </w:rPr>
        <w:t xml:space="preserve">Table </w:t>
      </w:r>
      <w:r w:rsidR="005B3648" w:rsidRPr="00505350">
        <w:rPr>
          <w:i/>
          <w:noProof/>
          <w:sz w:val="24"/>
        </w:rPr>
        <w:t>3.11</w:t>
      </w:r>
      <w:r w:rsidRPr="00505350">
        <w:rPr>
          <w:rFonts w:cs="Times New Roman"/>
          <w:i/>
          <w:sz w:val="22"/>
          <w:szCs w:val="24"/>
        </w:rPr>
        <w:fldChar w:fldCharType="end"/>
      </w:r>
      <w:r w:rsidRPr="00505350">
        <w:rPr>
          <w:rFonts w:cs="Times New Roman"/>
          <w:sz w:val="24"/>
          <w:szCs w:val="24"/>
        </w:rPr>
        <w:t>.</w:t>
      </w:r>
    </w:p>
    <w:p w:rsidR="00312866" w:rsidRPr="00505350" w:rsidRDefault="00312866" w:rsidP="00312866">
      <w:pPr>
        <w:pStyle w:val="Gachdaudong"/>
        <w:spacing w:before="120" w:after="120" w:line="240" w:lineRule="auto"/>
        <w:rPr>
          <w:sz w:val="24"/>
        </w:rPr>
      </w:pPr>
      <w:r w:rsidRPr="00505350">
        <w:rPr>
          <w:sz w:val="24"/>
        </w:rPr>
        <w:lastRenderedPageBreak/>
        <w:t xml:space="preserve">The calculated results show that the main source of air pollution is from by bucket dredger accompanying with other facilities as barge and tug. </w:t>
      </w:r>
    </w:p>
    <w:p w:rsidR="00312866" w:rsidRPr="00505350" w:rsidRDefault="00312866" w:rsidP="00312866">
      <w:pPr>
        <w:pStyle w:val="Gachdaudong"/>
        <w:spacing w:before="120" w:after="120" w:line="240" w:lineRule="auto"/>
        <w:rPr>
          <w:i/>
          <w:sz w:val="24"/>
          <w:szCs w:val="24"/>
        </w:rPr>
      </w:pPr>
      <w:r w:rsidRPr="00505350">
        <w:rPr>
          <w:i/>
          <w:sz w:val="24"/>
          <w:szCs w:val="24"/>
        </w:rPr>
        <w:t xml:space="preserve">Conclusion: </w:t>
      </w:r>
      <w:r w:rsidRPr="00505350">
        <w:rPr>
          <w:i/>
          <w:sz w:val="24"/>
          <w:szCs w:val="24"/>
          <w:lang w:val="da-DK"/>
        </w:rPr>
        <w:t xml:space="preserve">Air pollution caused by </w:t>
      </w:r>
      <w:r w:rsidR="00505350">
        <w:rPr>
          <w:i/>
          <w:sz w:val="24"/>
          <w:szCs w:val="24"/>
          <w:lang w:val="da-DK"/>
        </w:rPr>
        <w:t xml:space="preserve">the </w:t>
      </w:r>
      <w:r w:rsidRPr="00505350">
        <w:rPr>
          <w:i/>
          <w:sz w:val="24"/>
          <w:szCs w:val="24"/>
          <w:lang w:val="da-DK"/>
        </w:rPr>
        <w:t xml:space="preserve">operation of dredging machines is </w:t>
      </w:r>
      <w:r w:rsidRPr="00505350">
        <w:rPr>
          <w:i/>
          <w:sz w:val="24"/>
          <w:szCs w:val="24"/>
          <w:u w:val="single"/>
          <w:lang w:val="da-DK"/>
        </w:rPr>
        <w:t>small</w:t>
      </w:r>
      <w:r w:rsidRPr="00505350">
        <w:rPr>
          <w:i/>
          <w:sz w:val="24"/>
          <w:szCs w:val="24"/>
          <w:lang w:val="da-DK"/>
        </w:rPr>
        <w:t xml:space="preserve"> because </w:t>
      </w:r>
      <w:r w:rsidRPr="00505350">
        <w:rPr>
          <w:i/>
          <w:sz w:val="24"/>
          <w:szCs w:val="24"/>
        </w:rPr>
        <w:t xml:space="preserve">this area is mainly in the field with good air quality, almost no inhabitants, and 2-3 workers for the dredging and this activity takes place over a short time (1-2 days). However, contractors need to strictly follow dust and noise pollution during operation of </w:t>
      </w:r>
      <w:r w:rsidRPr="00505350">
        <w:rPr>
          <w:i/>
          <w:sz w:val="24"/>
          <w:szCs w:val="24"/>
          <w:lang w:val="da-DK"/>
        </w:rPr>
        <w:t>concrete mixing stations</w:t>
      </w:r>
      <w:r w:rsidRPr="00505350">
        <w:rPr>
          <w:i/>
          <w:sz w:val="24"/>
          <w:szCs w:val="24"/>
        </w:rPr>
        <w:t>.</w:t>
      </w:r>
    </w:p>
    <w:p w:rsidR="00461295" w:rsidRPr="00505350" w:rsidRDefault="0040314F" w:rsidP="00461295">
      <w:pPr>
        <w:pStyle w:val="Normal5"/>
        <w:widowControl/>
        <w:tabs>
          <w:tab w:val="left" w:pos="180"/>
        </w:tabs>
        <w:spacing w:before="60" w:after="60"/>
        <w:rPr>
          <w:i/>
          <w:szCs w:val="24"/>
          <w:lang w:val="pl-PL"/>
        </w:rPr>
      </w:pPr>
      <w:bookmarkStart w:id="653" w:name="_Ref522777302"/>
      <w:bookmarkStart w:id="654" w:name="_Toc2435476"/>
      <w:r w:rsidRPr="00505350">
        <w:rPr>
          <w:i/>
          <w:szCs w:val="24"/>
          <w:lang w:val="pl-PL"/>
        </w:rPr>
        <w:t>Table</w:t>
      </w:r>
      <w:r w:rsidR="00461295" w:rsidRPr="00505350">
        <w:rPr>
          <w:i/>
          <w:szCs w:val="24"/>
          <w:lang w:val="pl-PL"/>
        </w:rPr>
        <w:t xml:space="preserve"> </w:t>
      </w:r>
      <w:r w:rsidR="0014290F" w:rsidRPr="00505350">
        <w:rPr>
          <w:i/>
          <w:szCs w:val="24"/>
          <w:lang w:val="pl-PL"/>
        </w:rPr>
        <w:fldChar w:fldCharType="begin"/>
      </w:r>
      <w:r w:rsidR="0014290F" w:rsidRPr="00505350">
        <w:rPr>
          <w:i/>
          <w:szCs w:val="24"/>
          <w:lang w:val="pl-PL"/>
        </w:rPr>
        <w:instrText xml:space="preserve"> STYLEREF 1 \s </w:instrText>
      </w:r>
      <w:r w:rsidR="0014290F" w:rsidRPr="00505350">
        <w:rPr>
          <w:i/>
          <w:szCs w:val="24"/>
          <w:lang w:val="pl-PL"/>
        </w:rPr>
        <w:fldChar w:fldCharType="separate"/>
      </w:r>
      <w:r w:rsidR="005B3648" w:rsidRPr="00505350">
        <w:rPr>
          <w:i/>
          <w:szCs w:val="24"/>
          <w:lang w:val="pl-PL"/>
        </w:rPr>
        <w:t>3</w:t>
      </w:r>
      <w:r w:rsidR="0014290F" w:rsidRPr="00505350">
        <w:rPr>
          <w:i/>
          <w:szCs w:val="24"/>
          <w:lang w:val="pl-PL"/>
        </w:rPr>
        <w:fldChar w:fldCharType="end"/>
      </w:r>
      <w:r w:rsidR="0014290F" w:rsidRPr="00505350">
        <w:rPr>
          <w:i/>
          <w:szCs w:val="24"/>
          <w:lang w:val="pl-PL"/>
        </w:rPr>
        <w:t>.</w:t>
      </w:r>
      <w:r w:rsidR="0014290F" w:rsidRPr="00505350">
        <w:rPr>
          <w:i/>
          <w:szCs w:val="24"/>
          <w:lang w:val="pl-PL"/>
        </w:rPr>
        <w:fldChar w:fldCharType="begin"/>
      </w:r>
      <w:r w:rsidR="0014290F" w:rsidRPr="00505350">
        <w:rPr>
          <w:i/>
          <w:szCs w:val="24"/>
          <w:lang w:val="pl-PL"/>
        </w:rPr>
        <w:instrText xml:space="preserve"> SEQ Table \* ARABIC \s 1 </w:instrText>
      </w:r>
      <w:r w:rsidR="0014290F" w:rsidRPr="00505350">
        <w:rPr>
          <w:i/>
          <w:szCs w:val="24"/>
          <w:lang w:val="pl-PL"/>
        </w:rPr>
        <w:fldChar w:fldCharType="separate"/>
      </w:r>
      <w:r w:rsidR="005B3648" w:rsidRPr="00505350">
        <w:rPr>
          <w:i/>
          <w:szCs w:val="24"/>
          <w:lang w:val="pl-PL"/>
        </w:rPr>
        <w:t>8</w:t>
      </w:r>
      <w:r w:rsidR="0014290F" w:rsidRPr="00505350">
        <w:rPr>
          <w:i/>
          <w:szCs w:val="24"/>
          <w:lang w:val="pl-PL"/>
        </w:rPr>
        <w:fldChar w:fldCharType="end"/>
      </w:r>
      <w:bookmarkEnd w:id="653"/>
      <w:r w:rsidR="00461295" w:rsidRPr="00505350">
        <w:rPr>
          <w:i/>
          <w:szCs w:val="24"/>
          <w:lang w:val="pl-PL"/>
        </w:rPr>
        <w:t>:</w:t>
      </w:r>
      <w:r w:rsidR="00461295" w:rsidRPr="00505350">
        <w:rPr>
          <w:szCs w:val="24"/>
          <w:lang w:val="pl-PL"/>
        </w:rPr>
        <w:t xml:space="preserve"> </w:t>
      </w:r>
      <w:r w:rsidR="00461295" w:rsidRPr="00505350">
        <w:rPr>
          <w:i/>
          <w:szCs w:val="24"/>
          <w:lang w:val="pl-PL"/>
        </w:rPr>
        <w:t>Total dredging volume and dredging time</w:t>
      </w:r>
      <w:bookmarkEnd w:id="654"/>
      <w:r w:rsidR="00461295" w:rsidRPr="00505350">
        <w:rPr>
          <w:i/>
          <w:szCs w:val="24"/>
          <w:lang w:val="pl-PL"/>
        </w:rPr>
        <w:t xml:space="preserve"> </w:t>
      </w:r>
    </w:p>
    <w:tbl>
      <w:tblPr>
        <w:tblW w:w="510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4883"/>
        <w:gridCol w:w="1260"/>
        <w:gridCol w:w="1414"/>
        <w:gridCol w:w="1205"/>
      </w:tblGrid>
      <w:tr w:rsidR="00461295" w:rsidRPr="00505350" w:rsidTr="00042ADC">
        <w:trPr>
          <w:trHeight w:val="422"/>
        </w:trPr>
        <w:tc>
          <w:tcPr>
            <w:tcW w:w="377"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No.</w:t>
            </w:r>
          </w:p>
        </w:tc>
        <w:tc>
          <w:tcPr>
            <w:tcW w:w="2576"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Section </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Length </w:t>
            </w:r>
            <w:r w:rsidR="00042ADC" w:rsidRPr="00505350">
              <w:rPr>
                <w:rFonts w:eastAsia="Times New Roman" w:cs="Times New Roman"/>
                <w:b/>
                <w:bCs/>
                <w:sz w:val="24"/>
                <w:szCs w:val="24"/>
              </w:rPr>
              <w:t>(m)</w:t>
            </w:r>
          </w:p>
        </w:tc>
        <w:tc>
          <w:tcPr>
            <w:tcW w:w="746" w:type="pct"/>
            <w:shd w:val="clear" w:color="auto" w:fill="auto"/>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Volumne </w:t>
            </w:r>
            <w:r w:rsidR="00042ADC" w:rsidRPr="00505350">
              <w:rPr>
                <w:rFonts w:eastAsia="Times New Roman" w:cs="Times New Roman"/>
                <w:b/>
                <w:bCs/>
                <w:sz w:val="24"/>
                <w:szCs w:val="24"/>
              </w:rPr>
              <w:t>(m</w:t>
            </w:r>
            <w:r w:rsidR="00042ADC" w:rsidRPr="00505350">
              <w:rPr>
                <w:rFonts w:eastAsia="Times New Roman" w:cs="Times New Roman"/>
                <w:b/>
                <w:bCs/>
                <w:sz w:val="24"/>
                <w:szCs w:val="24"/>
                <w:vertAlign w:val="superscript"/>
              </w:rPr>
              <w:t>3</w:t>
            </w:r>
            <w:r w:rsidR="00042ADC" w:rsidRPr="00505350">
              <w:rPr>
                <w:rFonts w:eastAsia="Times New Roman" w:cs="Times New Roman"/>
                <w:b/>
                <w:bCs/>
                <w:sz w:val="24"/>
                <w:szCs w:val="24"/>
              </w:rPr>
              <w:t>)</w:t>
            </w:r>
          </w:p>
        </w:tc>
        <w:tc>
          <w:tcPr>
            <w:tcW w:w="636" w:type="pct"/>
            <w:shd w:val="clear" w:color="auto" w:fill="auto"/>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Time </w:t>
            </w:r>
            <w:r w:rsidR="00042ADC" w:rsidRPr="00505350">
              <w:rPr>
                <w:rFonts w:eastAsia="Times New Roman" w:cs="Times New Roman"/>
                <w:b/>
                <w:bCs/>
                <w:sz w:val="24"/>
                <w:szCs w:val="24"/>
              </w:rPr>
              <w:t>(day)</w:t>
            </w:r>
          </w:p>
        </w:tc>
      </w:tr>
      <w:tr w:rsidR="00461295" w:rsidRPr="00505350" w:rsidTr="00042ADC">
        <w:trPr>
          <w:trHeight w:val="285"/>
        </w:trPr>
        <w:tc>
          <w:tcPr>
            <w:tcW w:w="377"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I</w:t>
            </w:r>
          </w:p>
        </w:tc>
        <w:tc>
          <w:tcPr>
            <w:tcW w:w="2576" w:type="pct"/>
            <w:shd w:val="clear" w:color="auto" w:fill="auto"/>
            <w:noWrap/>
            <w:vAlign w:val="center"/>
            <w:hideMark/>
          </w:tcPr>
          <w:p w:rsidR="00461295" w:rsidRPr="00505350" w:rsidRDefault="00461295" w:rsidP="00461295">
            <w:pPr>
              <w:spacing w:before="40" w:after="40"/>
              <w:jc w:val="left"/>
              <w:rPr>
                <w:rFonts w:eastAsia="Times New Roman" w:cs="Times New Roman"/>
                <w:b/>
                <w:bCs/>
                <w:sz w:val="24"/>
                <w:szCs w:val="24"/>
              </w:rPr>
            </w:pPr>
            <w:r w:rsidRPr="00505350">
              <w:rPr>
                <w:rFonts w:eastAsia="Times New Roman" w:cs="Times New Roman"/>
                <w:b/>
                <w:bCs/>
                <w:sz w:val="24"/>
                <w:szCs w:val="24"/>
              </w:rPr>
              <w:t xml:space="preserve">By suction dredger </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22,040</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271,858</w:t>
            </w:r>
          </w:p>
        </w:tc>
        <w:tc>
          <w:tcPr>
            <w:tcW w:w="636"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272</w:t>
            </w:r>
          </w:p>
        </w:tc>
      </w:tr>
      <w:tr w:rsidR="00461295" w:rsidRPr="00505350" w:rsidTr="00042ADC">
        <w:trPr>
          <w:trHeight w:val="630"/>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w:t>
            </w:r>
          </w:p>
        </w:tc>
        <w:tc>
          <w:tcPr>
            <w:tcW w:w="2576" w:type="pct"/>
            <w:shd w:val="clear" w:color="auto" w:fill="auto"/>
            <w:vAlign w:val="center"/>
            <w:hideMark/>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 xml:space="preserve">Khang Chien canal (from Tan Thanh-Lo Gach to An Phong - My Hoa)  </w:t>
            </w:r>
          </w:p>
        </w:tc>
        <w:tc>
          <w:tcPr>
            <w:tcW w:w="665"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26,188</w:t>
            </w:r>
          </w:p>
        </w:tc>
        <w:tc>
          <w:tcPr>
            <w:tcW w:w="746"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255,728</w:t>
            </w:r>
          </w:p>
        </w:tc>
        <w:tc>
          <w:tcPr>
            <w:tcW w:w="636"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256</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1.1</w:t>
            </w:r>
          </w:p>
        </w:tc>
        <w:tc>
          <w:tcPr>
            <w:tcW w:w="257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K4+100 to K6+300</w:t>
            </w:r>
          </w:p>
        </w:tc>
        <w:tc>
          <w:tcPr>
            <w:tcW w:w="665"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2,200</w:t>
            </w:r>
          </w:p>
        </w:tc>
        <w:tc>
          <w:tcPr>
            <w:tcW w:w="746"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18,349</w:t>
            </w:r>
          </w:p>
        </w:tc>
        <w:tc>
          <w:tcPr>
            <w:tcW w:w="636"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18</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1.2</w:t>
            </w:r>
          </w:p>
        </w:tc>
        <w:tc>
          <w:tcPr>
            <w:tcW w:w="257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K6+300 to K10+300</w:t>
            </w:r>
          </w:p>
        </w:tc>
        <w:tc>
          <w:tcPr>
            <w:tcW w:w="665"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4,000</w:t>
            </w:r>
          </w:p>
        </w:tc>
        <w:tc>
          <w:tcPr>
            <w:tcW w:w="746"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66,673</w:t>
            </w:r>
          </w:p>
        </w:tc>
        <w:tc>
          <w:tcPr>
            <w:tcW w:w="636"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67</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1.3</w:t>
            </w:r>
          </w:p>
        </w:tc>
        <w:tc>
          <w:tcPr>
            <w:tcW w:w="257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K10+300 to K14+100</w:t>
            </w:r>
          </w:p>
        </w:tc>
        <w:tc>
          <w:tcPr>
            <w:tcW w:w="665"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3,800</w:t>
            </w:r>
          </w:p>
        </w:tc>
        <w:tc>
          <w:tcPr>
            <w:tcW w:w="746"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85,479</w:t>
            </w:r>
          </w:p>
        </w:tc>
        <w:tc>
          <w:tcPr>
            <w:tcW w:w="636"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85</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1.4</w:t>
            </w:r>
          </w:p>
        </w:tc>
        <w:tc>
          <w:tcPr>
            <w:tcW w:w="257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K14+100 to K17+700</w:t>
            </w:r>
          </w:p>
        </w:tc>
        <w:tc>
          <w:tcPr>
            <w:tcW w:w="665"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3,600</w:t>
            </w:r>
          </w:p>
        </w:tc>
        <w:tc>
          <w:tcPr>
            <w:tcW w:w="746"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39,933</w:t>
            </w:r>
          </w:p>
        </w:tc>
        <w:tc>
          <w:tcPr>
            <w:tcW w:w="636"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40</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1.5</w:t>
            </w:r>
          </w:p>
        </w:tc>
        <w:tc>
          <w:tcPr>
            <w:tcW w:w="257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K17+700 to K21+100</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3,400</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30,951</w:t>
            </w:r>
          </w:p>
        </w:tc>
        <w:tc>
          <w:tcPr>
            <w:tcW w:w="636"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31</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1.7</w:t>
            </w:r>
          </w:p>
        </w:tc>
        <w:tc>
          <w:tcPr>
            <w:tcW w:w="257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K27+900 to K30+288</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2,388</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14,343</w:t>
            </w:r>
          </w:p>
        </w:tc>
        <w:tc>
          <w:tcPr>
            <w:tcW w:w="636"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14</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w:t>
            </w:r>
          </w:p>
        </w:tc>
        <w:tc>
          <w:tcPr>
            <w:tcW w:w="2576" w:type="pct"/>
            <w:shd w:val="clear" w:color="auto" w:fill="auto"/>
            <w:vAlign w:val="center"/>
            <w:hideMark/>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Khang Chien 1 canal</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2,652</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16,130</w:t>
            </w:r>
          </w:p>
        </w:tc>
        <w:tc>
          <w:tcPr>
            <w:tcW w:w="636"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16</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II</w:t>
            </w:r>
          </w:p>
        </w:tc>
        <w:tc>
          <w:tcPr>
            <w:tcW w:w="2576" w:type="pct"/>
            <w:shd w:val="clear" w:color="auto" w:fill="auto"/>
            <w:vAlign w:val="center"/>
            <w:hideMark/>
          </w:tcPr>
          <w:p w:rsidR="00461295" w:rsidRPr="00505350" w:rsidRDefault="00461295" w:rsidP="00461295">
            <w:pPr>
              <w:spacing w:before="40" w:after="40"/>
              <w:jc w:val="left"/>
              <w:rPr>
                <w:rFonts w:eastAsia="Times New Roman" w:cs="Times New Roman"/>
                <w:b/>
                <w:bCs/>
                <w:sz w:val="24"/>
                <w:szCs w:val="24"/>
              </w:rPr>
            </w:pPr>
            <w:r w:rsidRPr="00505350">
              <w:rPr>
                <w:rFonts w:eastAsia="Times New Roman" w:cs="Times New Roman"/>
                <w:b/>
                <w:bCs/>
                <w:sz w:val="24"/>
                <w:szCs w:val="24"/>
              </w:rPr>
              <w:t>By bucket dredger</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15,304</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146,958</w:t>
            </w:r>
          </w:p>
        </w:tc>
        <w:tc>
          <w:tcPr>
            <w:tcW w:w="636"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525</w:t>
            </w:r>
          </w:p>
        </w:tc>
      </w:tr>
      <w:tr w:rsidR="00461295" w:rsidRPr="00505350" w:rsidTr="00042ADC">
        <w:trPr>
          <w:trHeight w:val="300"/>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w:t>
            </w:r>
          </w:p>
        </w:tc>
        <w:tc>
          <w:tcPr>
            <w:tcW w:w="2576" w:type="pct"/>
            <w:shd w:val="clear" w:color="auto" w:fill="auto"/>
            <w:noWrap/>
            <w:vAlign w:val="center"/>
            <w:hideMark/>
          </w:tcPr>
          <w:p w:rsidR="00461295" w:rsidRPr="00505350" w:rsidRDefault="00461295" w:rsidP="000740F6">
            <w:pPr>
              <w:spacing w:before="40" w:after="40"/>
              <w:rPr>
                <w:rFonts w:eastAsia="Times New Roman" w:cs="Times New Roman"/>
                <w:sz w:val="24"/>
                <w:szCs w:val="24"/>
              </w:rPr>
            </w:pPr>
            <w:r w:rsidRPr="00505350">
              <w:rPr>
                <w:rFonts w:eastAsia="Times New Roman" w:cs="Times New Roman"/>
                <w:sz w:val="24"/>
                <w:szCs w:val="24"/>
              </w:rPr>
              <w:t>Khang Chien canal section from K0+000 to K4+100</w:t>
            </w:r>
          </w:p>
        </w:tc>
        <w:tc>
          <w:tcPr>
            <w:tcW w:w="665"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4,100</w:t>
            </w:r>
          </w:p>
        </w:tc>
        <w:tc>
          <w:tcPr>
            <w:tcW w:w="746"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59,092</w:t>
            </w:r>
          </w:p>
        </w:tc>
        <w:tc>
          <w:tcPr>
            <w:tcW w:w="63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211</w:t>
            </w:r>
          </w:p>
        </w:tc>
      </w:tr>
      <w:tr w:rsidR="00461295" w:rsidRPr="00505350" w:rsidTr="00042ADC">
        <w:trPr>
          <w:trHeight w:val="630"/>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w:t>
            </w:r>
          </w:p>
        </w:tc>
        <w:tc>
          <w:tcPr>
            <w:tcW w:w="2576" w:type="pct"/>
            <w:shd w:val="clear" w:color="auto" w:fill="auto"/>
            <w:vAlign w:val="center"/>
            <w:hideMark/>
          </w:tcPr>
          <w:p w:rsidR="00461295" w:rsidRPr="00505350" w:rsidRDefault="00461295" w:rsidP="000740F6">
            <w:pPr>
              <w:spacing w:before="40" w:after="40"/>
              <w:rPr>
                <w:rFonts w:eastAsia="Times New Roman" w:cs="Times New Roman"/>
                <w:sz w:val="24"/>
                <w:szCs w:val="24"/>
              </w:rPr>
            </w:pPr>
            <w:r w:rsidRPr="00505350">
              <w:rPr>
                <w:rFonts w:eastAsia="Times New Roman" w:cs="Times New Roman"/>
                <w:sz w:val="24"/>
                <w:szCs w:val="24"/>
              </w:rPr>
              <w:t>Border canal from Hong Ngu town - Tam Nong (from 2/9  canal to Khang Chien canal)</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3,550</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30,419</w:t>
            </w:r>
          </w:p>
        </w:tc>
        <w:tc>
          <w:tcPr>
            <w:tcW w:w="63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109</w:t>
            </w:r>
          </w:p>
        </w:tc>
      </w:tr>
      <w:tr w:rsidR="00461295" w:rsidRPr="00505350" w:rsidTr="00042ADC">
        <w:trPr>
          <w:trHeight w:val="630"/>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w:t>
            </w:r>
          </w:p>
        </w:tc>
        <w:tc>
          <w:tcPr>
            <w:tcW w:w="2576" w:type="pct"/>
            <w:shd w:val="clear" w:color="auto" w:fill="auto"/>
            <w:vAlign w:val="center"/>
            <w:hideMark/>
          </w:tcPr>
          <w:p w:rsidR="00461295" w:rsidRPr="00505350" w:rsidRDefault="00461295" w:rsidP="000740F6">
            <w:pPr>
              <w:spacing w:before="40" w:after="40"/>
              <w:rPr>
                <w:rFonts w:eastAsia="Times New Roman" w:cs="Times New Roman"/>
                <w:sz w:val="24"/>
                <w:szCs w:val="24"/>
              </w:rPr>
            </w:pPr>
            <w:r w:rsidRPr="00505350">
              <w:rPr>
                <w:rFonts w:eastAsia="Times New Roman" w:cs="Times New Roman"/>
                <w:sz w:val="24"/>
                <w:szCs w:val="24"/>
              </w:rPr>
              <w:t>Border canal Thanh Binh Tam Nong (from Khang Chien canal to Thong Nhat canal)</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4,476</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35,358</w:t>
            </w:r>
          </w:p>
        </w:tc>
        <w:tc>
          <w:tcPr>
            <w:tcW w:w="63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126</w:t>
            </w:r>
          </w:p>
        </w:tc>
      </w:tr>
      <w:tr w:rsidR="00461295" w:rsidRPr="00505350" w:rsidTr="00042ADC">
        <w:trPr>
          <w:trHeight w:val="315"/>
        </w:trPr>
        <w:tc>
          <w:tcPr>
            <w:tcW w:w="377"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4</w:t>
            </w:r>
          </w:p>
        </w:tc>
        <w:tc>
          <w:tcPr>
            <w:tcW w:w="2576" w:type="pct"/>
            <w:shd w:val="clear" w:color="auto" w:fill="auto"/>
            <w:vAlign w:val="center"/>
            <w:hideMark/>
          </w:tcPr>
          <w:p w:rsidR="00461295" w:rsidRPr="00505350" w:rsidRDefault="00461295" w:rsidP="000740F6">
            <w:pPr>
              <w:spacing w:before="40" w:after="40"/>
              <w:rPr>
                <w:rFonts w:eastAsia="Times New Roman" w:cs="Times New Roman"/>
                <w:sz w:val="24"/>
                <w:szCs w:val="24"/>
              </w:rPr>
            </w:pPr>
            <w:r w:rsidRPr="00505350">
              <w:rPr>
                <w:rFonts w:eastAsia="Times New Roman" w:cs="Times New Roman"/>
                <w:sz w:val="24"/>
                <w:szCs w:val="24"/>
              </w:rPr>
              <w:t>Ca Cai canal from Khang Chien canal to Hai Thang Chin canal</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3,178</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22,089</w:t>
            </w:r>
          </w:p>
        </w:tc>
        <w:tc>
          <w:tcPr>
            <w:tcW w:w="636"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79</w:t>
            </w:r>
          </w:p>
        </w:tc>
      </w:tr>
      <w:tr w:rsidR="00461295" w:rsidRPr="00505350" w:rsidTr="00042ADC">
        <w:trPr>
          <w:trHeight w:val="293"/>
        </w:trPr>
        <w:tc>
          <w:tcPr>
            <w:tcW w:w="2953" w:type="pct"/>
            <w:gridSpan w:val="2"/>
            <w:shd w:val="clear" w:color="auto" w:fill="auto"/>
            <w:noWrap/>
            <w:vAlign w:val="center"/>
            <w:hideMark/>
          </w:tcPr>
          <w:p w:rsidR="00461295" w:rsidRPr="00505350" w:rsidRDefault="00461295" w:rsidP="00461295">
            <w:pPr>
              <w:spacing w:before="40" w:after="40"/>
              <w:jc w:val="left"/>
              <w:rPr>
                <w:rFonts w:eastAsia="Times New Roman" w:cs="Times New Roman"/>
                <w:b/>
                <w:bCs/>
                <w:sz w:val="24"/>
                <w:szCs w:val="24"/>
              </w:rPr>
            </w:pPr>
            <w:r w:rsidRPr="00505350">
              <w:rPr>
                <w:rFonts w:eastAsia="Times New Roman" w:cs="Times New Roman"/>
                <w:b/>
                <w:bCs/>
                <w:sz w:val="24"/>
                <w:szCs w:val="24"/>
              </w:rPr>
              <w:t xml:space="preserve">TOTAL </w:t>
            </w:r>
          </w:p>
        </w:tc>
        <w:tc>
          <w:tcPr>
            <w:tcW w:w="665"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37,244</w:t>
            </w:r>
          </w:p>
        </w:tc>
        <w:tc>
          <w:tcPr>
            <w:tcW w:w="746"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418,816</w:t>
            </w:r>
          </w:p>
        </w:tc>
        <w:tc>
          <w:tcPr>
            <w:tcW w:w="636"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797</w:t>
            </w:r>
          </w:p>
        </w:tc>
      </w:tr>
    </w:tbl>
    <w:p w:rsidR="00461295" w:rsidRPr="00505350" w:rsidRDefault="0040314F" w:rsidP="00DA0D4C">
      <w:pPr>
        <w:pStyle w:val="Caption"/>
      </w:pPr>
      <w:bookmarkStart w:id="655" w:name="_Ref522777306"/>
      <w:bookmarkStart w:id="656" w:name="_Toc2435477"/>
      <w:r w:rsidRPr="00505350">
        <w:t>Table</w:t>
      </w:r>
      <w:r w:rsidR="00461295"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9</w:t>
      </w:r>
      <w:r w:rsidR="004D6476">
        <w:rPr>
          <w:noProof/>
        </w:rPr>
        <w:fldChar w:fldCharType="end"/>
      </w:r>
      <w:bookmarkEnd w:id="655"/>
      <w:r w:rsidR="00461295" w:rsidRPr="00505350">
        <w:rPr>
          <w:lang w:val="vi-VN"/>
        </w:rPr>
        <w:t>:</w:t>
      </w:r>
      <w:r w:rsidR="00461295" w:rsidRPr="00505350">
        <w:t xml:space="preserve"> Demand for fuel for the dredging in the subproject</w:t>
      </w:r>
      <w:bookmarkEnd w:id="656"/>
      <w:r w:rsidR="00461295" w:rsidRPr="00505350">
        <w:t xml:space="preserve"> </w:t>
      </w:r>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2876"/>
        <w:gridCol w:w="1503"/>
        <w:gridCol w:w="1820"/>
        <w:gridCol w:w="1044"/>
        <w:gridCol w:w="1383"/>
      </w:tblGrid>
      <w:tr w:rsidR="00461295" w:rsidRPr="00505350" w:rsidTr="00A567E4">
        <w:trPr>
          <w:trHeight w:val="855"/>
          <w:tblHeader/>
        </w:trPr>
        <w:tc>
          <w:tcPr>
            <w:tcW w:w="321" w:type="pct"/>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1560" w:type="pct"/>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Dredging method</w:t>
            </w:r>
          </w:p>
        </w:tc>
        <w:tc>
          <w:tcPr>
            <w:tcW w:w="815" w:type="pct"/>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Number of equipment (item)</w:t>
            </w:r>
          </w:p>
        </w:tc>
        <w:tc>
          <w:tcPr>
            <w:tcW w:w="987" w:type="pct"/>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Fuel consump-tion (L/ship)</w:t>
            </w:r>
          </w:p>
        </w:tc>
        <w:tc>
          <w:tcPr>
            <w:tcW w:w="566" w:type="pct"/>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Time  (day)</w:t>
            </w:r>
          </w:p>
        </w:tc>
        <w:tc>
          <w:tcPr>
            <w:tcW w:w="750" w:type="pct"/>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Total fuel using (L)</w:t>
            </w:r>
          </w:p>
        </w:tc>
      </w:tr>
      <w:tr w:rsidR="00461295" w:rsidRPr="00505350" w:rsidTr="00586211">
        <w:trPr>
          <w:trHeight w:val="98"/>
        </w:trPr>
        <w:tc>
          <w:tcPr>
            <w:tcW w:w="321" w:type="pc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rPr>
              <w:t>I</w:t>
            </w:r>
          </w:p>
        </w:tc>
        <w:tc>
          <w:tcPr>
            <w:tcW w:w="1560" w:type="pct"/>
            <w:shd w:val="clear" w:color="auto" w:fill="auto"/>
            <w:noWrap/>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By sucking </w:t>
            </w:r>
          </w:p>
        </w:tc>
        <w:tc>
          <w:tcPr>
            <w:tcW w:w="815" w:type="pct"/>
            <w:shd w:val="clear" w:color="auto" w:fill="auto"/>
            <w:noWrap/>
            <w:hideMark/>
          </w:tcPr>
          <w:p w:rsidR="00461295" w:rsidRPr="00505350" w:rsidRDefault="00461295" w:rsidP="00586211">
            <w:pPr>
              <w:spacing w:before="40" w:after="40" w:line="240" w:lineRule="auto"/>
              <w:rPr>
                <w:sz w:val="24"/>
                <w:szCs w:val="24"/>
              </w:rPr>
            </w:pPr>
          </w:p>
        </w:tc>
        <w:tc>
          <w:tcPr>
            <w:tcW w:w="987" w:type="pct"/>
            <w:shd w:val="clear" w:color="auto" w:fill="auto"/>
            <w:noWrap/>
            <w:hideMark/>
          </w:tcPr>
          <w:p w:rsidR="00461295" w:rsidRPr="00505350" w:rsidRDefault="00461295" w:rsidP="00586211">
            <w:pPr>
              <w:spacing w:before="40" w:after="40" w:line="240" w:lineRule="auto"/>
              <w:rPr>
                <w:sz w:val="24"/>
                <w:szCs w:val="24"/>
              </w:rPr>
            </w:pPr>
          </w:p>
        </w:tc>
        <w:tc>
          <w:tcPr>
            <w:tcW w:w="566" w:type="pct"/>
            <w:shd w:val="clear" w:color="auto" w:fill="auto"/>
            <w:noWrap/>
            <w:hideMark/>
          </w:tcPr>
          <w:p w:rsidR="00461295" w:rsidRPr="00505350" w:rsidRDefault="00461295" w:rsidP="00586211">
            <w:pPr>
              <w:spacing w:before="40" w:after="40" w:line="240" w:lineRule="auto"/>
              <w:rPr>
                <w:sz w:val="24"/>
                <w:szCs w:val="24"/>
              </w:rPr>
            </w:pPr>
          </w:p>
        </w:tc>
        <w:tc>
          <w:tcPr>
            <w:tcW w:w="750" w:type="pct"/>
            <w:shd w:val="clear" w:color="auto" w:fill="auto"/>
            <w:noWrap/>
            <w:hideMark/>
          </w:tcPr>
          <w:p w:rsidR="00461295" w:rsidRPr="00505350" w:rsidRDefault="00461295" w:rsidP="00586211">
            <w:pPr>
              <w:spacing w:before="40" w:after="40" w:line="240" w:lineRule="auto"/>
              <w:rPr>
                <w:sz w:val="24"/>
                <w:szCs w:val="24"/>
              </w:rPr>
            </w:pPr>
          </w:p>
        </w:tc>
      </w:tr>
      <w:tr w:rsidR="00461295" w:rsidRPr="00505350" w:rsidTr="00586211">
        <w:trPr>
          <w:trHeight w:val="330"/>
        </w:trPr>
        <w:tc>
          <w:tcPr>
            <w:tcW w:w="321" w:type="pc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560" w:type="pct"/>
            <w:shd w:val="clear" w:color="000000" w:fill="FFFFFF"/>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Suction dredger 1200CV</w:t>
            </w:r>
          </w:p>
        </w:tc>
        <w:tc>
          <w:tcPr>
            <w:tcW w:w="815" w:type="pct"/>
            <w:shd w:val="clear" w:color="000000" w:fill="FFFFFF"/>
            <w:noWrap/>
            <w:hideMark/>
          </w:tcPr>
          <w:p w:rsidR="00461295" w:rsidRPr="00505350" w:rsidRDefault="00461295" w:rsidP="00586211">
            <w:pPr>
              <w:spacing w:before="40" w:after="40" w:line="240" w:lineRule="auto"/>
              <w:jc w:val="center"/>
              <w:rPr>
                <w:sz w:val="24"/>
                <w:szCs w:val="24"/>
              </w:rPr>
            </w:pPr>
            <w:r w:rsidRPr="00505350">
              <w:rPr>
                <w:sz w:val="24"/>
                <w:szCs w:val="24"/>
              </w:rPr>
              <w:t>3</w:t>
            </w:r>
          </w:p>
        </w:tc>
        <w:tc>
          <w:tcPr>
            <w:tcW w:w="987"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500</w:t>
            </w:r>
          </w:p>
        </w:tc>
        <w:tc>
          <w:tcPr>
            <w:tcW w:w="566"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91</w:t>
            </w:r>
          </w:p>
        </w:tc>
        <w:tc>
          <w:tcPr>
            <w:tcW w:w="750" w:type="pct"/>
            <w:shd w:val="clear" w:color="auto" w:fill="auto"/>
            <w:noWrap/>
            <w:hideMark/>
          </w:tcPr>
          <w:p w:rsidR="00461295" w:rsidRPr="00505350" w:rsidRDefault="00461295" w:rsidP="00586211">
            <w:pPr>
              <w:spacing w:before="40" w:after="40" w:line="240" w:lineRule="auto"/>
              <w:jc w:val="right"/>
              <w:rPr>
                <w:sz w:val="24"/>
                <w:szCs w:val="24"/>
              </w:rPr>
            </w:pPr>
            <w:r w:rsidRPr="00505350">
              <w:rPr>
                <w:sz w:val="24"/>
                <w:szCs w:val="24"/>
              </w:rPr>
              <w:t>95,150</w:t>
            </w:r>
          </w:p>
        </w:tc>
      </w:tr>
      <w:tr w:rsidR="00461295" w:rsidRPr="00505350" w:rsidTr="00586211">
        <w:trPr>
          <w:trHeight w:val="315"/>
        </w:trPr>
        <w:tc>
          <w:tcPr>
            <w:tcW w:w="321" w:type="pc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rPr>
              <w:t>II</w:t>
            </w:r>
          </w:p>
        </w:tc>
        <w:tc>
          <w:tcPr>
            <w:tcW w:w="1560" w:type="pct"/>
            <w:shd w:val="clear" w:color="auto" w:fill="auto"/>
            <w:noWrap/>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By bucket </w:t>
            </w:r>
          </w:p>
        </w:tc>
        <w:tc>
          <w:tcPr>
            <w:tcW w:w="815" w:type="pct"/>
            <w:shd w:val="clear" w:color="auto" w:fill="auto"/>
            <w:noWrap/>
            <w:hideMark/>
          </w:tcPr>
          <w:p w:rsidR="00461295" w:rsidRPr="00505350" w:rsidRDefault="00461295" w:rsidP="00586211">
            <w:pPr>
              <w:spacing w:before="40" w:after="40" w:line="240" w:lineRule="auto"/>
              <w:jc w:val="center"/>
              <w:rPr>
                <w:sz w:val="24"/>
                <w:szCs w:val="24"/>
              </w:rPr>
            </w:pPr>
          </w:p>
        </w:tc>
        <w:tc>
          <w:tcPr>
            <w:tcW w:w="987" w:type="pct"/>
            <w:shd w:val="clear" w:color="auto" w:fill="auto"/>
            <w:noWrap/>
            <w:hideMark/>
          </w:tcPr>
          <w:p w:rsidR="00461295" w:rsidRPr="00505350" w:rsidRDefault="00461295" w:rsidP="00586211">
            <w:pPr>
              <w:spacing w:before="40" w:after="40" w:line="240" w:lineRule="auto"/>
              <w:jc w:val="center"/>
              <w:rPr>
                <w:sz w:val="24"/>
                <w:szCs w:val="24"/>
              </w:rPr>
            </w:pPr>
          </w:p>
        </w:tc>
        <w:tc>
          <w:tcPr>
            <w:tcW w:w="566" w:type="pct"/>
            <w:shd w:val="clear" w:color="000000" w:fill="FFFFFF"/>
            <w:hideMark/>
          </w:tcPr>
          <w:p w:rsidR="00461295" w:rsidRPr="00505350" w:rsidRDefault="00461295" w:rsidP="00586211">
            <w:pPr>
              <w:spacing w:before="40" w:after="40" w:line="240" w:lineRule="auto"/>
              <w:jc w:val="center"/>
              <w:rPr>
                <w:sz w:val="24"/>
                <w:szCs w:val="24"/>
              </w:rPr>
            </w:pPr>
          </w:p>
        </w:tc>
        <w:tc>
          <w:tcPr>
            <w:tcW w:w="750" w:type="pct"/>
            <w:shd w:val="clear" w:color="auto" w:fill="auto"/>
            <w:noWrap/>
            <w:hideMark/>
          </w:tcPr>
          <w:p w:rsidR="00461295" w:rsidRPr="00505350" w:rsidRDefault="00461295" w:rsidP="00586211">
            <w:pPr>
              <w:spacing w:before="40" w:after="40" w:line="240" w:lineRule="auto"/>
              <w:jc w:val="right"/>
              <w:rPr>
                <w:sz w:val="24"/>
                <w:szCs w:val="24"/>
              </w:rPr>
            </w:pPr>
          </w:p>
        </w:tc>
      </w:tr>
      <w:tr w:rsidR="00461295" w:rsidRPr="00505350" w:rsidTr="00586211">
        <w:trPr>
          <w:trHeight w:val="330"/>
        </w:trPr>
        <w:tc>
          <w:tcPr>
            <w:tcW w:w="321" w:type="pc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560" w:type="pct"/>
            <w:shd w:val="clear" w:color="000000" w:fill="FFFFFF"/>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Bucket dredger  1,2m</w:t>
            </w:r>
            <w:r w:rsidRPr="00505350">
              <w:rPr>
                <w:rFonts w:eastAsia="Times New Roman" w:cs="Times New Roman"/>
                <w:sz w:val="24"/>
                <w:szCs w:val="24"/>
                <w:vertAlign w:val="superscript"/>
              </w:rPr>
              <w:t>3</w:t>
            </w:r>
          </w:p>
        </w:tc>
        <w:tc>
          <w:tcPr>
            <w:tcW w:w="815" w:type="pct"/>
            <w:shd w:val="clear" w:color="000000" w:fill="FFFFFF"/>
            <w:noWrap/>
            <w:hideMark/>
          </w:tcPr>
          <w:p w:rsidR="00461295" w:rsidRPr="00505350" w:rsidRDefault="00461295" w:rsidP="00586211">
            <w:pPr>
              <w:spacing w:before="40" w:after="40" w:line="240" w:lineRule="auto"/>
              <w:jc w:val="center"/>
              <w:rPr>
                <w:sz w:val="24"/>
                <w:szCs w:val="24"/>
              </w:rPr>
            </w:pPr>
            <w:r w:rsidRPr="00505350">
              <w:rPr>
                <w:sz w:val="24"/>
                <w:szCs w:val="24"/>
              </w:rPr>
              <w:t>3</w:t>
            </w:r>
          </w:p>
        </w:tc>
        <w:tc>
          <w:tcPr>
            <w:tcW w:w="987"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270</w:t>
            </w:r>
          </w:p>
        </w:tc>
        <w:tc>
          <w:tcPr>
            <w:tcW w:w="566"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175</w:t>
            </w:r>
          </w:p>
        </w:tc>
        <w:tc>
          <w:tcPr>
            <w:tcW w:w="750" w:type="pct"/>
            <w:shd w:val="clear" w:color="auto" w:fill="auto"/>
            <w:noWrap/>
            <w:hideMark/>
          </w:tcPr>
          <w:p w:rsidR="00461295" w:rsidRPr="00505350" w:rsidRDefault="00461295" w:rsidP="00586211">
            <w:pPr>
              <w:spacing w:before="40" w:after="40" w:line="240" w:lineRule="auto"/>
              <w:jc w:val="right"/>
              <w:rPr>
                <w:sz w:val="24"/>
                <w:szCs w:val="24"/>
              </w:rPr>
            </w:pPr>
            <w:r w:rsidRPr="00505350">
              <w:rPr>
                <w:sz w:val="24"/>
                <w:szCs w:val="24"/>
              </w:rPr>
              <w:t>99,225</w:t>
            </w:r>
          </w:p>
        </w:tc>
      </w:tr>
      <w:tr w:rsidR="00461295" w:rsidRPr="00505350" w:rsidTr="00586211">
        <w:trPr>
          <w:trHeight w:val="330"/>
        </w:trPr>
        <w:tc>
          <w:tcPr>
            <w:tcW w:w="321" w:type="pc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560" w:type="pct"/>
            <w:shd w:val="clear" w:color="000000" w:fill="FFFFFF"/>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Barge </w:t>
            </w:r>
          </w:p>
        </w:tc>
        <w:tc>
          <w:tcPr>
            <w:tcW w:w="815" w:type="pct"/>
            <w:shd w:val="clear" w:color="000000" w:fill="FFFFFF"/>
            <w:noWrap/>
            <w:hideMark/>
          </w:tcPr>
          <w:p w:rsidR="00461295" w:rsidRPr="00505350" w:rsidRDefault="00461295" w:rsidP="00586211">
            <w:pPr>
              <w:spacing w:before="40" w:after="40" w:line="240" w:lineRule="auto"/>
              <w:jc w:val="center"/>
              <w:rPr>
                <w:sz w:val="24"/>
                <w:szCs w:val="24"/>
              </w:rPr>
            </w:pPr>
            <w:r w:rsidRPr="00505350">
              <w:rPr>
                <w:sz w:val="24"/>
                <w:szCs w:val="24"/>
              </w:rPr>
              <w:t>3</w:t>
            </w:r>
          </w:p>
        </w:tc>
        <w:tc>
          <w:tcPr>
            <w:tcW w:w="987"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201</w:t>
            </w:r>
          </w:p>
        </w:tc>
        <w:tc>
          <w:tcPr>
            <w:tcW w:w="566"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175</w:t>
            </w:r>
          </w:p>
        </w:tc>
        <w:tc>
          <w:tcPr>
            <w:tcW w:w="750" w:type="pct"/>
            <w:shd w:val="clear" w:color="auto" w:fill="auto"/>
            <w:noWrap/>
            <w:hideMark/>
          </w:tcPr>
          <w:p w:rsidR="00461295" w:rsidRPr="00505350" w:rsidRDefault="00461295" w:rsidP="00586211">
            <w:pPr>
              <w:spacing w:before="40" w:after="40" w:line="240" w:lineRule="auto"/>
              <w:jc w:val="right"/>
              <w:rPr>
                <w:sz w:val="24"/>
                <w:szCs w:val="24"/>
              </w:rPr>
            </w:pPr>
            <w:r w:rsidRPr="00505350">
              <w:rPr>
                <w:sz w:val="24"/>
                <w:szCs w:val="24"/>
              </w:rPr>
              <w:t>73,868</w:t>
            </w:r>
          </w:p>
        </w:tc>
      </w:tr>
      <w:tr w:rsidR="00461295" w:rsidRPr="00505350" w:rsidTr="00586211">
        <w:trPr>
          <w:trHeight w:val="330"/>
        </w:trPr>
        <w:tc>
          <w:tcPr>
            <w:tcW w:w="321" w:type="pc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1560" w:type="pct"/>
            <w:shd w:val="clear" w:color="000000" w:fill="FFFFFF"/>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Tug boat</w:t>
            </w:r>
          </w:p>
        </w:tc>
        <w:tc>
          <w:tcPr>
            <w:tcW w:w="815" w:type="pct"/>
            <w:shd w:val="clear" w:color="000000" w:fill="FFFFFF"/>
            <w:noWrap/>
            <w:hideMark/>
          </w:tcPr>
          <w:p w:rsidR="00461295" w:rsidRPr="00505350" w:rsidRDefault="00461295" w:rsidP="00586211">
            <w:pPr>
              <w:spacing w:before="40" w:after="40" w:line="240" w:lineRule="auto"/>
              <w:jc w:val="center"/>
              <w:rPr>
                <w:sz w:val="24"/>
                <w:szCs w:val="24"/>
              </w:rPr>
            </w:pPr>
            <w:r w:rsidRPr="00505350">
              <w:rPr>
                <w:sz w:val="24"/>
                <w:szCs w:val="24"/>
              </w:rPr>
              <w:t>3</w:t>
            </w:r>
          </w:p>
        </w:tc>
        <w:tc>
          <w:tcPr>
            <w:tcW w:w="987"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201</w:t>
            </w:r>
          </w:p>
        </w:tc>
        <w:tc>
          <w:tcPr>
            <w:tcW w:w="566" w:type="pct"/>
            <w:shd w:val="clear" w:color="000000" w:fill="FFFFFF"/>
            <w:hideMark/>
          </w:tcPr>
          <w:p w:rsidR="00461295" w:rsidRPr="00505350" w:rsidRDefault="00461295" w:rsidP="00586211">
            <w:pPr>
              <w:spacing w:before="40" w:after="40" w:line="240" w:lineRule="auto"/>
              <w:jc w:val="center"/>
              <w:rPr>
                <w:sz w:val="24"/>
                <w:szCs w:val="24"/>
              </w:rPr>
            </w:pPr>
            <w:r w:rsidRPr="00505350">
              <w:rPr>
                <w:sz w:val="24"/>
                <w:szCs w:val="24"/>
              </w:rPr>
              <w:t>175</w:t>
            </w:r>
          </w:p>
        </w:tc>
        <w:tc>
          <w:tcPr>
            <w:tcW w:w="750" w:type="pct"/>
            <w:shd w:val="clear" w:color="auto" w:fill="auto"/>
            <w:noWrap/>
            <w:hideMark/>
          </w:tcPr>
          <w:p w:rsidR="00461295" w:rsidRPr="00505350" w:rsidRDefault="00461295" w:rsidP="00586211">
            <w:pPr>
              <w:spacing w:before="40" w:after="40" w:line="240" w:lineRule="auto"/>
              <w:jc w:val="right"/>
              <w:rPr>
                <w:sz w:val="24"/>
                <w:szCs w:val="24"/>
              </w:rPr>
            </w:pPr>
            <w:r w:rsidRPr="00505350">
              <w:rPr>
                <w:sz w:val="24"/>
                <w:szCs w:val="24"/>
              </w:rPr>
              <w:t>73,868</w:t>
            </w:r>
          </w:p>
        </w:tc>
      </w:tr>
      <w:tr w:rsidR="00461295" w:rsidRPr="00505350" w:rsidTr="00586211">
        <w:trPr>
          <w:trHeight w:val="300"/>
        </w:trPr>
        <w:tc>
          <w:tcPr>
            <w:tcW w:w="321" w:type="pct"/>
            <w:shd w:val="clear" w:color="auto" w:fill="auto"/>
            <w:noWrap/>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1560" w:type="pc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Total </w:t>
            </w:r>
          </w:p>
        </w:tc>
        <w:tc>
          <w:tcPr>
            <w:tcW w:w="815" w:type="pct"/>
            <w:shd w:val="clear" w:color="auto" w:fill="auto"/>
            <w:noWrap/>
            <w:hideMark/>
          </w:tcPr>
          <w:p w:rsidR="00461295" w:rsidRPr="00505350" w:rsidRDefault="00461295" w:rsidP="00586211">
            <w:pPr>
              <w:spacing w:before="40" w:after="40" w:line="240" w:lineRule="auto"/>
              <w:jc w:val="center"/>
              <w:rPr>
                <w:sz w:val="24"/>
                <w:szCs w:val="24"/>
              </w:rPr>
            </w:pPr>
          </w:p>
        </w:tc>
        <w:tc>
          <w:tcPr>
            <w:tcW w:w="987" w:type="pct"/>
            <w:shd w:val="clear" w:color="auto" w:fill="auto"/>
            <w:noWrap/>
            <w:hideMark/>
          </w:tcPr>
          <w:p w:rsidR="00461295" w:rsidRPr="00505350" w:rsidRDefault="00461295" w:rsidP="00586211">
            <w:pPr>
              <w:spacing w:before="40" w:after="40" w:line="240" w:lineRule="auto"/>
              <w:jc w:val="center"/>
              <w:rPr>
                <w:sz w:val="24"/>
                <w:szCs w:val="24"/>
              </w:rPr>
            </w:pPr>
          </w:p>
        </w:tc>
        <w:tc>
          <w:tcPr>
            <w:tcW w:w="566" w:type="pct"/>
            <w:shd w:val="clear" w:color="auto" w:fill="auto"/>
            <w:noWrap/>
            <w:hideMark/>
          </w:tcPr>
          <w:p w:rsidR="00461295" w:rsidRPr="00505350" w:rsidRDefault="00461295" w:rsidP="00586211">
            <w:pPr>
              <w:spacing w:before="40" w:after="40" w:line="240" w:lineRule="auto"/>
              <w:jc w:val="center"/>
              <w:rPr>
                <w:sz w:val="24"/>
                <w:szCs w:val="24"/>
              </w:rPr>
            </w:pPr>
          </w:p>
        </w:tc>
        <w:tc>
          <w:tcPr>
            <w:tcW w:w="750" w:type="pct"/>
            <w:shd w:val="clear" w:color="auto" w:fill="auto"/>
            <w:noWrap/>
            <w:hideMark/>
          </w:tcPr>
          <w:p w:rsidR="00461295" w:rsidRPr="00505350" w:rsidRDefault="00461295" w:rsidP="00586211">
            <w:pPr>
              <w:spacing w:before="40" w:after="40" w:line="240" w:lineRule="auto"/>
              <w:jc w:val="right"/>
              <w:rPr>
                <w:b/>
                <w:sz w:val="24"/>
                <w:szCs w:val="24"/>
              </w:rPr>
            </w:pPr>
            <w:r w:rsidRPr="00505350">
              <w:rPr>
                <w:b/>
                <w:sz w:val="24"/>
                <w:szCs w:val="24"/>
              </w:rPr>
              <w:t>342,110</w:t>
            </w:r>
          </w:p>
        </w:tc>
      </w:tr>
    </w:tbl>
    <w:p w:rsidR="00461295" w:rsidRPr="00505350" w:rsidRDefault="00461295" w:rsidP="00151191">
      <w:pPr>
        <w:pStyle w:val="Normal5"/>
        <w:widowControl/>
        <w:tabs>
          <w:tab w:val="left" w:pos="180"/>
        </w:tabs>
        <w:spacing w:before="40" w:after="40"/>
        <w:rPr>
          <w:i/>
          <w:sz w:val="22"/>
          <w:szCs w:val="24"/>
          <w:lang w:val="pl-PL"/>
        </w:rPr>
      </w:pPr>
      <w:r w:rsidRPr="00505350">
        <w:rPr>
          <w:i/>
          <w:sz w:val="22"/>
          <w:szCs w:val="24"/>
          <w:lang w:val="pl-PL"/>
        </w:rPr>
        <w:lastRenderedPageBreak/>
        <w:t>Note: The operating frequency of bucket dredger and suction dredger is 0.7, other equipment is 0.3 (most of the time is waiting for the next dredging)</w:t>
      </w:r>
    </w:p>
    <w:p w:rsidR="00312866" w:rsidRPr="00505350" w:rsidRDefault="00312866" w:rsidP="00151191">
      <w:pPr>
        <w:pStyle w:val="Normal5"/>
        <w:widowControl/>
        <w:tabs>
          <w:tab w:val="left" w:pos="180"/>
        </w:tabs>
        <w:spacing w:before="40" w:after="40"/>
        <w:rPr>
          <w:i/>
          <w:sz w:val="22"/>
          <w:szCs w:val="24"/>
          <w:lang w:val="pl-PL"/>
        </w:rPr>
      </w:pPr>
    </w:p>
    <w:p w:rsidR="00461295" w:rsidRPr="00505350" w:rsidRDefault="0040314F" w:rsidP="00DA0D4C">
      <w:pPr>
        <w:pStyle w:val="Caption"/>
      </w:pPr>
      <w:bookmarkStart w:id="657" w:name="_Ref522747908"/>
      <w:bookmarkStart w:id="658" w:name="_Toc2435478"/>
      <w:r w:rsidRPr="00505350">
        <w:t>Table</w:t>
      </w:r>
      <w:r w:rsidR="00461295"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10</w:t>
      </w:r>
      <w:r w:rsidR="004D6476">
        <w:rPr>
          <w:noProof/>
        </w:rPr>
        <w:fldChar w:fldCharType="end"/>
      </w:r>
      <w:bookmarkEnd w:id="657"/>
      <w:r w:rsidR="00461295" w:rsidRPr="00505350">
        <w:rPr>
          <w:lang w:val="vi-VN"/>
        </w:rPr>
        <w:t>:</w:t>
      </w:r>
      <w:r w:rsidR="00461295" w:rsidRPr="00505350">
        <w:t xml:space="preserve"> Total amount of pollutant load generated from dredging machines</w:t>
      </w:r>
      <w:bookmarkEnd w:id="658"/>
      <w:r w:rsidR="00461295" w:rsidRPr="00505350">
        <w:t xml:space="preserve"> </w:t>
      </w:r>
    </w:p>
    <w:tbl>
      <w:tblPr>
        <w:tblW w:w="9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2441"/>
        <w:gridCol w:w="1080"/>
        <w:gridCol w:w="671"/>
        <w:gridCol w:w="1658"/>
        <w:gridCol w:w="801"/>
        <w:gridCol w:w="671"/>
        <w:gridCol w:w="671"/>
        <w:gridCol w:w="834"/>
      </w:tblGrid>
      <w:tr w:rsidR="00461295" w:rsidRPr="00505350" w:rsidTr="00586211">
        <w:trPr>
          <w:trHeight w:val="345"/>
        </w:trPr>
        <w:tc>
          <w:tcPr>
            <w:tcW w:w="724" w:type="dxa"/>
            <w:vMerge w:val="restar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No.</w:t>
            </w:r>
          </w:p>
        </w:tc>
        <w:tc>
          <w:tcPr>
            <w:tcW w:w="2441" w:type="dxa"/>
            <w:vMerge w:val="restart"/>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Dredging machines</w:t>
            </w:r>
          </w:p>
        </w:tc>
        <w:tc>
          <w:tcPr>
            <w:tcW w:w="6386" w:type="dxa"/>
            <w:gridSpan w:val="7"/>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 xml:space="preserve">Pollutant </w:t>
            </w:r>
          </w:p>
        </w:tc>
      </w:tr>
      <w:tr w:rsidR="00461295" w:rsidRPr="00505350" w:rsidTr="00586211">
        <w:trPr>
          <w:trHeight w:val="56"/>
        </w:trPr>
        <w:tc>
          <w:tcPr>
            <w:tcW w:w="724" w:type="dxa"/>
            <w:vMerge/>
            <w:vAlign w:val="center"/>
            <w:hideMark/>
          </w:tcPr>
          <w:p w:rsidR="00461295" w:rsidRPr="00505350" w:rsidRDefault="00461295" w:rsidP="00586211">
            <w:pPr>
              <w:spacing w:before="40" w:after="40" w:line="240" w:lineRule="auto"/>
              <w:jc w:val="left"/>
              <w:rPr>
                <w:rFonts w:eastAsia="Times New Roman" w:cs="Times New Roman"/>
                <w:b/>
                <w:bCs/>
                <w:sz w:val="24"/>
                <w:szCs w:val="24"/>
              </w:rPr>
            </w:pPr>
          </w:p>
        </w:tc>
        <w:tc>
          <w:tcPr>
            <w:tcW w:w="2441" w:type="dxa"/>
            <w:vMerge/>
            <w:vAlign w:val="center"/>
            <w:hideMark/>
          </w:tcPr>
          <w:p w:rsidR="00461295" w:rsidRPr="00505350" w:rsidRDefault="00461295" w:rsidP="00586211">
            <w:pPr>
              <w:spacing w:before="40" w:after="40" w:line="240" w:lineRule="auto"/>
              <w:jc w:val="left"/>
              <w:rPr>
                <w:rFonts w:eastAsia="Times New Roman" w:cs="Times New Roman"/>
                <w:b/>
                <w:bCs/>
                <w:sz w:val="24"/>
                <w:szCs w:val="24"/>
              </w:rPr>
            </w:pPr>
          </w:p>
        </w:tc>
        <w:tc>
          <w:tcPr>
            <w:tcW w:w="1080" w:type="dxa"/>
            <w:shd w:val="clear" w:color="auto" w:fill="auto"/>
            <w:vAlign w:val="center"/>
            <w:hideMark/>
          </w:tcPr>
          <w:p w:rsidR="00461295" w:rsidRPr="00505350" w:rsidRDefault="00461295" w:rsidP="00586211">
            <w:pPr>
              <w:spacing w:before="40" w:after="40" w:line="240" w:lineRule="auto"/>
              <w:ind w:left="-108" w:right="-108"/>
              <w:jc w:val="center"/>
              <w:rPr>
                <w:rFonts w:eastAsia="Times New Roman" w:cs="Times New Roman"/>
                <w:b/>
                <w:bCs/>
                <w:sz w:val="24"/>
                <w:szCs w:val="24"/>
              </w:rPr>
            </w:pPr>
            <w:r w:rsidRPr="00505350">
              <w:rPr>
                <w:rFonts w:eastAsia="Times New Roman" w:cs="Times New Roman"/>
                <w:b/>
                <w:bCs/>
                <w:sz w:val="24"/>
                <w:szCs w:val="24"/>
                <w:lang w:eastAsia="ja-JP"/>
              </w:rPr>
              <w:t>Aldehyde</w:t>
            </w:r>
          </w:p>
        </w:tc>
        <w:tc>
          <w:tcPr>
            <w:tcW w:w="671"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CO</w:t>
            </w:r>
          </w:p>
        </w:tc>
        <w:tc>
          <w:tcPr>
            <w:tcW w:w="1658" w:type="dxa"/>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Hydrocarbon</w:t>
            </w:r>
          </w:p>
        </w:tc>
        <w:tc>
          <w:tcPr>
            <w:tcW w:w="801" w:type="dxa"/>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NO</w:t>
            </w:r>
            <w:r w:rsidRPr="00505350">
              <w:rPr>
                <w:rFonts w:eastAsia="Times New Roman" w:cs="Times New Roman"/>
                <w:b/>
                <w:bCs/>
                <w:sz w:val="24"/>
                <w:szCs w:val="24"/>
                <w:vertAlign w:val="subscript"/>
                <w:lang w:eastAsia="ja-JP"/>
              </w:rPr>
              <w:t>x</w:t>
            </w:r>
          </w:p>
        </w:tc>
        <w:tc>
          <w:tcPr>
            <w:tcW w:w="671" w:type="dxa"/>
            <w:shd w:val="clear" w:color="auto" w:fill="auto"/>
            <w:vAlign w:val="center"/>
            <w:hideMark/>
          </w:tcPr>
          <w:p w:rsidR="00461295" w:rsidRPr="00505350" w:rsidRDefault="00461295" w:rsidP="00586211">
            <w:pPr>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eastAsia="ja-JP"/>
              </w:rPr>
              <w:t>SO</w:t>
            </w:r>
            <w:r w:rsidRPr="00505350">
              <w:rPr>
                <w:rFonts w:eastAsia="Times New Roman" w:cs="Times New Roman"/>
                <w:b/>
                <w:bCs/>
                <w:sz w:val="24"/>
                <w:szCs w:val="24"/>
                <w:vertAlign w:val="subscript"/>
                <w:lang w:eastAsia="ja-JP"/>
              </w:rPr>
              <w:t>2</w:t>
            </w:r>
          </w:p>
        </w:tc>
        <w:tc>
          <w:tcPr>
            <w:tcW w:w="671"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SO</w:t>
            </w:r>
            <w:r w:rsidRPr="00505350">
              <w:rPr>
                <w:rFonts w:eastAsia="Times New Roman" w:cs="Times New Roman"/>
                <w:b/>
                <w:bCs/>
                <w:sz w:val="24"/>
                <w:szCs w:val="24"/>
                <w:vertAlign w:val="subscript"/>
                <w:lang w:eastAsia="ja-JP"/>
              </w:rPr>
              <w:t>3</w:t>
            </w:r>
          </w:p>
        </w:tc>
        <w:tc>
          <w:tcPr>
            <w:tcW w:w="834" w:type="dxa"/>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 xml:space="preserve">Dust </w:t>
            </w:r>
          </w:p>
        </w:tc>
      </w:tr>
      <w:tr w:rsidR="00461295" w:rsidRPr="00505350" w:rsidTr="00586211">
        <w:trPr>
          <w:trHeight w:val="345"/>
        </w:trPr>
        <w:tc>
          <w:tcPr>
            <w:tcW w:w="3165" w:type="dxa"/>
            <w:gridSpan w:val="2"/>
            <w:vMerge w:val="restart"/>
            <w:shd w:val="clear" w:color="auto" w:fill="auto"/>
            <w:noWrap/>
            <w:vAlign w:val="center"/>
            <w:hideMark/>
          </w:tcPr>
          <w:p w:rsidR="00461295" w:rsidRPr="00505350" w:rsidRDefault="00461295" w:rsidP="00586211">
            <w:pPr>
              <w:spacing w:before="40" w:after="40" w:line="240" w:lineRule="auto"/>
              <w:rPr>
                <w:rFonts w:eastAsia="Times New Roman" w:cs="Times New Roman"/>
                <w:sz w:val="24"/>
                <w:szCs w:val="24"/>
              </w:rPr>
            </w:pPr>
            <w:r w:rsidRPr="00505350">
              <w:rPr>
                <w:rFonts w:eastAsia="Times New Roman" w:cs="Times New Roman"/>
                <w:sz w:val="24"/>
                <w:szCs w:val="24"/>
                <w:lang w:eastAsia="ja-JP"/>
              </w:rPr>
              <w:t>Emission factor when using diesel (kg/T of diesel) (WHO 1993)</w:t>
            </w:r>
          </w:p>
        </w:tc>
        <w:tc>
          <w:tcPr>
            <w:tcW w:w="1080" w:type="dxa"/>
            <w:shd w:val="clear" w:color="auto" w:fill="auto"/>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0.24</w:t>
            </w:r>
          </w:p>
        </w:tc>
        <w:tc>
          <w:tcPr>
            <w:tcW w:w="671"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0.24</w:t>
            </w:r>
          </w:p>
        </w:tc>
        <w:tc>
          <w:tcPr>
            <w:tcW w:w="1658" w:type="dxa"/>
            <w:shd w:val="clear" w:color="auto" w:fill="auto"/>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0.24</w:t>
            </w:r>
          </w:p>
        </w:tc>
        <w:tc>
          <w:tcPr>
            <w:tcW w:w="801" w:type="dxa"/>
            <w:shd w:val="clear" w:color="auto" w:fill="auto"/>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8.56</w:t>
            </w:r>
          </w:p>
        </w:tc>
        <w:tc>
          <w:tcPr>
            <w:tcW w:w="671" w:type="dxa"/>
            <w:shd w:val="clear" w:color="auto" w:fill="auto"/>
            <w:vAlign w:val="center"/>
            <w:hideMark/>
          </w:tcPr>
          <w:p w:rsidR="00461295" w:rsidRPr="00505350" w:rsidRDefault="00461295" w:rsidP="00586211">
            <w:pPr>
              <w:spacing w:before="40" w:after="40" w:line="240" w:lineRule="auto"/>
              <w:jc w:val="right"/>
              <w:rPr>
                <w:rFonts w:eastAsia="Times New Roman" w:cs="Times New Roman"/>
                <w:sz w:val="24"/>
                <w:szCs w:val="24"/>
              </w:rPr>
            </w:pPr>
            <w:r w:rsidRPr="00505350">
              <w:rPr>
                <w:rFonts w:eastAsia="Times New Roman" w:cs="Times New Roman"/>
                <w:sz w:val="24"/>
                <w:szCs w:val="24"/>
                <w:lang w:eastAsia="ja-JP"/>
              </w:rPr>
              <w:t>0.93</w:t>
            </w:r>
          </w:p>
        </w:tc>
        <w:tc>
          <w:tcPr>
            <w:tcW w:w="671"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0.01</w:t>
            </w:r>
          </w:p>
        </w:tc>
        <w:tc>
          <w:tcPr>
            <w:tcW w:w="834" w:type="dxa"/>
            <w:shd w:val="clear" w:color="auto" w:fill="auto"/>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1.78</w:t>
            </w:r>
          </w:p>
        </w:tc>
      </w:tr>
      <w:tr w:rsidR="00461295" w:rsidRPr="00505350" w:rsidTr="00312866">
        <w:trPr>
          <w:trHeight w:val="548"/>
        </w:trPr>
        <w:tc>
          <w:tcPr>
            <w:tcW w:w="3165" w:type="dxa"/>
            <w:gridSpan w:val="2"/>
            <w:vMerge/>
            <w:vAlign w:val="center"/>
            <w:hideMark/>
          </w:tcPr>
          <w:p w:rsidR="00461295" w:rsidRPr="00505350" w:rsidRDefault="00461295" w:rsidP="00586211">
            <w:pPr>
              <w:spacing w:before="40" w:after="40" w:line="240" w:lineRule="auto"/>
              <w:jc w:val="left"/>
              <w:rPr>
                <w:rFonts w:eastAsia="Times New Roman" w:cs="Times New Roman"/>
                <w:sz w:val="24"/>
                <w:szCs w:val="24"/>
              </w:rPr>
            </w:pPr>
          </w:p>
        </w:tc>
        <w:tc>
          <w:tcPr>
            <w:tcW w:w="6386" w:type="dxa"/>
            <w:gridSpan w:val="7"/>
            <w:shd w:val="clear" w:color="auto" w:fill="auto"/>
            <w:vAlign w:val="center"/>
            <w:hideMark/>
          </w:tcPr>
          <w:p w:rsidR="00461295" w:rsidRPr="00505350" w:rsidRDefault="00461295" w:rsidP="0058621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lang w:eastAsia="ja-JP"/>
              </w:rPr>
              <w:t>Total load (kg)</w:t>
            </w:r>
          </w:p>
        </w:tc>
      </w:tr>
      <w:tr w:rsidR="00461295" w:rsidRPr="00505350" w:rsidTr="00586211">
        <w:trPr>
          <w:trHeight w:val="156"/>
        </w:trPr>
        <w:tc>
          <w:tcPr>
            <w:tcW w:w="724"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1</w:t>
            </w:r>
          </w:p>
        </w:tc>
        <w:tc>
          <w:tcPr>
            <w:tcW w:w="2441" w:type="dxa"/>
            <w:shd w:val="clear" w:color="auto" w:fill="auto"/>
            <w:vAlign w:val="center"/>
            <w:hideMark/>
          </w:tcPr>
          <w:p w:rsidR="00461295" w:rsidRPr="00505350" w:rsidRDefault="00461295" w:rsidP="00586211">
            <w:pPr>
              <w:spacing w:before="40" w:after="40" w:line="240" w:lineRule="auto"/>
              <w:rPr>
                <w:rFonts w:eastAsia="Times New Roman" w:cs="Times New Roman"/>
                <w:sz w:val="24"/>
                <w:szCs w:val="24"/>
              </w:rPr>
            </w:pPr>
            <w:r w:rsidRPr="00505350">
              <w:rPr>
                <w:rFonts w:eastAsia="Times New Roman" w:cs="Times New Roman"/>
                <w:sz w:val="24"/>
                <w:szCs w:val="24"/>
              </w:rPr>
              <w:t>Suction dredger</w:t>
            </w:r>
          </w:p>
        </w:tc>
        <w:tc>
          <w:tcPr>
            <w:tcW w:w="1080"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19.1</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19.1</w:t>
            </w:r>
          </w:p>
        </w:tc>
        <w:tc>
          <w:tcPr>
            <w:tcW w:w="1658"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19.1</w:t>
            </w:r>
          </w:p>
        </w:tc>
        <w:tc>
          <w:tcPr>
            <w:tcW w:w="80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680.1</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73.9</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0.8</w:t>
            </w:r>
          </w:p>
        </w:tc>
        <w:tc>
          <w:tcPr>
            <w:tcW w:w="834"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141.4</w:t>
            </w:r>
          </w:p>
        </w:tc>
      </w:tr>
      <w:tr w:rsidR="00461295" w:rsidRPr="00505350" w:rsidTr="00586211">
        <w:trPr>
          <w:trHeight w:val="345"/>
        </w:trPr>
        <w:tc>
          <w:tcPr>
            <w:tcW w:w="724"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2</w:t>
            </w:r>
          </w:p>
        </w:tc>
        <w:tc>
          <w:tcPr>
            <w:tcW w:w="2441" w:type="dxa"/>
            <w:shd w:val="clear" w:color="auto" w:fill="auto"/>
            <w:noWrap/>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Bucket dredger  1.2m</w:t>
            </w:r>
            <w:r w:rsidRPr="00505350">
              <w:rPr>
                <w:rFonts w:eastAsia="Times New Roman" w:cs="Times New Roman"/>
                <w:sz w:val="24"/>
                <w:szCs w:val="24"/>
                <w:vertAlign w:val="superscript"/>
              </w:rPr>
              <w:t>3</w:t>
            </w:r>
          </w:p>
        </w:tc>
        <w:tc>
          <w:tcPr>
            <w:tcW w:w="1080"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19.9</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19.9</w:t>
            </w:r>
          </w:p>
        </w:tc>
        <w:tc>
          <w:tcPr>
            <w:tcW w:w="1658"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19.9</w:t>
            </w:r>
          </w:p>
        </w:tc>
        <w:tc>
          <w:tcPr>
            <w:tcW w:w="80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709.2</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77.1</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0.8</w:t>
            </w:r>
          </w:p>
        </w:tc>
        <w:tc>
          <w:tcPr>
            <w:tcW w:w="834"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147.5</w:t>
            </w:r>
          </w:p>
        </w:tc>
      </w:tr>
      <w:tr w:rsidR="00461295" w:rsidRPr="00505350" w:rsidTr="00586211">
        <w:trPr>
          <w:trHeight w:val="345"/>
        </w:trPr>
        <w:tc>
          <w:tcPr>
            <w:tcW w:w="724"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3</w:t>
            </w:r>
          </w:p>
        </w:tc>
        <w:tc>
          <w:tcPr>
            <w:tcW w:w="2441" w:type="dxa"/>
            <w:shd w:val="clear" w:color="auto" w:fill="auto"/>
            <w:noWrap/>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Barge </w:t>
            </w:r>
          </w:p>
        </w:tc>
        <w:tc>
          <w:tcPr>
            <w:tcW w:w="1080"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14.8</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14.8</w:t>
            </w:r>
          </w:p>
        </w:tc>
        <w:tc>
          <w:tcPr>
            <w:tcW w:w="1658"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14.8</w:t>
            </w:r>
          </w:p>
        </w:tc>
        <w:tc>
          <w:tcPr>
            <w:tcW w:w="80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528.0</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57.4</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0.6</w:t>
            </w:r>
          </w:p>
        </w:tc>
        <w:tc>
          <w:tcPr>
            <w:tcW w:w="834"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109.8</w:t>
            </w:r>
          </w:p>
        </w:tc>
      </w:tr>
      <w:tr w:rsidR="00461295" w:rsidRPr="00505350" w:rsidTr="00586211">
        <w:trPr>
          <w:trHeight w:val="335"/>
        </w:trPr>
        <w:tc>
          <w:tcPr>
            <w:tcW w:w="724" w:type="dxa"/>
            <w:shd w:val="clear" w:color="auto" w:fill="auto"/>
            <w:noWrap/>
            <w:vAlign w:val="center"/>
            <w:hideMark/>
          </w:tcPr>
          <w:p w:rsidR="00461295" w:rsidRPr="00505350" w:rsidRDefault="00461295" w:rsidP="00586211">
            <w:pPr>
              <w:spacing w:before="40" w:after="40" w:line="240" w:lineRule="auto"/>
              <w:jc w:val="center"/>
              <w:rPr>
                <w:rFonts w:eastAsia="Times New Roman" w:cs="Times New Roman"/>
                <w:sz w:val="24"/>
                <w:szCs w:val="24"/>
              </w:rPr>
            </w:pPr>
            <w:r w:rsidRPr="00505350">
              <w:rPr>
                <w:rFonts w:eastAsia="Times New Roman" w:cs="Times New Roman"/>
                <w:sz w:val="24"/>
                <w:szCs w:val="24"/>
                <w:lang w:eastAsia="ja-JP"/>
              </w:rPr>
              <w:t>4</w:t>
            </w:r>
          </w:p>
        </w:tc>
        <w:tc>
          <w:tcPr>
            <w:tcW w:w="2441" w:type="dxa"/>
            <w:shd w:val="clear" w:color="auto" w:fill="auto"/>
            <w:noWrap/>
            <w:vAlign w:val="center"/>
            <w:hideMark/>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Tug boat</w:t>
            </w:r>
          </w:p>
        </w:tc>
        <w:tc>
          <w:tcPr>
            <w:tcW w:w="1080"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14.8</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14.8</w:t>
            </w:r>
          </w:p>
        </w:tc>
        <w:tc>
          <w:tcPr>
            <w:tcW w:w="1658"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14.8</w:t>
            </w:r>
          </w:p>
        </w:tc>
        <w:tc>
          <w:tcPr>
            <w:tcW w:w="80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528.0</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57.4</w:t>
            </w:r>
          </w:p>
        </w:tc>
        <w:tc>
          <w:tcPr>
            <w:tcW w:w="671"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0.6</w:t>
            </w:r>
          </w:p>
        </w:tc>
        <w:tc>
          <w:tcPr>
            <w:tcW w:w="834" w:type="dxa"/>
            <w:shd w:val="clear" w:color="auto" w:fill="auto"/>
            <w:vAlign w:val="center"/>
            <w:hideMark/>
          </w:tcPr>
          <w:p w:rsidR="00461295" w:rsidRPr="00505350" w:rsidRDefault="00461295" w:rsidP="00586211">
            <w:pPr>
              <w:spacing w:before="40" w:after="40" w:line="240" w:lineRule="auto"/>
              <w:jc w:val="center"/>
              <w:rPr>
                <w:rFonts w:cs="Times New Roman"/>
                <w:sz w:val="24"/>
                <w:szCs w:val="24"/>
              </w:rPr>
            </w:pPr>
            <w:r w:rsidRPr="00505350">
              <w:rPr>
                <w:rFonts w:cs="Times New Roman"/>
                <w:sz w:val="24"/>
                <w:szCs w:val="24"/>
              </w:rPr>
              <w:t>109.8</w:t>
            </w:r>
          </w:p>
        </w:tc>
      </w:tr>
    </w:tbl>
    <w:p w:rsidR="00461295" w:rsidRPr="00505350" w:rsidRDefault="00461295" w:rsidP="004846C2">
      <w:pPr>
        <w:pStyle w:val="Normal5"/>
        <w:widowControl/>
        <w:tabs>
          <w:tab w:val="left" w:pos="180"/>
        </w:tabs>
        <w:spacing w:before="40" w:after="40"/>
        <w:rPr>
          <w:i/>
          <w:sz w:val="22"/>
          <w:szCs w:val="24"/>
          <w:lang w:val="pl-PL"/>
        </w:rPr>
      </w:pPr>
      <w:r w:rsidRPr="00505350">
        <w:rPr>
          <w:i/>
          <w:sz w:val="22"/>
          <w:szCs w:val="24"/>
          <w:lang w:val="pl-PL"/>
        </w:rPr>
        <w:t>Source: Rapid Environmental Assessment, WHO, 1993</w:t>
      </w:r>
    </w:p>
    <w:p w:rsidR="00461295" w:rsidRPr="00505350" w:rsidRDefault="00461295" w:rsidP="00461295">
      <w:pPr>
        <w:spacing w:before="60" w:after="0" w:line="288" w:lineRule="auto"/>
        <w:ind w:right="-36"/>
        <w:rPr>
          <w:rFonts w:cs="Times New Roman"/>
          <w:i/>
          <w:iCs/>
          <w:lang w:val="vi-VN"/>
        </w:rPr>
      </w:pPr>
      <w:r w:rsidRPr="00505350">
        <w:rPr>
          <w:rFonts w:eastAsia="Times New Roman" w:cs="Times New Roman"/>
          <w:i/>
          <w:sz w:val="22"/>
        </w:rPr>
        <w:t>Note: Weight percent of sulfur in the fuel is 0.05%.</w:t>
      </w:r>
    </w:p>
    <w:p w:rsidR="00461295" w:rsidRPr="00505350" w:rsidRDefault="0040314F" w:rsidP="00DA0D4C">
      <w:pPr>
        <w:pStyle w:val="Caption"/>
        <w:rPr>
          <w:lang w:val="vi-VN"/>
        </w:rPr>
      </w:pPr>
      <w:bookmarkStart w:id="659" w:name="_Ref522747911"/>
      <w:bookmarkStart w:id="660" w:name="_Toc2435479"/>
      <w:r w:rsidRPr="00505350">
        <w:t>Table</w:t>
      </w:r>
      <w:r w:rsidR="00461295"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11</w:t>
      </w:r>
      <w:r w:rsidR="004D6476">
        <w:rPr>
          <w:noProof/>
        </w:rPr>
        <w:fldChar w:fldCharType="end"/>
      </w:r>
      <w:bookmarkEnd w:id="659"/>
      <w:r w:rsidR="00461295" w:rsidRPr="00505350">
        <w:t>: Pollutant concentration generated from</w:t>
      </w:r>
      <w:r w:rsidR="00461295" w:rsidRPr="00505350">
        <w:rPr>
          <w:lang w:val="vi-VN"/>
        </w:rPr>
        <w:t xml:space="preserve"> </w:t>
      </w:r>
      <w:r w:rsidR="00461295" w:rsidRPr="00505350">
        <w:t xml:space="preserve">the </w:t>
      </w:r>
      <w:r w:rsidR="00312866" w:rsidRPr="00505350">
        <w:t>dredging</w:t>
      </w:r>
      <w:bookmarkEnd w:id="660"/>
      <w:r w:rsidR="00461295" w:rsidRPr="00505350">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86"/>
        <w:gridCol w:w="2435"/>
        <w:gridCol w:w="1220"/>
        <w:gridCol w:w="652"/>
        <w:gridCol w:w="1533"/>
        <w:gridCol w:w="847"/>
        <w:gridCol w:w="652"/>
        <w:gridCol w:w="652"/>
        <w:gridCol w:w="711"/>
      </w:tblGrid>
      <w:tr w:rsidR="00461295" w:rsidRPr="00505350" w:rsidTr="00461295">
        <w:trPr>
          <w:trHeight w:val="326"/>
        </w:trPr>
        <w:tc>
          <w:tcPr>
            <w:tcW w:w="315" w:type="pct"/>
            <w:vMerge w:val="restart"/>
            <w:shd w:val="clear" w:color="auto" w:fill="FFFFFF"/>
            <w:noWrap/>
            <w:vAlign w:val="center"/>
          </w:tcPr>
          <w:p w:rsidR="00461295" w:rsidRPr="00505350" w:rsidRDefault="00461295" w:rsidP="00586211">
            <w:pPr>
              <w:spacing w:before="40" w:after="40" w:line="240" w:lineRule="auto"/>
              <w:ind w:right="-34"/>
              <w:jc w:val="center"/>
              <w:rPr>
                <w:rFonts w:cs="Times New Roman"/>
                <w:sz w:val="24"/>
                <w:szCs w:val="24"/>
                <w:lang w:eastAsia="ja-JP"/>
              </w:rPr>
            </w:pPr>
            <w:r w:rsidRPr="00505350">
              <w:rPr>
                <w:rFonts w:cs="Times New Roman"/>
                <w:b/>
                <w:bCs/>
                <w:sz w:val="24"/>
                <w:szCs w:val="24"/>
                <w:lang w:eastAsia="ja-JP"/>
              </w:rPr>
              <w:t>No.</w:t>
            </w:r>
          </w:p>
        </w:tc>
        <w:tc>
          <w:tcPr>
            <w:tcW w:w="1311" w:type="pct"/>
            <w:vMerge w:val="restart"/>
            <w:shd w:val="clear" w:color="auto" w:fill="FFFFFF"/>
            <w:vAlign w:val="center"/>
          </w:tcPr>
          <w:p w:rsidR="00461295" w:rsidRPr="00505350" w:rsidRDefault="00461295" w:rsidP="00586211">
            <w:pPr>
              <w:spacing w:before="40" w:after="40" w:line="240" w:lineRule="auto"/>
              <w:ind w:right="-34"/>
              <w:jc w:val="center"/>
              <w:rPr>
                <w:rFonts w:cs="Times New Roman"/>
                <w:sz w:val="24"/>
                <w:szCs w:val="24"/>
                <w:lang w:eastAsia="ja-JP"/>
              </w:rPr>
            </w:pPr>
            <w:r w:rsidRPr="00505350">
              <w:rPr>
                <w:rFonts w:eastAsia="Times New Roman" w:cs="Times New Roman"/>
                <w:b/>
                <w:bCs/>
                <w:sz w:val="24"/>
                <w:szCs w:val="24"/>
                <w:lang w:eastAsia="ja-JP"/>
              </w:rPr>
              <w:t>Dredging machines</w:t>
            </w:r>
          </w:p>
        </w:tc>
        <w:tc>
          <w:tcPr>
            <w:tcW w:w="3375" w:type="pct"/>
            <w:gridSpan w:val="7"/>
            <w:shd w:val="clear" w:color="auto" w:fill="FFFFFF"/>
            <w:vAlign w:val="center"/>
          </w:tcPr>
          <w:p w:rsidR="00461295" w:rsidRPr="00505350" w:rsidRDefault="00461295" w:rsidP="00586211">
            <w:pPr>
              <w:spacing w:before="40" w:after="40" w:line="240" w:lineRule="auto"/>
              <w:ind w:right="-36"/>
              <w:jc w:val="center"/>
              <w:rPr>
                <w:rFonts w:cs="Times New Roman"/>
                <w:b/>
                <w:bCs/>
                <w:sz w:val="24"/>
                <w:szCs w:val="24"/>
                <w:lang w:eastAsia="ja-JP"/>
              </w:rPr>
            </w:pPr>
            <w:r w:rsidRPr="00505350">
              <w:rPr>
                <w:rFonts w:cs="Times New Roman"/>
                <w:b/>
                <w:bCs/>
                <w:sz w:val="24"/>
                <w:szCs w:val="24"/>
                <w:lang w:eastAsia="ja-JP"/>
              </w:rPr>
              <w:t>Pollutant concentration (mg/s)</w:t>
            </w:r>
          </w:p>
        </w:tc>
      </w:tr>
      <w:tr w:rsidR="00461295" w:rsidRPr="00505350" w:rsidTr="00461295">
        <w:trPr>
          <w:trHeight w:val="326"/>
        </w:trPr>
        <w:tc>
          <w:tcPr>
            <w:tcW w:w="315" w:type="pct"/>
            <w:vMerge/>
            <w:shd w:val="clear" w:color="auto" w:fill="FFFFFF"/>
            <w:noWrap/>
            <w:vAlign w:val="center"/>
          </w:tcPr>
          <w:p w:rsidR="00461295" w:rsidRPr="00505350" w:rsidRDefault="00461295" w:rsidP="00586211">
            <w:pPr>
              <w:spacing w:before="40" w:after="40" w:line="240" w:lineRule="auto"/>
              <w:ind w:right="-34"/>
              <w:jc w:val="center"/>
              <w:rPr>
                <w:rFonts w:cs="Times New Roman"/>
                <w:sz w:val="24"/>
                <w:szCs w:val="24"/>
                <w:lang w:eastAsia="ja-JP"/>
              </w:rPr>
            </w:pPr>
          </w:p>
        </w:tc>
        <w:tc>
          <w:tcPr>
            <w:tcW w:w="1311" w:type="pct"/>
            <w:vMerge/>
            <w:shd w:val="clear" w:color="auto" w:fill="FFFFFF"/>
            <w:vAlign w:val="center"/>
          </w:tcPr>
          <w:p w:rsidR="00461295" w:rsidRPr="00505350" w:rsidRDefault="00461295" w:rsidP="00586211">
            <w:pPr>
              <w:spacing w:before="40" w:after="40" w:line="240" w:lineRule="auto"/>
              <w:ind w:right="-34"/>
              <w:jc w:val="center"/>
              <w:rPr>
                <w:rFonts w:cs="Times New Roman"/>
                <w:sz w:val="24"/>
                <w:szCs w:val="24"/>
                <w:lang w:eastAsia="ja-JP"/>
              </w:rPr>
            </w:pPr>
          </w:p>
        </w:tc>
        <w:tc>
          <w:tcPr>
            <w:tcW w:w="657" w:type="pct"/>
            <w:shd w:val="clear" w:color="auto" w:fill="FFFFFF"/>
            <w:vAlign w:val="center"/>
          </w:tcPr>
          <w:p w:rsidR="00461295" w:rsidRPr="00505350" w:rsidRDefault="00461295" w:rsidP="00586211">
            <w:pPr>
              <w:spacing w:before="40" w:after="40" w:line="240" w:lineRule="auto"/>
              <w:ind w:right="-36"/>
              <w:jc w:val="center"/>
              <w:rPr>
                <w:rFonts w:cs="Times New Roman"/>
                <w:b/>
                <w:bCs/>
                <w:sz w:val="24"/>
                <w:szCs w:val="24"/>
                <w:lang w:eastAsia="ja-JP"/>
              </w:rPr>
            </w:pPr>
            <w:r w:rsidRPr="00505350">
              <w:rPr>
                <w:rFonts w:cs="Times New Roman"/>
                <w:b/>
                <w:bCs/>
                <w:sz w:val="24"/>
                <w:szCs w:val="24"/>
                <w:lang w:eastAsia="ja-JP"/>
              </w:rPr>
              <w:t>Aldehyde</w:t>
            </w:r>
          </w:p>
        </w:tc>
        <w:tc>
          <w:tcPr>
            <w:tcW w:w="351" w:type="pct"/>
            <w:shd w:val="clear" w:color="auto" w:fill="FFFFFF"/>
            <w:noWrap/>
            <w:vAlign w:val="center"/>
          </w:tcPr>
          <w:p w:rsidR="00461295" w:rsidRPr="00505350" w:rsidRDefault="00461295" w:rsidP="00586211">
            <w:pPr>
              <w:spacing w:before="40" w:after="40" w:line="240" w:lineRule="auto"/>
              <w:ind w:right="-36"/>
              <w:jc w:val="center"/>
              <w:rPr>
                <w:rFonts w:cs="Times New Roman"/>
                <w:b/>
                <w:bCs/>
                <w:sz w:val="24"/>
                <w:szCs w:val="24"/>
                <w:lang w:eastAsia="ja-JP"/>
              </w:rPr>
            </w:pPr>
            <w:r w:rsidRPr="00505350">
              <w:rPr>
                <w:rFonts w:cs="Times New Roman"/>
                <w:b/>
                <w:bCs/>
                <w:sz w:val="24"/>
                <w:szCs w:val="24"/>
                <w:lang w:eastAsia="ja-JP"/>
              </w:rPr>
              <w:t>CO</w:t>
            </w:r>
          </w:p>
        </w:tc>
        <w:tc>
          <w:tcPr>
            <w:tcW w:w="825" w:type="pct"/>
            <w:shd w:val="clear" w:color="auto" w:fill="FFFFFF"/>
            <w:vAlign w:val="center"/>
          </w:tcPr>
          <w:p w:rsidR="00461295" w:rsidRPr="00505350" w:rsidRDefault="00461295" w:rsidP="00586211">
            <w:pPr>
              <w:spacing w:before="40" w:after="40" w:line="240" w:lineRule="auto"/>
              <w:ind w:left="-108" w:right="-108"/>
              <w:jc w:val="center"/>
              <w:rPr>
                <w:rFonts w:cs="Times New Roman"/>
                <w:b/>
                <w:bCs/>
                <w:sz w:val="24"/>
                <w:szCs w:val="24"/>
                <w:lang w:eastAsia="ja-JP"/>
              </w:rPr>
            </w:pPr>
            <w:r w:rsidRPr="00505350">
              <w:rPr>
                <w:rFonts w:cs="Times New Roman"/>
                <w:b/>
                <w:bCs/>
                <w:sz w:val="24"/>
                <w:szCs w:val="24"/>
                <w:lang w:eastAsia="ja-JP"/>
              </w:rPr>
              <w:t>Hydrocarbon</w:t>
            </w:r>
          </w:p>
        </w:tc>
        <w:tc>
          <w:tcPr>
            <w:tcW w:w="456" w:type="pct"/>
            <w:shd w:val="clear" w:color="auto" w:fill="FFFFFF"/>
            <w:vAlign w:val="center"/>
          </w:tcPr>
          <w:p w:rsidR="00461295" w:rsidRPr="00505350" w:rsidRDefault="00461295" w:rsidP="00586211">
            <w:pPr>
              <w:spacing w:before="40" w:after="40" w:line="240" w:lineRule="auto"/>
              <w:ind w:right="-36"/>
              <w:jc w:val="center"/>
              <w:rPr>
                <w:rFonts w:cs="Times New Roman"/>
                <w:b/>
                <w:bCs/>
                <w:sz w:val="24"/>
                <w:szCs w:val="24"/>
                <w:lang w:eastAsia="ja-JP"/>
              </w:rPr>
            </w:pPr>
            <w:r w:rsidRPr="00505350">
              <w:rPr>
                <w:rFonts w:cs="Times New Roman"/>
                <w:b/>
                <w:bCs/>
                <w:sz w:val="24"/>
                <w:szCs w:val="24"/>
                <w:lang w:eastAsia="ja-JP"/>
              </w:rPr>
              <w:t>NO</w:t>
            </w:r>
            <w:r w:rsidRPr="00505350">
              <w:rPr>
                <w:rFonts w:cs="Times New Roman"/>
                <w:b/>
                <w:bCs/>
                <w:sz w:val="24"/>
                <w:szCs w:val="24"/>
                <w:vertAlign w:val="subscript"/>
                <w:lang w:eastAsia="ja-JP"/>
              </w:rPr>
              <w:t>x</w:t>
            </w:r>
          </w:p>
        </w:tc>
        <w:tc>
          <w:tcPr>
            <w:tcW w:w="351" w:type="pct"/>
            <w:shd w:val="clear" w:color="auto" w:fill="FFFFFF"/>
            <w:vAlign w:val="center"/>
          </w:tcPr>
          <w:p w:rsidR="00461295" w:rsidRPr="00505350" w:rsidRDefault="00461295" w:rsidP="00586211">
            <w:pPr>
              <w:spacing w:before="40" w:after="40" w:line="240" w:lineRule="auto"/>
              <w:ind w:right="-36"/>
              <w:jc w:val="center"/>
              <w:rPr>
                <w:rFonts w:cs="Times New Roman"/>
                <w:b/>
                <w:bCs/>
                <w:sz w:val="24"/>
                <w:szCs w:val="24"/>
                <w:lang w:eastAsia="ja-JP"/>
              </w:rPr>
            </w:pPr>
            <w:r w:rsidRPr="00505350">
              <w:rPr>
                <w:rFonts w:cs="Times New Roman"/>
                <w:b/>
                <w:bCs/>
                <w:sz w:val="24"/>
                <w:szCs w:val="24"/>
                <w:lang w:eastAsia="ja-JP"/>
              </w:rPr>
              <w:t>SO</w:t>
            </w:r>
            <w:r w:rsidRPr="00505350">
              <w:rPr>
                <w:rFonts w:cs="Times New Roman"/>
                <w:b/>
                <w:bCs/>
                <w:sz w:val="24"/>
                <w:szCs w:val="24"/>
                <w:vertAlign w:val="subscript"/>
                <w:lang w:eastAsia="ja-JP"/>
              </w:rPr>
              <w:t>2</w:t>
            </w:r>
          </w:p>
        </w:tc>
        <w:tc>
          <w:tcPr>
            <w:tcW w:w="351" w:type="pct"/>
            <w:shd w:val="clear" w:color="auto" w:fill="FFFFFF"/>
            <w:vAlign w:val="center"/>
          </w:tcPr>
          <w:p w:rsidR="00461295" w:rsidRPr="00505350" w:rsidRDefault="00461295" w:rsidP="00586211">
            <w:pPr>
              <w:spacing w:before="40" w:after="40" w:line="240" w:lineRule="auto"/>
              <w:ind w:right="-36"/>
              <w:jc w:val="center"/>
              <w:rPr>
                <w:rFonts w:cs="Times New Roman"/>
                <w:b/>
                <w:bCs/>
                <w:sz w:val="24"/>
                <w:szCs w:val="24"/>
                <w:lang w:eastAsia="ja-JP"/>
              </w:rPr>
            </w:pPr>
            <w:r w:rsidRPr="00505350">
              <w:rPr>
                <w:rFonts w:cs="Times New Roman"/>
                <w:b/>
                <w:bCs/>
                <w:sz w:val="24"/>
                <w:szCs w:val="24"/>
                <w:lang w:eastAsia="ja-JP"/>
              </w:rPr>
              <w:t>SO</w:t>
            </w:r>
            <w:r w:rsidRPr="00505350">
              <w:rPr>
                <w:rFonts w:cs="Times New Roman"/>
                <w:b/>
                <w:bCs/>
                <w:sz w:val="24"/>
                <w:szCs w:val="24"/>
                <w:vertAlign w:val="subscript"/>
                <w:lang w:eastAsia="ja-JP"/>
              </w:rPr>
              <w:t>3</w:t>
            </w:r>
          </w:p>
        </w:tc>
        <w:tc>
          <w:tcPr>
            <w:tcW w:w="385" w:type="pct"/>
            <w:shd w:val="clear" w:color="auto" w:fill="FFFFFF"/>
            <w:noWrap/>
            <w:vAlign w:val="center"/>
          </w:tcPr>
          <w:p w:rsidR="00461295" w:rsidRPr="00505350" w:rsidRDefault="00461295" w:rsidP="00586211">
            <w:pPr>
              <w:spacing w:before="40" w:after="40" w:line="240" w:lineRule="auto"/>
              <w:ind w:right="-36"/>
              <w:jc w:val="center"/>
              <w:rPr>
                <w:rFonts w:cs="Times New Roman"/>
                <w:b/>
                <w:bCs/>
                <w:sz w:val="24"/>
                <w:szCs w:val="24"/>
                <w:lang w:eastAsia="ja-JP"/>
              </w:rPr>
            </w:pPr>
            <w:r w:rsidRPr="00505350">
              <w:rPr>
                <w:rFonts w:cs="Times New Roman"/>
                <w:b/>
                <w:bCs/>
                <w:sz w:val="24"/>
                <w:szCs w:val="24"/>
                <w:lang w:eastAsia="ja-JP"/>
              </w:rPr>
              <w:t>Dust</w:t>
            </w:r>
          </w:p>
        </w:tc>
      </w:tr>
      <w:tr w:rsidR="00461295" w:rsidRPr="00505350" w:rsidTr="00461295">
        <w:trPr>
          <w:trHeight w:val="58"/>
        </w:trPr>
        <w:tc>
          <w:tcPr>
            <w:tcW w:w="315" w:type="pct"/>
            <w:shd w:val="clear" w:color="auto" w:fill="FFFFFF"/>
            <w:noWrap/>
            <w:vAlign w:val="center"/>
          </w:tcPr>
          <w:p w:rsidR="00461295" w:rsidRPr="00505350" w:rsidRDefault="00461295" w:rsidP="00586211">
            <w:pPr>
              <w:spacing w:before="40" w:after="40" w:line="240" w:lineRule="auto"/>
              <w:ind w:right="-216"/>
              <w:jc w:val="center"/>
              <w:rPr>
                <w:rFonts w:cs="Times New Roman"/>
                <w:sz w:val="24"/>
                <w:szCs w:val="24"/>
                <w:lang w:eastAsia="ja-JP"/>
              </w:rPr>
            </w:pPr>
            <w:r w:rsidRPr="00505350">
              <w:rPr>
                <w:rFonts w:cs="Times New Roman"/>
                <w:sz w:val="24"/>
                <w:szCs w:val="24"/>
                <w:lang w:eastAsia="ja-JP"/>
              </w:rPr>
              <w:t>1</w:t>
            </w:r>
          </w:p>
        </w:tc>
        <w:tc>
          <w:tcPr>
            <w:tcW w:w="1311" w:type="pct"/>
            <w:shd w:val="clear" w:color="auto" w:fill="FFFFFF"/>
            <w:vAlign w:val="center"/>
          </w:tcPr>
          <w:p w:rsidR="00461295" w:rsidRPr="00505350" w:rsidRDefault="00461295" w:rsidP="00586211">
            <w:pPr>
              <w:spacing w:before="40" w:after="40" w:line="240" w:lineRule="auto"/>
              <w:rPr>
                <w:rFonts w:eastAsia="Times New Roman" w:cs="Times New Roman"/>
                <w:sz w:val="24"/>
                <w:szCs w:val="24"/>
              </w:rPr>
            </w:pPr>
            <w:r w:rsidRPr="00505350">
              <w:rPr>
                <w:rFonts w:eastAsia="Times New Roman" w:cs="Times New Roman"/>
                <w:sz w:val="24"/>
                <w:szCs w:val="24"/>
              </w:rPr>
              <w:t>Suction dredger</w:t>
            </w:r>
          </w:p>
        </w:tc>
        <w:tc>
          <w:tcPr>
            <w:tcW w:w="657"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0.81</w:t>
            </w:r>
          </w:p>
        </w:tc>
        <w:tc>
          <w:tcPr>
            <w:tcW w:w="351"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0.81</w:t>
            </w:r>
          </w:p>
        </w:tc>
        <w:tc>
          <w:tcPr>
            <w:tcW w:w="825"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0.81</w:t>
            </w:r>
          </w:p>
        </w:tc>
        <w:tc>
          <w:tcPr>
            <w:tcW w:w="456"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28.94</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3.14</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0.03</w:t>
            </w:r>
          </w:p>
        </w:tc>
        <w:tc>
          <w:tcPr>
            <w:tcW w:w="385"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6.02</w:t>
            </w:r>
          </w:p>
        </w:tc>
      </w:tr>
      <w:tr w:rsidR="00461295" w:rsidRPr="00505350" w:rsidTr="00461295">
        <w:trPr>
          <w:trHeight w:val="435"/>
        </w:trPr>
        <w:tc>
          <w:tcPr>
            <w:tcW w:w="315" w:type="pct"/>
            <w:shd w:val="clear" w:color="auto" w:fill="FFFFFF"/>
            <w:noWrap/>
            <w:vAlign w:val="center"/>
          </w:tcPr>
          <w:p w:rsidR="00461295" w:rsidRPr="00505350" w:rsidRDefault="00461295" w:rsidP="00586211">
            <w:pPr>
              <w:spacing w:before="40" w:after="40" w:line="240" w:lineRule="auto"/>
              <w:ind w:right="-216"/>
              <w:jc w:val="center"/>
              <w:rPr>
                <w:rFonts w:cs="Times New Roman"/>
                <w:sz w:val="24"/>
                <w:szCs w:val="24"/>
                <w:lang w:eastAsia="ja-JP"/>
              </w:rPr>
            </w:pPr>
            <w:r w:rsidRPr="00505350">
              <w:rPr>
                <w:rFonts w:cs="Times New Roman"/>
                <w:sz w:val="24"/>
                <w:szCs w:val="24"/>
                <w:lang w:eastAsia="ja-JP"/>
              </w:rPr>
              <w:t>2</w:t>
            </w:r>
          </w:p>
        </w:tc>
        <w:tc>
          <w:tcPr>
            <w:tcW w:w="1311" w:type="pct"/>
            <w:shd w:val="clear" w:color="auto" w:fill="FFFFFF"/>
            <w:noWrap/>
            <w:vAlign w:val="center"/>
          </w:tcPr>
          <w:p w:rsidR="00461295" w:rsidRPr="00505350" w:rsidRDefault="00965C68"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Bucket dredger</w:t>
            </w:r>
            <w:r w:rsidR="00461295" w:rsidRPr="00505350">
              <w:rPr>
                <w:rFonts w:eastAsia="Times New Roman" w:cs="Times New Roman"/>
                <w:sz w:val="24"/>
                <w:szCs w:val="24"/>
              </w:rPr>
              <w:t xml:space="preserve"> 1.2m</w:t>
            </w:r>
            <w:r w:rsidR="00461295" w:rsidRPr="00505350">
              <w:rPr>
                <w:rFonts w:eastAsia="Times New Roman" w:cs="Times New Roman"/>
                <w:sz w:val="24"/>
                <w:szCs w:val="24"/>
                <w:vertAlign w:val="superscript"/>
              </w:rPr>
              <w:t>3</w:t>
            </w:r>
          </w:p>
        </w:tc>
        <w:tc>
          <w:tcPr>
            <w:tcW w:w="657"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0.44</w:t>
            </w:r>
          </w:p>
        </w:tc>
        <w:tc>
          <w:tcPr>
            <w:tcW w:w="351"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0.44</w:t>
            </w:r>
          </w:p>
        </w:tc>
        <w:tc>
          <w:tcPr>
            <w:tcW w:w="825"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0.44</w:t>
            </w:r>
          </w:p>
        </w:tc>
        <w:tc>
          <w:tcPr>
            <w:tcW w:w="456"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15.64</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1.70</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0.02</w:t>
            </w:r>
          </w:p>
        </w:tc>
        <w:tc>
          <w:tcPr>
            <w:tcW w:w="385"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3.25</w:t>
            </w:r>
          </w:p>
        </w:tc>
      </w:tr>
      <w:tr w:rsidR="00461295" w:rsidRPr="00505350" w:rsidTr="00461295">
        <w:trPr>
          <w:trHeight w:val="58"/>
        </w:trPr>
        <w:tc>
          <w:tcPr>
            <w:tcW w:w="315" w:type="pct"/>
            <w:shd w:val="clear" w:color="auto" w:fill="FFFFFF"/>
            <w:noWrap/>
            <w:vAlign w:val="center"/>
          </w:tcPr>
          <w:p w:rsidR="00461295" w:rsidRPr="00505350" w:rsidRDefault="00461295" w:rsidP="00586211">
            <w:pPr>
              <w:spacing w:before="40" w:after="40" w:line="240" w:lineRule="auto"/>
              <w:ind w:right="-216"/>
              <w:jc w:val="center"/>
              <w:rPr>
                <w:rFonts w:cs="Times New Roman"/>
                <w:sz w:val="24"/>
                <w:szCs w:val="24"/>
                <w:lang w:eastAsia="ja-JP"/>
              </w:rPr>
            </w:pPr>
            <w:r w:rsidRPr="00505350">
              <w:rPr>
                <w:rFonts w:cs="Times New Roman"/>
                <w:sz w:val="24"/>
                <w:szCs w:val="24"/>
                <w:lang w:eastAsia="ja-JP"/>
              </w:rPr>
              <w:t>3</w:t>
            </w:r>
          </w:p>
        </w:tc>
        <w:tc>
          <w:tcPr>
            <w:tcW w:w="1311" w:type="pct"/>
            <w:shd w:val="clear" w:color="auto" w:fill="FFFFFF"/>
            <w:noWrap/>
            <w:vAlign w:val="center"/>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Barge </w:t>
            </w:r>
          </w:p>
        </w:tc>
        <w:tc>
          <w:tcPr>
            <w:tcW w:w="657"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0.33</w:t>
            </w:r>
          </w:p>
        </w:tc>
        <w:tc>
          <w:tcPr>
            <w:tcW w:w="351"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0.33</w:t>
            </w:r>
          </w:p>
        </w:tc>
        <w:tc>
          <w:tcPr>
            <w:tcW w:w="825"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0.33</w:t>
            </w:r>
          </w:p>
        </w:tc>
        <w:tc>
          <w:tcPr>
            <w:tcW w:w="456"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11.64</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1.26</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0.01</w:t>
            </w:r>
          </w:p>
        </w:tc>
        <w:tc>
          <w:tcPr>
            <w:tcW w:w="385"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2.42</w:t>
            </w:r>
          </w:p>
        </w:tc>
      </w:tr>
      <w:tr w:rsidR="00461295" w:rsidRPr="00505350" w:rsidTr="00461295">
        <w:trPr>
          <w:trHeight w:val="58"/>
        </w:trPr>
        <w:tc>
          <w:tcPr>
            <w:tcW w:w="315" w:type="pct"/>
            <w:shd w:val="clear" w:color="auto" w:fill="FFFFFF"/>
            <w:noWrap/>
            <w:vAlign w:val="center"/>
          </w:tcPr>
          <w:p w:rsidR="00461295" w:rsidRPr="00505350" w:rsidRDefault="00461295" w:rsidP="00586211">
            <w:pPr>
              <w:spacing w:before="40" w:after="40" w:line="240" w:lineRule="auto"/>
              <w:ind w:right="-216"/>
              <w:jc w:val="center"/>
              <w:rPr>
                <w:rFonts w:cs="Times New Roman"/>
                <w:sz w:val="24"/>
                <w:szCs w:val="24"/>
                <w:lang w:eastAsia="ja-JP"/>
              </w:rPr>
            </w:pPr>
            <w:r w:rsidRPr="00505350">
              <w:rPr>
                <w:rFonts w:cs="Times New Roman"/>
                <w:sz w:val="24"/>
                <w:szCs w:val="24"/>
                <w:lang w:eastAsia="ja-JP"/>
              </w:rPr>
              <w:t>4</w:t>
            </w:r>
          </w:p>
        </w:tc>
        <w:tc>
          <w:tcPr>
            <w:tcW w:w="1311" w:type="pct"/>
            <w:shd w:val="clear" w:color="auto" w:fill="FFFFFF"/>
            <w:noWrap/>
            <w:vAlign w:val="center"/>
          </w:tcPr>
          <w:p w:rsidR="00461295" w:rsidRPr="00505350" w:rsidRDefault="00461295" w:rsidP="00586211">
            <w:pPr>
              <w:spacing w:before="40" w:after="40" w:line="240" w:lineRule="auto"/>
              <w:jc w:val="left"/>
              <w:rPr>
                <w:rFonts w:eastAsia="Times New Roman" w:cs="Times New Roman"/>
                <w:sz w:val="24"/>
                <w:szCs w:val="24"/>
              </w:rPr>
            </w:pPr>
            <w:r w:rsidRPr="00505350">
              <w:rPr>
                <w:rFonts w:eastAsia="Times New Roman" w:cs="Times New Roman"/>
                <w:sz w:val="24"/>
                <w:szCs w:val="24"/>
              </w:rPr>
              <w:t>Tug boat</w:t>
            </w:r>
          </w:p>
        </w:tc>
        <w:tc>
          <w:tcPr>
            <w:tcW w:w="657"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0.33</w:t>
            </w:r>
          </w:p>
        </w:tc>
        <w:tc>
          <w:tcPr>
            <w:tcW w:w="351"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0.33</w:t>
            </w:r>
          </w:p>
        </w:tc>
        <w:tc>
          <w:tcPr>
            <w:tcW w:w="825"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0.33</w:t>
            </w:r>
          </w:p>
        </w:tc>
        <w:tc>
          <w:tcPr>
            <w:tcW w:w="456"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11.64</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1.26</w:t>
            </w:r>
          </w:p>
        </w:tc>
        <w:tc>
          <w:tcPr>
            <w:tcW w:w="351" w:type="pct"/>
            <w:shd w:val="clear" w:color="auto" w:fill="FFFFFF"/>
            <w:vAlign w:val="center"/>
          </w:tcPr>
          <w:p w:rsidR="00461295" w:rsidRPr="00505350" w:rsidRDefault="00461295" w:rsidP="00586211">
            <w:pPr>
              <w:spacing w:before="40" w:after="40" w:line="240" w:lineRule="auto"/>
              <w:jc w:val="center"/>
              <w:rPr>
                <w:sz w:val="24"/>
                <w:szCs w:val="24"/>
              </w:rPr>
            </w:pPr>
            <w:r w:rsidRPr="00505350">
              <w:rPr>
                <w:sz w:val="24"/>
                <w:szCs w:val="24"/>
              </w:rPr>
              <w:t>0.01</w:t>
            </w:r>
          </w:p>
        </w:tc>
        <w:tc>
          <w:tcPr>
            <w:tcW w:w="385" w:type="pct"/>
            <w:shd w:val="clear" w:color="auto" w:fill="FFFFFF"/>
            <w:noWrap/>
            <w:vAlign w:val="center"/>
          </w:tcPr>
          <w:p w:rsidR="00461295" w:rsidRPr="00505350" w:rsidRDefault="00461295" w:rsidP="00586211">
            <w:pPr>
              <w:spacing w:before="40" w:after="40" w:line="240" w:lineRule="auto"/>
              <w:jc w:val="center"/>
              <w:rPr>
                <w:sz w:val="24"/>
                <w:szCs w:val="24"/>
              </w:rPr>
            </w:pPr>
            <w:r w:rsidRPr="00505350">
              <w:rPr>
                <w:sz w:val="24"/>
                <w:szCs w:val="24"/>
              </w:rPr>
              <w:t>2.42</w:t>
            </w:r>
          </w:p>
        </w:tc>
      </w:tr>
    </w:tbl>
    <w:p w:rsidR="000B5776" w:rsidRPr="00505350" w:rsidRDefault="0015684F" w:rsidP="0015684F">
      <w:pPr>
        <w:pStyle w:val="Gachdaudong"/>
        <w:spacing w:before="120" w:after="120" w:line="240" w:lineRule="auto"/>
        <w:rPr>
          <w:i/>
          <w:sz w:val="24"/>
          <w:szCs w:val="24"/>
          <w:lang w:eastAsia="ja-JP"/>
        </w:rPr>
      </w:pPr>
      <w:r w:rsidRPr="00505350">
        <w:rPr>
          <w:b/>
          <w:sz w:val="24"/>
          <w:szCs w:val="24"/>
          <w:lang w:eastAsia="ja-JP"/>
        </w:rPr>
        <w:t xml:space="preserve">From </w:t>
      </w:r>
      <w:r w:rsidR="00505350">
        <w:rPr>
          <w:b/>
          <w:sz w:val="24"/>
          <w:szCs w:val="24"/>
          <w:lang w:eastAsia="ja-JP"/>
        </w:rPr>
        <w:t xml:space="preserve">a </w:t>
      </w:r>
      <w:r w:rsidRPr="00505350">
        <w:rPr>
          <w:b/>
          <w:sz w:val="24"/>
          <w:szCs w:val="24"/>
          <w:lang w:eastAsia="ja-JP"/>
        </w:rPr>
        <w:t>concrete mixing plant</w:t>
      </w:r>
      <w:r w:rsidRPr="00505350">
        <w:rPr>
          <w:sz w:val="24"/>
          <w:szCs w:val="24"/>
          <w:lang w:eastAsia="ja-JP"/>
        </w:rPr>
        <w:t xml:space="preserve">. During the construction in each </w:t>
      </w:r>
      <w:r w:rsidRPr="00505350">
        <w:rPr>
          <w:sz w:val="24"/>
          <w:szCs w:val="24"/>
        </w:rPr>
        <w:t>culvert</w:t>
      </w:r>
      <w:r w:rsidR="006B61AD" w:rsidRPr="00505350">
        <w:rPr>
          <w:sz w:val="24"/>
          <w:szCs w:val="24"/>
        </w:rPr>
        <w:t xml:space="preserve"> or</w:t>
      </w:r>
      <w:r w:rsidRPr="00505350">
        <w:rPr>
          <w:sz w:val="24"/>
          <w:szCs w:val="24"/>
        </w:rPr>
        <w:t xml:space="preserve"> each 100m length of </w:t>
      </w:r>
      <w:r w:rsidR="006B61AD" w:rsidRPr="00505350">
        <w:rPr>
          <w:sz w:val="24"/>
          <w:szCs w:val="24"/>
        </w:rPr>
        <w:t xml:space="preserve">lining, </w:t>
      </w:r>
      <w:r w:rsidRPr="00505350">
        <w:rPr>
          <w:sz w:val="24"/>
          <w:szCs w:val="24"/>
        </w:rPr>
        <w:t>one 500L concrete mixer will be arranged with a fuel level of 28.8 L/shift for the construction. The plants mainly produce noise and gaseous from diesel engines. The forecast</w:t>
      </w:r>
      <w:r w:rsidRPr="00505350">
        <w:rPr>
          <w:sz w:val="24"/>
          <w:szCs w:val="24"/>
          <w:lang w:eastAsia="ja-JP"/>
        </w:rPr>
        <w:t xml:space="preserve"> of the gaseous and dust from the mixing plant is calculated in </w:t>
      </w:r>
      <w:r w:rsidR="000B5776" w:rsidRPr="00505350">
        <w:rPr>
          <w:i/>
          <w:sz w:val="24"/>
          <w:szCs w:val="24"/>
          <w:lang w:eastAsia="ja-JP"/>
        </w:rPr>
        <w:fldChar w:fldCharType="begin"/>
      </w:r>
      <w:r w:rsidR="000B5776" w:rsidRPr="00505350">
        <w:rPr>
          <w:i/>
          <w:sz w:val="24"/>
          <w:szCs w:val="24"/>
          <w:lang w:eastAsia="ja-JP"/>
        </w:rPr>
        <w:instrText xml:space="preserve"> REF _Ref522787724 \h  \* MERGEFORMAT </w:instrText>
      </w:r>
      <w:r w:rsidR="000B5776" w:rsidRPr="00505350">
        <w:rPr>
          <w:i/>
          <w:sz w:val="24"/>
          <w:szCs w:val="24"/>
          <w:lang w:eastAsia="ja-JP"/>
        </w:rPr>
      </w:r>
      <w:r w:rsidR="000B5776" w:rsidRPr="00505350">
        <w:rPr>
          <w:i/>
          <w:sz w:val="24"/>
          <w:szCs w:val="24"/>
          <w:lang w:eastAsia="ja-JP"/>
        </w:rPr>
        <w:fldChar w:fldCharType="separate"/>
      </w:r>
      <w:r w:rsidR="005B3648" w:rsidRPr="00505350">
        <w:rPr>
          <w:i/>
          <w:sz w:val="24"/>
          <w:szCs w:val="24"/>
        </w:rPr>
        <w:t xml:space="preserve">Table </w:t>
      </w:r>
      <w:r w:rsidR="005B3648" w:rsidRPr="00505350">
        <w:rPr>
          <w:i/>
          <w:noProof/>
          <w:sz w:val="24"/>
          <w:szCs w:val="24"/>
        </w:rPr>
        <w:t>3.12</w:t>
      </w:r>
      <w:r w:rsidR="000B5776" w:rsidRPr="00505350">
        <w:rPr>
          <w:i/>
          <w:sz w:val="24"/>
          <w:szCs w:val="24"/>
          <w:lang w:eastAsia="ja-JP"/>
        </w:rPr>
        <w:fldChar w:fldCharType="end"/>
      </w:r>
      <w:r w:rsidR="000B5776" w:rsidRPr="00505350">
        <w:rPr>
          <w:sz w:val="24"/>
          <w:szCs w:val="24"/>
          <w:lang w:eastAsia="ja-JP"/>
        </w:rPr>
        <w:t>.</w:t>
      </w:r>
    </w:p>
    <w:p w:rsidR="0015684F" w:rsidRPr="00505350" w:rsidRDefault="0015684F" w:rsidP="0015684F">
      <w:pPr>
        <w:pStyle w:val="Gachdaudong"/>
        <w:spacing w:before="120" w:after="120" w:line="240" w:lineRule="auto"/>
        <w:rPr>
          <w:i/>
          <w:sz w:val="24"/>
          <w:szCs w:val="24"/>
          <w:lang w:eastAsia="ja-JP"/>
        </w:rPr>
      </w:pPr>
      <w:r w:rsidRPr="00505350">
        <w:rPr>
          <w:sz w:val="24"/>
          <w:szCs w:val="24"/>
          <w:lang w:eastAsia="ja-JP"/>
        </w:rPr>
        <w:t>The concrete placement</w:t>
      </w:r>
      <w:r w:rsidR="00505350">
        <w:rPr>
          <w:sz w:val="24"/>
          <w:szCs w:val="24"/>
          <w:lang w:eastAsia="ja-JP"/>
        </w:rPr>
        <w:t xml:space="preserve"> for</w:t>
      </w:r>
      <w:r w:rsidRPr="00505350">
        <w:rPr>
          <w:sz w:val="24"/>
          <w:szCs w:val="24"/>
          <w:lang w:eastAsia="ja-JP"/>
        </w:rPr>
        <w:t xml:space="preserve"> </w:t>
      </w:r>
      <w:r w:rsidR="006B61AD" w:rsidRPr="00505350">
        <w:rPr>
          <w:sz w:val="24"/>
          <w:szCs w:val="24"/>
          <w:lang w:eastAsia="ja-JP"/>
        </w:rPr>
        <w:t xml:space="preserve">these activities </w:t>
      </w:r>
      <w:r w:rsidRPr="00505350">
        <w:rPr>
          <w:sz w:val="24"/>
          <w:szCs w:val="24"/>
          <w:lang w:eastAsia="ja-JP"/>
        </w:rPr>
        <w:t>will take place in about 10 days. Thus, the air emission from the plant at each culvert/pump station</w:t>
      </w:r>
      <w:r w:rsidR="006B61AD" w:rsidRPr="00505350">
        <w:rPr>
          <w:sz w:val="24"/>
          <w:szCs w:val="24"/>
          <w:lang w:eastAsia="ja-JP"/>
        </w:rPr>
        <w:t xml:space="preserve"> or 100m length of lining</w:t>
      </w:r>
      <w:r w:rsidRPr="00505350">
        <w:rPr>
          <w:sz w:val="24"/>
          <w:szCs w:val="24"/>
          <w:lang w:eastAsia="ja-JP"/>
        </w:rPr>
        <w:t xml:space="preserve"> is shown in</w:t>
      </w:r>
      <w:r w:rsidR="000B5776" w:rsidRPr="00505350">
        <w:rPr>
          <w:sz w:val="24"/>
          <w:szCs w:val="24"/>
          <w:lang w:eastAsia="ja-JP"/>
        </w:rPr>
        <w:t xml:space="preserve"> </w:t>
      </w:r>
      <w:r w:rsidR="000B5776" w:rsidRPr="00505350">
        <w:rPr>
          <w:sz w:val="24"/>
          <w:szCs w:val="24"/>
          <w:lang w:eastAsia="ja-JP"/>
        </w:rPr>
        <w:fldChar w:fldCharType="begin"/>
      </w:r>
      <w:r w:rsidR="000B5776" w:rsidRPr="00505350">
        <w:rPr>
          <w:sz w:val="24"/>
          <w:szCs w:val="24"/>
          <w:lang w:eastAsia="ja-JP"/>
        </w:rPr>
        <w:instrText xml:space="preserve"> REF _Ref522787741 \h  \* MERGEFORMAT </w:instrText>
      </w:r>
      <w:r w:rsidR="000B5776" w:rsidRPr="00505350">
        <w:rPr>
          <w:sz w:val="24"/>
          <w:szCs w:val="24"/>
          <w:lang w:eastAsia="ja-JP"/>
        </w:rPr>
      </w:r>
      <w:r w:rsidR="000B5776" w:rsidRPr="00505350">
        <w:rPr>
          <w:sz w:val="24"/>
          <w:szCs w:val="24"/>
          <w:lang w:eastAsia="ja-JP"/>
        </w:rPr>
        <w:fldChar w:fldCharType="separate"/>
      </w:r>
      <w:r w:rsidR="005B3648" w:rsidRPr="00505350">
        <w:rPr>
          <w:i/>
          <w:sz w:val="24"/>
          <w:szCs w:val="24"/>
        </w:rPr>
        <w:t xml:space="preserve">Table </w:t>
      </w:r>
      <w:r w:rsidR="005B3648" w:rsidRPr="00505350">
        <w:rPr>
          <w:i/>
          <w:noProof/>
          <w:sz w:val="24"/>
          <w:szCs w:val="24"/>
        </w:rPr>
        <w:t>3.13</w:t>
      </w:r>
      <w:r w:rsidR="000B5776" w:rsidRPr="00505350">
        <w:rPr>
          <w:sz w:val="24"/>
          <w:szCs w:val="24"/>
          <w:lang w:eastAsia="ja-JP"/>
        </w:rPr>
        <w:fldChar w:fldCharType="end"/>
      </w:r>
      <w:r w:rsidRPr="00505350">
        <w:rPr>
          <w:i/>
          <w:sz w:val="24"/>
          <w:szCs w:val="24"/>
          <w:lang w:eastAsia="ja-JP"/>
        </w:rPr>
        <w:t>.</w:t>
      </w:r>
    </w:p>
    <w:p w:rsidR="00FB5D2F" w:rsidRPr="00505350" w:rsidRDefault="00FB5D2F" w:rsidP="0015684F">
      <w:pPr>
        <w:pStyle w:val="Gachdaudong"/>
        <w:spacing w:before="120" w:after="120" w:line="240" w:lineRule="auto"/>
        <w:rPr>
          <w:rStyle w:val="hps"/>
          <w:rFonts w:eastAsiaTheme="majorEastAsia"/>
          <w:sz w:val="24"/>
          <w:szCs w:val="24"/>
        </w:rPr>
      </w:pPr>
      <w:r w:rsidRPr="00505350">
        <w:rPr>
          <w:sz w:val="24"/>
          <w:szCs w:val="24"/>
        </w:rPr>
        <w:t>Most</w:t>
      </w:r>
      <w:r w:rsidRPr="00505350">
        <w:rPr>
          <w:rStyle w:val="hps"/>
          <w:rFonts w:eastAsiaTheme="majorEastAsia"/>
          <w:sz w:val="24"/>
          <w:szCs w:val="24"/>
          <w:lang w:val="en-US"/>
        </w:rPr>
        <w:t xml:space="preserve"> </w:t>
      </w:r>
      <w:r w:rsidRPr="00505350">
        <w:rPr>
          <w:sz w:val="24"/>
          <w:szCs w:val="24"/>
          <w:lang w:eastAsia="ja-JP"/>
        </w:rPr>
        <w:t xml:space="preserve">culverts/pump stations </w:t>
      </w:r>
      <w:r w:rsidRPr="00505350">
        <w:rPr>
          <w:rStyle w:val="hps"/>
          <w:rFonts w:eastAsiaTheme="majorEastAsia"/>
          <w:sz w:val="24"/>
          <w:szCs w:val="24"/>
          <w:lang w:val="en-US"/>
        </w:rPr>
        <w:t xml:space="preserve">are located in </w:t>
      </w:r>
      <w:r w:rsidR="00505350">
        <w:rPr>
          <w:rStyle w:val="hps"/>
          <w:rFonts w:eastAsiaTheme="majorEastAsia"/>
          <w:sz w:val="24"/>
          <w:szCs w:val="24"/>
          <w:lang w:val="en-US"/>
        </w:rPr>
        <w:t xml:space="preserve">a </w:t>
      </w:r>
      <w:r w:rsidRPr="00505350">
        <w:rPr>
          <w:rStyle w:val="hps"/>
          <w:rFonts w:eastAsiaTheme="majorEastAsia"/>
          <w:sz w:val="24"/>
          <w:szCs w:val="24"/>
          <w:lang w:val="en-US"/>
        </w:rPr>
        <w:t xml:space="preserve">field, outside RAs, except a few </w:t>
      </w:r>
      <w:r w:rsidRPr="00505350">
        <w:rPr>
          <w:sz w:val="24"/>
          <w:szCs w:val="24"/>
          <w:lang w:eastAsia="ja-JP"/>
        </w:rPr>
        <w:t xml:space="preserve">culverts/pump stations </w:t>
      </w:r>
      <w:r w:rsidRPr="00505350">
        <w:rPr>
          <w:rStyle w:val="hps"/>
          <w:rFonts w:eastAsiaTheme="majorEastAsia"/>
          <w:sz w:val="24"/>
          <w:szCs w:val="24"/>
          <w:lang w:val="en-US"/>
        </w:rPr>
        <w:t xml:space="preserve">are located on RAs: Thuong Thoi Hau A, Thuong Thoi Hau B (Hong Ngu district) along </w:t>
      </w:r>
      <w:r w:rsidRPr="00505350">
        <w:rPr>
          <w:sz w:val="24"/>
          <w:szCs w:val="24"/>
          <w:lang w:val="vi-VN"/>
        </w:rPr>
        <w:t>the patrol border</w:t>
      </w:r>
      <w:r w:rsidRPr="00505350">
        <w:rPr>
          <w:sz w:val="24"/>
          <w:szCs w:val="24"/>
        </w:rPr>
        <w:t>,</w:t>
      </w:r>
      <w:r w:rsidRPr="00505350">
        <w:rPr>
          <w:sz w:val="24"/>
          <w:szCs w:val="24"/>
          <w:lang w:val="vi-VN"/>
        </w:rPr>
        <w:t xml:space="preserve"> </w:t>
      </w:r>
      <w:r w:rsidRPr="00505350">
        <w:rPr>
          <w:sz w:val="24"/>
          <w:szCs w:val="24"/>
          <w:lang w:val="en-US"/>
        </w:rPr>
        <w:t xml:space="preserve">Kho Be culvert near </w:t>
      </w:r>
      <w:r w:rsidRPr="00505350">
        <w:rPr>
          <w:sz w:val="24"/>
          <w:szCs w:val="24"/>
          <w:lang w:val="vi-VN"/>
        </w:rPr>
        <w:t xml:space="preserve">Kho Be </w:t>
      </w:r>
      <w:r w:rsidRPr="00505350">
        <w:rPr>
          <w:sz w:val="24"/>
          <w:szCs w:val="24"/>
          <w:lang w:val="en-US"/>
        </w:rPr>
        <w:t>RA</w:t>
      </w:r>
      <w:r w:rsidRPr="00505350">
        <w:rPr>
          <w:rStyle w:val="hps"/>
          <w:rFonts w:eastAsiaTheme="majorEastAsia"/>
          <w:sz w:val="24"/>
          <w:szCs w:val="24"/>
          <w:lang w:val="en-US"/>
        </w:rPr>
        <w:t xml:space="preserve">. Most </w:t>
      </w:r>
      <w:r w:rsidRPr="00505350">
        <w:rPr>
          <w:sz w:val="24"/>
          <w:szCs w:val="24"/>
        </w:rPr>
        <w:t xml:space="preserve">reinforcement sites </w:t>
      </w:r>
      <w:r w:rsidRPr="00505350">
        <w:rPr>
          <w:rStyle w:val="hps"/>
          <w:rFonts w:eastAsiaTheme="majorEastAsia"/>
          <w:sz w:val="24"/>
          <w:szCs w:val="24"/>
          <w:lang w:val="en-US"/>
        </w:rPr>
        <w:t xml:space="preserve">are located in fields, far RAs, except a few </w:t>
      </w:r>
      <w:r w:rsidRPr="00505350">
        <w:rPr>
          <w:sz w:val="24"/>
          <w:szCs w:val="24"/>
        </w:rPr>
        <w:t xml:space="preserve">reinforcement sites </w:t>
      </w:r>
      <w:r w:rsidRPr="00505350">
        <w:rPr>
          <w:rStyle w:val="hps"/>
          <w:rFonts w:eastAsiaTheme="majorEastAsia"/>
          <w:sz w:val="24"/>
          <w:szCs w:val="24"/>
          <w:lang w:val="en-US"/>
        </w:rPr>
        <w:t xml:space="preserve">located on </w:t>
      </w:r>
      <w:r w:rsidR="005A78A7" w:rsidRPr="00505350">
        <w:rPr>
          <w:rStyle w:val="hps"/>
          <w:rFonts w:eastAsiaTheme="majorEastAsia"/>
          <w:sz w:val="24"/>
          <w:szCs w:val="24"/>
          <w:lang w:val="en-US"/>
        </w:rPr>
        <w:t>RA</w:t>
      </w:r>
      <w:r w:rsidRPr="00505350">
        <w:rPr>
          <w:rStyle w:val="hps"/>
          <w:rFonts w:eastAsiaTheme="majorEastAsia"/>
          <w:sz w:val="24"/>
          <w:szCs w:val="24"/>
          <w:lang w:val="en-US"/>
        </w:rPr>
        <w:t xml:space="preserve">s: </w:t>
      </w:r>
      <w:r w:rsidRPr="00505350">
        <w:rPr>
          <w:rStyle w:val="hps"/>
          <w:rFonts w:eastAsiaTheme="majorEastAsia"/>
          <w:sz w:val="24"/>
          <w:szCs w:val="24"/>
        </w:rPr>
        <w:t>the north bank of Dong Tien canal (Tam Nong district), the east bank of Khang Chien canal in Phu Loi commune (Thanh Binh district) and some locations crossing Kho Be</w:t>
      </w:r>
      <w:r w:rsidR="005A78A7" w:rsidRPr="00505350">
        <w:rPr>
          <w:rStyle w:val="hps"/>
          <w:rFonts w:eastAsiaTheme="majorEastAsia"/>
          <w:sz w:val="24"/>
          <w:szCs w:val="24"/>
        </w:rPr>
        <w:t xml:space="preserve"> RC</w:t>
      </w:r>
      <w:r w:rsidRPr="00505350">
        <w:rPr>
          <w:rStyle w:val="hps"/>
          <w:rFonts w:eastAsiaTheme="majorEastAsia"/>
          <w:sz w:val="24"/>
          <w:szCs w:val="24"/>
        </w:rPr>
        <w:t xml:space="preserve">. </w:t>
      </w:r>
    </w:p>
    <w:p w:rsidR="00312866" w:rsidRPr="00505350" w:rsidRDefault="00312866" w:rsidP="00312866">
      <w:pPr>
        <w:pStyle w:val="Gachdaudong"/>
        <w:spacing w:before="120" w:after="120" w:line="240" w:lineRule="auto"/>
        <w:rPr>
          <w:i/>
          <w:sz w:val="24"/>
        </w:rPr>
      </w:pPr>
      <w:r w:rsidRPr="00505350">
        <w:rPr>
          <w:i/>
          <w:sz w:val="24"/>
        </w:rPr>
        <w:t>Con</w:t>
      </w:r>
      <w:r w:rsidR="00505350">
        <w:rPr>
          <w:i/>
          <w:sz w:val="24"/>
        </w:rPr>
        <w:t>c</w:t>
      </w:r>
      <w:r w:rsidRPr="00505350">
        <w:rPr>
          <w:i/>
          <w:sz w:val="24"/>
        </w:rPr>
        <w:t xml:space="preserve">lusion: </w:t>
      </w:r>
      <w:r w:rsidRPr="00505350">
        <w:rPr>
          <w:i/>
          <w:sz w:val="24"/>
          <w:szCs w:val="24"/>
          <w:lang w:val="da-DK"/>
        </w:rPr>
        <w:t xml:space="preserve">Air pollution caused by </w:t>
      </w:r>
      <w:r w:rsidR="00505350">
        <w:rPr>
          <w:i/>
          <w:sz w:val="24"/>
          <w:szCs w:val="24"/>
          <w:lang w:val="da-DK"/>
        </w:rPr>
        <w:t xml:space="preserve">the </w:t>
      </w:r>
      <w:r w:rsidRPr="00505350">
        <w:rPr>
          <w:i/>
          <w:sz w:val="24"/>
          <w:szCs w:val="24"/>
          <w:lang w:val="da-DK"/>
        </w:rPr>
        <w:t xml:space="preserve">operation of concrete mixing stations is </w:t>
      </w:r>
      <w:r w:rsidRPr="00505350">
        <w:rPr>
          <w:i/>
          <w:sz w:val="24"/>
          <w:szCs w:val="24"/>
          <w:u w:val="single"/>
          <w:lang w:val="da-DK"/>
        </w:rPr>
        <w:t>small</w:t>
      </w:r>
      <w:r w:rsidRPr="00505350">
        <w:rPr>
          <w:i/>
          <w:sz w:val="24"/>
          <w:szCs w:val="24"/>
          <w:lang w:val="da-DK"/>
        </w:rPr>
        <w:t xml:space="preserve"> because small concrete mixing plants will be used. There are only some </w:t>
      </w:r>
      <w:r w:rsidRPr="00505350">
        <w:rPr>
          <w:i/>
          <w:sz w:val="24"/>
        </w:rPr>
        <w:t xml:space="preserve">people reside within 100m of this process, and 2-3 workers for </w:t>
      </w:r>
      <w:r w:rsidR="00505350">
        <w:rPr>
          <w:i/>
          <w:sz w:val="24"/>
        </w:rPr>
        <w:t xml:space="preserve">the </w:t>
      </w:r>
      <w:r w:rsidRPr="00505350">
        <w:rPr>
          <w:i/>
          <w:sz w:val="24"/>
        </w:rPr>
        <w:t xml:space="preserve">operation of a concrete mixing station and the activity takes place over a short time. However, contractors need to strictly follow dust and noise pollution during operation of </w:t>
      </w:r>
      <w:r w:rsidRPr="00505350">
        <w:rPr>
          <w:i/>
          <w:sz w:val="24"/>
          <w:szCs w:val="24"/>
          <w:lang w:val="da-DK"/>
        </w:rPr>
        <w:t>concrete mixing stations</w:t>
      </w:r>
      <w:r w:rsidRPr="00505350">
        <w:rPr>
          <w:i/>
          <w:sz w:val="24"/>
        </w:rPr>
        <w:t>.</w:t>
      </w:r>
    </w:p>
    <w:p w:rsidR="0015684F" w:rsidRPr="00505350" w:rsidRDefault="0040314F" w:rsidP="00DA0D4C">
      <w:pPr>
        <w:pStyle w:val="Caption"/>
      </w:pPr>
      <w:bookmarkStart w:id="661" w:name="_Ref522787724"/>
      <w:bookmarkStart w:id="662" w:name="_Toc2435480"/>
      <w:r w:rsidRPr="00505350">
        <w:t>Table</w:t>
      </w:r>
      <w:r w:rsidR="0015684F"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12</w:t>
      </w:r>
      <w:r w:rsidR="004D6476">
        <w:rPr>
          <w:noProof/>
        </w:rPr>
        <w:fldChar w:fldCharType="end"/>
      </w:r>
      <w:bookmarkEnd w:id="661"/>
      <w:r w:rsidR="0015684F" w:rsidRPr="00505350">
        <w:rPr>
          <w:lang w:val="vi-VN"/>
        </w:rPr>
        <w:t xml:space="preserve">: </w:t>
      </w:r>
      <w:r w:rsidR="0015684F" w:rsidRPr="00505350">
        <w:t xml:space="preserve">Air </w:t>
      </w:r>
      <w:r w:rsidR="0015684F" w:rsidRPr="00505350">
        <w:rPr>
          <w:lang w:val="vi-VN"/>
        </w:rPr>
        <w:t>emissions from the 500L concrete mixer</w:t>
      </w:r>
      <w:bookmarkEnd w:id="662"/>
      <w:r w:rsidR="0015684F" w:rsidRPr="00505350">
        <w:t xml:space="preserve"> </w:t>
      </w:r>
    </w:p>
    <w:tbl>
      <w:tblPr>
        <w:tblW w:w="840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
        <w:gridCol w:w="3450"/>
        <w:gridCol w:w="4313"/>
      </w:tblGrid>
      <w:tr w:rsidR="0015684F" w:rsidRPr="00505350" w:rsidTr="0049526E">
        <w:trPr>
          <w:trHeight w:val="269"/>
          <w:tblHeader/>
        </w:trPr>
        <w:tc>
          <w:tcPr>
            <w:tcW w:w="645" w:type="dxa"/>
            <w:shd w:val="clear" w:color="auto" w:fill="auto"/>
            <w:vAlign w:val="center"/>
            <w:hideMark/>
          </w:tcPr>
          <w:p w:rsidR="0015684F" w:rsidRPr="00505350" w:rsidRDefault="0015684F" w:rsidP="0049526E">
            <w:pPr>
              <w:spacing w:before="0" w:after="0"/>
              <w:jc w:val="center"/>
              <w:rPr>
                <w:rFonts w:eastAsia="Times New Roman"/>
                <w:b/>
                <w:bCs/>
                <w:sz w:val="24"/>
                <w:szCs w:val="24"/>
              </w:rPr>
            </w:pPr>
            <w:r w:rsidRPr="00505350">
              <w:rPr>
                <w:rFonts w:eastAsia="Times New Roman"/>
                <w:b/>
                <w:bCs/>
                <w:sz w:val="24"/>
                <w:szCs w:val="24"/>
              </w:rPr>
              <w:t>No</w:t>
            </w:r>
          </w:p>
        </w:tc>
        <w:tc>
          <w:tcPr>
            <w:tcW w:w="3450" w:type="dxa"/>
            <w:shd w:val="clear" w:color="auto" w:fill="auto"/>
            <w:vAlign w:val="center"/>
            <w:hideMark/>
          </w:tcPr>
          <w:p w:rsidR="0015684F" w:rsidRPr="00505350" w:rsidRDefault="0015684F" w:rsidP="0049526E">
            <w:pPr>
              <w:spacing w:before="0" w:after="0"/>
              <w:jc w:val="center"/>
              <w:rPr>
                <w:rFonts w:eastAsia="Times New Roman"/>
                <w:b/>
                <w:bCs/>
                <w:sz w:val="24"/>
                <w:szCs w:val="24"/>
              </w:rPr>
            </w:pPr>
            <w:r w:rsidRPr="00505350">
              <w:rPr>
                <w:rFonts w:eastAsia="Times New Roman"/>
                <w:b/>
                <w:bCs/>
                <w:sz w:val="24"/>
                <w:szCs w:val="24"/>
              </w:rPr>
              <w:t xml:space="preserve">Pollutant </w:t>
            </w:r>
          </w:p>
        </w:tc>
        <w:tc>
          <w:tcPr>
            <w:tcW w:w="4313" w:type="dxa"/>
            <w:shd w:val="clear" w:color="auto" w:fill="auto"/>
            <w:vAlign w:val="center"/>
            <w:hideMark/>
          </w:tcPr>
          <w:p w:rsidR="0015684F" w:rsidRPr="00505350" w:rsidRDefault="0015684F" w:rsidP="0049526E">
            <w:pPr>
              <w:spacing w:before="0" w:after="0"/>
              <w:jc w:val="center"/>
              <w:rPr>
                <w:rFonts w:eastAsia="Times New Roman"/>
                <w:b/>
                <w:bCs/>
                <w:sz w:val="24"/>
                <w:szCs w:val="24"/>
              </w:rPr>
            </w:pPr>
            <w:r w:rsidRPr="00505350">
              <w:rPr>
                <w:rFonts w:eastAsia="Times New Roman"/>
                <w:b/>
                <w:bCs/>
                <w:sz w:val="24"/>
                <w:szCs w:val="24"/>
              </w:rPr>
              <w:t>Emission factor (kg/T of diesel)</w:t>
            </w:r>
          </w:p>
        </w:tc>
      </w:tr>
      <w:tr w:rsidR="0015684F" w:rsidRPr="00505350" w:rsidTr="0049526E">
        <w:trPr>
          <w:trHeight w:val="269"/>
        </w:trPr>
        <w:tc>
          <w:tcPr>
            <w:tcW w:w="645"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1</w:t>
            </w:r>
          </w:p>
        </w:tc>
        <w:tc>
          <w:tcPr>
            <w:tcW w:w="3450" w:type="dxa"/>
            <w:shd w:val="clear" w:color="auto" w:fill="auto"/>
            <w:vAlign w:val="bottom"/>
            <w:hideMark/>
          </w:tcPr>
          <w:p w:rsidR="0015684F" w:rsidRPr="00505350" w:rsidRDefault="0015684F" w:rsidP="0049526E">
            <w:pPr>
              <w:spacing w:before="0" w:after="0"/>
              <w:jc w:val="left"/>
              <w:rPr>
                <w:rFonts w:eastAsia="Times New Roman"/>
                <w:sz w:val="24"/>
                <w:szCs w:val="24"/>
              </w:rPr>
            </w:pPr>
            <w:r w:rsidRPr="00505350">
              <w:rPr>
                <w:rFonts w:eastAsia="Times New Roman"/>
                <w:bCs/>
                <w:sz w:val="24"/>
                <w:szCs w:val="24"/>
              </w:rPr>
              <w:t>Aldehyde</w:t>
            </w:r>
          </w:p>
        </w:tc>
        <w:tc>
          <w:tcPr>
            <w:tcW w:w="4313"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0.24</w:t>
            </w:r>
          </w:p>
        </w:tc>
      </w:tr>
      <w:tr w:rsidR="0015684F" w:rsidRPr="00505350" w:rsidTr="0049526E">
        <w:trPr>
          <w:trHeight w:val="251"/>
        </w:trPr>
        <w:tc>
          <w:tcPr>
            <w:tcW w:w="645"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2</w:t>
            </w:r>
          </w:p>
        </w:tc>
        <w:tc>
          <w:tcPr>
            <w:tcW w:w="3450" w:type="dxa"/>
            <w:shd w:val="clear" w:color="auto" w:fill="auto"/>
            <w:vAlign w:val="bottom"/>
            <w:hideMark/>
          </w:tcPr>
          <w:p w:rsidR="0015684F" w:rsidRPr="00505350" w:rsidRDefault="0015684F" w:rsidP="0049526E">
            <w:pPr>
              <w:spacing w:before="0" w:after="0"/>
              <w:jc w:val="left"/>
              <w:rPr>
                <w:rFonts w:eastAsia="Times New Roman"/>
                <w:sz w:val="24"/>
                <w:szCs w:val="24"/>
              </w:rPr>
            </w:pPr>
            <w:r w:rsidRPr="00505350">
              <w:rPr>
                <w:rFonts w:eastAsia="Times New Roman"/>
                <w:bCs/>
                <w:sz w:val="24"/>
                <w:szCs w:val="24"/>
              </w:rPr>
              <w:t>CO</w:t>
            </w:r>
          </w:p>
        </w:tc>
        <w:tc>
          <w:tcPr>
            <w:tcW w:w="4313"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0.24</w:t>
            </w:r>
          </w:p>
        </w:tc>
      </w:tr>
      <w:tr w:rsidR="0015684F" w:rsidRPr="00505350" w:rsidTr="0049526E">
        <w:trPr>
          <w:trHeight w:val="242"/>
        </w:trPr>
        <w:tc>
          <w:tcPr>
            <w:tcW w:w="645"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lastRenderedPageBreak/>
              <w:t>3</w:t>
            </w:r>
          </w:p>
        </w:tc>
        <w:tc>
          <w:tcPr>
            <w:tcW w:w="3450" w:type="dxa"/>
            <w:shd w:val="clear" w:color="auto" w:fill="auto"/>
            <w:vAlign w:val="bottom"/>
            <w:hideMark/>
          </w:tcPr>
          <w:p w:rsidR="0015684F" w:rsidRPr="00505350" w:rsidRDefault="0015684F" w:rsidP="0049526E">
            <w:pPr>
              <w:spacing w:before="0" w:after="0"/>
              <w:jc w:val="left"/>
              <w:rPr>
                <w:rFonts w:eastAsia="Times New Roman"/>
                <w:sz w:val="24"/>
                <w:szCs w:val="24"/>
              </w:rPr>
            </w:pPr>
            <w:r w:rsidRPr="00505350">
              <w:rPr>
                <w:rFonts w:eastAsia="Times New Roman"/>
                <w:bCs/>
                <w:sz w:val="24"/>
                <w:szCs w:val="24"/>
              </w:rPr>
              <w:t>Hydrocarbon</w:t>
            </w:r>
          </w:p>
        </w:tc>
        <w:tc>
          <w:tcPr>
            <w:tcW w:w="4313"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0.24</w:t>
            </w:r>
          </w:p>
        </w:tc>
      </w:tr>
      <w:tr w:rsidR="0015684F" w:rsidRPr="00505350" w:rsidTr="0049526E">
        <w:trPr>
          <w:trHeight w:val="314"/>
        </w:trPr>
        <w:tc>
          <w:tcPr>
            <w:tcW w:w="645"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4</w:t>
            </w:r>
          </w:p>
        </w:tc>
        <w:tc>
          <w:tcPr>
            <w:tcW w:w="3450" w:type="dxa"/>
            <w:shd w:val="clear" w:color="auto" w:fill="auto"/>
            <w:vAlign w:val="bottom"/>
            <w:hideMark/>
          </w:tcPr>
          <w:p w:rsidR="0015684F" w:rsidRPr="00505350" w:rsidRDefault="0015684F" w:rsidP="0049526E">
            <w:pPr>
              <w:spacing w:before="0" w:after="0"/>
              <w:jc w:val="left"/>
              <w:rPr>
                <w:rFonts w:eastAsia="Times New Roman"/>
                <w:sz w:val="24"/>
                <w:szCs w:val="24"/>
              </w:rPr>
            </w:pPr>
            <w:r w:rsidRPr="00505350">
              <w:rPr>
                <w:rFonts w:eastAsia="Times New Roman"/>
                <w:sz w:val="24"/>
                <w:szCs w:val="24"/>
              </w:rPr>
              <w:t>NO</w:t>
            </w:r>
            <w:r w:rsidRPr="00505350">
              <w:rPr>
                <w:rFonts w:eastAsia="Times New Roman"/>
                <w:sz w:val="24"/>
                <w:szCs w:val="24"/>
                <w:vertAlign w:val="subscript"/>
              </w:rPr>
              <w:t>x</w:t>
            </w:r>
          </w:p>
        </w:tc>
        <w:tc>
          <w:tcPr>
            <w:tcW w:w="4313"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8.56</w:t>
            </w:r>
          </w:p>
        </w:tc>
      </w:tr>
      <w:tr w:rsidR="0015684F" w:rsidRPr="00505350" w:rsidTr="0049526E">
        <w:trPr>
          <w:trHeight w:val="251"/>
        </w:trPr>
        <w:tc>
          <w:tcPr>
            <w:tcW w:w="645"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5</w:t>
            </w:r>
          </w:p>
        </w:tc>
        <w:tc>
          <w:tcPr>
            <w:tcW w:w="3450" w:type="dxa"/>
            <w:shd w:val="clear" w:color="auto" w:fill="auto"/>
            <w:vAlign w:val="bottom"/>
            <w:hideMark/>
          </w:tcPr>
          <w:p w:rsidR="0015684F" w:rsidRPr="00505350" w:rsidRDefault="0015684F" w:rsidP="0049526E">
            <w:pPr>
              <w:spacing w:before="0" w:after="0"/>
              <w:jc w:val="left"/>
              <w:rPr>
                <w:rFonts w:eastAsia="Times New Roman"/>
                <w:sz w:val="24"/>
                <w:szCs w:val="24"/>
              </w:rPr>
            </w:pPr>
            <w:r w:rsidRPr="00505350">
              <w:rPr>
                <w:rFonts w:eastAsia="Times New Roman"/>
                <w:sz w:val="24"/>
                <w:szCs w:val="24"/>
              </w:rPr>
              <w:t>SO</w:t>
            </w:r>
            <w:r w:rsidRPr="00505350">
              <w:rPr>
                <w:rFonts w:eastAsia="Times New Roman"/>
                <w:sz w:val="24"/>
                <w:szCs w:val="24"/>
                <w:vertAlign w:val="subscript"/>
              </w:rPr>
              <w:t>2</w:t>
            </w:r>
          </w:p>
        </w:tc>
        <w:tc>
          <w:tcPr>
            <w:tcW w:w="4313"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4.67</w:t>
            </w:r>
          </w:p>
        </w:tc>
      </w:tr>
      <w:tr w:rsidR="0015684F" w:rsidRPr="00505350" w:rsidTr="0049526E">
        <w:trPr>
          <w:trHeight w:val="242"/>
        </w:trPr>
        <w:tc>
          <w:tcPr>
            <w:tcW w:w="645"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6</w:t>
            </w:r>
          </w:p>
        </w:tc>
        <w:tc>
          <w:tcPr>
            <w:tcW w:w="3450" w:type="dxa"/>
            <w:shd w:val="clear" w:color="auto" w:fill="auto"/>
            <w:vAlign w:val="bottom"/>
            <w:hideMark/>
          </w:tcPr>
          <w:p w:rsidR="0015684F" w:rsidRPr="00505350" w:rsidRDefault="0015684F" w:rsidP="0049526E">
            <w:pPr>
              <w:spacing w:before="0" w:after="0"/>
              <w:jc w:val="left"/>
              <w:rPr>
                <w:rFonts w:eastAsia="Times New Roman"/>
                <w:sz w:val="24"/>
                <w:szCs w:val="24"/>
              </w:rPr>
            </w:pPr>
            <w:r w:rsidRPr="00505350">
              <w:rPr>
                <w:rFonts w:eastAsia="Times New Roman"/>
                <w:sz w:val="24"/>
                <w:szCs w:val="24"/>
              </w:rPr>
              <w:t>SO</w:t>
            </w:r>
            <w:r w:rsidRPr="00505350">
              <w:rPr>
                <w:rFonts w:eastAsia="Times New Roman"/>
                <w:sz w:val="24"/>
                <w:szCs w:val="24"/>
                <w:vertAlign w:val="subscript"/>
              </w:rPr>
              <w:t>3</w:t>
            </w:r>
          </w:p>
        </w:tc>
        <w:tc>
          <w:tcPr>
            <w:tcW w:w="4313"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bCs/>
                <w:sz w:val="24"/>
                <w:szCs w:val="24"/>
              </w:rPr>
              <w:t>0.07</w:t>
            </w:r>
          </w:p>
        </w:tc>
      </w:tr>
      <w:tr w:rsidR="0015684F" w:rsidRPr="00505350" w:rsidTr="0049526E">
        <w:trPr>
          <w:trHeight w:val="224"/>
        </w:trPr>
        <w:tc>
          <w:tcPr>
            <w:tcW w:w="645"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sz w:val="24"/>
                <w:szCs w:val="24"/>
              </w:rPr>
              <w:t>7</w:t>
            </w:r>
          </w:p>
        </w:tc>
        <w:tc>
          <w:tcPr>
            <w:tcW w:w="3450" w:type="dxa"/>
            <w:shd w:val="clear" w:color="auto" w:fill="auto"/>
            <w:vAlign w:val="bottom"/>
            <w:hideMark/>
          </w:tcPr>
          <w:p w:rsidR="0015684F" w:rsidRPr="00505350" w:rsidRDefault="0015684F" w:rsidP="0049526E">
            <w:pPr>
              <w:spacing w:before="0" w:after="0"/>
              <w:jc w:val="left"/>
              <w:rPr>
                <w:rFonts w:eastAsia="Times New Roman"/>
                <w:sz w:val="24"/>
                <w:szCs w:val="24"/>
              </w:rPr>
            </w:pPr>
            <w:r w:rsidRPr="00505350">
              <w:rPr>
                <w:rFonts w:eastAsia="Times New Roman"/>
                <w:sz w:val="24"/>
                <w:szCs w:val="24"/>
              </w:rPr>
              <w:t xml:space="preserve">Dust </w:t>
            </w:r>
          </w:p>
        </w:tc>
        <w:tc>
          <w:tcPr>
            <w:tcW w:w="4313" w:type="dxa"/>
            <w:shd w:val="clear" w:color="auto" w:fill="auto"/>
            <w:vAlign w:val="bottom"/>
            <w:hideMark/>
          </w:tcPr>
          <w:p w:rsidR="0015684F" w:rsidRPr="00505350" w:rsidRDefault="0015684F" w:rsidP="0049526E">
            <w:pPr>
              <w:spacing w:before="0" w:after="0"/>
              <w:jc w:val="center"/>
              <w:rPr>
                <w:rFonts w:eastAsia="Times New Roman"/>
                <w:sz w:val="24"/>
                <w:szCs w:val="24"/>
              </w:rPr>
            </w:pPr>
            <w:r w:rsidRPr="00505350">
              <w:rPr>
                <w:rFonts w:eastAsia="Times New Roman"/>
                <w:sz w:val="24"/>
                <w:szCs w:val="24"/>
              </w:rPr>
              <w:t>1.78</w:t>
            </w:r>
          </w:p>
        </w:tc>
      </w:tr>
    </w:tbl>
    <w:p w:rsidR="0015684F" w:rsidRPr="00505350" w:rsidRDefault="0015684F" w:rsidP="0015684F">
      <w:pPr>
        <w:pStyle w:val="Style3"/>
        <w:spacing w:before="0" w:after="0" w:line="240" w:lineRule="auto"/>
        <w:ind w:firstLine="0"/>
        <w:rPr>
          <w:i/>
          <w:sz w:val="22"/>
          <w:lang w:val="en-US"/>
        </w:rPr>
      </w:pPr>
      <w:r w:rsidRPr="00505350">
        <w:rPr>
          <w:i/>
          <w:sz w:val="22"/>
          <w:lang w:val="en-US"/>
        </w:rPr>
        <w:t>Source: EPA, Dinh Xuan Thang, 2007</w:t>
      </w:r>
      <w:r w:rsidR="0057406B" w:rsidRPr="00505350">
        <w:rPr>
          <w:i/>
          <w:sz w:val="22"/>
          <w:lang w:val="en-US"/>
        </w:rPr>
        <w:t xml:space="preserve"> </w:t>
      </w:r>
      <w:r w:rsidRPr="00505350">
        <w:rPr>
          <w:i/>
          <w:sz w:val="22"/>
          <w:lang w:val="en-US"/>
        </w:rPr>
        <w:t>(S in DO is 0,25%)</w:t>
      </w:r>
    </w:p>
    <w:p w:rsidR="0015684F" w:rsidRPr="00505350" w:rsidRDefault="0040314F" w:rsidP="0015684F">
      <w:pPr>
        <w:pStyle w:val="Gachdaudong"/>
        <w:spacing w:line="240" w:lineRule="auto"/>
        <w:rPr>
          <w:i/>
          <w:sz w:val="24"/>
          <w:szCs w:val="24"/>
          <w:lang w:val="en-US"/>
        </w:rPr>
      </w:pPr>
      <w:bookmarkStart w:id="663" w:name="_Ref522787741"/>
      <w:bookmarkStart w:id="664" w:name="_Toc2435481"/>
      <w:r w:rsidRPr="00505350">
        <w:rPr>
          <w:i/>
          <w:sz w:val="24"/>
          <w:szCs w:val="24"/>
        </w:rPr>
        <w:t>Table</w:t>
      </w:r>
      <w:r w:rsidR="0015684F" w:rsidRPr="00505350">
        <w:rPr>
          <w:i/>
          <w:sz w:val="24"/>
          <w:szCs w:val="24"/>
        </w:rPr>
        <w:t xml:space="preserv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Table \* ARABIC \s 1 </w:instrText>
      </w:r>
      <w:r w:rsidR="0014290F" w:rsidRPr="00505350">
        <w:rPr>
          <w:i/>
          <w:sz w:val="24"/>
          <w:szCs w:val="24"/>
        </w:rPr>
        <w:fldChar w:fldCharType="separate"/>
      </w:r>
      <w:r w:rsidR="005B3648" w:rsidRPr="00505350">
        <w:rPr>
          <w:i/>
          <w:noProof/>
          <w:sz w:val="24"/>
          <w:szCs w:val="24"/>
        </w:rPr>
        <w:t>13</w:t>
      </w:r>
      <w:r w:rsidR="0014290F" w:rsidRPr="00505350">
        <w:rPr>
          <w:i/>
          <w:sz w:val="24"/>
          <w:szCs w:val="24"/>
        </w:rPr>
        <w:fldChar w:fldCharType="end"/>
      </w:r>
      <w:bookmarkEnd w:id="663"/>
      <w:r w:rsidR="0015684F" w:rsidRPr="00505350">
        <w:rPr>
          <w:i/>
          <w:sz w:val="24"/>
          <w:szCs w:val="24"/>
          <w:lang w:val="vi-VN"/>
        </w:rPr>
        <w:t xml:space="preserve">: </w:t>
      </w:r>
      <w:r w:rsidR="00671D28" w:rsidRPr="00505350">
        <w:rPr>
          <w:i/>
          <w:sz w:val="24"/>
          <w:szCs w:val="24"/>
          <w:lang w:val="vi-VN"/>
        </w:rPr>
        <w:t xml:space="preserve">Estimate the </w:t>
      </w:r>
      <w:r w:rsidR="00505350">
        <w:rPr>
          <w:i/>
          <w:sz w:val="24"/>
          <w:szCs w:val="24"/>
          <w:lang w:val="vi-VN"/>
        </w:rPr>
        <w:t>number</w:t>
      </w:r>
      <w:r w:rsidR="00505350" w:rsidRPr="00505350">
        <w:rPr>
          <w:i/>
          <w:sz w:val="24"/>
          <w:szCs w:val="24"/>
          <w:lang w:val="vi-VN"/>
        </w:rPr>
        <w:t xml:space="preserve"> </w:t>
      </w:r>
      <w:r w:rsidR="00671D28" w:rsidRPr="00505350">
        <w:rPr>
          <w:i/>
          <w:sz w:val="24"/>
          <w:szCs w:val="24"/>
          <w:lang w:val="vi-VN"/>
        </w:rPr>
        <w:t xml:space="preserve">of toxic emissions from the concrete mixer </w:t>
      </w:r>
      <w:r w:rsidR="00671D28" w:rsidRPr="00505350">
        <w:rPr>
          <w:i/>
          <w:sz w:val="24"/>
          <w:szCs w:val="24"/>
          <w:lang w:val="en-US"/>
        </w:rPr>
        <w:t xml:space="preserve">for 100m of reinforcement/1 culvert </w:t>
      </w:r>
      <w:r w:rsidR="00671D28" w:rsidRPr="00505350">
        <w:rPr>
          <w:i/>
          <w:sz w:val="24"/>
          <w:szCs w:val="24"/>
          <w:lang w:val="vi-VN"/>
        </w:rPr>
        <w:t>in one day</w:t>
      </w:r>
      <w:bookmarkEnd w:id="664"/>
    </w:p>
    <w:tbl>
      <w:tblPr>
        <w:tblW w:w="49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2099"/>
        <w:gridCol w:w="2070"/>
        <w:gridCol w:w="1840"/>
        <w:gridCol w:w="2375"/>
      </w:tblGrid>
      <w:tr w:rsidR="0015684F" w:rsidRPr="00505350" w:rsidTr="0091511A">
        <w:trPr>
          <w:trHeight w:val="656"/>
        </w:trPr>
        <w:tc>
          <w:tcPr>
            <w:tcW w:w="397" w:type="pct"/>
            <w:vAlign w:val="center"/>
          </w:tcPr>
          <w:p w:rsidR="0015684F" w:rsidRPr="00505350" w:rsidRDefault="0015684F" w:rsidP="004846C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1152" w:type="pct"/>
            <w:vAlign w:val="center"/>
          </w:tcPr>
          <w:p w:rsidR="0015684F" w:rsidRPr="00505350" w:rsidRDefault="0015684F" w:rsidP="004846C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Pollutant </w:t>
            </w:r>
          </w:p>
        </w:tc>
        <w:tc>
          <w:tcPr>
            <w:tcW w:w="1136" w:type="pct"/>
            <w:shd w:val="clear" w:color="auto" w:fill="auto"/>
            <w:vAlign w:val="center"/>
          </w:tcPr>
          <w:p w:rsidR="0015684F" w:rsidRPr="00505350" w:rsidRDefault="0015684F" w:rsidP="004846C2">
            <w:pPr>
              <w:spacing w:before="40" w:after="40" w:line="240" w:lineRule="auto"/>
              <w:jc w:val="center"/>
              <w:rPr>
                <w:rFonts w:eastAsia="Times New Roman" w:cs="Times New Roman"/>
                <w:b/>
                <w:sz w:val="24"/>
                <w:szCs w:val="24"/>
              </w:rPr>
            </w:pPr>
            <w:r w:rsidRPr="00505350">
              <w:rPr>
                <w:rFonts w:eastAsia="Times New Roman" w:cs="Times New Roman"/>
                <w:b/>
                <w:sz w:val="24"/>
                <w:szCs w:val="24"/>
              </w:rPr>
              <w:t xml:space="preserve">Emission factor </w:t>
            </w:r>
          </w:p>
          <w:p w:rsidR="0015684F" w:rsidRPr="00505350" w:rsidRDefault="0015684F" w:rsidP="004846C2">
            <w:pPr>
              <w:spacing w:before="40" w:after="40" w:line="240" w:lineRule="auto"/>
              <w:jc w:val="center"/>
              <w:rPr>
                <w:rFonts w:eastAsia="Times New Roman" w:cs="Times New Roman"/>
                <w:b/>
                <w:sz w:val="24"/>
                <w:szCs w:val="24"/>
              </w:rPr>
            </w:pPr>
            <w:r w:rsidRPr="00505350">
              <w:rPr>
                <w:rFonts w:eastAsia="Times New Roman" w:cs="Times New Roman"/>
                <w:b/>
                <w:sz w:val="24"/>
                <w:szCs w:val="24"/>
              </w:rPr>
              <w:t>(kg/T of diesel)</w:t>
            </w:r>
          </w:p>
        </w:tc>
        <w:tc>
          <w:tcPr>
            <w:tcW w:w="1010" w:type="pct"/>
            <w:shd w:val="clear" w:color="auto" w:fill="auto"/>
            <w:noWrap/>
            <w:vAlign w:val="center"/>
          </w:tcPr>
          <w:p w:rsidR="0015684F" w:rsidRPr="00505350" w:rsidRDefault="0015684F" w:rsidP="004846C2">
            <w:pPr>
              <w:spacing w:before="40" w:after="40" w:line="240" w:lineRule="auto"/>
              <w:jc w:val="center"/>
              <w:rPr>
                <w:rFonts w:eastAsia="Times New Roman" w:cs="Times New Roman"/>
                <w:b/>
                <w:sz w:val="24"/>
                <w:szCs w:val="24"/>
              </w:rPr>
            </w:pPr>
            <w:r w:rsidRPr="00505350">
              <w:rPr>
                <w:rFonts w:eastAsia="Times New Roman" w:cs="Times New Roman"/>
                <w:b/>
                <w:sz w:val="24"/>
                <w:szCs w:val="24"/>
              </w:rPr>
              <w:t>Load for 1 day (kg/day)</w:t>
            </w:r>
          </w:p>
        </w:tc>
        <w:tc>
          <w:tcPr>
            <w:tcW w:w="1304" w:type="pct"/>
            <w:shd w:val="clear" w:color="auto" w:fill="auto"/>
            <w:noWrap/>
            <w:vAlign w:val="center"/>
          </w:tcPr>
          <w:p w:rsidR="0015684F" w:rsidRPr="00505350" w:rsidRDefault="0015684F" w:rsidP="004846C2">
            <w:pPr>
              <w:spacing w:before="40" w:after="40" w:line="240" w:lineRule="auto"/>
              <w:jc w:val="center"/>
              <w:rPr>
                <w:rFonts w:eastAsia="Times New Roman" w:cs="Times New Roman"/>
                <w:b/>
                <w:sz w:val="24"/>
                <w:szCs w:val="24"/>
              </w:rPr>
            </w:pPr>
            <w:r w:rsidRPr="00505350">
              <w:rPr>
                <w:rFonts w:eastAsia="Times New Roman" w:cs="Times New Roman"/>
                <w:b/>
                <w:sz w:val="24"/>
                <w:szCs w:val="24"/>
              </w:rPr>
              <w:t>Total load for 1 culvert</w:t>
            </w:r>
            <w:r w:rsidR="006B61AD" w:rsidRPr="00505350">
              <w:rPr>
                <w:rFonts w:eastAsia="Times New Roman" w:cs="Times New Roman"/>
                <w:b/>
                <w:sz w:val="24"/>
                <w:szCs w:val="24"/>
              </w:rPr>
              <w:t xml:space="preserve">/100m of </w:t>
            </w:r>
            <w:r w:rsidR="0091511A" w:rsidRPr="00505350">
              <w:rPr>
                <w:rFonts w:eastAsia="Times New Roman" w:cs="Times New Roman"/>
                <w:b/>
                <w:sz w:val="24"/>
                <w:szCs w:val="24"/>
              </w:rPr>
              <w:t xml:space="preserve">reinforcement </w:t>
            </w:r>
            <w:r w:rsidRPr="00505350">
              <w:rPr>
                <w:rFonts w:eastAsia="Times New Roman" w:cs="Times New Roman"/>
                <w:b/>
                <w:sz w:val="24"/>
                <w:szCs w:val="24"/>
              </w:rPr>
              <w:t>(kg)</w:t>
            </w:r>
          </w:p>
        </w:tc>
      </w:tr>
      <w:tr w:rsidR="0015684F" w:rsidRPr="00505350" w:rsidTr="0091511A">
        <w:trPr>
          <w:trHeight w:val="330"/>
        </w:trPr>
        <w:tc>
          <w:tcPr>
            <w:tcW w:w="397"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152" w:type="pct"/>
            <w:vAlign w:val="bottom"/>
          </w:tcPr>
          <w:p w:rsidR="0015684F" w:rsidRPr="00505350" w:rsidRDefault="0015684F" w:rsidP="004846C2">
            <w:pPr>
              <w:spacing w:before="40" w:after="40" w:line="240" w:lineRule="auto"/>
              <w:jc w:val="left"/>
              <w:rPr>
                <w:rFonts w:eastAsia="Times New Roman" w:cs="Times New Roman"/>
                <w:sz w:val="24"/>
                <w:szCs w:val="24"/>
              </w:rPr>
            </w:pPr>
            <w:r w:rsidRPr="00505350">
              <w:rPr>
                <w:rFonts w:eastAsia="Times New Roman" w:cs="Times New Roman"/>
                <w:bCs/>
                <w:sz w:val="24"/>
                <w:szCs w:val="24"/>
              </w:rPr>
              <w:t>Aldehyde</w:t>
            </w:r>
          </w:p>
        </w:tc>
        <w:tc>
          <w:tcPr>
            <w:tcW w:w="1136"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0.24</w:t>
            </w:r>
          </w:p>
        </w:tc>
        <w:tc>
          <w:tcPr>
            <w:tcW w:w="1010"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0.007</w:t>
            </w:r>
          </w:p>
        </w:tc>
        <w:tc>
          <w:tcPr>
            <w:tcW w:w="1304"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0.069</w:t>
            </w:r>
          </w:p>
        </w:tc>
      </w:tr>
      <w:tr w:rsidR="0015684F" w:rsidRPr="00505350" w:rsidTr="004846C2">
        <w:trPr>
          <w:trHeight w:val="215"/>
        </w:trPr>
        <w:tc>
          <w:tcPr>
            <w:tcW w:w="397"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152" w:type="pct"/>
            <w:vAlign w:val="bottom"/>
          </w:tcPr>
          <w:p w:rsidR="0015684F" w:rsidRPr="00505350" w:rsidRDefault="0015684F" w:rsidP="004846C2">
            <w:pPr>
              <w:spacing w:before="40" w:after="40" w:line="240" w:lineRule="auto"/>
              <w:jc w:val="left"/>
              <w:rPr>
                <w:rFonts w:eastAsia="Times New Roman" w:cs="Times New Roman"/>
                <w:sz w:val="24"/>
                <w:szCs w:val="24"/>
              </w:rPr>
            </w:pPr>
            <w:r w:rsidRPr="00505350">
              <w:rPr>
                <w:rFonts w:eastAsia="Times New Roman" w:cs="Times New Roman"/>
                <w:bCs/>
                <w:sz w:val="24"/>
                <w:szCs w:val="24"/>
              </w:rPr>
              <w:t>CO</w:t>
            </w:r>
          </w:p>
        </w:tc>
        <w:tc>
          <w:tcPr>
            <w:tcW w:w="1136"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0.24</w:t>
            </w:r>
          </w:p>
        </w:tc>
        <w:tc>
          <w:tcPr>
            <w:tcW w:w="1010"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0.007</w:t>
            </w:r>
          </w:p>
        </w:tc>
        <w:tc>
          <w:tcPr>
            <w:tcW w:w="1304"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0.069</w:t>
            </w:r>
          </w:p>
        </w:tc>
      </w:tr>
      <w:tr w:rsidR="0015684F" w:rsidRPr="00505350" w:rsidTr="0091511A">
        <w:trPr>
          <w:trHeight w:val="330"/>
        </w:trPr>
        <w:tc>
          <w:tcPr>
            <w:tcW w:w="397"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152" w:type="pct"/>
            <w:vAlign w:val="bottom"/>
          </w:tcPr>
          <w:p w:rsidR="0015684F" w:rsidRPr="00505350" w:rsidRDefault="0015684F" w:rsidP="004846C2">
            <w:pPr>
              <w:spacing w:before="40" w:after="40" w:line="240" w:lineRule="auto"/>
              <w:jc w:val="left"/>
              <w:rPr>
                <w:rFonts w:eastAsia="Times New Roman" w:cs="Times New Roman"/>
                <w:sz w:val="24"/>
                <w:szCs w:val="24"/>
              </w:rPr>
            </w:pPr>
            <w:r w:rsidRPr="00505350">
              <w:rPr>
                <w:rFonts w:eastAsia="Times New Roman" w:cs="Times New Roman"/>
                <w:bCs/>
                <w:sz w:val="24"/>
                <w:szCs w:val="24"/>
              </w:rPr>
              <w:t>Hydrocarbon</w:t>
            </w:r>
          </w:p>
        </w:tc>
        <w:tc>
          <w:tcPr>
            <w:tcW w:w="1136"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0.24</w:t>
            </w:r>
          </w:p>
        </w:tc>
        <w:tc>
          <w:tcPr>
            <w:tcW w:w="1010"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0.007</w:t>
            </w:r>
          </w:p>
        </w:tc>
        <w:tc>
          <w:tcPr>
            <w:tcW w:w="1304"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0.069</w:t>
            </w:r>
          </w:p>
        </w:tc>
      </w:tr>
      <w:tr w:rsidR="0015684F" w:rsidRPr="00505350" w:rsidTr="0091511A">
        <w:trPr>
          <w:trHeight w:val="390"/>
        </w:trPr>
        <w:tc>
          <w:tcPr>
            <w:tcW w:w="397"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152" w:type="pct"/>
            <w:vAlign w:val="bottom"/>
          </w:tcPr>
          <w:p w:rsidR="0015684F" w:rsidRPr="00505350" w:rsidRDefault="0015684F" w:rsidP="004846C2">
            <w:pPr>
              <w:spacing w:before="40" w:after="40" w:line="240" w:lineRule="auto"/>
              <w:jc w:val="left"/>
              <w:rPr>
                <w:rFonts w:eastAsia="Times New Roman" w:cs="Times New Roman"/>
                <w:sz w:val="24"/>
                <w:szCs w:val="24"/>
              </w:rPr>
            </w:pPr>
            <w:r w:rsidRPr="00505350">
              <w:rPr>
                <w:rFonts w:eastAsia="Times New Roman" w:cs="Times New Roman"/>
                <w:sz w:val="24"/>
                <w:szCs w:val="24"/>
              </w:rPr>
              <w:t>NO</w:t>
            </w:r>
            <w:r w:rsidRPr="00505350">
              <w:rPr>
                <w:rFonts w:eastAsia="Times New Roman" w:cs="Times New Roman"/>
                <w:sz w:val="24"/>
                <w:szCs w:val="24"/>
                <w:vertAlign w:val="subscript"/>
              </w:rPr>
              <w:t>x</w:t>
            </w:r>
          </w:p>
        </w:tc>
        <w:tc>
          <w:tcPr>
            <w:tcW w:w="1136"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8.56</w:t>
            </w:r>
          </w:p>
        </w:tc>
        <w:tc>
          <w:tcPr>
            <w:tcW w:w="1010"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0.247</w:t>
            </w:r>
          </w:p>
        </w:tc>
        <w:tc>
          <w:tcPr>
            <w:tcW w:w="1304"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2.465</w:t>
            </w:r>
          </w:p>
        </w:tc>
      </w:tr>
      <w:tr w:rsidR="0015684F" w:rsidRPr="00505350" w:rsidTr="0091511A">
        <w:trPr>
          <w:trHeight w:val="390"/>
        </w:trPr>
        <w:tc>
          <w:tcPr>
            <w:tcW w:w="397"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1152" w:type="pct"/>
            <w:vAlign w:val="bottom"/>
          </w:tcPr>
          <w:p w:rsidR="0015684F" w:rsidRPr="00505350" w:rsidRDefault="0015684F" w:rsidP="004846C2">
            <w:pPr>
              <w:spacing w:before="40" w:after="40" w:line="240" w:lineRule="auto"/>
              <w:jc w:val="left"/>
              <w:rPr>
                <w:rFonts w:eastAsia="Times New Roman" w:cs="Times New Roman"/>
                <w:sz w:val="24"/>
                <w:szCs w:val="24"/>
              </w:rPr>
            </w:pPr>
            <w:r w:rsidRPr="00505350">
              <w:rPr>
                <w:rFonts w:eastAsia="Times New Roman" w:cs="Times New Roman"/>
                <w:sz w:val="24"/>
                <w:szCs w:val="24"/>
              </w:rPr>
              <w:t>SO</w:t>
            </w:r>
            <w:r w:rsidRPr="00505350">
              <w:rPr>
                <w:rFonts w:eastAsia="Times New Roman" w:cs="Times New Roman"/>
                <w:sz w:val="24"/>
                <w:szCs w:val="24"/>
                <w:vertAlign w:val="subscript"/>
              </w:rPr>
              <w:t>2</w:t>
            </w:r>
          </w:p>
        </w:tc>
        <w:tc>
          <w:tcPr>
            <w:tcW w:w="1136"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4.67</w:t>
            </w:r>
          </w:p>
        </w:tc>
        <w:tc>
          <w:tcPr>
            <w:tcW w:w="1010"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0.134</w:t>
            </w:r>
          </w:p>
        </w:tc>
        <w:tc>
          <w:tcPr>
            <w:tcW w:w="1304"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1.345</w:t>
            </w:r>
          </w:p>
        </w:tc>
      </w:tr>
      <w:tr w:rsidR="0015684F" w:rsidRPr="00505350" w:rsidTr="0091511A">
        <w:trPr>
          <w:trHeight w:val="390"/>
        </w:trPr>
        <w:tc>
          <w:tcPr>
            <w:tcW w:w="397"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6</w:t>
            </w:r>
          </w:p>
        </w:tc>
        <w:tc>
          <w:tcPr>
            <w:tcW w:w="1152" w:type="pct"/>
            <w:vAlign w:val="bottom"/>
          </w:tcPr>
          <w:p w:rsidR="0015684F" w:rsidRPr="00505350" w:rsidRDefault="0015684F" w:rsidP="004846C2">
            <w:pPr>
              <w:spacing w:before="40" w:after="40" w:line="240" w:lineRule="auto"/>
              <w:jc w:val="left"/>
              <w:rPr>
                <w:rFonts w:eastAsia="Times New Roman" w:cs="Times New Roman"/>
                <w:sz w:val="24"/>
                <w:szCs w:val="24"/>
              </w:rPr>
            </w:pPr>
            <w:r w:rsidRPr="00505350">
              <w:rPr>
                <w:rFonts w:eastAsia="Times New Roman" w:cs="Times New Roman"/>
                <w:sz w:val="24"/>
                <w:szCs w:val="24"/>
              </w:rPr>
              <w:t>SO</w:t>
            </w:r>
            <w:r w:rsidRPr="00505350">
              <w:rPr>
                <w:rFonts w:eastAsia="Times New Roman" w:cs="Times New Roman"/>
                <w:sz w:val="24"/>
                <w:szCs w:val="24"/>
                <w:vertAlign w:val="subscript"/>
              </w:rPr>
              <w:t>3</w:t>
            </w:r>
          </w:p>
        </w:tc>
        <w:tc>
          <w:tcPr>
            <w:tcW w:w="1136"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0.07</w:t>
            </w:r>
          </w:p>
        </w:tc>
        <w:tc>
          <w:tcPr>
            <w:tcW w:w="1010"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0.002</w:t>
            </w:r>
          </w:p>
        </w:tc>
        <w:tc>
          <w:tcPr>
            <w:tcW w:w="1304"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0.020</w:t>
            </w:r>
          </w:p>
        </w:tc>
      </w:tr>
      <w:tr w:rsidR="0015684F" w:rsidRPr="00505350" w:rsidTr="0091511A">
        <w:trPr>
          <w:trHeight w:val="330"/>
        </w:trPr>
        <w:tc>
          <w:tcPr>
            <w:tcW w:w="397"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7</w:t>
            </w:r>
          </w:p>
        </w:tc>
        <w:tc>
          <w:tcPr>
            <w:tcW w:w="1152" w:type="pct"/>
            <w:vAlign w:val="bottom"/>
          </w:tcPr>
          <w:p w:rsidR="0015684F" w:rsidRPr="00505350" w:rsidRDefault="0015684F" w:rsidP="004846C2">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Dust </w:t>
            </w:r>
          </w:p>
        </w:tc>
        <w:tc>
          <w:tcPr>
            <w:tcW w:w="1136" w:type="pct"/>
            <w:shd w:val="clear" w:color="auto" w:fill="auto"/>
            <w:vAlign w:val="center"/>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1.78</w:t>
            </w:r>
          </w:p>
        </w:tc>
        <w:tc>
          <w:tcPr>
            <w:tcW w:w="1010"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0.051</w:t>
            </w:r>
          </w:p>
        </w:tc>
        <w:tc>
          <w:tcPr>
            <w:tcW w:w="1304" w:type="pct"/>
            <w:shd w:val="clear" w:color="auto" w:fill="auto"/>
            <w:noWrap/>
            <w:vAlign w:val="bottom"/>
            <w:hideMark/>
          </w:tcPr>
          <w:p w:rsidR="0015684F" w:rsidRPr="00505350" w:rsidRDefault="0015684F" w:rsidP="004846C2">
            <w:pPr>
              <w:spacing w:before="40" w:after="40" w:line="240" w:lineRule="auto"/>
              <w:jc w:val="center"/>
              <w:rPr>
                <w:rFonts w:eastAsia="Times New Roman" w:cs="Times New Roman"/>
                <w:sz w:val="24"/>
                <w:szCs w:val="24"/>
              </w:rPr>
            </w:pPr>
            <w:r w:rsidRPr="00505350">
              <w:rPr>
                <w:rFonts w:eastAsia="Times New Roman" w:cs="Times New Roman"/>
                <w:sz w:val="24"/>
                <w:szCs w:val="24"/>
              </w:rPr>
              <w:t>0.513</w:t>
            </w:r>
          </w:p>
        </w:tc>
      </w:tr>
    </w:tbl>
    <w:p w:rsidR="00461295" w:rsidRPr="00505350" w:rsidRDefault="00461295" w:rsidP="00A00BBB">
      <w:pPr>
        <w:rPr>
          <w:b/>
          <w:sz w:val="24"/>
          <w:szCs w:val="24"/>
        </w:rPr>
      </w:pPr>
      <w:r w:rsidRPr="00505350">
        <w:rPr>
          <w:b/>
          <w:sz w:val="24"/>
          <w:szCs w:val="24"/>
        </w:rPr>
        <w:t xml:space="preserve">From </w:t>
      </w:r>
      <w:r w:rsidR="00C22198" w:rsidRPr="00505350">
        <w:rPr>
          <w:b/>
          <w:sz w:val="24"/>
          <w:szCs w:val="24"/>
        </w:rPr>
        <w:t>material transportation</w:t>
      </w:r>
    </w:p>
    <w:p w:rsidR="00C22198" w:rsidRPr="00505350" w:rsidRDefault="00C22198" w:rsidP="00A962DD">
      <w:pPr>
        <w:pStyle w:val="Gachdaudong"/>
        <w:spacing w:before="120" w:after="120" w:line="240" w:lineRule="auto"/>
        <w:rPr>
          <w:sz w:val="24"/>
          <w:szCs w:val="24"/>
        </w:rPr>
      </w:pPr>
      <w:r w:rsidRPr="00505350">
        <w:rPr>
          <w:sz w:val="24"/>
          <w:szCs w:val="24"/>
        </w:rPr>
        <w:t xml:space="preserve">The subproject area has a dense system of rivers, canals, which is convenient for transportation of materials </w:t>
      </w:r>
      <w:r w:rsidR="005E4328" w:rsidRPr="00505350">
        <w:rPr>
          <w:sz w:val="24"/>
          <w:szCs w:val="24"/>
        </w:rPr>
        <w:t>b</w:t>
      </w:r>
      <w:r w:rsidRPr="00505350">
        <w:rPr>
          <w:sz w:val="24"/>
          <w:szCs w:val="24"/>
        </w:rPr>
        <w:t>y waterway, including sand, stone, cement and machinery.</w:t>
      </w:r>
    </w:p>
    <w:p w:rsidR="00C22198" w:rsidRPr="00505350" w:rsidRDefault="00C22198" w:rsidP="00CA4BD4">
      <w:pPr>
        <w:pStyle w:val="Gachdaudong"/>
        <w:spacing w:before="120" w:after="120" w:line="240" w:lineRule="auto"/>
        <w:rPr>
          <w:sz w:val="24"/>
          <w:szCs w:val="24"/>
        </w:rPr>
      </w:pPr>
      <w:r w:rsidRPr="00505350">
        <w:rPr>
          <w:sz w:val="24"/>
          <w:szCs w:val="24"/>
        </w:rPr>
        <w:t xml:space="preserve">Lining embankment and spillways </w:t>
      </w:r>
      <w:r w:rsidR="00683224" w:rsidRPr="00505350">
        <w:rPr>
          <w:sz w:val="24"/>
          <w:szCs w:val="24"/>
        </w:rPr>
        <w:t>will use onsite filling soil so t</w:t>
      </w:r>
      <w:r w:rsidRPr="00505350">
        <w:rPr>
          <w:sz w:val="24"/>
          <w:szCs w:val="24"/>
        </w:rPr>
        <w:t>he impact will be within the construction site at the distance of &lt;50m. For the 13,505m</w:t>
      </w:r>
      <w:r w:rsidRPr="00505350">
        <w:rPr>
          <w:sz w:val="24"/>
          <w:szCs w:val="24"/>
          <w:vertAlign w:val="superscript"/>
        </w:rPr>
        <w:t xml:space="preserve">3 </w:t>
      </w:r>
      <w:r w:rsidR="00CA4BD4" w:rsidRPr="00505350">
        <w:rPr>
          <w:sz w:val="24"/>
          <w:szCs w:val="24"/>
        </w:rPr>
        <w:t xml:space="preserve">shortage of filling soil for </w:t>
      </w:r>
      <w:r w:rsidR="003A7BF9" w:rsidRPr="00505350">
        <w:rPr>
          <w:sz w:val="24"/>
          <w:szCs w:val="24"/>
        </w:rPr>
        <w:t>constru</w:t>
      </w:r>
      <w:r w:rsidR="00066304" w:rsidRPr="00505350">
        <w:rPr>
          <w:sz w:val="24"/>
          <w:szCs w:val="24"/>
        </w:rPr>
        <w:t>ction activities</w:t>
      </w:r>
      <w:r w:rsidR="003A7BF9" w:rsidRPr="00505350">
        <w:rPr>
          <w:sz w:val="24"/>
          <w:szCs w:val="24"/>
        </w:rPr>
        <w:t xml:space="preserve"> in Hong Ngu and Thanh Binh districts</w:t>
      </w:r>
      <w:r w:rsidR="00CA4BD4" w:rsidRPr="00505350">
        <w:rPr>
          <w:sz w:val="24"/>
          <w:szCs w:val="24"/>
        </w:rPr>
        <w:t xml:space="preserve"> will be exploited at the</w:t>
      </w:r>
      <w:r w:rsidR="00066304" w:rsidRPr="00505350">
        <w:rPr>
          <w:sz w:val="24"/>
          <w:szCs w:val="24"/>
        </w:rPr>
        <w:t xml:space="preserve"> </w:t>
      </w:r>
      <w:r w:rsidR="004001DC" w:rsidRPr="00505350">
        <w:rPr>
          <w:sz w:val="24"/>
          <w:szCs w:val="24"/>
        </w:rPr>
        <w:t xml:space="preserve">disposal sites </w:t>
      </w:r>
      <w:r w:rsidR="00B739B9" w:rsidRPr="00505350">
        <w:rPr>
          <w:sz w:val="24"/>
          <w:szCs w:val="24"/>
        </w:rPr>
        <w:t xml:space="preserve">along Khang Chien canal </w:t>
      </w:r>
      <w:r w:rsidRPr="00505350">
        <w:rPr>
          <w:sz w:val="24"/>
          <w:szCs w:val="24"/>
        </w:rPr>
        <w:t>to minimize transportation impact and cost.</w:t>
      </w:r>
      <w:r w:rsidR="00CA4BD4" w:rsidRPr="00505350">
        <w:rPr>
          <w:sz w:val="24"/>
          <w:szCs w:val="24"/>
        </w:rPr>
        <w:t xml:space="preserve"> As a result, the impact of dust and gaseous is moderate.</w:t>
      </w:r>
    </w:p>
    <w:p w:rsidR="00C22198" w:rsidRPr="00505350" w:rsidRDefault="00683224" w:rsidP="00A962DD">
      <w:pPr>
        <w:pStyle w:val="Gachdaudong"/>
        <w:spacing w:before="120" w:after="120" w:line="240" w:lineRule="auto"/>
        <w:rPr>
          <w:sz w:val="24"/>
          <w:szCs w:val="24"/>
        </w:rPr>
      </w:pPr>
      <w:r w:rsidRPr="00505350">
        <w:rPr>
          <w:sz w:val="24"/>
          <w:szCs w:val="24"/>
        </w:rPr>
        <w:t xml:space="preserve">Other materials are filling sand, steel, stone, etc. that need to be transported to the sites from other places about </w:t>
      </w:r>
      <w:r w:rsidR="00F62714" w:rsidRPr="00505350">
        <w:rPr>
          <w:sz w:val="24"/>
          <w:szCs w:val="24"/>
        </w:rPr>
        <w:t>37,030 tons</w:t>
      </w:r>
      <w:r w:rsidRPr="00505350">
        <w:rPr>
          <w:sz w:val="24"/>
          <w:szCs w:val="24"/>
          <w:vertAlign w:val="superscript"/>
        </w:rPr>
        <w:t xml:space="preserve"> </w:t>
      </w:r>
      <w:r w:rsidR="00F62714" w:rsidRPr="00505350">
        <w:rPr>
          <w:sz w:val="24"/>
          <w:szCs w:val="24"/>
        </w:rPr>
        <w:t xml:space="preserve">for 43 culverts/pump stations </w:t>
      </w:r>
      <w:r w:rsidRPr="00505350">
        <w:rPr>
          <w:sz w:val="24"/>
          <w:szCs w:val="24"/>
        </w:rPr>
        <w:t>and 87,678</w:t>
      </w:r>
      <w:r w:rsidR="00F62714" w:rsidRPr="00505350">
        <w:rPr>
          <w:sz w:val="24"/>
          <w:szCs w:val="24"/>
          <w:lang w:val="pl-PL"/>
        </w:rPr>
        <w:t xml:space="preserve"> tons</w:t>
      </w:r>
      <w:r w:rsidRPr="00505350">
        <w:rPr>
          <w:sz w:val="24"/>
          <w:szCs w:val="24"/>
          <w:vertAlign w:val="superscript"/>
          <w:lang w:val="pl-PL"/>
        </w:rPr>
        <w:t xml:space="preserve"> </w:t>
      </w:r>
      <w:r w:rsidR="00F62714" w:rsidRPr="00505350">
        <w:rPr>
          <w:sz w:val="24"/>
          <w:szCs w:val="24"/>
        </w:rPr>
        <w:t xml:space="preserve">for </w:t>
      </w:r>
      <w:r w:rsidR="00AD1710" w:rsidRPr="00505350">
        <w:rPr>
          <w:sz w:val="24"/>
          <w:szCs w:val="24"/>
        </w:rPr>
        <w:t xml:space="preserve">79.91km </w:t>
      </w:r>
      <w:r w:rsidR="00F62714" w:rsidRPr="00505350">
        <w:rPr>
          <w:sz w:val="24"/>
          <w:szCs w:val="24"/>
        </w:rPr>
        <w:t>embankment and spillway lining</w:t>
      </w:r>
      <w:r w:rsidR="008F06E0" w:rsidRPr="00505350">
        <w:rPr>
          <w:sz w:val="24"/>
          <w:szCs w:val="24"/>
        </w:rPr>
        <w:t xml:space="preserve">. Materials are mostly purchased from the central districts and towns to the construction sites with an estimated traveling on </w:t>
      </w:r>
      <w:r w:rsidR="00505350">
        <w:rPr>
          <w:sz w:val="24"/>
          <w:szCs w:val="24"/>
        </w:rPr>
        <w:t xml:space="preserve">the </w:t>
      </w:r>
      <w:r w:rsidR="008F06E0" w:rsidRPr="00505350">
        <w:rPr>
          <w:sz w:val="24"/>
          <w:szCs w:val="24"/>
        </w:rPr>
        <w:t xml:space="preserve">distance of 20km and during 6 months for the construction items. With the emission coefficient of diesel-powered boats and barges as shown in </w:t>
      </w:r>
      <w:r w:rsidR="0057406B" w:rsidRPr="00505350">
        <w:rPr>
          <w:i/>
          <w:sz w:val="24"/>
          <w:szCs w:val="24"/>
        </w:rPr>
        <w:fldChar w:fldCharType="begin"/>
      </w:r>
      <w:r w:rsidR="0057406B" w:rsidRPr="00505350">
        <w:rPr>
          <w:i/>
          <w:sz w:val="24"/>
          <w:szCs w:val="24"/>
        </w:rPr>
        <w:instrText xml:space="preserve"> REF _Ref523797064 \h  \* MERGEFORMAT </w:instrText>
      </w:r>
      <w:r w:rsidR="0057406B" w:rsidRPr="00505350">
        <w:rPr>
          <w:i/>
          <w:sz w:val="24"/>
          <w:szCs w:val="24"/>
        </w:rPr>
      </w:r>
      <w:r w:rsidR="0057406B" w:rsidRPr="00505350">
        <w:rPr>
          <w:i/>
          <w:sz w:val="24"/>
          <w:szCs w:val="24"/>
        </w:rPr>
        <w:fldChar w:fldCharType="separate"/>
      </w:r>
      <w:r w:rsidR="005B3648" w:rsidRPr="00505350">
        <w:rPr>
          <w:i/>
          <w:sz w:val="24"/>
          <w:szCs w:val="24"/>
        </w:rPr>
        <w:t xml:space="preserve">Table </w:t>
      </w:r>
      <w:r w:rsidR="005B3648" w:rsidRPr="00505350">
        <w:rPr>
          <w:i/>
          <w:noProof/>
          <w:sz w:val="24"/>
          <w:szCs w:val="24"/>
        </w:rPr>
        <w:t>3.14</w:t>
      </w:r>
      <w:r w:rsidR="0057406B" w:rsidRPr="00505350">
        <w:rPr>
          <w:i/>
          <w:sz w:val="24"/>
          <w:szCs w:val="24"/>
        </w:rPr>
        <w:fldChar w:fldCharType="end"/>
      </w:r>
      <w:r w:rsidR="0057406B" w:rsidRPr="00505350">
        <w:rPr>
          <w:i/>
          <w:sz w:val="24"/>
          <w:szCs w:val="24"/>
        </w:rPr>
        <w:t xml:space="preserve"> </w:t>
      </w:r>
      <w:r w:rsidR="008F06E0" w:rsidRPr="00505350">
        <w:rPr>
          <w:sz w:val="24"/>
          <w:szCs w:val="24"/>
        </w:rPr>
        <w:t>the dust and air emission generated by the material</w:t>
      </w:r>
      <w:r w:rsidR="00100860" w:rsidRPr="00505350">
        <w:rPr>
          <w:sz w:val="24"/>
          <w:szCs w:val="24"/>
        </w:rPr>
        <w:t xml:space="preserve"> is shown in</w:t>
      </w:r>
      <w:r w:rsidR="00AD4E96" w:rsidRPr="00505350">
        <w:rPr>
          <w:sz w:val="24"/>
          <w:szCs w:val="24"/>
        </w:rPr>
        <w:t xml:space="preserve"> </w:t>
      </w:r>
      <w:r w:rsidR="00AD4E96" w:rsidRPr="00505350">
        <w:rPr>
          <w:i/>
          <w:sz w:val="24"/>
          <w:szCs w:val="24"/>
        </w:rPr>
        <w:fldChar w:fldCharType="begin"/>
      </w:r>
      <w:r w:rsidR="00AD4E96" w:rsidRPr="00505350">
        <w:rPr>
          <w:i/>
          <w:sz w:val="24"/>
          <w:szCs w:val="24"/>
        </w:rPr>
        <w:instrText xml:space="preserve"> REF _Ref522798522 \h  \* MERGEFORMAT </w:instrText>
      </w:r>
      <w:r w:rsidR="00AD4E96" w:rsidRPr="00505350">
        <w:rPr>
          <w:i/>
          <w:sz w:val="24"/>
          <w:szCs w:val="24"/>
        </w:rPr>
      </w:r>
      <w:r w:rsidR="00AD4E96" w:rsidRPr="00505350">
        <w:rPr>
          <w:i/>
          <w:sz w:val="24"/>
          <w:szCs w:val="24"/>
        </w:rPr>
        <w:fldChar w:fldCharType="separate"/>
      </w:r>
      <w:r w:rsidR="005B3648" w:rsidRPr="00505350">
        <w:rPr>
          <w:i/>
          <w:sz w:val="24"/>
          <w:szCs w:val="24"/>
        </w:rPr>
        <w:t>Table 3.15</w:t>
      </w:r>
      <w:r w:rsidR="00AD4E96" w:rsidRPr="00505350">
        <w:rPr>
          <w:i/>
          <w:sz w:val="24"/>
          <w:szCs w:val="24"/>
        </w:rPr>
        <w:fldChar w:fldCharType="end"/>
      </w:r>
      <w:r w:rsidR="00AD4E96" w:rsidRPr="00505350">
        <w:rPr>
          <w:i/>
          <w:sz w:val="24"/>
          <w:szCs w:val="24"/>
        </w:rPr>
        <w:t>.</w:t>
      </w:r>
    </w:p>
    <w:p w:rsidR="00100860" w:rsidRPr="00505350" w:rsidRDefault="0040314F" w:rsidP="00DA0D4C">
      <w:pPr>
        <w:pStyle w:val="Caption"/>
      </w:pPr>
      <w:bookmarkStart w:id="665" w:name="_Ref523797064"/>
      <w:bookmarkStart w:id="666" w:name="_Toc2435482"/>
      <w:r w:rsidRPr="00505350">
        <w:t>Table</w:t>
      </w:r>
      <w:r w:rsidR="00671D28"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14</w:t>
      </w:r>
      <w:r w:rsidR="004D6476">
        <w:rPr>
          <w:noProof/>
        </w:rPr>
        <w:fldChar w:fldCharType="end"/>
      </w:r>
      <w:bookmarkEnd w:id="665"/>
      <w:r w:rsidR="00671D28" w:rsidRPr="00505350">
        <w:t xml:space="preserve">: </w:t>
      </w:r>
      <w:r w:rsidR="000F32ED" w:rsidRPr="00505350">
        <w:t>Estimate trips of material transportation for the subproject construction</w:t>
      </w:r>
      <w:bookmarkEnd w:id="666"/>
      <w:r w:rsidR="000F32ED" w:rsidRPr="00505350">
        <w:t xml:space="preserve"> </w:t>
      </w:r>
    </w:p>
    <w:tbl>
      <w:tblPr>
        <w:tblStyle w:val="TableGrid"/>
        <w:tblW w:w="9715" w:type="dxa"/>
        <w:tblLook w:val="04A0" w:firstRow="1" w:lastRow="0" w:firstColumn="1" w:lastColumn="0" w:noHBand="0" w:noVBand="1"/>
      </w:tblPr>
      <w:tblGrid>
        <w:gridCol w:w="2965"/>
        <w:gridCol w:w="1963"/>
        <w:gridCol w:w="1630"/>
        <w:gridCol w:w="1447"/>
        <w:gridCol w:w="1710"/>
      </w:tblGrid>
      <w:tr w:rsidR="00B739B9" w:rsidRPr="00505350" w:rsidTr="00312866">
        <w:tc>
          <w:tcPr>
            <w:tcW w:w="2965" w:type="dxa"/>
            <w:vAlign w:val="center"/>
          </w:tcPr>
          <w:p w:rsidR="00B739B9" w:rsidRPr="00505350" w:rsidRDefault="00B739B9" w:rsidP="00586211">
            <w:pPr>
              <w:spacing w:before="40" w:after="40" w:line="240" w:lineRule="auto"/>
              <w:jc w:val="center"/>
              <w:rPr>
                <w:b/>
                <w:sz w:val="24"/>
                <w:szCs w:val="24"/>
              </w:rPr>
            </w:pPr>
            <w:r w:rsidRPr="00505350">
              <w:rPr>
                <w:rFonts w:eastAsia="Times New Roman" w:cs="Times New Roman"/>
                <w:b/>
                <w:sz w:val="24"/>
                <w:szCs w:val="24"/>
              </w:rPr>
              <w:t>Item</w:t>
            </w:r>
          </w:p>
        </w:tc>
        <w:tc>
          <w:tcPr>
            <w:tcW w:w="1963" w:type="dxa"/>
          </w:tcPr>
          <w:p w:rsidR="00B739B9" w:rsidRPr="00505350" w:rsidRDefault="00505350" w:rsidP="00586211">
            <w:pPr>
              <w:spacing w:before="40" w:after="40" w:line="240" w:lineRule="auto"/>
              <w:jc w:val="center"/>
              <w:rPr>
                <w:b/>
                <w:sz w:val="24"/>
                <w:szCs w:val="24"/>
              </w:rPr>
            </w:pPr>
            <w:r>
              <w:rPr>
                <w:b/>
                <w:sz w:val="24"/>
                <w:szCs w:val="24"/>
              </w:rPr>
              <w:t>V</w:t>
            </w:r>
            <w:r w:rsidRPr="00505350">
              <w:rPr>
                <w:b/>
                <w:sz w:val="24"/>
                <w:szCs w:val="24"/>
              </w:rPr>
              <w:t xml:space="preserve">olume </w:t>
            </w:r>
            <w:r w:rsidR="00B739B9" w:rsidRPr="00505350">
              <w:rPr>
                <w:b/>
                <w:sz w:val="24"/>
                <w:szCs w:val="24"/>
              </w:rPr>
              <w:t>of materials to be transported</w:t>
            </w:r>
            <w:r w:rsidR="0049289A" w:rsidRPr="00505350">
              <w:rPr>
                <w:b/>
                <w:sz w:val="24"/>
                <w:szCs w:val="24"/>
              </w:rPr>
              <w:t xml:space="preserve"> (T)</w:t>
            </w:r>
          </w:p>
        </w:tc>
        <w:tc>
          <w:tcPr>
            <w:tcW w:w="1630" w:type="dxa"/>
          </w:tcPr>
          <w:p w:rsidR="00B739B9" w:rsidRPr="00505350" w:rsidRDefault="00B739B9" w:rsidP="00586211">
            <w:pPr>
              <w:spacing w:before="40" w:after="40" w:line="240" w:lineRule="auto"/>
              <w:jc w:val="center"/>
              <w:rPr>
                <w:b/>
                <w:sz w:val="24"/>
                <w:szCs w:val="24"/>
              </w:rPr>
            </w:pPr>
            <w:r w:rsidRPr="00505350">
              <w:rPr>
                <w:b/>
                <w:sz w:val="24"/>
                <w:szCs w:val="24"/>
              </w:rPr>
              <w:t>Loads of vehicles/boats</w:t>
            </w:r>
            <w:r w:rsidR="0049289A" w:rsidRPr="00505350">
              <w:rPr>
                <w:b/>
                <w:sz w:val="24"/>
                <w:szCs w:val="24"/>
              </w:rPr>
              <w:t xml:space="preserve"> (T)</w:t>
            </w:r>
          </w:p>
        </w:tc>
        <w:tc>
          <w:tcPr>
            <w:tcW w:w="1447" w:type="dxa"/>
          </w:tcPr>
          <w:p w:rsidR="00B739B9" w:rsidRPr="00505350" w:rsidRDefault="00B739B9" w:rsidP="00586211">
            <w:pPr>
              <w:spacing w:before="40" w:after="40" w:line="240" w:lineRule="auto"/>
              <w:jc w:val="center"/>
              <w:rPr>
                <w:b/>
                <w:sz w:val="24"/>
                <w:szCs w:val="24"/>
              </w:rPr>
            </w:pPr>
            <w:r w:rsidRPr="00505350">
              <w:rPr>
                <w:b/>
                <w:sz w:val="24"/>
                <w:szCs w:val="24"/>
              </w:rPr>
              <w:t>Number of trips</w:t>
            </w:r>
            <w:r w:rsidR="0049289A" w:rsidRPr="00505350">
              <w:rPr>
                <w:b/>
                <w:sz w:val="24"/>
                <w:szCs w:val="24"/>
              </w:rPr>
              <w:t xml:space="preserve"> (trip)</w:t>
            </w:r>
          </w:p>
        </w:tc>
        <w:tc>
          <w:tcPr>
            <w:tcW w:w="1710" w:type="dxa"/>
          </w:tcPr>
          <w:p w:rsidR="00B739B9" w:rsidRPr="00505350" w:rsidRDefault="00B739B9" w:rsidP="00312866">
            <w:pPr>
              <w:spacing w:before="40" w:after="40" w:line="240" w:lineRule="auto"/>
              <w:ind w:left="-108"/>
              <w:jc w:val="center"/>
              <w:rPr>
                <w:b/>
                <w:sz w:val="24"/>
                <w:szCs w:val="24"/>
              </w:rPr>
            </w:pPr>
            <w:r w:rsidRPr="00505350">
              <w:rPr>
                <w:b/>
                <w:sz w:val="24"/>
                <w:szCs w:val="24"/>
              </w:rPr>
              <w:t>Average number of trip per day</w:t>
            </w:r>
            <w:r w:rsidR="0049289A" w:rsidRPr="00505350">
              <w:rPr>
                <w:b/>
                <w:sz w:val="24"/>
                <w:szCs w:val="24"/>
              </w:rPr>
              <w:t xml:space="preserve"> (trip)</w:t>
            </w:r>
          </w:p>
        </w:tc>
      </w:tr>
      <w:tr w:rsidR="00F62714" w:rsidRPr="00505350" w:rsidTr="00312866">
        <w:tc>
          <w:tcPr>
            <w:tcW w:w="2965" w:type="dxa"/>
            <w:vAlign w:val="center"/>
          </w:tcPr>
          <w:p w:rsidR="00F62714" w:rsidRPr="00505350" w:rsidRDefault="00F62714" w:rsidP="00CA0E68">
            <w:pPr>
              <w:pStyle w:val="ListParagraph"/>
              <w:numPr>
                <w:ilvl w:val="0"/>
                <w:numId w:val="64"/>
              </w:numPr>
              <w:spacing w:before="40" w:after="40" w:line="240" w:lineRule="auto"/>
              <w:ind w:left="270" w:hanging="270"/>
              <w:contextualSpacing w:val="0"/>
              <w:rPr>
                <w:b/>
                <w:sz w:val="24"/>
                <w:szCs w:val="24"/>
              </w:rPr>
            </w:pPr>
            <w:r w:rsidRPr="00505350">
              <w:rPr>
                <w:b/>
                <w:sz w:val="24"/>
                <w:szCs w:val="24"/>
              </w:rPr>
              <w:t xml:space="preserve">Culverts/ pump stations </w:t>
            </w:r>
          </w:p>
        </w:tc>
        <w:tc>
          <w:tcPr>
            <w:tcW w:w="1963" w:type="dxa"/>
          </w:tcPr>
          <w:p w:rsidR="00F62714" w:rsidRPr="00505350" w:rsidRDefault="00F62714" w:rsidP="00586211">
            <w:pPr>
              <w:spacing w:before="40" w:after="40" w:line="240" w:lineRule="auto"/>
              <w:jc w:val="center"/>
              <w:rPr>
                <w:b/>
                <w:sz w:val="24"/>
                <w:szCs w:val="24"/>
              </w:rPr>
            </w:pPr>
          </w:p>
        </w:tc>
        <w:tc>
          <w:tcPr>
            <w:tcW w:w="1630" w:type="dxa"/>
          </w:tcPr>
          <w:p w:rsidR="00F62714" w:rsidRPr="00505350" w:rsidRDefault="00F62714" w:rsidP="00586211">
            <w:pPr>
              <w:spacing w:before="40" w:after="40" w:line="240" w:lineRule="auto"/>
              <w:jc w:val="center"/>
              <w:rPr>
                <w:b/>
                <w:sz w:val="24"/>
                <w:szCs w:val="24"/>
              </w:rPr>
            </w:pPr>
          </w:p>
        </w:tc>
        <w:tc>
          <w:tcPr>
            <w:tcW w:w="1447" w:type="dxa"/>
          </w:tcPr>
          <w:p w:rsidR="00F62714" w:rsidRPr="00505350" w:rsidRDefault="00F62714" w:rsidP="00586211">
            <w:pPr>
              <w:spacing w:before="40" w:after="40" w:line="240" w:lineRule="auto"/>
              <w:jc w:val="center"/>
              <w:rPr>
                <w:b/>
                <w:sz w:val="24"/>
                <w:szCs w:val="24"/>
              </w:rPr>
            </w:pPr>
          </w:p>
        </w:tc>
        <w:tc>
          <w:tcPr>
            <w:tcW w:w="1710" w:type="dxa"/>
          </w:tcPr>
          <w:p w:rsidR="00F62714" w:rsidRPr="00505350" w:rsidRDefault="00F62714" w:rsidP="00586211">
            <w:pPr>
              <w:spacing w:before="40" w:after="40" w:line="240" w:lineRule="auto"/>
              <w:jc w:val="center"/>
              <w:rPr>
                <w:b/>
                <w:sz w:val="24"/>
                <w:szCs w:val="24"/>
              </w:rPr>
            </w:pPr>
          </w:p>
        </w:tc>
      </w:tr>
      <w:tr w:rsidR="005F04BE" w:rsidRPr="00505350" w:rsidTr="00312866">
        <w:tc>
          <w:tcPr>
            <w:tcW w:w="2965" w:type="dxa"/>
            <w:vAlign w:val="center"/>
          </w:tcPr>
          <w:p w:rsidR="005F04BE" w:rsidRPr="00505350" w:rsidRDefault="005F04BE" w:rsidP="00CA0E68">
            <w:pPr>
              <w:pStyle w:val="ListParagraph"/>
              <w:numPr>
                <w:ilvl w:val="1"/>
                <w:numId w:val="64"/>
              </w:numPr>
              <w:spacing w:before="40" w:after="40" w:line="240" w:lineRule="auto"/>
              <w:ind w:left="450" w:hanging="450"/>
              <w:contextualSpacing w:val="0"/>
              <w:rPr>
                <w:sz w:val="24"/>
                <w:szCs w:val="24"/>
              </w:rPr>
            </w:pPr>
            <w:r w:rsidRPr="00505350">
              <w:rPr>
                <w:sz w:val="24"/>
                <w:szCs w:val="24"/>
              </w:rPr>
              <w:t>For 43 culverts/ pump stations</w:t>
            </w:r>
          </w:p>
        </w:tc>
        <w:tc>
          <w:tcPr>
            <w:tcW w:w="1963" w:type="dxa"/>
            <w:vAlign w:val="center"/>
          </w:tcPr>
          <w:p w:rsidR="005F04BE" w:rsidRPr="00505350" w:rsidRDefault="005F04BE" w:rsidP="00586211">
            <w:pPr>
              <w:spacing w:before="40" w:after="40" w:line="240" w:lineRule="auto"/>
              <w:jc w:val="center"/>
              <w:rPr>
                <w:b/>
                <w:sz w:val="24"/>
                <w:szCs w:val="24"/>
              </w:rPr>
            </w:pPr>
            <w:r w:rsidRPr="00505350">
              <w:rPr>
                <w:sz w:val="24"/>
                <w:szCs w:val="24"/>
              </w:rPr>
              <w:t>37,030</w:t>
            </w:r>
          </w:p>
        </w:tc>
        <w:tc>
          <w:tcPr>
            <w:tcW w:w="1630" w:type="dxa"/>
            <w:vMerge w:val="restart"/>
            <w:vAlign w:val="center"/>
          </w:tcPr>
          <w:p w:rsidR="005F04BE" w:rsidRPr="00505350" w:rsidRDefault="005F04BE" w:rsidP="00586211">
            <w:pPr>
              <w:spacing w:before="40" w:after="40" w:line="240" w:lineRule="auto"/>
              <w:jc w:val="center"/>
              <w:rPr>
                <w:b/>
                <w:sz w:val="24"/>
                <w:szCs w:val="24"/>
              </w:rPr>
            </w:pPr>
            <w:r w:rsidRPr="00505350">
              <w:rPr>
                <w:sz w:val="24"/>
                <w:szCs w:val="24"/>
              </w:rPr>
              <w:t>30 T</w:t>
            </w:r>
          </w:p>
        </w:tc>
        <w:tc>
          <w:tcPr>
            <w:tcW w:w="1447" w:type="dxa"/>
            <w:vAlign w:val="center"/>
          </w:tcPr>
          <w:p w:rsidR="005F04BE" w:rsidRPr="00505350" w:rsidRDefault="005F04BE" w:rsidP="00586211">
            <w:pPr>
              <w:spacing w:before="40" w:after="40" w:line="240" w:lineRule="auto"/>
              <w:jc w:val="center"/>
              <w:rPr>
                <w:sz w:val="24"/>
                <w:szCs w:val="24"/>
              </w:rPr>
            </w:pPr>
            <w:r w:rsidRPr="00505350">
              <w:rPr>
                <w:sz w:val="24"/>
                <w:szCs w:val="24"/>
              </w:rPr>
              <w:t>1264.2</w:t>
            </w:r>
          </w:p>
        </w:tc>
        <w:tc>
          <w:tcPr>
            <w:tcW w:w="1710" w:type="dxa"/>
            <w:vAlign w:val="center"/>
          </w:tcPr>
          <w:p w:rsidR="005F04BE" w:rsidRPr="00505350" w:rsidRDefault="005F04BE" w:rsidP="00586211">
            <w:pPr>
              <w:spacing w:before="40" w:after="40" w:line="240" w:lineRule="auto"/>
              <w:jc w:val="center"/>
              <w:rPr>
                <w:sz w:val="24"/>
                <w:szCs w:val="24"/>
              </w:rPr>
            </w:pPr>
            <w:r w:rsidRPr="00505350">
              <w:rPr>
                <w:sz w:val="24"/>
                <w:szCs w:val="24"/>
              </w:rPr>
              <w:t>6.88</w:t>
            </w:r>
          </w:p>
        </w:tc>
      </w:tr>
      <w:tr w:rsidR="00F62714" w:rsidRPr="00505350" w:rsidTr="00312866">
        <w:tc>
          <w:tcPr>
            <w:tcW w:w="2965" w:type="dxa"/>
          </w:tcPr>
          <w:p w:rsidR="00F62714" w:rsidRPr="00505350" w:rsidRDefault="00F62714" w:rsidP="00CA0E68">
            <w:pPr>
              <w:pStyle w:val="ListParagraph"/>
              <w:numPr>
                <w:ilvl w:val="1"/>
                <w:numId w:val="64"/>
              </w:numPr>
              <w:spacing w:before="40" w:after="40" w:line="240" w:lineRule="auto"/>
              <w:ind w:left="450" w:hanging="450"/>
              <w:contextualSpacing w:val="0"/>
              <w:rPr>
                <w:sz w:val="24"/>
                <w:szCs w:val="24"/>
              </w:rPr>
            </w:pPr>
            <w:r w:rsidRPr="00505350">
              <w:rPr>
                <w:sz w:val="24"/>
                <w:szCs w:val="24"/>
              </w:rPr>
              <w:t>For 1 Culvert/ pump station</w:t>
            </w:r>
          </w:p>
        </w:tc>
        <w:tc>
          <w:tcPr>
            <w:tcW w:w="1963" w:type="dxa"/>
            <w:vAlign w:val="center"/>
          </w:tcPr>
          <w:p w:rsidR="00F62714" w:rsidRPr="00505350" w:rsidRDefault="00F62714" w:rsidP="00586211">
            <w:pPr>
              <w:spacing w:before="40" w:after="40" w:line="240" w:lineRule="auto"/>
              <w:jc w:val="center"/>
              <w:rPr>
                <w:sz w:val="24"/>
                <w:szCs w:val="24"/>
              </w:rPr>
            </w:pPr>
            <w:r w:rsidRPr="00505350">
              <w:rPr>
                <w:sz w:val="24"/>
                <w:szCs w:val="24"/>
              </w:rPr>
              <w:t>882</w:t>
            </w:r>
            <w:r w:rsidR="0049289A" w:rsidRPr="00505350">
              <w:rPr>
                <w:sz w:val="24"/>
                <w:szCs w:val="24"/>
              </w:rPr>
              <w:t xml:space="preserve"> </w:t>
            </w:r>
          </w:p>
        </w:tc>
        <w:tc>
          <w:tcPr>
            <w:tcW w:w="1630" w:type="dxa"/>
            <w:vMerge/>
            <w:vAlign w:val="center"/>
          </w:tcPr>
          <w:p w:rsidR="00F62714" w:rsidRPr="00505350" w:rsidRDefault="00F62714" w:rsidP="00586211">
            <w:pPr>
              <w:spacing w:before="40" w:after="40" w:line="240" w:lineRule="auto"/>
              <w:jc w:val="center"/>
              <w:rPr>
                <w:sz w:val="24"/>
                <w:szCs w:val="24"/>
              </w:rPr>
            </w:pPr>
          </w:p>
        </w:tc>
        <w:tc>
          <w:tcPr>
            <w:tcW w:w="1447" w:type="dxa"/>
            <w:vAlign w:val="center"/>
          </w:tcPr>
          <w:p w:rsidR="00F62714" w:rsidRPr="00505350" w:rsidRDefault="00F62714" w:rsidP="00586211">
            <w:pPr>
              <w:spacing w:before="40" w:after="40" w:line="240" w:lineRule="auto"/>
              <w:jc w:val="center"/>
              <w:rPr>
                <w:sz w:val="24"/>
                <w:szCs w:val="24"/>
              </w:rPr>
            </w:pPr>
            <w:r w:rsidRPr="00505350">
              <w:rPr>
                <w:sz w:val="24"/>
                <w:szCs w:val="24"/>
              </w:rPr>
              <w:t>29</w:t>
            </w:r>
            <w:r w:rsidR="0049289A" w:rsidRPr="00505350">
              <w:rPr>
                <w:sz w:val="24"/>
                <w:szCs w:val="24"/>
              </w:rPr>
              <w:t>.</w:t>
            </w:r>
            <w:r w:rsidRPr="00505350">
              <w:rPr>
                <w:sz w:val="24"/>
                <w:szCs w:val="24"/>
              </w:rPr>
              <w:t>4</w:t>
            </w:r>
          </w:p>
        </w:tc>
        <w:tc>
          <w:tcPr>
            <w:tcW w:w="1710" w:type="dxa"/>
            <w:vAlign w:val="center"/>
          </w:tcPr>
          <w:p w:rsidR="00F62714" w:rsidRPr="00505350" w:rsidRDefault="00F62714" w:rsidP="00586211">
            <w:pPr>
              <w:spacing w:before="40" w:after="40" w:line="240" w:lineRule="auto"/>
              <w:jc w:val="center"/>
              <w:rPr>
                <w:sz w:val="24"/>
                <w:szCs w:val="24"/>
              </w:rPr>
            </w:pPr>
            <w:r w:rsidRPr="00505350">
              <w:rPr>
                <w:sz w:val="24"/>
                <w:szCs w:val="24"/>
              </w:rPr>
              <w:t>0</w:t>
            </w:r>
            <w:r w:rsidR="0049289A" w:rsidRPr="00505350">
              <w:rPr>
                <w:sz w:val="24"/>
                <w:szCs w:val="24"/>
              </w:rPr>
              <w:t>.</w:t>
            </w:r>
            <w:r w:rsidRPr="00505350">
              <w:rPr>
                <w:sz w:val="24"/>
                <w:szCs w:val="24"/>
              </w:rPr>
              <w:t>16</w:t>
            </w:r>
          </w:p>
        </w:tc>
      </w:tr>
      <w:tr w:rsidR="00F62714" w:rsidRPr="00505350" w:rsidTr="00312866">
        <w:tc>
          <w:tcPr>
            <w:tcW w:w="2965" w:type="dxa"/>
          </w:tcPr>
          <w:p w:rsidR="00F62714" w:rsidRPr="00505350" w:rsidRDefault="00F62714" w:rsidP="00CA0E68">
            <w:pPr>
              <w:pStyle w:val="ListParagraph"/>
              <w:numPr>
                <w:ilvl w:val="0"/>
                <w:numId w:val="64"/>
              </w:numPr>
              <w:spacing w:before="40" w:after="40" w:line="240" w:lineRule="auto"/>
              <w:ind w:left="270" w:hanging="270"/>
              <w:contextualSpacing w:val="0"/>
              <w:rPr>
                <w:b/>
                <w:sz w:val="24"/>
                <w:szCs w:val="24"/>
              </w:rPr>
            </w:pPr>
            <w:r w:rsidRPr="00505350">
              <w:rPr>
                <w:b/>
                <w:sz w:val="24"/>
                <w:szCs w:val="24"/>
              </w:rPr>
              <w:t xml:space="preserve">Embankments and </w:t>
            </w:r>
            <w:r w:rsidRPr="00505350">
              <w:rPr>
                <w:b/>
                <w:sz w:val="24"/>
                <w:szCs w:val="24"/>
              </w:rPr>
              <w:lastRenderedPageBreak/>
              <w:t>spillways</w:t>
            </w:r>
          </w:p>
        </w:tc>
        <w:tc>
          <w:tcPr>
            <w:tcW w:w="1963" w:type="dxa"/>
            <w:vAlign w:val="center"/>
          </w:tcPr>
          <w:p w:rsidR="00F62714" w:rsidRPr="00505350" w:rsidRDefault="00F62714" w:rsidP="00586211">
            <w:pPr>
              <w:spacing w:before="40" w:after="40" w:line="240" w:lineRule="auto"/>
              <w:jc w:val="center"/>
              <w:rPr>
                <w:sz w:val="24"/>
                <w:szCs w:val="24"/>
              </w:rPr>
            </w:pPr>
          </w:p>
        </w:tc>
        <w:tc>
          <w:tcPr>
            <w:tcW w:w="1630" w:type="dxa"/>
            <w:vAlign w:val="center"/>
          </w:tcPr>
          <w:p w:rsidR="00F62714" w:rsidRPr="00505350" w:rsidRDefault="00F62714" w:rsidP="00586211">
            <w:pPr>
              <w:spacing w:before="40" w:after="40" w:line="240" w:lineRule="auto"/>
              <w:jc w:val="center"/>
              <w:rPr>
                <w:sz w:val="24"/>
                <w:szCs w:val="24"/>
              </w:rPr>
            </w:pPr>
          </w:p>
        </w:tc>
        <w:tc>
          <w:tcPr>
            <w:tcW w:w="1447" w:type="dxa"/>
            <w:vAlign w:val="center"/>
          </w:tcPr>
          <w:p w:rsidR="00F62714" w:rsidRPr="00505350" w:rsidRDefault="00F62714" w:rsidP="00586211">
            <w:pPr>
              <w:spacing w:before="40" w:after="40" w:line="240" w:lineRule="auto"/>
              <w:jc w:val="center"/>
              <w:rPr>
                <w:sz w:val="24"/>
                <w:szCs w:val="24"/>
              </w:rPr>
            </w:pPr>
          </w:p>
        </w:tc>
        <w:tc>
          <w:tcPr>
            <w:tcW w:w="1710" w:type="dxa"/>
            <w:vAlign w:val="center"/>
          </w:tcPr>
          <w:p w:rsidR="00F62714" w:rsidRPr="00505350" w:rsidRDefault="00F62714" w:rsidP="00586211">
            <w:pPr>
              <w:spacing w:before="40" w:after="40" w:line="240" w:lineRule="auto"/>
              <w:jc w:val="center"/>
              <w:rPr>
                <w:sz w:val="24"/>
                <w:szCs w:val="24"/>
              </w:rPr>
            </w:pPr>
          </w:p>
        </w:tc>
      </w:tr>
      <w:tr w:rsidR="0049289A" w:rsidRPr="00505350" w:rsidTr="00312866">
        <w:tc>
          <w:tcPr>
            <w:tcW w:w="2965" w:type="dxa"/>
          </w:tcPr>
          <w:p w:rsidR="0049289A" w:rsidRPr="00505350" w:rsidRDefault="0049289A" w:rsidP="00CA0E68">
            <w:pPr>
              <w:pStyle w:val="ListParagraph"/>
              <w:numPr>
                <w:ilvl w:val="1"/>
                <w:numId w:val="64"/>
              </w:numPr>
              <w:spacing w:before="40" w:after="40" w:line="240" w:lineRule="auto"/>
              <w:ind w:left="450" w:hanging="450"/>
              <w:contextualSpacing w:val="0"/>
              <w:rPr>
                <w:sz w:val="24"/>
                <w:szCs w:val="24"/>
              </w:rPr>
            </w:pPr>
            <w:r w:rsidRPr="00505350">
              <w:rPr>
                <w:sz w:val="24"/>
                <w:szCs w:val="24"/>
              </w:rPr>
              <w:lastRenderedPageBreak/>
              <w:t>For 79.91km</w:t>
            </w:r>
          </w:p>
        </w:tc>
        <w:tc>
          <w:tcPr>
            <w:tcW w:w="1963" w:type="dxa"/>
            <w:vAlign w:val="center"/>
          </w:tcPr>
          <w:p w:rsidR="0049289A" w:rsidRPr="00505350" w:rsidRDefault="0049289A" w:rsidP="00586211">
            <w:pPr>
              <w:spacing w:before="40" w:after="40" w:line="240" w:lineRule="auto"/>
              <w:jc w:val="center"/>
              <w:rPr>
                <w:sz w:val="24"/>
                <w:szCs w:val="24"/>
              </w:rPr>
            </w:pPr>
            <w:r w:rsidRPr="00505350">
              <w:rPr>
                <w:sz w:val="24"/>
                <w:szCs w:val="24"/>
              </w:rPr>
              <w:t>86,678</w:t>
            </w:r>
          </w:p>
        </w:tc>
        <w:tc>
          <w:tcPr>
            <w:tcW w:w="1630" w:type="dxa"/>
            <w:vMerge w:val="restart"/>
            <w:vAlign w:val="center"/>
          </w:tcPr>
          <w:p w:rsidR="0049289A" w:rsidRPr="00505350" w:rsidRDefault="0049289A" w:rsidP="00586211">
            <w:pPr>
              <w:spacing w:before="40" w:after="40" w:line="240" w:lineRule="auto"/>
              <w:jc w:val="center"/>
              <w:rPr>
                <w:sz w:val="24"/>
                <w:szCs w:val="24"/>
              </w:rPr>
            </w:pPr>
            <w:r w:rsidRPr="00505350">
              <w:rPr>
                <w:sz w:val="24"/>
                <w:szCs w:val="24"/>
              </w:rPr>
              <w:t>100 T</w:t>
            </w:r>
          </w:p>
        </w:tc>
        <w:tc>
          <w:tcPr>
            <w:tcW w:w="1447" w:type="dxa"/>
            <w:vAlign w:val="bottom"/>
          </w:tcPr>
          <w:p w:rsidR="0049289A" w:rsidRPr="00505350" w:rsidRDefault="0049289A" w:rsidP="00586211">
            <w:pPr>
              <w:spacing w:before="40" w:after="40" w:line="240" w:lineRule="auto"/>
              <w:jc w:val="center"/>
              <w:rPr>
                <w:sz w:val="24"/>
                <w:szCs w:val="24"/>
              </w:rPr>
            </w:pPr>
            <w:r w:rsidRPr="00505350">
              <w:rPr>
                <w:sz w:val="24"/>
                <w:szCs w:val="24"/>
              </w:rPr>
              <w:t>879.01</w:t>
            </w:r>
          </w:p>
        </w:tc>
        <w:tc>
          <w:tcPr>
            <w:tcW w:w="1710" w:type="dxa"/>
            <w:vAlign w:val="bottom"/>
          </w:tcPr>
          <w:p w:rsidR="0049289A" w:rsidRPr="00505350" w:rsidRDefault="0049289A" w:rsidP="00586211">
            <w:pPr>
              <w:spacing w:before="40" w:after="40" w:line="240" w:lineRule="auto"/>
              <w:jc w:val="center"/>
              <w:rPr>
                <w:sz w:val="24"/>
                <w:szCs w:val="24"/>
              </w:rPr>
            </w:pPr>
            <w:r w:rsidRPr="00505350">
              <w:rPr>
                <w:sz w:val="24"/>
                <w:szCs w:val="24"/>
              </w:rPr>
              <w:t>87.90</w:t>
            </w:r>
          </w:p>
        </w:tc>
      </w:tr>
      <w:tr w:rsidR="00F62714" w:rsidRPr="00505350" w:rsidTr="00312866">
        <w:tc>
          <w:tcPr>
            <w:tcW w:w="2965" w:type="dxa"/>
          </w:tcPr>
          <w:p w:rsidR="00F62714" w:rsidRPr="00505350" w:rsidRDefault="00F62714" w:rsidP="00CA0E68">
            <w:pPr>
              <w:pStyle w:val="ListParagraph"/>
              <w:numPr>
                <w:ilvl w:val="1"/>
                <w:numId w:val="64"/>
              </w:numPr>
              <w:spacing w:before="40" w:after="40" w:line="240" w:lineRule="auto"/>
              <w:ind w:left="450" w:hanging="450"/>
              <w:contextualSpacing w:val="0"/>
              <w:rPr>
                <w:sz w:val="24"/>
                <w:szCs w:val="24"/>
              </w:rPr>
            </w:pPr>
            <w:r w:rsidRPr="00505350">
              <w:rPr>
                <w:sz w:val="24"/>
                <w:szCs w:val="24"/>
              </w:rPr>
              <w:t xml:space="preserve">For 100m </w:t>
            </w:r>
          </w:p>
        </w:tc>
        <w:tc>
          <w:tcPr>
            <w:tcW w:w="1963" w:type="dxa"/>
            <w:vAlign w:val="center"/>
          </w:tcPr>
          <w:p w:rsidR="00F62714" w:rsidRPr="00505350" w:rsidRDefault="00F62714" w:rsidP="00586211">
            <w:pPr>
              <w:spacing w:before="40" w:after="40" w:line="240" w:lineRule="auto"/>
              <w:jc w:val="center"/>
              <w:rPr>
                <w:sz w:val="24"/>
                <w:szCs w:val="24"/>
              </w:rPr>
            </w:pPr>
            <w:r w:rsidRPr="00505350">
              <w:rPr>
                <w:sz w:val="24"/>
                <w:szCs w:val="24"/>
              </w:rPr>
              <w:t>109</w:t>
            </w:r>
            <w:r w:rsidR="0049289A" w:rsidRPr="00505350">
              <w:rPr>
                <w:sz w:val="24"/>
                <w:szCs w:val="24"/>
              </w:rPr>
              <w:t xml:space="preserve"> </w:t>
            </w:r>
          </w:p>
        </w:tc>
        <w:tc>
          <w:tcPr>
            <w:tcW w:w="1630" w:type="dxa"/>
            <w:vMerge/>
            <w:vAlign w:val="center"/>
          </w:tcPr>
          <w:p w:rsidR="00F62714" w:rsidRPr="00505350" w:rsidRDefault="00F62714" w:rsidP="00586211">
            <w:pPr>
              <w:spacing w:before="40" w:after="40" w:line="240" w:lineRule="auto"/>
              <w:jc w:val="center"/>
              <w:rPr>
                <w:sz w:val="24"/>
                <w:szCs w:val="24"/>
              </w:rPr>
            </w:pPr>
          </w:p>
        </w:tc>
        <w:tc>
          <w:tcPr>
            <w:tcW w:w="1447" w:type="dxa"/>
            <w:vAlign w:val="center"/>
          </w:tcPr>
          <w:p w:rsidR="00F62714" w:rsidRPr="00505350" w:rsidRDefault="00F62714" w:rsidP="00586211">
            <w:pPr>
              <w:spacing w:before="40" w:after="40" w:line="240" w:lineRule="auto"/>
              <w:jc w:val="center"/>
              <w:rPr>
                <w:sz w:val="24"/>
                <w:szCs w:val="24"/>
              </w:rPr>
            </w:pPr>
            <w:r w:rsidRPr="00505350">
              <w:rPr>
                <w:sz w:val="24"/>
                <w:szCs w:val="24"/>
              </w:rPr>
              <w:t>1</w:t>
            </w:r>
            <w:r w:rsidR="0049289A" w:rsidRPr="00505350">
              <w:rPr>
                <w:sz w:val="24"/>
                <w:szCs w:val="24"/>
              </w:rPr>
              <w:t>.</w:t>
            </w:r>
            <w:r w:rsidRPr="00505350">
              <w:rPr>
                <w:sz w:val="24"/>
                <w:szCs w:val="24"/>
              </w:rPr>
              <w:t>1</w:t>
            </w:r>
          </w:p>
        </w:tc>
        <w:tc>
          <w:tcPr>
            <w:tcW w:w="1710" w:type="dxa"/>
            <w:vAlign w:val="center"/>
          </w:tcPr>
          <w:p w:rsidR="00F62714" w:rsidRPr="00505350" w:rsidRDefault="00F62714" w:rsidP="00586211">
            <w:pPr>
              <w:spacing w:before="40" w:after="40" w:line="240" w:lineRule="auto"/>
              <w:jc w:val="center"/>
              <w:rPr>
                <w:sz w:val="24"/>
                <w:szCs w:val="24"/>
              </w:rPr>
            </w:pPr>
            <w:r w:rsidRPr="00505350">
              <w:rPr>
                <w:sz w:val="24"/>
                <w:szCs w:val="24"/>
              </w:rPr>
              <w:t>0</w:t>
            </w:r>
            <w:r w:rsidR="0049289A" w:rsidRPr="00505350">
              <w:rPr>
                <w:sz w:val="24"/>
                <w:szCs w:val="24"/>
              </w:rPr>
              <w:t>.</w:t>
            </w:r>
            <w:r w:rsidRPr="00505350">
              <w:rPr>
                <w:sz w:val="24"/>
                <w:szCs w:val="24"/>
              </w:rPr>
              <w:t>11</w:t>
            </w:r>
          </w:p>
        </w:tc>
      </w:tr>
    </w:tbl>
    <w:p w:rsidR="00100860" w:rsidRPr="00505350" w:rsidRDefault="0040314F" w:rsidP="00DA0D4C">
      <w:pPr>
        <w:pStyle w:val="Caption"/>
      </w:pPr>
      <w:bookmarkStart w:id="667" w:name="_Ref522798522"/>
      <w:bookmarkStart w:id="668" w:name="_Toc2435483"/>
      <w:r w:rsidRPr="00505350">
        <w:t>Table</w:t>
      </w:r>
      <w:r w:rsidR="00100860"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15</w:t>
      </w:r>
      <w:r w:rsidR="004D6476">
        <w:rPr>
          <w:noProof/>
        </w:rPr>
        <w:fldChar w:fldCharType="end"/>
      </w:r>
      <w:bookmarkEnd w:id="667"/>
      <w:r w:rsidR="00100860" w:rsidRPr="00505350">
        <w:t xml:space="preserve">: Load of dust and air emission from materials transportation </w:t>
      </w:r>
      <w:r w:rsidR="0049289A" w:rsidRPr="00505350">
        <w:t>of the subproject</w:t>
      </w:r>
      <w:bookmarkEnd w:id="668"/>
    </w:p>
    <w:tbl>
      <w:tblPr>
        <w:tblW w:w="87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9"/>
        <w:gridCol w:w="968"/>
        <w:gridCol w:w="1209"/>
        <w:gridCol w:w="1103"/>
        <w:gridCol w:w="1102"/>
        <w:gridCol w:w="1247"/>
      </w:tblGrid>
      <w:tr w:rsidR="0049289A" w:rsidRPr="00505350" w:rsidTr="00A00BBB">
        <w:trPr>
          <w:tblHeader/>
        </w:trPr>
        <w:tc>
          <w:tcPr>
            <w:tcW w:w="3159" w:type="dxa"/>
            <w:vAlign w:val="center"/>
          </w:tcPr>
          <w:p w:rsidR="0049289A" w:rsidRPr="00505350" w:rsidRDefault="0049289A" w:rsidP="0049289A">
            <w:pPr>
              <w:spacing w:before="40" w:after="40" w:line="240" w:lineRule="auto"/>
              <w:jc w:val="center"/>
              <w:rPr>
                <w:rFonts w:eastAsia="Times New Roman" w:cs="Times New Roman"/>
                <w:b/>
                <w:sz w:val="24"/>
                <w:szCs w:val="24"/>
              </w:rPr>
            </w:pPr>
            <w:r w:rsidRPr="00505350">
              <w:rPr>
                <w:rFonts w:eastAsia="Times New Roman" w:cs="Times New Roman"/>
                <w:b/>
                <w:sz w:val="24"/>
                <w:szCs w:val="24"/>
              </w:rPr>
              <w:t xml:space="preserve">Item </w:t>
            </w:r>
          </w:p>
        </w:tc>
        <w:tc>
          <w:tcPr>
            <w:tcW w:w="968" w:type="dxa"/>
            <w:vAlign w:val="center"/>
          </w:tcPr>
          <w:p w:rsidR="0049289A" w:rsidRPr="00505350" w:rsidRDefault="0049289A" w:rsidP="0049289A">
            <w:pPr>
              <w:spacing w:before="40" w:after="40" w:line="240" w:lineRule="auto"/>
              <w:jc w:val="center"/>
              <w:rPr>
                <w:rFonts w:eastAsia="Times New Roman" w:cs="Times New Roman"/>
                <w:b/>
                <w:sz w:val="24"/>
                <w:szCs w:val="24"/>
              </w:rPr>
            </w:pPr>
            <w:r w:rsidRPr="00505350">
              <w:rPr>
                <w:rFonts w:eastAsia="Times New Roman" w:cs="Times New Roman"/>
                <w:b/>
                <w:sz w:val="24"/>
                <w:szCs w:val="24"/>
              </w:rPr>
              <w:t>Bụi</w:t>
            </w:r>
          </w:p>
        </w:tc>
        <w:tc>
          <w:tcPr>
            <w:tcW w:w="1209" w:type="dxa"/>
            <w:vAlign w:val="center"/>
          </w:tcPr>
          <w:p w:rsidR="0049289A" w:rsidRPr="00505350" w:rsidRDefault="0049289A" w:rsidP="0049289A">
            <w:pPr>
              <w:spacing w:before="40" w:after="40" w:line="240" w:lineRule="auto"/>
              <w:jc w:val="center"/>
              <w:rPr>
                <w:rFonts w:eastAsia="Times New Roman" w:cs="Times New Roman"/>
                <w:b/>
                <w:sz w:val="24"/>
                <w:szCs w:val="24"/>
              </w:rPr>
            </w:pPr>
            <w:r w:rsidRPr="00505350">
              <w:rPr>
                <w:rFonts w:eastAsia="Times New Roman" w:cs="Times New Roman"/>
                <w:b/>
                <w:sz w:val="24"/>
                <w:szCs w:val="24"/>
              </w:rPr>
              <w:t>SO</w:t>
            </w:r>
            <w:r w:rsidRPr="00505350">
              <w:rPr>
                <w:rFonts w:eastAsia="Times New Roman" w:cs="Times New Roman"/>
                <w:b/>
                <w:sz w:val="24"/>
                <w:szCs w:val="24"/>
                <w:vertAlign w:val="subscript"/>
              </w:rPr>
              <w:t>2</w:t>
            </w:r>
          </w:p>
        </w:tc>
        <w:tc>
          <w:tcPr>
            <w:tcW w:w="1103" w:type="dxa"/>
            <w:vAlign w:val="center"/>
          </w:tcPr>
          <w:p w:rsidR="0049289A" w:rsidRPr="00505350" w:rsidRDefault="0049289A" w:rsidP="0049289A">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r w:rsidRPr="00505350">
              <w:rPr>
                <w:rFonts w:eastAsia="Times New Roman" w:cs="Times New Roman"/>
                <w:b/>
                <w:sz w:val="24"/>
                <w:szCs w:val="24"/>
                <w:vertAlign w:val="subscript"/>
              </w:rPr>
              <w:t>x</w:t>
            </w:r>
          </w:p>
        </w:tc>
        <w:tc>
          <w:tcPr>
            <w:tcW w:w="1102" w:type="dxa"/>
            <w:vAlign w:val="center"/>
          </w:tcPr>
          <w:p w:rsidR="0049289A" w:rsidRPr="00505350" w:rsidRDefault="0049289A" w:rsidP="0049289A">
            <w:pPr>
              <w:spacing w:before="40" w:after="40" w:line="240" w:lineRule="auto"/>
              <w:jc w:val="center"/>
              <w:rPr>
                <w:rFonts w:eastAsia="Times New Roman" w:cs="Times New Roman"/>
                <w:b/>
                <w:sz w:val="24"/>
                <w:szCs w:val="24"/>
              </w:rPr>
            </w:pPr>
            <w:r w:rsidRPr="00505350">
              <w:rPr>
                <w:rFonts w:eastAsia="Times New Roman" w:cs="Times New Roman"/>
                <w:b/>
                <w:sz w:val="24"/>
                <w:szCs w:val="24"/>
              </w:rPr>
              <w:t>CO</w:t>
            </w:r>
          </w:p>
        </w:tc>
        <w:tc>
          <w:tcPr>
            <w:tcW w:w="1247" w:type="dxa"/>
            <w:vAlign w:val="center"/>
          </w:tcPr>
          <w:p w:rsidR="0049289A" w:rsidRPr="00505350" w:rsidRDefault="0049289A" w:rsidP="0049289A">
            <w:pPr>
              <w:spacing w:before="40" w:after="40" w:line="240" w:lineRule="auto"/>
              <w:jc w:val="center"/>
              <w:rPr>
                <w:rFonts w:eastAsia="Times New Roman" w:cs="Times New Roman"/>
                <w:b/>
                <w:sz w:val="24"/>
                <w:szCs w:val="24"/>
              </w:rPr>
            </w:pPr>
            <w:r w:rsidRPr="00505350">
              <w:rPr>
                <w:rFonts w:eastAsia="Times New Roman" w:cs="Times New Roman"/>
                <w:b/>
                <w:sz w:val="24"/>
                <w:szCs w:val="24"/>
              </w:rPr>
              <w:t>VOC</w:t>
            </w:r>
          </w:p>
        </w:tc>
      </w:tr>
      <w:tr w:rsidR="0049289A" w:rsidRPr="00505350" w:rsidTr="00A00BBB">
        <w:trPr>
          <w:tblHeader/>
        </w:trPr>
        <w:tc>
          <w:tcPr>
            <w:tcW w:w="3159" w:type="dxa"/>
            <w:vAlign w:val="center"/>
          </w:tcPr>
          <w:p w:rsidR="0049289A" w:rsidRPr="00505350" w:rsidRDefault="0049289A" w:rsidP="00CA0E68">
            <w:pPr>
              <w:pStyle w:val="ListParagraph"/>
              <w:numPr>
                <w:ilvl w:val="0"/>
                <w:numId w:val="65"/>
              </w:numPr>
              <w:tabs>
                <w:tab w:val="left" w:pos="380"/>
              </w:tabs>
              <w:spacing w:before="40" w:after="40" w:line="240" w:lineRule="auto"/>
              <w:ind w:left="180" w:hanging="180"/>
              <w:contextualSpacing w:val="0"/>
              <w:rPr>
                <w:rFonts w:eastAsia="Times New Roman" w:cs="Times New Roman"/>
                <w:b/>
                <w:sz w:val="24"/>
                <w:szCs w:val="24"/>
              </w:rPr>
            </w:pPr>
            <w:r w:rsidRPr="00505350">
              <w:rPr>
                <w:rFonts w:eastAsia="Times New Roman" w:cs="Times New Roman"/>
                <w:b/>
                <w:sz w:val="24"/>
                <w:szCs w:val="24"/>
              </w:rPr>
              <w:t>For 1 culvert/pump station</w:t>
            </w:r>
          </w:p>
        </w:tc>
        <w:tc>
          <w:tcPr>
            <w:tcW w:w="968" w:type="dxa"/>
            <w:vAlign w:val="center"/>
          </w:tcPr>
          <w:p w:rsidR="0049289A" w:rsidRPr="00505350" w:rsidRDefault="0049289A" w:rsidP="0049289A">
            <w:pPr>
              <w:spacing w:before="40" w:after="40" w:line="240" w:lineRule="auto"/>
              <w:jc w:val="center"/>
              <w:rPr>
                <w:rFonts w:eastAsia="Times New Roman" w:cs="Times New Roman"/>
                <w:b/>
                <w:sz w:val="24"/>
                <w:szCs w:val="24"/>
              </w:rPr>
            </w:pPr>
          </w:p>
        </w:tc>
        <w:tc>
          <w:tcPr>
            <w:tcW w:w="1209" w:type="dxa"/>
            <w:vAlign w:val="center"/>
          </w:tcPr>
          <w:p w:rsidR="0049289A" w:rsidRPr="00505350" w:rsidRDefault="0049289A" w:rsidP="0049289A">
            <w:pPr>
              <w:spacing w:before="40" w:after="40" w:line="240" w:lineRule="auto"/>
              <w:jc w:val="center"/>
              <w:rPr>
                <w:rFonts w:eastAsia="Times New Roman" w:cs="Times New Roman"/>
                <w:b/>
                <w:sz w:val="24"/>
                <w:szCs w:val="24"/>
              </w:rPr>
            </w:pPr>
          </w:p>
        </w:tc>
        <w:tc>
          <w:tcPr>
            <w:tcW w:w="1103" w:type="dxa"/>
            <w:vAlign w:val="center"/>
          </w:tcPr>
          <w:p w:rsidR="0049289A" w:rsidRPr="00505350" w:rsidRDefault="0049289A" w:rsidP="0049289A">
            <w:pPr>
              <w:spacing w:before="40" w:after="40" w:line="240" w:lineRule="auto"/>
              <w:jc w:val="center"/>
              <w:rPr>
                <w:rFonts w:eastAsia="Times New Roman" w:cs="Times New Roman"/>
                <w:b/>
                <w:sz w:val="24"/>
                <w:szCs w:val="24"/>
              </w:rPr>
            </w:pPr>
          </w:p>
        </w:tc>
        <w:tc>
          <w:tcPr>
            <w:tcW w:w="1102" w:type="dxa"/>
            <w:vAlign w:val="center"/>
          </w:tcPr>
          <w:p w:rsidR="0049289A" w:rsidRPr="00505350" w:rsidRDefault="0049289A" w:rsidP="0049289A">
            <w:pPr>
              <w:spacing w:before="40" w:after="40" w:line="240" w:lineRule="auto"/>
              <w:jc w:val="center"/>
              <w:rPr>
                <w:rFonts w:eastAsia="Times New Roman" w:cs="Times New Roman"/>
                <w:b/>
                <w:sz w:val="24"/>
                <w:szCs w:val="24"/>
              </w:rPr>
            </w:pPr>
          </w:p>
        </w:tc>
        <w:tc>
          <w:tcPr>
            <w:tcW w:w="1247" w:type="dxa"/>
            <w:vAlign w:val="center"/>
          </w:tcPr>
          <w:p w:rsidR="0049289A" w:rsidRPr="00505350" w:rsidRDefault="0049289A" w:rsidP="0049289A">
            <w:pPr>
              <w:spacing w:before="40" w:after="40" w:line="240" w:lineRule="auto"/>
              <w:jc w:val="center"/>
              <w:rPr>
                <w:rFonts w:eastAsia="Times New Roman" w:cs="Times New Roman"/>
                <w:b/>
                <w:sz w:val="24"/>
                <w:szCs w:val="24"/>
              </w:rPr>
            </w:pPr>
          </w:p>
        </w:tc>
      </w:tr>
      <w:tr w:rsidR="0049289A" w:rsidRPr="00505350" w:rsidTr="00A00BBB">
        <w:trPr>
          <w:trHeight w:val="58"/>
        </w:trPr>
        <w:tc>
          <w:tcPr>
            <w:tcW w:w="3159" w:type="dxa"/>
            <w:vAlign w:val="center"/>
          </w:tcPr>
          <w:p w:rsidR="0049289A" w:rsidRPr="00505350" w:rsidRDefault="0049289A" w:rsidP="0049289A">
            <w:pPr>
              <w:spacing w:before="40" w:after="40" w:line="240" w:lineRule="auto"/>
              <w:rPr>
                <w:rFonts w:eastAsia="Times New Roman" w:cs="Times New Roman"/>
                <w:sz w:val="24"/>
                <w:szCs w:val="24"/>
              </w:rPr>
            </w:pPr>
            <w:r w:rsidRPr="00505350">
              <w:rPr>
                <w:rFonts w:eastAsia="Times New Roman" w:cs="Times New Roman"/>
                <w:sz w:val="24"/>
                <w:szCs w:val="24"/>
              </w:rPr>
              <w:t>Total load (kg)</w:t>
            </w:r>
          </w:p>
        </w:tc>
        <w:tc>
          <w:tcPr>
            <w:tcW w:w="968" w:type="dxa"/>
          </w:tcPr>
          <w:p w:rsidR="0049289A" w:rsidRPr="00505350" w:rsidRDefault="0049289A" w:rsidP="0049289A">
            <w:pPr>
              <w:spacing w:before="40" w:after="40" w:line="240" w:lineRule="auto"/>
              <w:jc w:val="center"/>
              <w:rPr>
                <w:sz w:val="24"/>
                <w:szCs w:val="24"/>
              </w:rPr>
            </w:pPr>
            <w:r w:rsidRPr="00505350">
              <w:rPr>
                <w:sz w:val="24"/>
                <w:szCs w:val="24"/>
              </w:rPr>
              <w:t>1.294</w:t>
            </w:r>
          </w:p>
        </w:tc>
        <w:tc>
          <w:tcPr>
            <w:tcW w:w="1209" w:type="dxa"/>
          </w:tcPr>
          <w:p w:rsidR="0049289A" w:rsidRPr="00505350" w:rsidRDefault="0049289A" w:rsidP="0049289A">
            <w:pPr>
              <w:spacing w:before="40" w:after="40" w:line="240" w:lineRule="auto"/>
              <w:jc w:val="center"/>
              <w:rPr>
                <w:sz w:val="24"/>
                <w:szCs w:val="24"/>
              </w:rPr>
            </w:pPr>
            <w:r w:rsidRPr="00505350">
              <w:rPr>
                <w:sz w:val="24"/>
                <w:szCs w:val="24"/>
              </w:rPr>
              <w:t>1.176</w:t>
            </w:r>
          </w:p>
        </w:tc>
        <w:tc>
          <w:tcPr>
            <w:tcW w:w="1103" w:type="dxa"/>
          </w:tcPr>
          <w:p w:rsidR="0049289A" w:rsidRPr="00505350" w:rsidRDefault="0049289A" w:rsidP="0049289A">
            <w:pPr>
              <w:spacing w:before="40" w:after="40" w:line="240" w:lineRule="auto"/>
              <w:jc w:val="center"/>
              <w:rPr>
                <w:sz w:val="24"/>
                <w:szCs w:val="24"/>
              </w:rPr>
            </w:pPr>
            <w:r w:rsidRPr="00505350">
              <w:rPr>
                <w:sz w:val="24"/>
                <w:szCs w:val="24"/>
              </w:rPr>
              <w:t>67.032</w:t>
            </w:r>
          </w:p>
        </w:tc>
        <w:tc>
          <w:tcPr>
            <w:tcW w:w="1102" w:type="dxa"/>
          </w:tcPr>
          <w:p w:rsidR="0049289A" w:rsidRPr="00505350" w:rsidRDefault="0049289A" w:rsidP="0049289A">
            <w:pPr>
              <w:spacing w:before="40" w:after="40" w:line="240" w:lineRule="auto"/>
              <w:jc w:val="center"/>
              <w:rPr>
                <w:sz w:val="24"/>
                <w:szCs w:val="24"/>
              </w:rPr>
            </w:pPr>
            <w:r w:rsidRPr="00505350">
              <w:rPr>
                <w:sz w:val="24"/>
                <w:szCs w:val="24"/>
              </w:rPr>
              <w:t>8.702</w:t>
            </w:r>
          </w:p>
        </w:tc>
        <w:tc>
          <w:tcPr>
            <w:tcW w:w="1247" w:type="dxa"/>
          </w:tcPr>
          <w:p w:rsidR="0049289A" w:rsidRPr="00505350" w:rsidRDefault="0049289A" w:rsidP="0049289A">
            <w:pPr>
              <w:spacing w:before="40" w:after="40" w:line="240" w:lineRule="auto"/>
              <w:jc w:val="center"/>
              <w:rPr>
                <w:sz w:val="24"/>
                <w:szCs w:val="24"/>
              </w:rPr>
            </w:pPr>
            <w:r w:rsidRPr="00505350">
              <w:rPr>
                <w:sz w:val="24"/>
                <w:szCs w:val="24"/>
              </w:rPr>
              <w:t>2.822</w:t>
            </w:r>
          </w:p>
        </w:tc>
      </w:tr>
      <w:tr w:rsidR="0049289A" w:rsidRPr="00505350" w:rsidTr="00A00BBB">
        <w:tc>
          <w:tcPr>
            <w:tcW w:w="3159" w:type="dxa"/>
            <w:vAlign w:val="center"/>
          </w:tcPr>
          <w:p w:rsidR="0049289A" w:rsidRPr="00505350" w:rsidRDefault="0049289A" w:rsidP="0049289A">
            <w:pPr>
              <w:spacing w:before="40" w:after="40" w:line="240" w:lineRule="auto"/>
              <w:rPr>
                <w:rFonts w:eastAsia="Times New Roman" w:cs="Times New Roman"/>
                <w:sz w:val="24"/>
                <w:szCs w:val="24"/>
              </w:rPr>
            </w:pPr>
            <w:r w:rsidRPr="00505350">
              <w:rPr>
                <w:rFonts w:eastAsia="Times New Roman" w:cs="Times New Roman"/>
                <w:sz w:val="24"/>
                <w:szCs w:val="24"/>
              </w:rPr>
              <w:t>Average daily load (kg/day)</w:t>
            </w:r>
          </w:p>
        </w:tc>
        <w:tc>
          <w:tcPr>
            <w:tcW w:w="968" w:type="dxa"/>
          </w:tcPr>
          <w:p w:rsidR="0049289A" w:rsidRPr="00505350" w:rsidRDefault="0049289A" w:rsidP="0049289A">
            <w:pPr>
              <w:spacing w:before="40" w:after="40" w:line="240" w:lineRule="auto"/>
              <w:jc w:val="center"/>
              <w:rPr>
                <w:sz w:val="24"/>
                <w:szCs w:val="24"/>
              </w:rPr>
            </w:pPr>
            <w:r w:rsidRPr="00505350">
              <w:rPr>
                <w:sz w:val="24"/>
                <w:szCs w:val="24"/>
              </w:rPr>
              <w:t>0.007</w:t>
            </w:r>
          </w:p>
        </w:tc>
        <w:tc>
          <w:tcPr>
            <w:tcW w:w="1209" w:type="dxa"/>
          </w:tcPr>
          <w:p w:rsidR="0049289A" w:rsidRPr="00505350" w:rsidRDefault="0049289A" w:rsidP="0049289A">
            <w:pPr>
              <w:spacing w:before="40" w:after="40" w:line="240" w:lineRule="auto"/>
              <w:jc w:val="center"/>
              <w:rPr>
                <w:sz w:val="24"/>
                <w:szCs w:val="24"/>
              </w:rPr>
            </w:pPr>
            <w:r w:rsidRPr="00505350">
              <w:rPr>
                <w:sz w:val="24"/>
                <w:szCs w:val="24"/>
              </w:rPr>
              <w:t>0.007</w:t>
            </w:r>
          </w:p>
        </w:tc>
        <w:tc>
          <w:tcPr>
            <w:tcW w:w="1103" w:type="dxa"/>
          </w:tcPr>
          <w:p w:rsidR="0049289A" w:rsidRPr="00505350" w:rsidRDefault="0049289A" w:rsidP="0049289A">
            <w:pPr>
              <w:spacing w:before="40" w:after="40" w:line="240" w:lineRule="auto"/>
              <w:jc w:val="center"/>
              <w:rPr>
                <w:sz w:val="24"/>
                <w:szCs w:val="24"/>
              </w:rPr>
            </w:pPr>
            <w:r w:rsidRPr="00505350">
              <w:rPr>
                <w:sz w:val="24"/>
                <w:szCs w:val="24"/>
              </w:rPr>
              <w:t>0.372</w:t>
            </w:r>
          </w:p>
        </w:tc>
        <w:tc>
          <w:tcPr>
            <w:tcW w:w="1102" w:type="dxa"/>
          </w:tcPr>
          <w:p w:rsidR="0049289A" w:rsidRPr="00505350" w:rsidRDefault="0049289A" w:rsidP="0049289A">
            <w:pPr>
              <w:spacing w:before="40" w:after="40" w:line="240" w:lineRule="auto"/>
              <w:jc w:val="center"/>
              <w:rPr>
                <w:sz w:val="24"/>
                <w:szCs w:val="24"/>
              </w:rPr>
            </w:pPr>
            <w:r w:rsidRPr="00505350">
              <w:rPr>
                <w:sz w:val="24"/>
                <w:szCs w:val="24"/>
              </w:rPr>
              <w:t>0.048</w:t>
            </w:r>
          </w:p>
        </w:tc>
        <w:tc>
          <w:tcPr>
            <w:tcW w:w="1247" w:type="dxa"/>
          </w:tcPr>
          <w:p w:rsidR="0049289A" w:rsidRPr="00505350" w:rsidRDefault="0049289A" w:rsidP="0049289A">
            <w:pPr>
              <w:spacing w:before="40" w:after="40" w:line="240" w:lineRule="auto"/>
              <w:jc w:val="center"/>
              <w:rPr>
                <w:sz w:val="24"/>
                <w:szCs w:val="24"/>
              </w:rPr>
            </w:pPr>
            <w:r w:rsidRPr="00505350">
              <w:rPr>
                <w:sz w:val="24"/>
                <w:szCs w:val="24"/>
              </w:rPr>
              <w:t>0.016</w:t>
            </w:r>
          </w:p>
        </w:tc>
      </w:tr>
      <w:tr w:rsidR="0049289A" w:rsidRPr="00505350" w:rsidTr="00A00BBB">
        <w:tc>
          <w:tcPr>
            <w:tcW w:w="3159" w:type="dxa"/>
            <w:vAlign w:val="center"/>
          </w:tcPr>
          <w:p w:rsidR="0049289A" w:rsidRPr="00505350" w:rsidRDefault="0049289A" w:rsidP="00CA0E68">
            <w:pPr>
              <w:pStyle w:val="ListParagraph"/>
              <w:numPr>
                <w:ilvl w:val="0"/>
                <w:numId w:val="65"/>
              </w:numPr>
              <w:tabs>
                <w:tab w:val="left" w:pos="380"/>
              </w:tabs>
              <w:spacing w:before="40" w:after="40" w:line="240" w:lineRule="auto"/>
              <w:ind w:left="180" w:hanging="180"/>
              <w:contextualSpacing w:val="0"/>
              <w:rPr>
                <w:rFonts w:eastAsia="Times New Roman" w:cs="Times New Roman"/>
                <w:sz w:val="24"/>
                <w:szCs w:val="24"/>
              </w:rPr>
            </w:pPr>
            <w:r w:rsidRPr="00505350">
              <w:rPr>
                <w:rFonts w:eastAsia="Times New Roman" w:cs="Times New Roman"/>
                <w:b/>
                <w:sz w:val="24"/>
                <w:szCs w:val="24"/>
              </w:rPr>
              <w:t>For 100m lining</w:t>
            </w:r>
            <w:r w:rsidRPr="00505350">
              <w:rPr>
                <w:rFonts w:eastAsia="Times New Roman" w:cs="Times New Roman"/>
                <w:sz w:val="24"/>
                <w:szCs w:val="24"/>
              </w:rPr>
              <w:t xml:space="preserve"> </w:t>
            </w:r>
          </w:p>
        </w:tc>
        <w:tc>
          <w:tcPr>
            <w:tcW w:w="968" w:type="dxa"/>
            <w:vAlign w:val="center"/>
          </w:tcPr>
          <w:p w:rsidR="0049289A" w:rsidRPr="00505350" w:rsidRDefault="0049289A" w:rsidP="0049289A">
            <w:pPr>
              <w:spacing w:before="40" w:after="40" w:line="240" w:lineRule="auto"/>
              <w:jc w:val="center"/>
              <w:rPr>
                <w:sz w:val="24"/>
                <w:szCs w:val="24"/>
              </w:rPr>
            </w:pPr>
          </w:p>
        </w:tc>
        <w:tc>
          <w:tcPr>
            <w:tcW w:w="1209" w:type="dxa"/>
            <w:vAlign w:val="center"/>
          </w:tcPr>
          <w:p w:rsidR="0049289A" w:rsidRPr="00505350" w:rsidRDefault="0049289A" w:rsidP="0049289A">
            <w:pPr>
              <w:spacing w:before="40" w:after="40" w:line="240" w:lineRule="auto"/>
              <w:jc w:val="center"/>
              <w:rPr>
                <w:sz w:val="24"/>
                <w:szCs w:val="24"/>
              </w:rPr>
            </w:pPr>
          </w:p>
        </w:tc>
        <w:tc>
          <w:tcPr>
            <w:tcW w:w="1103" w:type="dxa"/>
            <w:vAlign w:val="center"/>
          </w:tcPr>
          <w:p w:rsidR="0049289A" w:rsidRPr="00505350" w:rsidRDefault="0049289A" w:rsidP="0049289A">
            <w:pPr>
              <w:spacing w:before="40" w:after="40" w:line="240" w:lineRule="auto"/>
              <w:jc w:val="center"/>
              <w:rPr>
                <w:sz w:val="24"/>
                <w:szCs w:val="24"/>
              </w:rPr>
            </w:pPr>
          </w:p>
        </w:tc>
        <w:tc>
          <w:tcPr>
            <w:tcW w:w="1102" w:type="dxa"/>
            <w:vAlign w:val="center"/>
          </w:tcPr>
          <w:p w:rsidR="0049289A" w:rsidRPr="00505350" w:rsidRDefault="0049289A" w:rsidP="0049289A">
            <w:pPr>
              <w:spacing w:before="40" w:after="40" w:line="240" w:lineRule="auto"/>
              <w:jc w:val="center"/>
              <w:rPr>
                <w:sz w:val="24"/>
                <w:szCs w:val="24"/>
              </w:rPr>
            </w:pPr>
          </w:p>
        </w:tc>
        <w:tc>
          <w:tcPr>
            <w:tcW w:w="1247" w:type="dxa"/>
            <w:vAlign w:val="center"/>
          </w:tcPr>
          <w:p w:rsidR="0049289A" w:rsidRPr="00505350" w:rsidRDefault="0049289A" w:rsidP="0049289A">
            <w:pPr>
              <w:spacing w:before="40" w:after="40" w:line="240" w:lineRule="auto"/>
              <w:jc w:val="center"/>
              <w:rPr>
                <w:sz w:val="24"/>
                <w:szCs w:val="24"/>
              </w:rPr>
            </w:pPr>
          </w:p>
        </w:tc>
      </w:tr>
      <w:tr w:rsidR="0049289A" w:rsidRPr="00505350" w:rsidTr="00A00BBB">
        <w:tc>
          <w:tcPr>
            <w:tcW w:w="3159" w:type="dxa"/>
            <w:vAlign w:val="center"/>
          </w:tcPr>
          <w:p w:rsidR="0049289A" w:rsidRPr="00505350" w:rsidRDefault="0049289A" w:rsidP="0049289A">
            <w:pPr>
              <w:spacing w:before="40" w:after="40" w:line="240" w:lineRule="auto"/>
              <w:rPr>
                <w:rFonts w:eastAsia="Times New Roman" w:cs="Times New Roman"/>
                <w:sz w:val="24"/>
                <w:szCs w:val="24"/>
              </w:rPr>
            </w:pPr>
            <w:r w:rsidRPr="00505350">
              <w:rPr>
                <w:rFonts w:eastAsia="Times New Roman" w:cs="Times New Roman"/>
                <w:sz w:val="24"/>
                <w:szCs w:val="24"/>
              </w:rPr>
              <w:t>Total load (kg)</w:t>
            </w:r>
          </w:p>
        </w:tc>
        <w:tc>
          <w:tcPr>
            <w:tcW w:w="968" w:type="dxa"/>
          </w:tcPr>
          <w:p w:rsidR="0049289A" w:rsidRPr="00505350" w:rsidRDefault="0049289A" w:rsidP="0049289A">
            <w:pPr>
              <w:spacing w:before="40" w:after="40" w:line="240" w:lineRule="auto"/>
              <w:jc w:val="center"/>
              <w:rPr>
                <w:sz w:val="24"/>
                <w:szCs w:val="24"/>
              </w:rPr>
            </w:pPr>
            <w:r w:rsidRPr="00505350">
              <w:rPr>
                <w:sz w:val="24"/>
                <w:szCs w:val="24"/>
              </w:rPr>
              <w:t>0.048</w:t>
            </w:r>
          </w:p>
        </w:tc>
        <w:tc>
          <w:tcPr>
            <w:tcW w:w="1209" w:type="dxa"/>
          </w:tcPr>
          <w:p w:rsidR="0049289A" w:rsidRPr="00505350" w:rsidRDefault="0049289A" w:rsidP="0049289A">
            <w:pPr>
              <w:spacing w:before="40" w:after="40" w:line="240" w:lineRule="auto"/>
              <w:jc w:val="center"/>
              <w:rPr>
                <w:sz w:val="24"/>
                <w:szCs w:val="24"/>
              </w:rPr>
            </w:pPr>
            <w:r w:rsidRPr="00505350">
              <w:rPr>
                <w:sz w:val="24"/>
                <w:szCs w:val="24"/>
              </w:rPr>
              <w:t>0.044</w:t>
            </w:r>
          </w:p>
        </w:tc>
        <w:tc>
          <w:tcPr>
            <w:tcW w:w="1103" w:type="dxa"/>
          </w:tcPr>
          <w:p w:rsidR="0049289A" w:rsidRPr="00505350" w:rsidRDefault="0049289A" w:rsidP="0049289A">
            <w:pPr>
              <w:spacing w:before="40" w:after="40" w:line="240" w:lineRule="auto"/>
              <w:jc w:val="center"/>
              <w:rPr>
                <w:sz w:val="24"/>
                <w:szCs w:val="24"/>
              </w:rPr>
            </w:pPr>
            <w:r w:rsidRPr="00505350">
              <w:rPr>
                <w:sz w:val="24"/>
                <w:szCs w:val="24"/>
              </w:rPr>
              <w:t>2.508</w:t>
            </w:r>
          </w:p>
        </w:tc>
        <w:tc>
          <w:tcPr>
            <w:tcW w:w="1102" w:type="dxa"/>
          </w:tcPr>
          <w:p w:rsidR="0049289A" w:rsidRPr="00505350" w:rsidRDefault="0049289A" w:rsidP="0049289A">
            <w:pPr>
              <w:spacing w:before="40" w:after="40" w:line="240" w:lineRule="auto"/>
              <w:jc w:val="center"/>
              <w:rPr>
                <w:sz w:val="24"/>
                <w:szCs w:val="24"/>
              </w:rPr>
            </w:pPr>
            <w:r w:rsidRPr="00505350">
              <w:rPr>
                <w:sz w:val="24"/>
                <w:szCs w:val="24"/>
              </w:rPr>
              <w:t>0.326</w:t>
            </w:r>
          </w:p>
        </w:tc>
        <w:tc>
          <w:tcPr>
            <w:tcW w:w="1247" w:type="dxa"/>
          </w:tcPr>
          <w:p w:rsidR="0049289A" w:rsidRPr="00505350" w:rsidRDefault="0049289A" w:rsidP="0049289A">
            <w:pPr>
              <w:spacing w:before="40" w:after="40" w:line="240" w:lineRule="auto"/>
              <w:jc w:val="center"/>
              <w:rPr>
                <w:sz w:val="24"/>
                <w:szCs w:val="24"/>
              </w:rPr>
            </w:pPr>
            <w:r w:rsidRPr="00505350">
              <w:rPr>
                <w:sz w:val="24"/>
                <w:szCs w:val="24"/>
              </w:rPr>
              <w:t>0.106</w:t>
            </w:r>
          </w:p>
        </w:tc>
      </w:tr>
      <w:tr w:rsidR="0049289A" w:rsidRPr="00505350" w:rsidTr="00A00BBB">
        <w:tc>
          <w:tcPr>
            <w:tcW w:w="3159" w:type="dxa"/>
            <w:vAlign w:val="center"/>
          </w:tcPr>
          <w:p w:rsidR="0049289A" w:rsidRPr="00505350" w:rsidRDefault="0049289A" w:rsidP="0049289A">
            <w:pPr>
              <w:spacing w:before="40" w:after="40" w:line="240" w:lineRule="auto"/>
              <w:rPr>
                <w:rFonts w:eastAsia="Times New Roman" w:cs="Times New Roman"/>
                <w:sz w:val="24"/>
                <w:szCs w:val="24"/>
              </w:rPr>
            </w:pPr>
            <w:r w:rsidRPr="00505350">
              <w:rPr>
                <w:rFonts w:eastAsia="Times New Roman" w:cs="Times New Roman"/>
                <w:sz w:val="24"/>
                <w:szCs w:val="24"/>
              </w:rPr>
              <w:t>Average daily load (kg/day)</w:t>
            </w:r>
          </w:p>
        </w:tc>
        <w:tc>
          <w:tcPr>
            <w:tcW w:w="968" w:type="dxa"/>
          </w:tcPr>
          <w:p w:rsidR="0049289A" w:rsidRPr="00505350" w:rsidRDefault="0049289A" w:rsidP="0049289A">
            <w:pPr>
              <w:spacing w:before="40" w:after="40" w:line="240" w:lineRule="auto"/>
              <w:jc w:val="center"/>
              <w:rPr>
                <w:sz w:val="24"/>
                <w:szCs w:val="24"/>
              </w:rPr>
            </w:pPr>
            <w:r w:rsidRPr="00505350">
              <w:rPr>
                <w:sz w:val="24"/>
                <w:szCs w:val="24"/>
              </w:rPr>
              <w:t>0.005</w:t>
            </w:r>
          </w:p>
        </w:tc>
        <w:tc>
          <w:tcPr>
            <w:tcW w:w="1209" w:type="dxa"/>
          </w:tcPr>
          <w:p w:rsidR="0049289A" w:rsidRPr="00505350" w:rsidRDefault="0049289A" w:rsidP="0049289A">
            <w:pPr>
              <w:spacing w:before="40" w:after="40" w:line="240" w:lineRule="auto"/>
              <w:jc w:val="center"/>
              <w:rPr>
                <w:sz w:val="24"/>
                <w:szCs w:val="24"/>
              </w:rPr>
            </w:pPr>
            <w:r w:rsidRPr="00505350">
              <w:rPr>
                <w:sz w:val="24"/>
                <w:szCs w:val="24"/>
              </w:rPr>
              <w:t>0.004</w:t>
            </w:r>
          </w:p>
        </w:tc>
        <w:tc>
          <w:tcPr>
            <w:tcW w:w="1103" w:type="dxa"/>
          </w:tcPr>
          <w:p w:rsidR="0049289A" w:rsidRPr="00505350" w:rsidRDefault="0049289A" w:rsidP="0049289A">
            <w:pPr>
              <w:spacing w:before="40" w:after="40" w:line="240" w:lineRule="auto"/>
              <w:jc w:val="center"/>
              <w:rPr>
                <w:sz w:val="24"/>
                <w:szCs w:val="24"/>
              </w:rPr>
            </w:pPr>
            <w:r w:rsidRPr="00505350">
              <w:rPr>
                <w:sz w:val="24"/>
                <w:szCs w:val="24"/>
              </w:rPr>
              <w:t>0.251</w:t>
            </w:r>
          </w:p>
        </w:tc>
        <w:tc>
          <w:tcPr>
            <w:tcW w:w="1102" w:type="dxa"/>
          </w:tcPr>
          <w:p w:rsidR="0049289A" w:rsidRPr="00505350" w:rsidRDefault="0049289A" w:rsidP="0049289A">
            <w:pPr>
              <w:spacing w:before="40" w:after="40" w:line="240" w:lineRule="auto"/>
              <w:jc w:val="center"/>
              <w:rPr>
                <w:sz w:val="24"/>
                <w:szCs w:val="24"/>
              </w:rPr>
            </w:pPr>
            <w:r w:rsidRPr="00505350">
              <w:rPr>
                <w:sz w:val="24"/>
                <w:szCs w:val="24"/>
              </w:rPr>
              <w:t>0.033</w:t>
            </w:r>
          </w:p>
        </w:tc>
        <w:tc>
          <w:tcPr>
            <w:tcW w:w="1247" w:type="dxa"/>
          </w:tcPr>
          <w:p w:rsidR="0049289A" w:rsidRPr="00505350" w:rsidRDefault="0049289A" w:rsidP="0049289A">
            <w:pPr>
              <w:spacing w:before="40" w:after="40" w:line="240" w:lineRule="auto"/>
              <w:jc w:val="center"/>
              <w:rPr>
                <w:sz w:val="24"/>
                <w:szCs w:val="24"/>
              </w:rPr>
            </w:pPr>
            <w:r w:rsidRPr="00505350">
              <w:rPr>
                <w:sz w:val="24"/>
                <w:szCs w:val="24"/>
              </w:rPr>
              <w:t>0.011</w:t>
            </w:r>
          </w:p>
        </w:tc>
      </w:tr>
    </w:tbl>
    <w:p w:rsidR="0049289A" w:rsidRPr="00505350" w:rsidRDefault="000F32ED" w:rsidP="00A00BBB">
      <w:pPr>
        <w:rPr>
          <w:sz w:val="24"/>
          <w:szCs w:val="24"/>
        </w:rPr>
      </w:pPr>
      <w:r w:rsidRPr="00505350">
        <w:rPr>
          <w:b/>
          <w:sz w:val="24"/>
          <w:szCs w:val="24"/>
        </w:rPr>
        <w:t>Transportation of excavated soil after reuse for the subproject</w:t>
      </w:r>
      <w:r w:rsidR="00A962DD" w:rsidRPr="00505350">
        <w:rPr>
          <w:sz w:val="24"/>
          <w:szCs w:val="24"/>
        </w:rPr>
        <w:t>:</w:t>
      </w:r>
      <w:r w:rsidR="00AD4E96" w:rsidRPr="00505350">
        <w:rPr>
          <w:sz w:val="24"/>
          <w:szCs w:val="24"/>
        </w:rPr>
        <w:t xml:space="preserve"> </w:t>
      </w:r>
      <w:r w:rsidR="0049289A" w:rsidRPr="00505350">
        <w:rPr>
          <w:sz w:val="24"/>
          <w:szCs w:val="24"/>
        </w:rPr>
        <w:t xml:space="preserve">The </w:t>
      </w:r>
      <w:r w:rsidR="00461295" w:rsidRPr="00505350">
        <w:rPr>
          <w:sz w:val="24"/>
          <w:szCs w:val="24"/>
        </w:rPr>
        <w:t>amount of residue excavated materials from the culverts</w:t>
      </w:r>
      <w:r w:rsidR="0049289A" w:rsidRPr="00505350">
        <w:rPr>
          <w:sz w:val="24"/>
          <w:szCs w:val="24"/>
        </w:rPr>
        <w:t xml:space="preserve"> and pump station</w:t>
      </w:r>
      <w:r w:rsidR="00461295" w:rsidRPr="00505350">
        <w:rPr>
          <w:sz w:val="24"/>
          <w:szCs w:val="24"/>
        </w:rPr>
        <w:t xml:space="preserve"> is 2,677m</w:t>
      </w:r>
      <w:r w:rsidR="00461295" w:rsidRPr="00505350">
        <w:rPr>
          <w:sz w:val="24"/>
          <w:szCs w:val="24"/>
          <w:vertAlign w:val="superscript"/>
        </w:rPr>
        <w:t>3</w:t>
      </w:r>
      <w:r w:rsidR="00AD4E96" w:rsidRPr="00505350">
        <w:rPr>
          <w:sz w:val="24"/>
          <w:szCs w:val="24"/>
        </w:rPr>
        <w:t xml:space="preserve"> and e</w:t>
      </w:r>
      <w:r w:rsidR="00461295" w:rsidRPr="00505350">
        <w:rPr>
          <w:sz w:val="24"/>
          <w:szCs w:val="24"/>
        </w:rPr>
        <w:t xml:space="preserve">ach </w:t>
      </w:r>
      <w:r w:rsidR="0049289A" w:rsidRPr="00505350">
        <w:rPr>
          <w:sz w:val="24"/>
          <w:szCs w:val="24"/>
        </w:rPr>
        <w:t>culvert/pump stations</w:t>
      </w:r>
      <w:r w:rsidR="00461295" w:rsidRPr="00505350">
        <w:rPr>
          <w:sz w:val="24"/>
          <w:szCs w:val="24"/>
        </w:rPr>
        <w:t xml:space="preserve"> exceeds about 100-200m</w:t>
      </w:r>
      <w:r w:rsidR="00461295" w:rsidRPr="00505350">
        <w:rPr>
          <w:sz w:val="24"/>
          <w:szCs w:val="24"/>
          <w:vertAlign w:val="superscript"/>
        </w:rPr>
        <w:t>3</w:t>
      </w:r>
      <w:r w:rsidR="00461295" w:rsidRPr="00505350">
        <w:rPr>
          <w:sz w:val="24"/>
          <w:szCs w:val="24"/>
        </w:rPr>
        <w:t xml:space="preserve"> </w:t>
      </w:r>
      <w:r w:rsidR="0049289A" w:rsidRPr="00505350">
        <w:rPr>
          <w:sz w:val="24"/>
          <w:szCs w:val="24"/>
        </w:rPr>
        <w:t xml:space="preserve">of excavated soil </w:t>
      </w:r>
      <w:r w:rsidR="00461295" w:rsidRPr="00505350">
        <w:rPr>
          <w:sz w:val="24"/>
          <w:szCs w:val="24"/>
        </w:rPr>
        <w:t xml:space="preserve">and this soil is </w:t>
      </w:r>
      <w:r w:rsidR="0049289A" w:rsidRPr="00505350">
        <w:rPr>
          <w:sz w:val="24"/>
          <w:szCs w:val="24"/>
        </w:rPr>
        <w:t>re</w:t>
      </w:r>
      <w:r w:rsidR="00461295" w:rsidRPr="00505350">
        <w:rPr>
          <w:sz w:val="24"/>
          <w:szCs w:val="24"/>
        </w:rPr>
        <w:t xml:space="preserve">used </w:t>
      </w:r>
      <w:r w:rsidR="0049289A" w:rsidRPr="00505350">
        <w:rPr>
          <w:sz w:val="24"/>
          <w:szCs w:val="24"/>
        </w:rPr>
        <w:t>for</w:t>
      </w:r>
      <w:r w:rsidR="00461295" w:rsidRPr="00505350">
        <w:rPr>
          <w:sz w:val="24"/>
          <w:szCs w:val="24"/>
        </w:rPr>
        <w:t xml:space="preserve"> the reinforcement of adjacent semi-dikes within the sites from 100-200m</w:t>
      </w:r>
      <w:r w:rsidR="00AD4E96" w:rsidRPr="00505350">
        <w:rPr>
          <w:sz w:val="24"/>
          <w:szCs w:val="24"/>
        </w:rPr>
        <w:t xml:space="preserve"> by 10-ton truck in the period of 10-20 days. </w:t>
      </w:r>
      <w:r w:rsidR="003A427E" w:rsidRPr="00505350">
        <w:rPr>
          <w:sz w:val="24"/>
          <w:szCs w:val="24"/>
        </w:rPr>
        <w:t xml:space="preserve">It means that only 1-2 truck for residue soil a day. </w:t>
      </w:r>
    </w:p>
    <w:p w:rsidR="00622BE7" w:rsidRPr="00505350" w:rsidRDefault="00FF7E1E" w:rsidP="00622BE7">
      <w:pPr>
        <w:pStyle w:val="Gachdaudong"/>
        <w:spacing w:before="120" w:after="120" w:line="240" w:lineRule="auto"/>
        <w:rPr>
          <w:i/>
          <w:sz w:val="24"/>
          <w:szCs w:val="24"/>
          <w:lang w:val="da-DK"/>
        </w:rPr>
      </w:pPr>
      <w:r w:rsidRPr="00505350">
        <w:rPr>
          <w:i/>
          <w:sz w:val="24"/>
          <w:szCs w:val="24"/>
          <w:lang w:val="da-DK"/>
        </w:rPr>
        <w:t xml:space="preserve">Conclusion: </w:t>
      </w:r>
      <w:r w:rsidR="00622BE7" w:rsidRPr="00505350">
        <w:rPr>
          <w:i/>
          <w:sz w:val="24"/>
          <w:szCs w:val="24"/>
          <w:lang w:val="da-DK"/>
        </w:rPr>
        <w:t xml:space="preserve">Air pollution caused by transporting construction and residue excavated materials is </w:t>
      </w:r>
      <w:r w:rsidR="00622BE7" w:rsidRPr="00505350">
        <w:rPr>
          <w:i/>
          <w:sz w:val="24"/>
          <w:szCs w:val="24"/>
          <w:u w:val="single"/>
          <w:lang w:val="da-DK"/>
        </w:rPr>
        <w:t>moderate</w:t>
      </w:r>
      <w:r w:rsidR="00622BE7" w:rsidRPr="00505350">
        <w:rPr>
          <w:i/>
          <w:sz w:val="24"/>
          <w:szCs w:val="24"/>
          <w:lang w:val="da-DK"/>
        </w:rPr>
        <w:t>, however using water transportation for bulk goods will reduce the amount of dust generated. Technical measures and management to minimize pollution from dust will be applied strictly in the process of implementing the subproject as per Chapter 6.</w:t>
      </w:r>
    </w:p>
    <w:p w:rsidR="00461295" w:rsidRPr="00505350" w:rsidRDefault="00622BE7" w:rsidP="00622BE7">
      <w:pPr>
        <w:pStyle w:val="Heading5"/>
        <w:numPr>
          <w:ilvl w:val="0"/>
          <w:numId w:val="0"/>
        </w:numPr>
        <w:rPr>
          <w:b/>
          <w:i w:val="0"/>
          <w:sz w:val="24"/>
        </w:rPr>
      </w:pPr>
      <w:r w:rsidRPr="00505350">
        <w:rPr>
          <w:b/>
          <w:i w:val="0"/>
          <w:sz w:val="24"/>
        </w:rPr>
        <w:t xml:space="preserve">(a5) </w:t>
      </w:r>
      <w:r w:rsidR="00461295" w:rsidRPr="00505350">
        <w:rPr>
          <w:b/>
          <w:i w:val="0"/>
          <w:sz w:val="24"/>
        </w:rPr>
        <w:t>Locations most sensitive to dust, noise and vibration</w:t>
      </w:r>
    </w:p>
    <w:p w:rsidR="00FF7E1E" w:rsidRPr="00505350" w:rsidRDefault="00FF7E1E" w:rsidP="00FB3021">
      <w:pPr>
        <w:autoSpaceDE w:val="0"/>
        <w:autoSpaceDN w:val="0"/>
        <w:adjustRightInd w:val="0"/>
        <w:spacing w:line="240" w:lineRule="auto"/>
        <w:jc w:val="left"/>
        <w:rPr>
          <w:rFonts w:cs="Times New Roman"/>
          <w:sz w:val="24"/>
          <w:szCs w:val="24"/>
        </w:rPr>
      </w:pPr>
      <w:r w:rsidRPr="00505350">
        <w:rPr>
          <w:i/>
          <w:sz w:val="24"/>
        </w:rPr>
        <w:fldChar w:fldCharType="begin"/>
      </w:r>
      <w:r w:rsidRPr="00505350">
        <w:rPr>
          <w:i/>
          <w:sz w:val="24"/>
        </w:rPr>
        <w:instrText xml:space="preserve"> REF _Ref523666503 \h  \* MERGEFORMAT </w:instrText>
      </w:r>
      <w:r w:rsidRPr="00505350">
        <w:rPr>
          <w:i/>
          <w:sz w:val="24"/>
        </w:rPr>
      </w:r>
      <w:r w:rsidRPr="00505350">
        <w:rPr>
          <w:i/>
          <w:sz w:val="24"/>
        </w:rPr>
        <w:fldChar w:fldCharType="separate"/>
      </w:r>
      <w:r w:rsidR="005B3648" w:rsidRPr="00505350">
        <w:rPr>
          <w:i/>
          <w:sz w:val="24"/>
        </w:rPr>
        <w:t>Table 3.16</w:t>
      </w:r>
      <w:r w:rsidRPr="00505350">
        <w:rPr>
          <w:i/>
          <w:sz w:val="24"/>
        </w:rPr>
        <w:fldChar w:fldCharType="end"/>
      </w:r>
      <w:r w:rsidRPr="00505350">
        <w:rPr>
          <w:i/>
          <w:sz w:val="24"/>
        </w:rPr>
        <w:t xml:space="preserve"> </w:t>
      </w:r>
      <w:r w:rsidRPr="00505350">
        <w:rPr>
          <w:rFonts w:cs="Times New Roman"/>
          <w:sz w:val="24"/>
          <w:szCs w:val="24"/>
        </w:rPr>
        <w:t>indicates the areas possibly affected by noise, dust and exhaust gases.</w:t>
      </w:r>
    </w:p>
    <w:p w:rsidR="00622BE7" w:rsidRPr="00505350" w:rsidRDefault="0040314F" w:rsidP="00DA0D4C">
      <w:pPr>
        <w:pStyle w:val="Caption"/>
        <w:rPr>
          <w:rFonts w:eastAsia="Times New Roman"/>
          <w:b/>
        </w:rPr>
      </w:pPr>
      <w:bookmarkStart w:id="669" w:name="_Ref523666503"/>
      <w:bookmarkStart w:id="670" w:name="_Toc2435484"/>
      <w:r w:rsidRPr="00505350">
        <w:t>Table</w:t>
      </w:r>
      <w:r w:rsidR="00622BE7"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16</w:t>
      </w:r>
      <w:r w:rsidR="004D6476">
        <w:rPr>
          <w:noProof/>
        </w:rPr>
        <w:fldChar w:fldCharType="end"/>
      </w:r>
      <w:bookmarkEnd w:id="669"/>
      <w:r w:rsidR="00622BE7" w:rsidRPr="00505350">
        <w:t xml:space="preserve">: </w:t>
      </w:r>
      <w:r w:rsidR="00FB3021" w:rsidRPr="00505350">
        <w:t xml:space="preserve">Specific </w:t>
      </w:r>
      <w:r w:rsidR="00534CAD" w:rsidRPr="00505350">
        <w:t>receptor</w:t>
      </w:r>
      <w:r w:rsidR="00622BE7" w:rsidRPr="00505350">
        <w:t>s affected by noise, dust and exhaust gases</w:t>
      </w:r>
      <w:bookmarkEnd w:id="670"/>
    </w:p>
    <w:tbl>
      <w:tblPr>
        <w:tblW w:w="5112" w:type="pct"/>
        <w:tblLayout w:type="fixed"/>
        <w:tblLook w:val="04A0" w:firstRow="1" w:lastRow="0" w:firstColumn="1" w:lastColumn="0" w:noHBand="0" w:noVBand="1"/>
      </w:tblPr>
      <w:tblGrid>
        <w:gridCol w:w="559"/>
        <w:gridCol w:w="2647"/>
        <w:gridCol w:w="2199"/>
        <w:gridCol w:w="4091"/>
      </w:tblGrid>
      <w:tr w:rsidR="00622BE7" w:rsidRPr="00505350" w:rsidTr="00534CAD">
        <w:trPr>
          <w:trHeight w:val="630"/>
          <w:tblHeader/>
        </w:trPr>
        <w:tc>
          <w:tcPr>
            <w:tcW w:w="294" w:type="pct"/>
            <w:tcBorders>
              <w:top w:val="single" w:sz="4" w:space="0" w:color="auto"/>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1394" w:type="pct"/>
            <w:tcBorders>
              <w:top w:val="single" w:sz="4" w:space="0" w:color="auto"/>
              <w:left w:val="nil"/>
              <w:bottom w:val="single" w:sz="4" w:space="0" w:color="auto"/>
              <w:right w:val="single" w:sz="4" w:space="0" w:color="auto"/>
            </w:tcBorders>
            <w:noWrap/>
            <w:hideMark/>
          </w:tcPr>
          <w:p w:rsidR="00622BE7" w:rsidRPr="00505350" w:rsidRDefault="00622BE7" w:rsidP="00534CAD">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Name of </w:t>
            </w:r>
            <w:r w:rsidR="00534CAD" w:rsidRPr="00505350">
              <w:rPr>
                <w:rFonts w:eastAsia="Times New Roman" w:cs="Times New Roman"/>
                <w:b/>
                <w:bCs/>
                <w:sz w:val="24"/>
                <w:szCs w:val="24"/>
              </w:rPr>
              <w:t>receptors</w:t>
            </w:r>
          </w:p>
        </w:tc>
        <w:tc>
          <w:tcPr>
            <w:tcW w:w="1158" w:type="pct"/>
            <w:tcBorders>
              <w:top w:val="single" w:sz="4" w:space="0" w:color="auto"/>
              <w:left w:val="nil"/>
              <w:bottom w:val="single" w:sz="4" w:space="0" w:color="auto"/>
              <w:right w:val="single" w:sz="4" w:space="0" w:color="auto"/>
            </w:tcBorders>
            <w:hideMark/>
          </w:tcPr>
          <w:p w:rsidR="00622BE7" w:rsidRPr="00505350" w:rsidRDefault="00622BE7" w:rsidP="00D52885">
            <w:pPr>
              <w:spacing w:before="40" w:after="40" w:line="240" w:lineRule="auto"/>
              <w:ind w:right="-108" w:hanging="72"/>
              <w:jc w:val="center"/>
              <w:rPr>
                <w:rFonts w:eastAsia="Times New Roman" w:cs="Times New Roman"/>
                <w:b/>
                <w:bCs/>
                <w:sz w:val="24"/>
                <w:szCs w:val="24"/>
              </w:rPr>
            </w:pPr>
            <w:r w:rsidRPr="00505350">
              <w:rPr>
                <w:rFonts w:eastAsia="Times New Roman" w:cs="Times New Roman"/>
                <w:b/>
                <w:bCs/>
                <w:sz w:val="24"/>
                <w:szCs w:val="24"/>
              </w:rPr>
              <w:t>Distance to the nearest construction (km)</w:t>
            </w:r>
          </w:p>
        </w:tc>
        <w:tc>
          <w:tcPr>
            <w:tcW w:w="2154" w:type="pct"/>
            <w:tcBorders>
              <w:top w:val="single" w:sz="4" w:space="0" w:color="auto"/>
              <w:left w:val="nil"/>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Note: nearest construction</w:t>
            </w:r>
          </w:p>
        </w:tc>
      </w:tr>
      <w:tr w:rsidR="00622BE7" w:rsidRPr="00505350" w:rsidTr="00534CAD">
        <w:trPr>
          <w:trHeight w:val="315"/>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Hong Ngu District</w:t>
            </w:r>
          </w:p>
        </w:tc>
        <w:tc>
          <w:tcPr>
            <w:tcW w:w="1158" w:type="pct"/>
            <w:tcBorders>
              <w:top w:val="nil"/>
              <w:left w:val="nil"/>
              <w:bottom w:val="single" w:sz="4" w:space="0" w:color="auto"/>
              <w:right w:val="single" w:sz="4" w:space="0" w:color="auto"/>
            </w:tcBorders>
            <w:noWrap/>
            <w:vAlign w:val="center"/>
            <w:hideMark/>
          </w:tcPr>
          <w:p w:rsidR="00622BE7" w:rsidRPr="00505350" w:rsidRDefault="00622BE7" w:rsidP="00D52885">
            <w:pPr>
              <w:spacing w:before="40" w:after="40" w:line="240" w:lineRule="auto"/>
              <w:jc w:val="center"/>
              <w:rPr>
                <w:rFonts w:eastAsia="Times New Roman" w:cs="Times New Roman"/>
                <w:sz w:val="24"/>
                <w:szCs w:val="24"/>
              </w:rPr>
            </w:pPr>
          </w:p>
        </w:tc>
        <w:tc>
          <w:tcPr>
            <w:tcW w:w="215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622BE7" w:rsidRPr="00505350" w:rsidTr="00534CAD">
        <w:trPr>
          <w:trHeight w:val="315"/>
        </w:trPr>
        <w:tc>
          <w:tcPr>
            <w:tcW w:w="294" w:type="pct"/>
            <w:tcBorders>
              <w:top w:val="nil"/>
              <w:left w:val="single" w:sz="4" w:space="0" w:color="auto"/>
              <w:bottom w:val="single" w:sz="4" w:space="0" w:color="auto"/>
              <w:right w:val="single" w:sz="4" w:space="0" w:color="auto"/>
            </w:tcBorders>
            <w:noWrap/>
            <w:hideMark/>
          </w:tcPr>
          <w:p w:rsidR="00622BE7" w:rsidRPr="00505350" w:rsidRDefault="00FF7E1E"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Cau Mong Market</w:t>
            </w:r>
          </w:p>
        </w:tc>
        <w:tc>
          <w:tcPr>
            <w:tcW w:w="1158" w:type="pct"/>
            <w:tcBorders>
              <w:top w:val="nil"/>
              <w:left w:val="nil"/>
              <w:bottom w:val="single" w:sz="4" w:space="0" w:color="auto"/>
              <w:right w:val="single" w:sz="4" w:space="0" w:color="auto"/>
            </w:tcBorders>
            <w:noWrap/>
            <w:vAlign w:val="center"/>
            <w:hideMark/>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0.27</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Cay Dua Sluice</w:t>
            </w:r>
          </w:p>
        </w:tc>
      </w:tr>
      <w:tr w:rsidR="00622BE7" w:rsidRPr="00505350" w:rsidTr="00534CAD">
        <w:trPr>
          <w:trHeight w:val="315"/>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Hong Ngu Commune</w:t>
            </w:r>
          </w:p>
        </w:tc>
        <w:tc>
          <w:tcPr>
            <w:tcW w:w="1158" w:type="pct"/>
            <w:tcBorders>
              <w:top w:val="nil"/>
              <w:left w:val="nil"/>
              <w:bottom w:val="single" w:sz="4" w:space="0" w:color="auto"/>
              <w:right w:val="single" w:sz="4" w:space="0" w:color="auto"/>
            </w:tcBorders>
            <w:noWrap/>
            <w:vAlign w:val="center"/>
            <w:hideMark/>
          </w:tcPr>
          <w:p w:rsidR="00622BE7" w:rsidRPr="00505350" w:rsidRDefault="00622BE7" w:rsidP="00D52885">
            <w:pPr>
              <w:spacing w:before="40" w:after="40" w:line="240" w:lineRule="auto"/>
              <w:jc w:val="center"/>
              <w:rPr>
                <w:rFonts w:eastAsia="Times New Roman" w:cs="Times New Roman"/>
                <w:sz w:val="24"/>
                <w:szCs w:val="24"/>
              </w:rPr>
            </w:pP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622BE7" w:rsidRPr="00505350" w:rsidTr="00534CAD">
        <w:trPr>
          <w:trHeight w:val="242"/>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Binh Thanh Primary School</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0.25</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77044E" w:rsidRPr="00505350">
              <w:rPr>
                <w:rFonts w:eastAsia="Times New Roman" w:cs="Times New Roman"/>
                <w:sz w:val="24"/>
                <w:szCs w:val="24"/>
              </w:rPr>
              <w:t>spillway</w:t>
            </w:r>
            <w:r w:rsidRPr="00505350">
              <w:rPr>
                <w:rFonts w:eastAsia="Times New Roman" w:cs="Times New Roman"/>
                <w:sz w:val="24"/>
                <w:szCs w:val="24"/>
              </w:rPr>
              <w:t xml:space="preserve"> of Binh Thanh 2 Canal, bordered with Tan Thanh – Lo Gach (2 banks)</w:t>
            </w:r>
          </w:p>
        </w:tc>
      </w:tr>
      <w:tr w:rsidR="00622BE7" w:rsidRPr="00505350" w:rsidTr="00534CAD">
        <w:trPr>
          <w:trHeight w:val="630"/>
        </w:trPr>
        <w:tc>
          <w:tcPr>
            <w:tcW w:w="294" w:type="pct"/>
            <w:tcBorders>
              <w:top w:val="nil"/>
              <w:left w:val="single" w:sz="4" w:space="0" w:color="auto"/>
              <w:bottom w:val="single" w:sz="4" w:space="0" w:color="auto"/>
              <w:right w:val="single" w:sz="4" w:space="0" w:color="auto"/>
            </w:tcBorders>
            <w:noWrap/>
            <w:hideMark/>
          </w:tcPr>
          <w:p w:rsidR="00622BE7" w:rsidRPr="00505350" w:rsidRDefault="00FF7E1E"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An Binh B Primary School</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0.20</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w:t>
            </w:r>
            <w:r w:rsidR="0077044E" w:rsidRPr="00505350">
              <w:rPr>
                <w:rFonts w:eastAsia="Times New Roman" w:cs="Times New Roman"/>
                <w:sz w:val="24"/>
                <w:szCs w:val="24"/>
              </w:rPr>
              <w:t>spillway</w:t>
            </w:r>
            <w:r w:rsidRPr="00505350">
              <w:rPr>
                <w:rFonts w:eastAsia="Times New Roman" w:cs="Times New Roman"/>
                <w:sz w:val="24"/>
                <w:szCs w:val="24"/>
              </w:rPr>
              <w:t>: Khang Chien</w:t>
            </w:r>
            <w:r w:rsidR="00423DA7" w:rsidRPr="00505350">
              <w:rPr>
                <w:rFonts w:eastAsia="Times New Roman" w:cs="Times New Roman"/>
                <w:sz w:val="24"/>
                <w:szCs w:val="24"/>
              </w:rPr>
              <w:t xml:space="preserve"> canal bordered with Hong Ngu-</w:t>
            </w:r>
            <w:r w:rsidRPr="00505350">
              <w:rPr>
                <w:rFonts w:eastAsia="Times New Roman" w:cs="Times New Roman"/>
                <w:sz w:val="24"/>
                <w:szCs w:val="24"/>
              </w:rPr>
              <w:t>Vinh Hung Canal (the east bank)</w:t>
            </w:r>
          </w:p>
        </w:tc>
      </w:tr>
      <w:tr w:rsidR="00622BE7" w:rsidRPr="00505350" w:rsidTr="00534CAD">
        <w:trPr>
          <w:trHeight w:val="315"/>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III</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Tam Nong District</w:t>
            </w:r>
          </w:p>
        </w:tc>
        <w:tc>
          <w:tcPr>
            <w:tcW w:w="1158" w:type="pct"/>
            <w:tcBorders>
              <w:top w:val="nil"/>
              <w:left w:val="nil"/>
              <w:bottom w:val="single" w:sz="4" w:space="0" w:color="auto"/>
              <w:right w:val="single" w:sz="4" w:space="0" w:color="auto"/>
            </w:tcBorders>
            <w:noWrap/>
            <w:vAlign w:val="center"/>
            <w:hideMark/>
          </w:tcPr>
          <w:p w:rsidR="00622BE7" w:rsidRPr="00505350" w:rsidRDefault="00622BE7" w:rsidP="00D52885">
            <w:pPr>
              <w:spacing w:before="40" w:after="40" w:line="240" w:lineRule="auto"/>
              <w:jc w:val="center"/>
              <w:rPr>
                <w:rFonts w:eastAsia="Times New Roman" w:cs="Times New Roman"/>
                <w:sz w:val="24"/>
                <w:szCs w:val="24"/>
              </w:rPr>
            </w:pP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622BE7" w:rsidRPr="00505350" w:rsidTr="00534CAD">
        <w:trPr>
          <w:trHeight w:val="945"/>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394" w:type="pct"/>
            <w:tcBorders>
              <w:top w:val="nil"/>
              <w:left w:val="nil"/>
              <w:bottom w:val="single" w:sz="4" w:space="0" w:color="auto"/>
              <w:right w:val="single" w:sz="4" w:space="0" w:color="auto"/>
            </w:tcBorders>
            <w:noWrap/>
          </w:tcPr>
          <w:p w:rsidR="00622BE7" w:rsidRPr="00505350" w:rsidRDefault="00622BE7" w:rsidP="00D52885">
            <w:pPr>
              <w:spacing w:before="40" w:after="40" w:line="240" w:lineRule="auto"/>
              <w:jc w:val="left"/>
              <w:rPr>
                <w:rFonts w:eastAsia="Times New Roman" w:cs="Times New Roman"/>
                <w:sz w:val="24"/>
                <w:szCs w:val="24"/>
              </w:rPr>
            </w:pPr>
            <w:r w:rsidRPr="00505350">
              <w:rPr>
                <w:sz w:val="24"/>
                <w:szCs w:val="24"/>
              </w:rPr>
              <w:t>Tram Chim National Park</w:t>
            </w:r>
          </w:p>
        </w:tc>
        <w:tc>
          <w:tcPr>
            <w:tcW w:w="1158" w:type="pct"/>
            <w:tcBorders>
              <w:top w:val="nil"/>
              <w:left w:val="nil"/>
              <w:bottom w:val="single" w:sz="4" w:space="0" w:color="auto"/>
              <w:right w:val="single" w:sz="4" w:space="0" w:color="auto"/>
            </w:tcBorders>
            <w:noWrap/>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0.07</w:t>
            </w:r>
          </w:p>
        </w:tc>
        <w:tc>
          <w:tcPr>
            <w:tcW w:w="2154" w:type="pct"/>
            <w:tcBorders>
              <w:top w:val="nil"/>
              <w:left w:val="nil"/>
              <w:bottom w:val="single" w:sz="4" w:space="0" w:color="auto"/>
              <w:right w:val="single" w:sz="4" w:space="0" w:color="auto"/>
            </w:tcBorders>
          </w:tcPr>
          <w:p w:rsidR="00622BE7" w:rsidRPr="00505350" w:rsidRDefault="00622BE7" w:rsidP="00534CAD">
            <w:pPr>
              <w:spacing w:before="40" w:after="40" w:line="240" w:lineRule="auto"/>
              <w:rPr>
                <w:rFonts w:eastAsia="Times New Roman" w:cs="Times New Roman"/>
                <w:sz w:val="24"/>
                <w:szCs w:val="24"/>
              </w:rPr>
            </w:pPr>
            <w:r w:rsidRPr="00505350">
              <w:rPr>
                <w:rFonts w:eastAsia="Times New Roman" w:cs="Times New Roman"/>
                <w:sz w:val="24"/>
                <w:szCs w:val="24"/>
              </w:rPr>
              <w:t xml:space="preserve">Culvert + West bank Pump Station of Phu Thanh 3 Canal (Thong Nhat) (Compartment No.13)- (combined </w:t>
            </w:r>
            <w:r w:rsidR="00534CAD" w:rsidRPr="00505350">
              <w:rPr>
                <w:rFonts w:eastAsia="Times New Roman" w:cs="Times New Roman"/>
                <w:sz w:val="24"/>
                <w:szCs w:val="24"/>
              </w:rPr>
              <w:t>i</w:t>
            </w:r>
            <w:r w:rsidRPr="00505350">
              <w:rPr>
                <w:rFonts w:eastAsia="Times New Roman" w:cs="Times New Roman"/>
                <w:sz w:val="24"/>
                <w:szCs w:val="24"/>
              </w:rPr>
              <w:t>rrigation culvert)</w:t>
            </w:r>
          </w:p>
        </w:tc>
      </w:tr>
      <w:tr w:rsidR="00622BE7" w:rsidRPr="00505350" w:rsidTr="00534CAD">
        <w:trPr>
          <w:trHeight w:val="945"/>
        </w:trPr>
        <w:tc>
          <w:tcPr>
            <w:tcW w:w="294" w:type="pct"/>
            <w:tcBorders>
              <w:top w:val="nil"/>
              <w:left w:val="single" w:sz="4" w:space="0" w:color="auto"/>
              <w:bottom w:val="single" w:sz="4" w:space="0" w:color="auto"/>
              <w:right w:val="single" w:sz="4" w:space="0" w:color="auto"/>
            </w:tcBorders>
            <w:noWrap/>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w:t>
            </w:r>
          </w:p>
        </w:tc>
        <w:tc>
          <w:tcPr>
            <w:tcW w:w="1394" w:type="pct"/>
            <w:tcBorders>
              <w:top w:val="nil"/>
              <w:left w:val="nil"/>
              <w:bottom w:val="single" w:sz="4" w:space="0" w:color="auto"/>
              <w:right w:val="single" w:sz="4" w:space="0" w:color="auto"/>
            </w:tcBorders>
            <w:noWrap/>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Phu Thanh B Primary School</w:t>
            </w:r>
          </w:p>
        </w:tc>
        <w:tc>
          <w:tcPr>
            <w:tcW w:w="1158" w:type="pct"/>
            <w:tcBorders>
              <w:top w:val="nil"/>
              <w:left w:val="nil"/>
              <w:bottom w:val="single" w:sz="4" w:space="0" w:color="auto"/>
              <w:right w:val="single" w:sz="4" w:space="0" w:color="auto"/>
            </w:tcBorders>
            <w:noWrap/>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0.17</w:t>
            </w:r>
          </w:p>
        </w:tc>
        <w:tc>
          <w:tcPr>
            <w:tcW w:w="2154" w:type="pct"/>
            <w:tcBorders>
              <w:top w:val="nil"/>
              <w:left w:val="nil"/>
              <w:bottom w:val="single" w:sz="4" w:space="0" w:color="auto"/>
              <w:right w:val="single" w:sz="4" w:space="0" w:color="auto"/>
            </w:tcBorders>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Strengthening semi-dyke: the east bank of Khang Chien canal (bordered canal of Hong Ngu town-Tam Nong and Thanh Binh-Tam Nong</w:t>
            </w:r>
          </w:p>
        </w:tc>
      </w:tr>
      <w:tr w:rsidR="00622BE7" w:rsidRPr="00505350" w:rsidTr="00534CAD">
        <w:trPr>
          <w:trHeight w:val="630"/>
        </w:trPr>
        <w:tc>
          <w:tcPr>
            <w:tcW w:w="294" w:type="pct"/>
            <w:tcBorders>
              <w:top w:val="nil"/>
              <w:left w:val="single" w:sz="4" w:space="0" w:color="auto"/>
              <w:bottom w:val="single" w:sz="4" w:space="0" w:color="auto"/>
              <w:right w:val="single" w:sz="4" w:space="0" w:color="auto"/>
            </w:tcBorders>
            <w:noWrap/>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 Wharf</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 xml:space="preserve">Strengthening semi-dyke: the north bank of Dong Tien canal (from </w:t>
            </w:r>
            <w:r w:rsidR="0077044E" w:rsidRPr="00505350">
              <w:rPr>
                <w:rFonts w:eastAsia="Times New Roman" w:cs="Times New Roman"/>
                <w:sz w:val="24"/>
                <w:szCs w:val="24"/>
              </w:rPr>
              <w:t>Hai Thang Chin canal</w:t>
            </w:r>
            <w:r w:rsidRPr="00505350">
              <w:rPr>
                <w:rFonts w:eastAsia="Times New Roman" w:cs="Times New Roman"/>
                <w:sz w:val="24"/>
                <w:szCs w:val="24"/>
              </w:rPr>
              <w:t xml:space="preserve"> to Thong Nhat canal)</w:t>
            </w:r>
          </w:p>
        </w:tc>
      </w:tr>
      <w:tr w:rsidR="00622BE7" w:rsidRPr="00505350" w:rsidTr="00534CAD">
        <w:trPr>
          <w:trHeight w:val="70"/>
        </w:trPr>
        <w:tc>
          <w:tcPr>
            <w:tcW w:w="294" w:type="pct"/>
            <w:tcBorders>
              <w:top w:val="nil"/>
              <w:left w:val="single" w:sz="4" w:space="0" w:color="auto"/>
              <w:bottom w:val="single" w:sz="4" w:space="0" w:color="auto"/>
              <w:right w:val="single" w:sz="4" w:space="0" w:color="auto"/>
            </w:tcBorders>
            <w:noWrap/>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 High School</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0.19</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pPr>
            <w:r w:rsidRPr="00505350">
              <w:rPr>
                <w:rFonts w:eastAsia="Times New Roman" w:cs="Times New Roman"/>
                <w:sz w:val="24"/>
                <w:szCs w:val="24"/>
              </w:rPr>
              <w:t xml:space="preserve">Strengthening semi-dyke: the north bank of Dong Tien canal (from </w:t>
            </w:r>
            <w:r w:rsidR="0077044E" w:rsidRPr="00505350">
              <w:rPr>
                <w:rFonts w:eastAsia="Times New Roman" w:cs="Times New Roman"/>
                <w:sz w:val="24"/>
                <w:szCs w:val="24"/>
              </w:rPr>
              <w:t xml:space="preserve">Hai Thang Chin canal </w:t>
            </w:r>
            <w:r w:rsidRPr="00505350">
              <w:rPr>
                <w:rFonts w:eastAsia="Times New Roman" w:cs="Times New Roman"/>
                <w:sz w:val="24"/>
                <w:szCs w:val="24"/>
              </w:rPr>
              <w:t>to Thong Nhat canal)</w:t>
            </w:r>
          </w:p>
        </w:tc>
      </w:tr>
      <w:tr w:rsidR="00622BE7" w:rsidRPr="00505350" w:rsidTr="00534CAD">
        <w:trPr>
          <w:trHeight w:val="630"/>
        </w:trPr>
        <w:tc>
          <w:tcPr>
            <w:tcW w:w="294" w:type="pct"/>
            <w:tcBorders>
              <w:top w:val="nil"/>
              <w:left w:val="single" w:sz="4" w:space="0" w:color="auto"/>
              <w:bottom w:val="single" w:sz="4" w:space="0" w:color="auto"/>
              <w:right w:val="single" w:sz="4" w:space="0" w:color="auto"/>
            </w:tcBorders>
            <w:noWrap/>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Phu Thanh A CPC</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0.15</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pPr>
            <w:r w:rsidRPr="00505350">
              <w:rPr>
                <w:rFonts w:eastAsia="Times New Roman" w:cs="Times New Roman"/>
                <w:sz w:val="24"/>
                <w:szCs w:val="24"/>
              </w:rPr>
              <w:t xml:space="preserve">Strengthening semi-dyke: the north bank of Dong Tien canal (from </w:t>
            </w:r>
            <w:r w:rsidR="0077044E" w:rsidRPr="00505350">
              <w:rPr>
                <w:rFonts w:eastAsia="Times New Roman" w:cs="Times New Roman"/>
                <w:sz w:val="24"/>
                <w:szCs w:val="24"/>
              </w:rPr>
              <w:t xml:space="preserve">Hai Thang Chin canal </w:t>
            </w:r>
            <w:r w:rsidRPr="00505350">
              <w:rPr>
                <w:rFonts w:eastAsia="Times New Roman" w:cs="Times New Roman"/>
                <w:sz w:val="24"/>
                <w:szCs w:val="24"/>
              </w:rPr>
              <w:t>to Thong Nhat canal)</w:t>
            </w:r>
          </w:p>
        </w:tc>
      </w:tr>
      <w:tr w:rsidR="00622BE7" w:rsidRPr="00505350" w:rsidTr="00534CAD">
        <w:trPr>
          <w:trHeight w:val="630"/>
        </w:trPr>
        <w:tc>
          <w:tcPr>
            <w:tcW w:w="294" w:type="pct"/>
            <w:tcBorders>
              <w:top w:val="nil"/>
              <w:left w:val="single" w:sz="4" w:space="0" w:color="auto"/>
              <w:bottom w:val="single" w:sz="4" w:space="0" w:color="auto"/>
              <w:right w:val="single" w:sz="4" w:space="0" w:color="auto"/>
            </w:tcBorders>
            <w:noWrap/>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6</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Phu Tho CPC</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0.2</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pPr>
            <w:r w:rsidRPr="00505350">
              <w:rPr>
                <w:rFonts w:eastAsia="Times New Roman" w:cs="Times New Roman"/>
                <w:sz w:val="24"/>
                <w:szCs w:val="24"/>
              </w:rPr>
              <w:t xml:space="preserve">Strengthening semi-dyke: the north bank of Dong Tien canal (from </w:t>
            </w:r>
            <w:r w:rsidR="0077044E" w:rsidRPr="00505350">
              <w:rPr>
                <w:rFonts w:eastAsia="Times New Roman" w:cs="Times New Roman"/>
                <w:sz w:val="24"/>
                <w:szCs w:val="24"/>
              </w:rPr>
              <w:t xml:space="preserve">Hai Thang Chin canal </w:t>
            </w:r>
            <w:r w:rsidRPr="00505350">
              <w:rPr>
                <w:rFonts w:eastAsia="Times New Roman" w:cs="Times New Roman"/>
                <w:sz w:val="24"/>
                <w:szCs w:val="24"/>
              </w:rPr>
              <w:t>to Thong Nhat canal)</w:t>
            </w:r>
          </w:p>
        </w:tc>
      </w:tr>
      <w:tr w:rsidR="00622BE7" w:rsidRPr="00505350" w:rsidTr="00534CAD">
        <w:trPr>
          <w:trHeight w:val="315"/>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IV</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Thanh Binh District</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b/>
                <w:bCs/>
                <w:sz w:val="24"/>
                <w:szCs w:val="24"/>
              </w:rPr>
            </w:pP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 </w:t>
            </w:r>
          </w:p>
        </w:tc>
      </w:tr>
      <w:tr w:rsidR="00622BE7" w:rsidRPr="00505350" w:rsidTr="00534CAD">
        <w:trPr>
          <w:trHeight w:val="58"/>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Phu Loi Primary School</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Strengthening semi-dyke: the east bank of Khang Chien canal (from Duong Gao Canal to bordered canal of Tam Nong)</w:t>
            </w:r>
          </w:p>
        </w:tc>
      </w:tr>
      <w:tr w:rsidR="00622BE7" w:rsidRPr="00505350" w:rsidTr="00534CAD">
        <w:trPr>
          <w:trHeight w:val="945"/>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Phu Loi Secondary School</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Dredging the Kha</w:t>
            </w:r>
            <w:r w:rsidR="002C5D5A" w:rsidRPr="00505350">
              <w:rPr>
                <w:rFonts w:eastAsia="Times New Roman" w:cs="Times New Roman"/>
                <w:sz w:val="24"/>
                <w:szCs w:val="24"/>
              </w:rPr>
              <w:t>ng Chien Canal (from Tam Nong</w:t>
            </w:r>
            <w:r w:rsidR="002C5D5A" w:rsidRPr="00505350">
              <w:rPr>
                <w:rFonts w:eastAsia="Times New Roman" w:cs="Times New Roman"/>
                <w:b/>
                <w:sz w:val="24"/>
                <w:szCs w:val="24"/>
              </w:rPr>
              <w:t>-</w:t>
            </w:r>
            <w:r w:rsidR="002C5D5A" w:rsidRPr="00505350">
              <w:rPr>
                <w:rFonts w:eastAsia="Times New Roman" w:cs="Times New Roman"/>
                <w:sz w:val="24"/>
                <w:szCs w:val="24"/>
              </w:rPr>
              <w:t>Thanh Binh Canal to An Phong</w:t>
            </w:r>
            <w:r w:rsidR="002C5D5A" w:rsidRPr="00505350">
              <w:rPr>
                <w:rFonts w:eastAsia="Times New Roman" w:cs="Times New Roman"/>
                <w:b/>
                <w:sz w:val="24"/>
                <w:szCs w:val="24"/>
              </w:rPr>
              <w:t>-</w:t>
            </w:r>
            <w:r w:rsidRPr="00505350">
              <w:rPr>
                <w:rFonts w:eastAsia="Times New Roman" w:cs="Times New Roman"/>
                <w:sz w:val="24"/>
                <w:szCs w:val="24"/>
              </w:rPr>
              <w:t xml:space="preserve">My Hoa Canal) </w:t>
            </w:r>
          </w:p>
        </w:tc>
      </w:tr>
      <w:tr w:rsidR="00622BE7" w:rsidRPr="00505350" w:rsidTr="00534CAD">
        <w:trPr>
          <w:trHeight w:val="945"/>
        </w:trPr>
        <w:tc>
          <w:tcPr>
            <w:tcW w:w="294" w:type="pct"/>
            <w:tcBorders>
              <w:top w:val="nil"/>
              <w:left w:val="single" w:sz="4" w:space="0" w:color="auto"/>
              <w:bottom w:val="single" w:sz="4" w:space="0" w:color="auto"/>
              <w:right w:val="single" w:sz="4" w:space="0" w:color="auto"/>
            </w:tcBorders>
            <w:noWrap/>
            <w:hideMark/>
          </w:tcPr>
          <w:p w:rsidR="00622BE7" w:rsidRPr="00505350" w:rsidRDefault="00622BE7" w:rsidP="00D52885">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394" w:type="pct"/>
            <w:tcBorders>
              <w:top w:val="nil"/>
              <w:left w:val="nil"/>
              <w:bottom w:val="single" w:sz="4" w:space="0" w:color="auto"/>
              <w:right w:val="single" w:sz="4" w:space="0" w:color="auto"/>
            </w:tcBorders>
            <w:noWrap/>
            <w:hideMark/>
          </w:tcPr>
          <w:p w:rsidR="00622BE7" w:rsidRPr="00505350" w:rsidRDefault="00622BE7" w:rsidP="00D52885">
            <w:pPr>
              <w:spacing w:before="40" w:after="40" w:line="240" w:lineRule="auto"/>
              <w:jc w:val="left"/>
              <w:rPr>
                <w:rFonts w:eastAsia="Times New Roman" w:cs="Times New Roman"/>
                <w:sz w:val="24"/>
                <w:szCs w:val="24"/>
              </w:rPr>
            </w:pPr>
            <w:r w:rsidRPr="00505350">
              <w:rPr>
                <w:rFonts w:eastAsia="Times New Roman" w:cs="Times New Roman"/>
                <w:sz w:val="24"/>
                <w:szCs w:val="24"/>
              </w:rPr>
              <w:t>Health Station of Phu Loi Commune</w:t>
            </w:r>
          </w:p>
        </w:tc>
        <w:tc>
          <w:tcPr>
            <w:tcW w:w="1158" w:type="pct"/>
            <w:tcBorders>
              <w:top w:val="nil"/>
              <w:left w:val="nil"/>
              <w:bottom w:val="single" w:sz="4" w:space="0" w:color="auto"/>
              <w:right w:val="single" w:sz="4" w:space="0" w:color="auto"/>
            </w:tcBorders>
            <w:noWrap/>
            <w:hideMark/>
          </w:tcPr>
          <w:p w:rsidR="00622BE7" w:rsidRPr="00505350" w:rsidRDefault="00622BE7"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0.05</w:t>
            </w:r>
          </w:p>
        </w:tc>
        <w:tc>
          <w:tcPr>
            <w:tcW w:w="2154" w:type="pct"/>
            <w:tcBorders>
              <w:top w:val="nil"/>
              <w:left w:val="nil"/>
              <w:bottom w:val="single" w:sz="4" w:space="0" w:color="auto"/>
              <w:right w:val="single" w:sz="4" w:space="0" w:color="auto"/>
            </w:tcBorders>
            <w:hideMark/>
          </w:tcPr>
          <w:p w:rsidR="00622BE7" w:rsidRPr="00505350" w:rsidRDefault="00622BE7" w:rsidP="00D52885">
            <w:pPr>
              <w:spacing w:before="40" w:after="40" w:line="240" w:lineRule="auto"/>
              <w:rPr>
                <w:rFonts w:eastAsia="Times New Roman" w:cs="Times New Roman"/>
                <w:sz w:val="24"/>
                <w:szCs w:val="24"/>
              </w:rPr>
            </w:pPr>
            <w:r w:rsidRPr="00505350">
              <w:rPr>
                <w:rFonts w:eastAsia="Times New Roman" w:cs="Times New Roman"/>
                <w:sz w:val="24"/>
                <w:szCs w:val="24"/>
              </w:rPr>
              <w:t>Dredging the Kha</w:t>
            </w:r>
            <w:r w:rsidR="002C5D5A" w:rsidRPr="00505350">
              <w:rPr>
                <w:rFonts w:eastAsia="Times New Roman" w:cs="Times New Roman"/>
                <w:sz w:val="24"/>
                <w:szCs w:val="24"/>
              </w:rPr>
              <w:t>ng Chien Canal (from Tam Nong</w:t>
            </w:r>
            <w:r w:rsidR="002C5D5A" w:rsidRPr="00505350">
              <w:rPr>
                <w:rFonts w:eastAsia="Times New Roman" w:cs="Times New Roman"/>
                <w:b/>
                <w:sz w:val="24"/>
                <w:szCs w:val="24"/>
              </w:rPr>
              <w:t>-</w:t>
            </w:r>
            <w:r w:rsidRPr="00505350">
              <w:rPr>
                <w:rFonts w:eastAsia="Times New Roman" w:cs="Times New Roman"/>
                <w:sz w:val="24"/>
                <w:szCs w:val="24"/>
              </w:rPr>
              <w:t>Thanh Binh Canal</w:t>
            </w:r>
            <w:r w:rsidR="002C5D5A" w:rsidRPr="00505350">
              <w:rPr>
                <w:rFonts w:eastAsia="Times New Roman" w:cs="Times New Roman"/>
                <w:sz w:val="24"/>
                <w:szCs w:val="24"/>
              </w:rPr>
              <w:t xml:space="preserve"> to An Phong</w:t>
            </w:r>
            <w:r w:rsidR="002C5D5A" w:rsidRPr="00505350">
              <w:rPr>
                <w:rFonts w:eastAsia="Times New Roman" w:cs="Times New Roman"/>
                <w:b/>
                <w:sz w:val="24"/>
                <w:szCs w:val="24"/>
              </w:rPr>
              <w:t>-</w:t>
            </w:r>
            <w:r w:rsidRPr="00505350">
              <w:rPr>
                <w:rFonts w:eastAsia="Times New Roman" w:cs="Times New Roman"/>
                <w:sz w:val="24"/>
                <w:szCs w:val="24"/>
              </w:rPr>
              <w:t>My Hoa Canal)</w:t>
            </w:r>
          </w:p>
        </w:tc>
      </w:tr>
    </w:tbl>
    <w:p w:rsidR="00461295" w:rsidRPr="00505350" w:rsidRDefault="00461295" w:rsidP="000F32ED">
      <w:pPr>
        <w:pStyle w:val="Heading5"/>
        <w:ind w:left="567" w:hanging="567"/>
        <w:rPr>
          <w:sz w:val="24"/>
        </w:rPr>
      </w:pPr>
      <w:r w:rsidRPr="00505350">
        <w:rPr>
          <w:sz w:val="24"/>
        </w:rPr>
        <w:t>Solid waste generation, including hazardous wastes</w:t>
      </w:r>
    </w:p>
    <w:p w:rsidR="00461295" w:rsidRPr="00505350" w:rsidRDefault="00461295" w:rsidP="00D52885">
      <w:pPr>
        <w:rPr>
          <w:rFonts w:eastAsia="Times New Roman" w:cs="Times New Roman"/>
          <w:sz w:val="24"/>
          <w:szCs w:val="24"/>
        </w:rPr>
      </w:pPr>
      <w:r w:rsidRPr="00505350">
        <w:rPr>
          <w:rFonts w:eastAsia="Times New Roman" w:cs="Times New Roman"/>
          <w:sz w:val="24"/>
          <w:szCs w:val="24"/>
        </w:rPr>
        <w:t>Solid waste generation include</w:t>
      </w:r>
      <w:r w:rsidR="00505350">
        <w:rPr>
          <w:rFonts w:eastAsia="Times New Roman" w:cs="Times New Roman"/>
          <w:sz w:val="24"/>
          <w:szCs w:val="24"/>
        </w:rPr>
        <w:t>s</w:t>
      </w:r>
      <w:r w:rsidRPr="00505350">
        <w:rPr>
          <w:rFonts w:eastAsia="Times New Roman" w:cs="Times New Roman"/>
          <w:sz w:val="24"/>
          <w:szCs w:val="24"/>
        </w:rPr>
        <w:t xml:space="preserve"> four main types depending on sources: (i) </w:t>
      </w:r>
      <w:r w:rsidR="0077044E" w:rsidRPr="00505350">
        <w:rPr>
          <w:rFonts w:eastAsia="Times New Roman" w:cs="Times New Roman"/>
          <w:sz w:val="24"/>
          <w:szCs w:val="24"/>
        </w:rPr>
        <w:t>excavated</w:t>
      </w:r>
      <w:r w:rsidRPr="00505350">
        <w:rPr>
          <w:rFonts w:eastAsia="Times New Roman" w:cs="Times New Roman"/>
          <w:sz w:val="24"/>
          <w:szCs w:val="24"/>
        </w:rPr>
        <w:t xml:space="preserve"> and dredging materials from canal and construction sites, (ii) construction wastes; (iii) domestic wastes from worker’s accommodation; and (iv) hazardous wastes</w:t>
      </w:r>
      <w:r w:rsidR="009844EB" w:rsidRPr="00505350">
        <w:rPr>
          <w:rFonts w:eastAsia="Times New Roman" w:cs="Times New Roman"/>
          <w:sz w:val="24"/>
          <w:szCs w:val="24"/>
        </w:rPr>
        <w:t>.</w:t>
      </w:r>
    </w:p>
    <w:p w:rsidR="00461295" w:rsidRPr="00505350" w:rsidRDefault="00461295" w:rsidP="00D52885">
      <w:pPr>
        <w:pStyle w:val="Heading5"/>
        <w:numPr>
          <w:ilvl w:val="0"/>
          <w:numId w:val="0"/>
        </w:numPr>
        <w:tabs>
          <w:tab w:val="left" w:pos="426"/>
        </w:tabs>
        <w:spacing w:before="120" w:after="120" w:line="264" w:lineRule="auto"/>
        <w:rPr>
          <w:b/>
          <w:i w:val="0"/>
          <w:sz w:val="24"/>
          <w:szCs w:val="24"/>
        </w:rPr>
      </w:pPr>
      <w:r w:rsidRPr="00505350">
        <w:rPr>
          <w:b/>
          <w:i w:val="0"/>
          <w:sz w:val="24"/>
          <w:szCs w:val="24"/>
        </w:rPr>
        <w:t>Excavated and dredging materials</w:t>
      </w:r>
    </w:p>
    <w:p w:rsidR="00461295" w:rsidRPr="00505350" w:rsidRDefault="00461295" w:rsidP="00D52885">
      <w:pPr>
        <w:rPr>
          <w:sz w:val="24"/>
          <w:szCs w:val="24"/>
          <w:lang w:val="af-ZA"/>
        </w:rPr>
      </w:pPr>
      <w:r w:rsidRPr="00505350">
        <w:rPr>
          <w:rFonts w:eastAsia="Times New Roman" w:cs="Times New Roman"/>
          <w:sz w:val="24"/>
          <w:szCs w:val="24"/>
        </w:rPr>
        <w:t xml:space="preserve">The volume of dredged materials and excavated materials of the proposed work items are presented in </w:t>
      </w:r>
      <w:r w:rsidR="00505350" w:rsidRPr="00505350">
        <w:rPr>
          <w:rFonts w:eastAsia="Times New Roman" w:cs="Times New Roman"/>
          <w:sz w:val="24"/>
          <w:szCs w:val="24"/>
        </w:rPr>
        <w:t>indicat</w:t>
      </w:r>
      <w:r w:rsidR="00505350">
        <w:rPr>
          <w:rFonts w:eastAsia="Times New Roman" w:cs="Times New Roman"/>
          <w:sz w:val="24"/>
          <w:szCs w:val="24"/>
        </w:rPr>
        <w:t>ing</w:t>
      </w:r>
      <w:r w:rsidR="00505350" w:rsidRPr="00505350">
        <w:rPr>
          <w:rFonts w:eastAsia="Times New Roman" w:cs="Times New Roman"/>
          <w:sz w:val="24"/>
          <w:szCs w:val="24"/>
        </w:rPr>
        <w:t xml:space="preserve"> </w:t>
      </w:r>
      <w:r w:rsidR="00C606B7" w:rsidRPr="00505350">
        <w:rPr>
          <w:rFonts w:eastAsia="Times New Roman" w:cs="Times New Roman"/>
          <w:sz w:val="24"/>
          <w:szCs w:val="24"/>
        </w:rPr>
        <w:t xml:space="preserve">that relative large volume of dredged and excavated materials will be generated, at </w:t>
      </w:r>
      <w:r w:rsidR="00AD1710" w:rsidRPr="00505350">
        <w:rPr>
          <w:rFonts w:eastAsia="Times New Roman" w:cs="Times New Roman"/>
          <w:b/>
          <w:bCs/>
          <w:sz w:val="24"/>
          <w:szCs w:val="24"/>
        </w:rPr>
        <w:t>622,875</w:t>
      </w:r>
      <w:r w:rsidR="00C606B7" w:rsidRPr="00505350">
        <w:rPr>
          <w:rFonts w:eastAsia="Times New Roman" w:cs="Times New Roman"/>
          <w:sz w:val="24"/>
          <w:szCs w:val="24"/>
        </w:rPr>
        <w:t xml:space="preserve"> m</w:t>
      </w:r>
      <w:r w:rsidR="00C606B7" w:rsidRPr="00505350">
        <w:rPr>
          <w:rFonts w:eastAsia="Times New Roman" w:cs="Times New Roman"/>
          <w:sz w:val="24"/>
          <w:szCs w:val="24"/>
          <w:vertAlign w:val="superscript"/>
        </w:rPr>
        <w:t>3</w:t>
      </w:r>
      <w:r w:rsidR="00C606B7" w:rsidRPr="00505350">
        <w:rPr>
          <w:rFonts w:eastAsia="Times New Roman" w:cs="Times New Roman"/>
          <w:sz w:val="24"/>
          <w:szCs w:val="24"/>
        </w:rPr>
        <w:t xml:space="preserve">. While some excavated materials will be reused for back filling, the </w:t>
      </w:r>
      <w:r w:rsidR="00312866" w:rsidRPr="00505350">
        <w:rPr>
          <w:rFonts w:eastAsia="Times New Roman" w:cs="Times New Roman"/>
          <w:sz w:val="24"/>
          <w:szCs w:val="24"/>
        </w:rPr>
        <w:t>remaining</w:t>
      </w:r>
      <w:r w:rsidR="00C606B7" w:rsidRPr="00505350">
        <w:rPr>
          <w:rFonts w:eastAsia="Times New Roman" w:cs="Times New Roman"/>
          <w:sz w:val="24"/>
          <w:szCs w:val="24"/>
        </w:rPr>
        <w:t xml:space="preserve"> will need to be disposed </w:t>
      </w:r>
      <w:r w:rsidR="00E37825" w:rsidRPr="00505350">
        <w:rPr>
          <w:rFonts w:eastAsia="Times New Roman" w:cs="Times New Roman"/>
          <w:sz w:val="24"/>
          <w:szCs w:val="24"/>
        </w:rPr>
        <w:t>of</w:t>
      </w:r>
      <w:r w:rsidR="00507970" w:rsidRPr="00505350">
        <w:rPr>
          <w:rFonts w:eastAsia="Times New Roman" w:cs="Times New Roman"/>
          <w:sz w:val="24"/>
          <w:szCs w:val="24"/>
        </w:rPr>
        <w:t xml:space="preserve"> (</w:t>
      </w:r>
      <w:r w:rsidR="00507970" w:rsidRPr="00505350">
        <w:rPr>
          <w:rFonts w:eastAsia="Times New Roman" w:cs="Times New Roman"/>
          <w:i/>
          <w:sz w:val="22"/>
          <w:szCs w:val="24"/>
        </w:rPr>
        <w:fldChar w:fldCharType="begin"/>
      </w:r>
      <w:r w:rsidR="00507970" w:rsidRPr="00505350">
        <w:rPr>
          <w:rFonts w:eastAsia="Times New Roman" w:cs="Times New Roman"/>
          <w:i/>
          <w:sz w:val="22"/>
          <w:szCs w:val="24"/>
        </w:rPr>
        <w:instrText xml:space="preserve"> REF _Ref531894091 \h  \* MERGEFORMAT </w:instrText>
      </w:r>
      <w:r w:rsidR="00507970" w:rsidRPr="00505350">
        <w:rPr>
          <w:rFonts w:eastAsia="Times New Roman" w:cs="Times New Roman"/>
          <w:i/>
          <w:sz w:val="22"/>
          <w:szCs w:val="24"/>
        </w:rPr>
      </w:r>
      <w:r w:rsidR="00507970" w:rsidRPr="00505350">
        <w:rPr>
          <w:rFonts w:eastAsia="Times New Roman" w:cs="Times New Roman"/>
          <w:i/>
          <w:sz w:val="22"/>
          <w:szCs w:val="24"/>
        </w:rPr>
        <w:fldChar w:fldCharType="separate"/>
      </w:r>
      <w:r w:rsidR="005B3648" w:rsidRPr="00505350">
        <w:rPr>
          <w:i/>
          <w:sz w:val="24"/>
        </w:rPr>
        <w:t xml:space="preserve">Table </w:t>
      </w:r>
      <w:r w:rsidR="005B3648" w:rsidRPr="00505350">
        <w:rPr>
          <w:i/>
          <w:noProof/>
          <w:sz w:val="24"/>
        </w:rPr>
        <w:t>3.17</w:t>
      </w:r>
      <w:r w:rsidR="00507970" w:rsidRPr="00505350">
        <w:rPr>
          <w:rFonts w:eastAsia="Times New Roman" w:cs="Times New Roman"/>
          <w:i/>
          <w:sz w:val="22"/>
          <w:szCs w:val="24"/>
        </w:rPr>
        <w:fldChar w:fldCharType="end"/>
      </w:r>
      <w:r w:rsidR="00507970" w:rsidRPr="00505350">
        <w:rPr>
          <w:rFonts w:eastAsia="Times New Roman" w:cs="Times New Roman"/>
          <w:sz w:val="24"/>
          <w:szCs w:val="24"/>
        </w:rPr>
        <w:t>)</w:t>
      </w:r>
      <w:r w:rsidR="00312866" w:rsidRPr="00505350">
        <w:rPr>
          <w:rFonts w:eastAsia="Times New Roman" w:cs="Times New Roman"/>
          <w:sz w:val="24"/>
          <w:szCs w:val="24"/>
        </w:rPr>
        <w:t xml:space="preserve">. </w:t>
      </w:r>
      <w:r w:rsidR="00C606B7" w:rsidRPr="00505350">
        <w:rPr>
          <w:rFonts w:eastAsia="Times New Roman" w:cs="Times New Roman"/>
          <w:sz w:val="24"/>
          <w:szCs w:val="24"/>
        </w:rPr>
        <w:t xml:space="preserve">The subproject selected </w:t>
      </w:r>
      <w:r w:rsidR="003420D5" w:rsidRPr="00505350">
        <w:rPr>
          <w:rFonts w:eastAsia="Times New Roman" w:cs="Times New Roman"/>
          <w:sz w:val="24"/>
          <w:szCs w:val="24"/>
        </w:rPr>
        <w:t>11</w:t>
      </w:r>
      <w:r w:rsidR="00C606B7" w:rsidRPr="00505350">
        <w:rPr>
          <w:rFonts w:eastAsia="Times New Roman" w:cs="Times New Roman"/>
          <w:sz w:val="24"/>
          <w:szCs w:val="24"/>
        </w:rPr>
        <w:t xml:space="preserve"> s</w:t>
      </w:r>
      <w:r w:rsidR="003420D5" w:rsidRPr="00505350">
        <w:rPr>
          <w:rFonts w:eastAsia="Times New Roman" w:cs="Times New Roman"/>
          <w:sz w:val="24"/>
          <w:szCs w:val="24"/>
        </w:rPr>
        <w:t xml:space="preserve">ites with </w:t>
      </w:r>
      <w:r w:rsidR="00505350">
        <w:rPr>
          <w:rFonts w:eastAsia="Times New Roman" w:cs="Times New Roman"/>
          <w:sz w:val="24"/>
          <w:szCs w:val="24"/>
        </w:rPr>
        <w:t xml:space="preserve">a </w:t>
      </w:r>
      <w:r w:rsidR="003420D5" w:rsidRPr="00505350">
        <w:rPr>
          <w:rFonts w:eastAsia="Times New Roman" w:cs="Times New Roman"/>
          <w:sz w:val="24"/>
          <w:szCs w:val="24"/>
        </w:rPr>
        <w:t>total land area of 21.66</w:t>
      </w:r>
      <w:r w:rsidR="00C606B7" w:rsidRPr="00505350">
        <w:rPr>
          <w:rFonts w:eastAsia="Times New Roman" w:cs="Times New Roman"/>
          <w:sz w:val="24"/>
          <w:szCs w:val="24"/>
        </w:rPr>
        <w:t xml:space="preserve"> ha for disposal of dredged and</w:t>
      </w:r>
      <w:r w:rsidR="009844EB" w:rsidRPr="00505350">
        <w:rPr>
          <w:rFonts w:eastAsia="Times New Roman" w:cs="Times New Roman"/>
          <w:sz w:val="24"/>
          <w:szCs w:val="24"/>
        </w:rPr>
        <w:t xml:space="preserve"> residual excavated materials. </w:t>
      </w:r>
      <w:r w:rsidR="00C606B7" w:rsidRPr="00505350">
        <w:rPr>
          <w:sz w:val="24"/>
          <w:szCs w:val="24"/>
          <w:lang w:val="af-ZA"/>
        </w:rPr>
        <w:t xml:space="preserve">As discussed in Chapter 2, soil in the subproject area do not have heavy metals and </w:t>
      </w:r>
      <w:r w:rsidR="00B152C6" w:rsidRPr="00505350">
        <w:rPr>
          <w:sz w:val="24"/>
          <w:szCs w:val="24"/>
          <w:lang w:val="af-ZA"/>
        </w:rPr>
        <w:t xml:space="preserve">low contain acid </w:t>
      </w:r>
      <w:r w:rsidR="00505350" w:rsidRPr="00505350">
        <w:rPr>
          <w:sz w:val="24"/>
          <w:szCs w:val="24"/>
          <w:lang w:val="af-ZA"/>
        </w:rPr>
        <w:t>sul</w:t>
      </w:r>
      <w:r w:rsidR="00505350">
        <w:rPr>
          <w:sz w:val="24"/>
          <w:szCs w:val="24"/>
          <w:lang w:val="af-ZA"/>
        </w:rPr>
        <w:t>f</w:t>
      </w:r>
      <w:r w:rsidR="00505350" w:rsidRPr="00505350">
        <w:rPr>
          <w:sz w:val="24"/>
          <w:szCs w:val="24"/>
          <w:lang w:val="af-ZA"/>
        </w:rPr>
        <w:t xml:space="preserve">ate </w:t>
      </w:r>
      <w:r w:rsidR="00B152C6" w:rsidRPr="00505350">
        <w:rPr>
          <w:sz w:val="24"/>
          <w:szCs w:val="24"/>
          <w:lang w:val="af-ZA"/>
        </w:rPr>
        <w:t>soil</w:t>
      </w:r>
      <w:r w:rsidR="00C606B7" w:rsidRPr="00505350">
        <w:rPr>
          <w:sz w:val="24"/>
          <w:szCs w:val="24"/>
          <w:lang w:val="af-ZA"/>
        </w:rPr>
        <w:t>, therefore wastew</w:t>
      </w:r>
      <w:r w:rsidR="00092AED" w:rsidRPr="00505350">
        <w:rPr>
          <w:sz w:val="24"/>
          <w:szCs w:val="24"/>
          <w:lang w:val="af-ZA"/>
        </w:rPr>
        <w:t xml:space="preserve">ater from </w:t>
      </w:r>
      <w:r w:rsidR="00505350">
        <w:rPr>
          <w:sz w:val="24"/>
          <w:szCs w:val="24"/>
          <w:lang w:val="af-ZA"/>
        </w:rPr>
        <w:t xml:space="preserve">the </w:t>
      </w:r>
      <w:r w:rsidR="00092AED" w:rsidRPr="00505350">
        <w:rPr>
          <w:sz w:val="24"/>
          <w:szCs w:val="24"/>
          <w:lang w:val="af-ZA"/>
        </w:rPr>
        <w:t>excavation of foundat</w:t>
      </w:r>
      <w:r w:rsidR="00C606B7" w:rsidRPr="00505350">
        <w:rPr>
          <w:sz w:val="24"/>
          <w:szCs w:val="24"/>
          <w:lang w:val="af-ZA"/>
        </w:rPr>
        <w:t xml:space="preserve">ion pits </w:t>
      </w:r>
      <w:r w:rsidR="00B152C6" w:rsidRPr="00505350">
        <w:rPr>
          <w:sz w:val="24"/>
          <w:szCs w:val="24"/>
          <w:lang w:val="af-ZA"/>
        </w:rPr>
        <w:t xml:space="preserve">for </w:t>
      </w:r>
      <w:r w:rsidR="00C606B7" w:rsidRPr="00505350">
        <w:rPr>
          <w:sz w:val="24"/>
          <w:szCs w:val="24"/>
          <w:lang w:val="af-ZA"/>
        </w:rPr>
        <w:t>will have no significant impact on the soil quality and agricultural production around the site</w:t>
      </w:r>
      <w:r w:rsidR="00AD1710" w:rsidRPr="00505350">
        <w:rPr>
          <w:sz w:val="24"/>
          <w:szCs w:val="24"/>
          <w:lang w:val="af-ZA"/>
        </w:rPr>
        <w:t>s.</w:t>
      </w:r>
    </w:p>
    <w:p w:rsidR="00534CAD" w:rsidRPr="00505350" w:rsidRDefault="00534CAD" w:rsidP="00D52885">
      <w:pPr>
        <w:rPr>
          <w:sz w:val="24"/>
          <w:szCs w:val="24"/>
          <w:lang w:val="af-ZA"/>
        </w:rPr>
      </w:pPr>
    </w:p>
    <w:p w:rsidR="00534CAD" w:rsidRPr="00505350" w:rsidRDefault="00534CAD" w:rsidP="00D52885">
      <w:pPr>
        <w:rPr>
          <w:sz w:val="24"/>
          <w:szCs w:val="24"/>
          <w:lang w:val="af-ZA"/>
        </w:rPr>
      </w:pPr>
    </w:p>
    <w:p w:rsidR="00534CAD" w:rsidRPr="00505350" w:rsidRDefault="00534CAD" w:rsidP="00D52885">
      <w:pPr>
        <w:rPr>
          <w:sz w:val="24"/>
          <w:szCs w:val="24"/>
          <w:lang w:val="af-ZA"/>
        </w:rPr>
      </w:pPr>
    </w:p>
    <w:p w:rsidR="00534CAD" w:rsidRPr="00505350" w:rsidRDefault="00534CAD" w:rsidP="00D52885">
      <w:pPr>
        <w:rPr>
          <w:sz w:val="24"/>
          <w:szCs w:val="24"/>
          <w:lang w:val="af-ZA"/>
        </w:rPr>
      </w:pPr>
    </w:p>
    <w:p w:rsidR="00461295" w:rsidRPr="00505350" w:rsidRDefault="0040314F" w:rsidP="00DA0D4C">
      <w:pPr>
        <w:pStyle w:val="Caption"/>
        <w:rPr>
          <w:lang w:val="vi-VN"/>
        </w:rPr>
      </w:pPr>
      <w:bookmarkStart w:id="671" w:name="_Ref531894091"/>
      <w:bookmarkStart w:id="672" w:name="_Toc2435485"/>
      <w:r w:rsidRPr="00505350">
        <w:t>Table</w:t>
      </w:r>
      <w:r w:rsidR="00461295"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17</w:t>
      </w:r>
      <w:r w:rsidR="004D6476">
        <w:rPr>
          <w:noProof/>
        </w:rPr>
        <w:fldChar w:fldCharType="end"/>
      </w:r>
      <w:bookmarkEnd w:id="671"/>
      <w:r w:rsidR="00461295" w:rsidRPr="00505350">
        <w:rPr>
          <w:lang w:val="vi-VN"/>
        </w:rPr>
        <w:t>:</w:t>
      </w:r>
      <w:r w:rsidR="00461295" w:rsidRPr="00505350">
        <w:t xml:space="preserve"> </w:t>
      </w:r>
      <w:r w:rsidR="00461295" w:rsidRPr="00505350">
        <w:rPr>
          <w:lang w:val="vi-VN"/>
        </w:rPr>
        <w:t>Total</w:t>
      </w:r>
      <w:r w:rsidR="000F32ED" w:rsidRPr="00505350">
        <w:t xml:space="preserve"> volume </w:t>
      </w:r>
      <w:r w:rsidR="000F32ED" w:rsidRPr="00505350">
        <w:rPr>
          <w:lang w:val="vi-VN"/>
        </w:rPr>
        <w:t>of</w:t>
      </w:r>
      <w:r w:rsidR="00461295" w:rsidRPr="00505350">
        <w:rPr>
          <w:lang w:val="vi-VN"/>
        </w:rPr>
        <w:t xml:space="preserve"> </w:t>
      </w:r>
      <w:r w:rsidR="000F32ED" w:rsidRPr="00505350">
        <w:t>e</w:t>
      </w:r>
      <w:r w:rsidR="000F32ED" w:rsidRPr="00505350">
        <w:rPr>
          <w:lang w:val="vi-VN"/>
        </w:rPr>
        <w:t>xcavated and dredging materials</w:t>
      </w:r>
      <w:bookmarkEnd w:id="672"/>
      <w:r w:rsidR="000F32ED" w:rsidRPr="00505350">
        <w:rPr>
          <w:lang w:val="vi-VN"/>
        </w:rPr>
        <w:t xml:space="preserve"> </w:t>
      </w:r>
    </w:p>
    <w:tbl>
      <w:tblPr>
        <w:tblW w:w="53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
        <w:gridCol w:w="3017"/>
        <w:gridCol w:w="1280"/>
        <w:gridCol w:w="1222"/>
        <w:gridCol w:w="1144"/>
        <w:gridCol w:w="2788"/>
      </w:tblGrid>
      <w:tr w:rsidR="007C3D62" w:rsidRPr="00505350" w:rsidTr="0083686D">
        <w:trPr>
          <w:trHeight w:val="367"/>
        </w:trPr>
        <w:tc>
          <w:tcPr>
            <w:tcW w:w="234" w:type="pct"/>
            <w:shd w:val="clear" w:color="auto" w:fill="auto"/>
            <w:noWrap/>
            <w:vAlign w:val="center"/>
          </w:tcPr>
          <w:p w:rsidR="00B152C6" w:rsidRPr="00505350" w:rsidRDefault="00B152C6" w:rsidP="0049526E">
            <w:pPr>
              <w:keepNext/>
              <w:spacing w:before="40" w:after="40" w:line="240" w:lineRule="auto"/>
              <w:jc w:val="center"/>
              <w:rPr>
                <w:rFonts w:eastAsia="Times New Roman" w:cs="Times New Roman"/>
                <w:b/>
                <w:bCs/>
                <w:sz w:val="24"/>
                <w:szCs w:val="24"/>
              </w:rPr>
            </w:pPr>
            <w:bookmarkStart w:id="673" w:name="OLE_LINK6"/>
            <w:bookmarkStart w:id="674" w:name="OLE_LINK7"/>
            <w:r w:rsidRPr="00505350">
              <w:rPr>
                <w:rFonts w:eastAsia="Times New Roman" w:cs="Times New Roman"/>
                <w:b/>
                <w:bCs/>
                <w:sz w:val="24"/>
                <w:szCs w:val="24"/>
              </w:rPr>
              <w:t>No.</w:t>
            </w:r>
          </w:p>
        </w:tc>
        <w:tc>
          <w:tcPr>
            <w:tcW w:w="1521" w:type="pct"/>
            <w:shd w:val="clear" w:color="auto" w:fill="auto"/>
            <w:noWrap/>
            <w:vAlign w:val="center"/>
          </w:tcPr>
          <w:p w:rsidR="00B152C6" w:rsidRPr="00505350" w:rsidRDefault="00B152C6" w:rsidP="0049526E">
            <w:pPr>
              <w:keepNext/>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Work Item</w:t>
            </w:r>
          </w:p>
        </w:tc>
        <w:tc>
          <w:tcPr>
            <w:tcW w:w="645" w:type="pct"/>
            <w:shd w:val="clear" w:color="auto" w:fill="auto"/>
            <w:vAlign w:val="center"/>
          </w:tcPr>
          <w:p w:rsidR="00B152C6" w:rsidRPr="00505350" w:rsidRDefault="00B152C6" w:rsidP="0049526E">
            <w:pPr>
              <w:keepNext/>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Volume (m</w:t>
            </w:r>
            <w:r w:rsidRPr="00505350">
              <w:rPr>
                <w:rFonts w:eastAsia="Times New Roman" w:cs="Times New Roman"/>
                <w:b/>
                <w:bCs/>
                <w:sz w:val="24"/>
                <w:szCs w:val="24"/>
                <w:vertAlign w:val="superscript"/>
              </w:rPr>
              <w:t>3</w:t>
            </w:r>
            <w:r w:rsidRPr="00505350">
              <w:rPr>
                <w:rFonts w:eastAsia="Times New Roman" w:cs="Times New Roman"/>
                <w:b/>
                <w:bCs/>
                <w:sz w:val="24"/>
                <w:szCs w:val="24"/>
              </w:rPr>
              <w:t>)</w:t>
            </w:r>
          </w:p>
        </w:tc>
        <w:tc>
          <w:tcPr>
            <w:tcW w:w="616" w:type="pct"/>
            <w:shd w:val="clear" w:color="auto" w:fill="auto"/>
            <w:vAlign w:val="center"/>
          </w:tcPr>
          <w:p w:rsidR="00B152C6" w:rsidRPr="00505350" w:rsidRDefault="00B152C6" w:rsidP="0049526E">
            <w:pPr>
              <w:keepNext/>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Reuse</w:t>
            </w:r>
            <w:r w:rsidR="00AD1710" w:rsidRPr="00505350">
              <w:rPr>
                <w:rFonts w:eastAsia="Times New Roman" w:cs="Times New Roman"/>
                <w:b/>
                <w:bCs/>
                <w:sz w:val="24"/>
                <w:szCs w:val="24"/>
              </w:rPr>
              <w:t xml:space="preserve"> (m</w:t>
            </w:r>
            <w:r w:rsidR="00AD1710" w:rsidRPr="00505350">
              <w:rPr>
                <w:rFonts w:eastAsia="Times New Roman" w:cs="Times New Roman"/>
                <w:b/>
                <w:bCs/>
                <w:sz w:val="24"/>
                <w:szCs w:val="24"/>
                <w:vertAlign w:val="superscript"/>
              </w:rPr>
              <w:t>3</w:t>
            </w:r>
            <w:r w:rsidR="00AD1710" w:rsidRPr="00505350">
              <w:rPr>
                <w:rFonts w:eastAsia="Times New Roman" w:cs="Times New Roman"/>
                <w:b/>
                <w:bCs/>
                <w:sz w:val="24"/>
                <w:szCs w:val="24"/>
              </w:rPr>
              <w:t>)</w:t>
            </w:r>
          </w:p>
        </w:tc>
        <w:tc>
          <w:tcPr>
            <w:tcW w:w="577" w:type="pct"/>
          </w:tcPr>
          <w:p w:rsidR="00B152C6" w:rsidRPr="00505350" w:rsidRDefault="00B152C6" w:rsidP="0049526E">
            <w:pPr>
              <w:keepNext/>
              <w:spacing w:before="40" w:after="40" w:line="240" w:lineRule="auto"/>
              <w:ind w:left="110" w:hanging="90"/>
              <w:jc w:val="center"/>
              <w:rPr>
                <w:rFonts w:eastAsia="Times New Roman" w:cs="Times New Roman"/>
                <w:b/>
                <w:bCs/>
                <w:sz w:val="24"/>
                <w:szCs w:val="24"/>
              </w:rPr>
            </w:pPr>
            <w:r w:rsidRPr="00505350">
              <w:rPr>
                <w:rFonts w:eastAsia="Times New Roman" w:cs="Times New Roman"/>
                <w:b/>
                <w:bCs/>
                <w:sz w:val="24"/>
                <w:szCs w:val="24"/>
              </w:rPr>
              <w:t>Disposal</w:t>
            </w:r>
            <w:r w:rsidR="00AD1710" w:rsidRPr="00505350">
              <w:rPr>
                <w:rFonts w:eastAsia="Times New Roman" w:cs="Times New Roman"/>
                <w:b/>
                <w:bCs/>
                <w:sz w:val="24"/>
                <w:szCs w:val="24"/>
              </w:rPr>
              <w:t xml:space="preserve"> (m</w:t>
            </w:r>
            <w:r w:rsidR="00AD1710" w:rsidRPr="00505350">
              <w:rPr>
                <w:rFonts w:eastAsia="Times New Roman" w:cs="Times New Roman"/>
                <w:b/>
                <w:bCs/>
                <w:sz w:val="24"/>
                <w:szCs w:val="24"/>
                <w:vertAlign w:val="superscript"/>
              </w:rPr>
              <w:t>3</w:t>
            </w:r>
            <w:r w:rsidR="00AD1710" w:rsidRPr="00505350">
              <w:rPr>
                <w:rFonts w:eastAsia="Times New Roman" w:cs="Times New Roman"/>
                <w:b/>
                <w:bCs/>
                <w:sz w:val="24"/>
                <w:szCs w:val="24"/>
              </w:rPr>
              <w:t>)</w:t>
            </w:r>
          </w:p>
        </w:tc>
        <w:tc>
          <w:tcPr>
            <w:tcW w:w="1406" w:type="pct"/>
          </w:tcPr>
          <w:p w:rsidR="00B152C6" w:rsidRPr="00505350" w:rsidRDefault="00B152C6" w:rsidP="0049526E">
            <w:pPr>
              <w:keepNext/>
              <w:spacing w:before="40" w:after="40" w:line="240" w:lineRule="auto"/>
              <w:ind w:left="110" w:hanging="90"/>
              <w:jc w:val="center"/>
              <w:rPr>
                <w:rFonts w:eastAsia="Times New Roman" w:cs="Times New Roman"/>
                <w:b/>
                <w:bCs/>
                <w:sz w:val="24"/>
                <w:szCs w:val="24"/>
              </w:rPr>
            </w:pPr>
            <w:r w:rsidRPr="00505350">
              <w:rPr>
                <w:rFonts w:eastAsia="Times New Roman" w:cs="Times New Roman"/>
                <w:b/>
                <w:bCs/>
                <w:sz w:val="24"/>
                <w:szCs w:val="24"/>
              </w:rPr>
              <w:t xml:space="preserve">Note </w:t>
            </w:r>
          </w:p>
        </w:tc>
      </w:tr>
      <w:tr w:rsidR="007C3D62" w:rsidRPr="00505350" w:rsidTr="0083686D">
        <w:trPr>
          <w:trHeight w:val="367"/>
        </w:trPr>
        <w:tc>
          <w:tcPr>
            <w:tcW w:w="234" w:type="pct"/>
            <w:shd w:val="clear" w:color="auto" w:fill="auto"/>
            <w:noWrap/>
            <w:vAlign w:val="center"/>
          </w:tcPr>
          <w:p w:rsidR="00AD1710" w:rsidRPr="00505350" w:rsidRDefault="00AD1710" w:rsidP="00AD1710">
            <w:pPr>
              <w:keepNext/>
              <w:spacing w:before="40" w:after="40" w:line="240" w:lineRule="auto"/>
              <w:jc w:val="center"/>
              <w:rPr>
                <w:rFonts w:eastAsia="Times New Roman" w:cs="Times New Roman"/>
                <w:bCs/>
                <w:sz w:val="24"/>
                <w:szCs w:val="24"/>
              </w:rPr>
            </w:pPr>
            <w:r w:rsidRPr="00505350">
              <w:rPr>
                <w:rFonts w:eastAsia="Times New Roman" w:cs="Times New Roman"/>
                <w:bCs/>
                <w:sz w:val="24"/>
                <w:szCs w:val="24"/>
              </w:rPr>
              <w:t>1</w:t>
            </w:r>
          </w:p>
        </w:tc>
        <w:tc>
          <w:tcPr>
            <w:tcW w:w="1521" w:type="pct"/>
            <w:shd w:val="clear" w:color="auto" w:fill="auto"/>
            <w:noWrap/>
            <w:vAlign w:val="center"/>
          </w:tcPr>
          <w:p w:rsidR="00AD1710" w:rsidRPr="00505350" w:rsidRDefault="00AD1710" w:rsidP="00AD1710">
            <w:pPr>
              <w:keepNext/>
              <w:spacing w:before="40" w:after="40" w:line="240" w:lineRule="auto"/>
              <w:jc w:val="left"/>
              <w:rPr>
                <w:rFonts w:eastAsia="Times New Roman" w:cs="Times New Roman"/>
                <w:bCs/>
                <w:sz w:val="24"/>
                <w:szCs w:val="24"/>
              </w:rPr>
            </w:pPr>
            <w:r w:rsidRPr="00505350">
              <w:rPr>
                <w:rFonts w:eastAsia="Times New Roman" w:cs="Times New Roman"/>
                <w:bCs/>
                <w:sz w:val="24"/>
                <w:szCs w:val="24"/>
              </w:rPr>
              <w:t>Canal Dredging</w:t>
            </w:r>
          </w:p>
        </w:tc>
        <w:tc>
          <w:tcPr>
            <w:tcW w:w="645" w:type="pct"/>
            <w:shd w:val="clear" w:color="auto" w:fill="auto"/>
            <w:vAlign w:val="center"/>
          </w:tcPr>
          <w:p w:rsidR="00AD1710" w:rsidRPr="00505350" w:rsidRDefault="00AD1710" w:rsidP="00AD1710">
            <w:pPr>
              <w:keepNext/>
              <w:spacing w:before="40" w:after="40" w:line="240" w:lineRule="auto"/>
              <w:jc w:val="center"/>
              <w:rPr>
                <w:rFonts w:eastAsia="Times New Roman" w:cs="Times New Roman"/>
                <w:bCs/>
                <w:sz w:val="24"/>
                <w:szCs w:val="24"/>
              </w:rPr>
            </w:pPr>
            <w:r w:rsidRPr="00505350">
              <w:rPr>
                <w:rFonts w:eastAsia="Times New Roman" w:cs="Times New Roman"/>
                <w:bCs/>
                <w:sz w:val="24"/>
                <w:szCs w:val="24"/>
              </w:rPr>
              <w:t>418,816</w:t>
            </w:r>
          </w:p>
        </w:tc>
        <w:tc>
          <w:tcPr>
            <w:tcW w:w="616" w:type="pct"/>
            <w:shd w:val="clear" w:color="auto" w:fill="auto"/>
            <w:vAlign w:val="center"/>
          </w:tcPr>
          <w:p w:rsidR="00AD1710" w:rsidRPr="00505350" w:rsidDel="009872A0" w:rsidRDefault="0083686D" w:rsidP="0083686D">
            <w:pPr>
              <w:keepNext/>
              <w:spacing w:before="40" w:after="40" w:line="240" w:lineRule="auto"/>
              <w:jc w:val="center"/>
              <w:rPr>
                <w:rFonts w:eastAsia="Times New Roman" w:cs="Times New Roman"/>
                <w:bCs/>
                <w:sz w:val="24"/>
                <w:szCs w:val="24"/>
              </w:rPr>
            </w:pPr>
            <w:r w:rsidRPr="00505350">
              <w:rPr>
                <w:rFonts w:eastAsia="Times New Roman" w:cs="Times New Roman"/>
                <w:bCs/>
                <w:sz w:val="24"/>
                <w:szCs w:val="24"/>
              </w:rPr>
              <w:t xml:space="preserve">0 </w:t>
            </w:r>
          </w:p>
        </w:tc>
        <w:tc>
          <w:tcPr>
            <w:tcW w:w="577" w:type="pct"/>
            <w:vAlign w:val="center"/>
          </w:tcPr>
          <w:p w:rsidR="00AD1710" w:rsidRPr="00505350" w:rsidDel="009872A0" w:rsidRDefault="0083686D" w:rsidP="00AD1710">
            <w:pPr>
              <w:keepNext/>
              <w:spacing w:before="40" w:after="40" w:line="240" w:lineRule="auto"/>
              <w:jc w:val="center"/>
              <w:rPr>
                <w:rFonts w:eastAsia="Times New Roman" w:cs="Times New Roman"/>
                <w:bCs/>
                <w:sz w:val="24"/>
                <w:szCs w:val="24"/>
              </w:rPr>
            </w:pPr>
            <w:r w:rsidRPr="00505350">
              <w:rPr>
                <w:rFonts w:eastAsia="Times New Roman" w:cs="Times New Roman"/>
                <w:bCs/>
                <w:sz w:val="24"/>
                <w:szCs w:val="24"/>
              </w:rPr>
              <w:t>418,816</w:t>
            </w:r>
          </w:p>
        </w:tc>
        <w:tc>
          <w:tcPr>
            <w:tcW w:w="1406" w:type="pct"/>
          </w:tcPr>
          <w:p w:rsidR="00AD1710" w:rsidRPr="00505350" w:rsidRDefault="00AD1710" w:rsidP="00AD1710">
            <w:pPr>
              <w:keepNext/>
              <w:spacing w:before="40" w:after="40" w:line="240" w:lineRule="auto"/>
              <w:jc w:val="center"/>
              <w:rPr>
                <w:rFonts w:eastAsia="Times New Roman" w:cs="Times New Roman"/>
                <w:b/>
                <w:bCs/>
                <w:sz w:val="24"/>
                <w:szCs w:val="24"/>
              </w:rPr>
            </w:pPr>
          </w:p>
        </w:tc>
      </w:tr>
      <w:tr w:rsidR="007C3D62" w:rsidRPr="00505350" w:rsidTr="000740F6">
        <w:trPr>
          <w:trHeight w:val="315"/>
        </w:trPr>
        <w:tc>
          <w:tcPr>
            <w:tcW w:w="234" w:type="pct"/>
            <w:shd w:val="clear" w:color="auto" w:fill="auto"/>
          </w:tcPr>
          <w:p w:rsidR="00AD1710" w:rsidRPr="00505350" w:rsidRDefault="00AD1710" w:rsidP="000740F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521" w:type="pct"/>
            <w:shd w:val="clear" w:color="auto" w:fill="auto"/>
          </w:tcPr>
          <w:p w:rsidR="00AD1710" w:rsidRPr="00505350" w:rsidRDefault="00AD1710" w:rsidP="000740F6">
            <w:pPr>
              <w:spacing w:before="40" w:after="40" w:line="240" w:lineRule="auto"/>
              <w:jc w:val="left"/>
              <w:rPr>
                <w:rFonts w:eastAsia="Times New Roman" w:cs="Times New Roman"/>
                <w:sz w:val="24"/>
                <w:szCs w:val="24"/>
              </w:rPr>
            </w:pPr>
            <w:r w:rsidRPr="00505350">
              <w:rPr>
                <w:rFonts w:eastAsia="Times New Roman" w:cs="Times New Roman"/>
                <w:sz w:val="24"/>
                <w:szCs w:val="24"/>
              </w:rPr>
              <w:t>Sluice Gates and Pumping Stations</w:t>
            </w:r>
          </w:p>
        </w:tc>
        <w:tc>
          <w:tcPr>
            <w:tcW w:w="645" w:type="pct"/>
            <w:shd w:val="clear" w:color="auto" w:fill="auto"/>
            <w:noWrap/>
          </w:tcPr>
          <w:p w:rsidR="00AD1710" w:rsidRPr="00505350" w:rsidRDefault="00AD1710" w:rsidP="000740F6">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53,456</w:t>
            </w:r>
          </w:p>
        </w:tc>
        <w:tc>
          <w:tcPr>
            <w:tcW w:w="616" w:type="pct"/>
            <w:shd w:val="clear" w:color="auto" w:fill="auto"/>
            <w:noWrap/>
          </w:tcPr>
          <w:p w:rsidR="00AD1710" w:rsidRPr="00505350" w:rsidDel="009872A0" w:rsidRDefault="007C3D62" w:rsidP="000740F6">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53,456</w:t>
            </w:r>
          </w:p>
        </w:tc>
        <w:tc>
          <w:tcPr>
            <w:tcW w:w="577" w:type="pct"/>
          </w:tcPr>
          <w:p w:rsidR="00AD1710" w:rsidRPr="00505350" w:rsidDel="009872A0" w:rsidRDefault="007C3D62" w:rsidP="000740F6">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0</w:t>
            </w:r>
          </w:p>
        </w:tc>
        <w:tc>
          <w:tcPr>
            <w:tcW w:w="1406" w:type="pct"/>
          </w:tcPr>
          <w:p w:rsidR="00AD1710" w:rsidRPr="00505350" w:rsidRDefault="00AD1710" w:rsidP="00AD1710">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50,779 m</w:t>
            </w:r>
            <w:r w:rsidRPr="00505350">
              <w:rPr>
                <w:rFonts w:eastAsia="Times New Roman" w:cs="Times New Roman"/>
                <w:bCs/>
                <w:sz w:val="24"/>
                <w:szCs w:val="24"/>
                <w:vertAlign w:val="superscript"/>
              </w:rPr>
              <w:t xml:space="preserve">3 </w:t>
            </w:r>
            <w:r w:rsidRPr="00505350">
              <w:rPr>
                <w:rFonts w:eastAsia="Times New Roman" w:cs="Times New Roman"/>
                <w:bCs/>
                <w:sz w:val="24"/>
                <w:szCs w:val="24"/>
              </w:rPr>
              <w:t>used for</w:t>
            </w:r>
            <w:r w:rsidR="007C3D62" w:rsidRPr="00505350">
              <w:rPr>
                <w:rFonts w:eastAsia="Times New Roman" w:cs="Times New Roman"/>
                <w:bCs/>
                <w:sz w:val="24"/>
                <w:szCs w:val="24"/>
              </w:rPr>
              <w:t xml:space="preserve"> </w:t>
            </w:r>
            <w:r w:rsidR="007C3D62" w:rsidRPr="00505350">
              <w:rPr>
                <w:rFonts w:eastAsia="Times New Roman" w:cs="Times New Roman"/>
                <w:sz w:val="24"/>
                <w:szCs w:val="24"/>
              </w:rPr>
              <w:t>sluice gates and pumping stations</w:t>
            </w:r>
            <w:r w:rsidR="007C3D62" w:rsidRPr="00505350">
              <w:rPr>
                <w:rFonts w:eastAsia="Times New Roman" w:cs="Times New Roman"/>
                <w:bCs/>
                <w:sz w:val="24"/>
                <w:szCs w:val="24"/>
              </w:rPr>
              <w:t xml:space="preserve">  and </w:t>
            </w:r>
            <w:r w:rsidRPr="00505350">
              <w:rPr>
                <w:rFonts w:eastAsia="Times New Roman" w:cs="Times New Roman"/>
                <w:bCs/>
                <w:sz w:val="24"/>
                <w:szCs w:val="24"/>
              </w:rPr>
              <w:t>2677 m</w:t>
            </w:r>
            <w:r w:rsidRPr="00505350">
              <w:rPr>
                <w:rFonts w:eastAsia="Times New Roman" w:cs="Times New Roman"/>
                <w:bCs/>
                <w:sz w:val="24"/>
                <w:szCs w:val="24"/>
                <w:vertAlign w:val="superscript"/>
              </w:rPr>
              <w:t>3</w:t>
            </w:r>
            <w:r w:rsidR="007C3D62" w:rsidRPr="00505350">
              <w:rPr>
                <w:rFonts w:eastAsia="Times New Roman" w:cs="Times New Roman"/>
                <w:bCs/>
                <w:sz w:val="24"/>
                <w:szCs w:val="24"/>
                <w:vertAlign w:val="superscript"/>
              </w:rPr>
              <w:t xml:space="preserve"> </w:t>
            </w:r>
            <w:r w:rsidRPr="00505350">
              <w:rPr>
                <w:rFonts w:eastAsia="Times New Roman" w:cs="Times New Roman"/>
                <w:bCs/>
                <w:sz w:val="24"/>
                <w:szCs w:val="24"/>
              </w:rPr>
              <w:t xml:space="preserve">for </w:t>
            </w:r>
            <w:r w:rsidR="007C3D62" w:rsidRPr="00505350">
              <w:rPr>
                <w:rFonts w:eastAsia="Times New Roman" w:cs="Times New Roman"/>
                <w:sz w:val="24"/>
                <w:szCs w:val="24"/>
              </w:rPr>
              <w:t>embankments and spillways</w:t>
            </w:r>
          </w:p>
        </w:tc>
      </w:tr>
      <w:tr w:rsidR="007C3D62" w:rsidRPr="00505350" w:rsidTr="000740F6">
        <w:trPr>
          <w:trHeight w:val="315"/>
        </w:trPr>
        <w:tc>
          <w:tcPr>
            <w:tcW w:w="234" w:type="pct"/>
            <w:shd w:val="clear" w:color="auto" w:fill="auto"/>
          </w:tcPr>
          <w:p w:rsidR="00AD1710" w:rsidRPr="00505350" w:rsidRDefault="00AD1710" w:rsidP="000740F6">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1521" w:type="pct"/>
            <w:shd w:val="clear" w:color="auto" w:fill="auto"/>
          </w:tcPr>
          <w:p w:rsidR="00AD1710" w:rsidRPr="00505350" w:rsidRDefault="007C3D62" w:rsidP="000740F6">
            <w:pPr>
              <w:spacing w:before="40" w:after="40" w:line="240" w:lineRule="auto"/>
              <w:jc w:val="left"/>
              <w:rPr>
                <w:rFonts w:eastAsia="Times New Roman" w:cs="Times New Roman"/>
                <w:sz w:val="24"/>
                <w:szCs w:val="24"/>
              </w:rPr>
            </w:pPr>
            <w:r w:rsidRPr="00505350">
              <w:rPr>
                <w:rFonts w:eastAsia="Times New Roman" w:cs="Times New Roman"/>
                <w:sz w:val="24"/>
                <w:szCs w:val="24"/>
              </w:rPr>
              <w:t>Embankments and s</w:t>
            </w:r>
            <w:r w:rsidR="00AD1710" w:rsidRPr="00505350">
              <w:rPr>
                <w:rFonts w:eastAsia="Times New Roman" w:cs="Times New Roman"/>
                <w:sz w:val="24"/>
                <w:szCs w:val="24"/>
              </w:rPr>
              <w:t>pillways</w:t>
            </w:r>
          </w:p>
        </w:tc>
        <w:tc>
          <w:tcPr>
            <w:tcW w:w="645" w:type="pct"/>
            <w:shd w:val="clear" w:color="auto" w:fill="auto"/>
            <w:noWrap/>
          </w:tcPr>
          <w:p w:rsidR="00AD1710" w:rsidRPr="00505350" w:rsidRDefault="00AD1710" w:rsidP="000740F6">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150,603</w:t>
            </w:r>
          </w:p>
        </w:tc>
        <w:tc>
          <w:tcPr>
            <w:tcW w:w="616" w:type="pct"/>
            <w:shd w:val="clear" w:color="auto" w:fill="auto"/>
            <w:noWrap/>
          </w:tcPr>
          <w:p w:rsidR="00AD1710" w:rsidRPr="00505350" w:rsidDel="009872A0" w:rsidRDefault="00AD1710" w:rsidP="000740F6">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150,603</w:t>
            </w:r>
          </w:p>
        </w:tc>
        <w:tc>
          <w:tcPr>
            <w:tcW w:w="577" w:type="pct"/>
          </w:tcPr>
          <w:p w:rsidR="00AD1710" w:rsidRPr="00505350" w:rsidDel="009872A0" w:rsidRDefault="007C3D62" w:rsidP="000740F6">
            <w:pPr>
              <w:spacing w:before="40" w:after="40" w:line="240" w:lineRule="auto"/>
              <w:jc w:val="center"/>
              <w:rPr>
                <w:rFonts w:eastAsia="Times New Roman" w:cs="Times New Roman"/>
                <w:bCs/>
                <w:sz w:val="24"/>
                <w:szCs w:val="24"/>
              </w:rPr>
            </w:pPr>
            <w:r w:rsidRPr="00505350">
              <w:rPr>
                <w:rFonts w:eastAsia="Times New Roman" w:cs="Times New Roman"/>
                <w:bCs/>
                <w:sz w:val="24"/>
                <w:szCs w:val="24"/>
              </w:rPr>
              <w:t>0</w:t>
            </w:r>
          </w:p>
        </w:tc>
        <w:tc>
          <w:tcPr>
            <w:tcW w:w="1406" w:type="pct"/>
          </w:tcPr>
          <w:p w:rsidR="00AD1710" w:rsidRPr="00505350" w:rsidRDefault="00AD1710" w:rsidP="00AD1710">
            <w:pPr>
              <w:spacing w:before="40" w:after="40" w:line="240" w:lineRule="auto"/>
              <w:jc w:val="center"/>
              <w:rPr>
                <w:rFonts w:eastAsia="Times New Roman" w:cs="Times New Roman"/>
                <w:sz w:val="24"/>
                <w:szCs w:val="24"/>
              </w:rPr>
            </w:pPr>
          </w:p>
        </w:tc>
      </w:tr>
      <w:tr w:rsidR="007C3D62" w:rsidRPr="00505350" w:rsidTr="0083686D">
        <w:trPr>
          <w:trHeight w:val="315"/>
        </w:trPr>
        <w:tc>
          <w:tcPr>
            <w:tcW w:w="234" w:type="pct"/>
            <w:shd w:val="clear" w:color="auto" w:fill="auto"/>
            <w:vAlign w:val="center"/>
          </w:tcPr>
          <w:p w:rsidR="00AD1710" w:rsidRPr="00505350" w:rsidRDefault="00AD1710" w:rsidP="00AD1710">
            <w:pPr>
              <w:spacing w:before="40" w:after="40" w:line="240" w:lineRule="auto"/>
              <w:jc w:val="center"/>
              <w:rPr>
                <w:rFonts w:eastAsia="Times New Roman" w:cs="Times New Roman"/>
                <w:sz w:val="24"/>
                <w:szCs w:val="24"/>
              </w:rPr>
            </w:pPr>
          </w:p>
        </w:tc>
        <w:tc>
          <w:tcPr>
            <w:tcW w:w="1521" w:type="pct"/>
            <w:shd w:val="clear" w:color="auto" w:fill="auto"/>
            <w:vAlign w:val="center"/>
          </w:tcPr>
          <w:p w:rsidR="00AD1710" w:rsidRPr="00505350" w:rsidRDefault="00AD1710" w:rsidP="00AD1710">
            <w:pPr>
              <w:spacing w:before="40" w:after="40" w:line="240" w:lineRule="auto"/>
              <w:jc w:val="left"/>
              <w:rPr>
                <w:rFonts w:eastAsia="Times New Roman" w:cs="Times New Roman"/>
                <w:sz w:val="24"/>
                <w:szCs w:val="24"/>
              </w:rPr>
            </w:pPr>
            <w:r w:rsidRPr="00505350">
              <w:rPr>
                <w:rFonts w:eastAsia="Times New Roman" w:cs="Times New Roman"/>
                <w:sz w:val="24"/>
                <w:szCs w:val="24"/>
              </w:rPr>
              <w:t>Total</w:t>
            </w:r>
          </w:p>
        </w:tc>
        <w:tc>
          <w:tcPr>
            <w:tcW w:w="645" w:type="pct"/>
            <w:shd w:val="clear" w:color="auto" w:fill="auto"/>
            <w:noWrap/>
          </w:tcPr>
          <w:p w:rsidR="00AD1710" w:rsidRPr="00505350" w:rsidRDefault="00AD1710" w:rsidP="007C3D6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622,875</w:t>
            </w:r>
          </w:p>
        </w:tc>
        <w:tc>
          <w:tcPr>
            <w:tcW w:w="616" w:type="pct"/>
            <w:shd w:val="clear" w:color="auto" w:fill="auto"/>
            <w:noWrap/>
          </w:tcPr>
          <w:p w:rsidR="00AD1710" w:rsidRPr="00505350" w:rsidDel="009872A0" w:rsidRDefault="0083686D" w:rsidP="007C3D6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203</w:t>
            </w:r>
            <w:r w:rsidR="007C3D62" w:rsidRPr="00505350">
              <w:rPr>
                <w:rFonts w:eastAsia="Times New Roman" w:cs="Times New Roman"/>
                <w:b/>
                <w:bCs/>
                <w:sz w:val="24"/>
                <w:szCs w:val="24"/>
              </w:rPr>
              <w:t>,875</w:t>
            </w:r>
          </w:p>
        </w:tc>
        <w:tc>
          <w:tcPr>
            <w:tcW w:w="577" w:type="pct"/>
          </w:tcPr>
          <w:p w:rsidR="00AD1710" w:rsidRPr="00505350" w:rsidDel="009872A0" w:rsidRDefault="0083686D" w:rsidP="007C3D62">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418,816</w:t>
            </w:r>
          </w:p>
        </w:tc>
        <w:tc>
          <w:tcPr>
            <w:tcW w:w="1406" w:type="pct"/>
          </w:tcPr>
          <w:p w:rsidR="00AD1710" w:rsidRPr="00505350" w:rsidRDefault="00AD1710" w:rsidP="00AD1710">
            <w:pPr>
              <w:spacing w:before="40" w:after="40" w:line="240" w:lineRule="auto"/>
              <w:ind w:left="283"/>
              <w:jc w:val="center"/>
              <w:rPr>
                <w:rFonts w:eastAsia="Times New Roman" w:cs="Times New Roman"/>
                <w:sz w:val="24"/>
                <w:szCs w:val="24"/>
              </w:rPr>
            </w:pPr>
          </w:p>
        </w:tc>
      </w:tr>
    </w:tbl>
    <w:bookmarkEnd w:id="673"/>
    <w:bookmarkEnd w:id="674"/>
    <w:p w:rsidR="00461295" w:rsidRPr="00505350" w:rsidRDefault="000E6188" w:rsidP="000E6188">
      <w:pPr>
        <w:pStyle w:val="Heading5"/>
        <w:numPr>
          <w:ilvl w:val="0"/>
          <w:numId w:val="0"/>
        </w:numPr>
        <w:tabs>
          <w:tab w:val="left" w:pos="426"/>
        </w:tabs>
        <w:rPr>
          <w:b/>
          <w:i w:val="0"/>
          <w:sz w:val="24"/>
          <w:szCs w:val="24"/>
        </w:rPr>
      </w:pPr>
      <w:r w:rsidRPr="00505350">
        <w:rPr>
          <w:b/>
          <w:i w:val="0"/>
          <w:sz w:val="24"/>
          <w:szCs w:val="24"/>
        </w:rPr>
        <w:t xml:space="preserve">Construction wastes </w:t>
      </w:r>
    </w:p>
    <w:p w:rsidR="00F90CCC" w:rsidRPr="00505350" w:rsidRDefault="00F90CCC" w:rsidP="00586211">
      <w:pPr>
        <w:spacing w:line="240" w:lineRule="auto"/>
        <w:rPr>
          <w:sz w:val="24"/>
          <w:szCs w:val="24"/>
        </w:rPr>
      </w:pPr>
      <w:r w:rsidRPr="00505350">
        <w:rPr>
          <w:sz w:val="24"/>
          <w:szCs w:val="24"/>
        </w:rPr>
        <w:t>The process of excavating, backfilling and reinforcing the embankment surface will generate construction solid wastes as soil, cement bag, iron and steel scraps, stone, debris, etc...</w:t>
      </w:r>
    </w:p>
    <w:p w:rsidR="00F90CCC" w:rsidRPr="00505350" w:rsidRDefault="00F90CCC" w:rsidP="00586211">
      <w:pPr>
        <w:spacing w:line="240" w:lineRule="auto"/>
        <w:rPr>
          <w:sz w:val="24"/>
          <w:szCs w:val="24"/>
        </w:rPr>
      </w:pPr>
      <w:r w:rsidRPr="00505350">
        <w:rPr>
          <w:sz w:val="24"/>
          <w:szCs w:val="24"/>
        </w:rPr>
        <w:t>The soil dropping during the embankment backfilling: the volume of backfill soil droppings during the excavation and covering is moderate and the impact from this waste to the environment is identified as moderate.</w:t>
      </w:r>
    </w:p>
    <w:p w:rsidR="00F90CCC" w:rsidRPr="00505350" w:rsidRDefault="00F90CCC" w:rsidP="00586211">
      <w:pPr>
        <w:spacing w:line="240" w:lineRule="auto"/>
        <w:rPr>
          <w:sz w:val="24"/>
          <w:szCs w:val="24"/>
        </w:rPr>
      </w:pPr>
      <w:r w:rsidRPr="00505350">
        <w:rPr>
          <w:sz w:val="24"/>
          <w:szCs w:val="24"/>
        </w:rPr>
        <w:t>Construction waste: includes cement bags, iron and steel scraps, construction stones and sand, is the waste from up to 200,000 cement bags, all is to be collected and not littered in the environment especially the canals.</w:t>
      </w:r>
    </w:p>
    <w:p w:rsidR="00F90CCC" w:rsidRPr="00505350" w:rsidRDefault="00F90CCC" w:rsidP="00586211">
      <w:pPr>
        <w:spacing w:line="240" w:lineRule="auto"/>
        <w:rPr>
          <w:sz w:val="24"/>
          <w:szCs w:val="24"/>
          <w:lang w:eastAsia="ja-JP"/>
        </w:rPr>
      </w:pPr>
      <w:r w:rsidRPr="00505350">
        <w:rPr>
          <w:sz w:val="24"/>
          <w:szCs w:val="24"/>
        </w:rPr>
        <w:t>Clearing of shrubs and plants on the old embankment route:  this is carried out for soil excavation. The plants in this area are mostly shrubs and are not much in quantity so the construction units must proactively clear and clean the old embankment surface for soil extraction. Though the risk of any environmental impact of the materials is low, the construction teams must treat the waste properly never dumping any into the canals to cause flow clogging or to affect the water environment.</w:t>
      </w:r>
    </w:p>
    <w:p w:rsidR="00461295" w:rsidRPr="00505350" w:rsidRDefault="000E6188" w:rsidP="000E6188">
      <w:pPr>
        <w:pStyle w:val="Heading5"/>
        <w:numPr>
          <w:ilvl w:val="0"/>
          <w:numId w:val="0"/>
        </w:numPr>
        <w:tabs>
          <w:tab w:val="left" w:pos="426"/>
        </w:tabs>
        <w:rPr>
          <w:b/>
          <w:i w:val="0"/>
          <w:sz w:val="24"/>
          <w:szCs w:val="24"/>
        </w:rPr>
      </w:pPr>
      <w:r w:rsidRPr="00505350">
        <w:rPr>
          <w:b/>
          <w:i w:val="0"/>
          <w:sz w:val="24"/>
          <w:szCs w:val="24"/>
        </w:rPr>
        <w:t>D</w:t>
      </w:r>
      <w:r w:rsidR="00461295" w:rsidRPr="00505350">
        <w:rPr>
          <w:b/>
          <w:i w:val="0"/>
          <w:sz w:val="24"/>
          <w:szCs w:val="24"/>
        </w:rPr>
        <w:t>omestic wastes from camps</w:t>
      </w:r>
    </w:p>
    <w:p w:rsidR="00461295" w:rsidRPr="00505350" w:rsidRDefault="00461295" w:rsidP="00586211">
      <w:pPr>
        <w:spacing w:line="240" w:lineRule="auto"/>
        <w:rPr>
          <w:rFonts w:eastAsia="Times New Roman" w:cs="Times New Roman"/>
          <w:noProof/>
          <w:sz w:val="24"/>
          <w:szCs w:val="24"/>
        </w:rPr>
      </w:pPr>
      <w:r w:rsidRPr="00505350">
        <w:rPr>
          <w:sz w:val="24"/>
          <w:szCs w:val="24"/>
          <w:lang w:eastAsia="ja-JP"/>
        </w:rPr>
        <w:t>As</w:t>
      </w:r>
      <w:r w:rsidRPr="00505350">
        <w:rPr>
          <w:rFonts w:eastAsia="Times New Roman" w:cs="Times New Roman"/>
          <w:noProof/>
          <w:sz w:val="24"/>
          <w:szCs w:val="24"/>
          <w:lang w:val="vi-VN"/>
        </w:rPr>
        <w:t xml:space="preserve"> estimated that </w:t>
      </w:r>
      <w:r w:rsidRPr="00505350">
        <w:rPr>
          <w:rFonts w:eastAsia="Times New Roman" w:cs="Times New Roman"/>
          <w:noProof/>
          <w:sz w:val="24"/>
          <w:szCs w:val="24"/>
        </w:rPr>
        <w:t>each</w:t>
      </w:r>
      <w:r w:rsidRPr="00505350">
        <w:rPr>
          <w:rFonts w:eastAsia="Times New Roman" w:cs="Times New Roman"/>
          <w:noProof/>
          <w:sz w:val="24"/>
          <w:szCs w:val="24"/>
          <w:lang w:val="vi-VN"/>
        </w:rPr>
        <w:t xml:space="preserve"> worker on site discharges an average of </w:t>
      </w:r>
      <w:r w:rsidRPr="00505350">
        <w:rPr>
          <w:rFonts w:eastAsia="Times New Roman" w:cs="Times New Roman"/>
          <w:noProof/>
          <w:sz w:val="24"/>
          <w:szCs w:val="24"/>
        </w:rPr>
        <w:t>0.</w:t>
      </w:r>
      <w:r w:rsidRPr="00505350">
        <w:rPr>
          <w:rFonts w:eastAsia="Times New Roman" w:cs="Times New Roman"/>
          <w:noProof/>
          <w:sz w:val="24"/>
          <w:szCs w:val="24"/>
          <w:lang w:val="vi-VN"/>
        </w:rPr>
        <w:t xml:space="preserve">4kg of </w:t>
      </w:r>
      <w:r w:rsidRPr="00505350">
        <w:rPr>
          <w:rFonts w:eastAsia="Times New Roman" w:cs="Times New Roman"/>
          <w:noProof/>
          <w:sz w:val="24"/>
          <w:szCs w:val="24"/>
        </w:rPr>
        <w:t xml:space="preserve">domestic </w:t>
      </w:r>
      <w:r w:rsidRPr="00505350">
        <w:rPr>
          <w:rFonts w:eastAsia="Times New Roman" w:cs="Times New Roman"/>
          <w:noProof/>
          <w:sz w:val="24"/>
          <w:szCs w:val="24"/>
          <w:lang w:val="vi-VN"/>
        </w:rPr>
        <w:t>waste daily</w:t>
      </w:r>
      <w:r w:rsidRPr="00505350">
        <w:rPr>
          <w:rFonts w:eastAsia="Times New Roman" w:cs="Times New Roman"/>
          <w:noProof/>
          <w:sz w:val="24"/>
          <w:szCs w:val="24"/>
        </w:rPr>
        <w:t>. Most of the waste</w:t>
      </w:r>
      <w:r w:rsidRPr="00505350">
        <w:rPr>
          <w:rFonts w:eastAsia="Times New Roman" w:cs="Times New Roman"/>
          <w:noProof/>
          <w:sz w:val="24"/>
          <w:szCs w:val="24"/>
          <w:lang w:val="vi-VN"/>
        </w:rPr>
        <w:t xml:space="preserve"> is easily biodegradable</w:t>
      </w:r>
      <w:r w:rsidRPr="00505350">
        <w:rPr>
          <w:rFonts w:eastAsia="Times New Roman" w:cs="Times New Roman"/>
          <w:noProof/>
          <w:sz w:val="24"/>
          <w:szCs w:val="24"/>
        </w:rPr>
        <w:t xml:space="preserve">, there are also some non-degradable wastes such as </w:t>
      </w:r>
      <w:r w:rsidRPr="00505350">
        <w:rPr>
          <w:rFonts w:eastAsia="Times New Roman" w:cs="Times New Roman"/>
          <w:noProof/>
          <w:sz w:val="24"/>
          <w:szCs w:val="24"/>
          <w:lang w:val="vi-VN"/>
        </w:rPr>
        <w:t>packag</w:t>
      </w:r>
      <w:r w:rsidRPr="00505350">
        <w:rPr>
          <w:rFonts w:eastAsia="Times New Roman" w:cs="Times New Roman"/>
          <w:noProof/>
          <w:sz w:val="24"/>
          <w:szCs w:val="24"/>
        </w:rPr>
        <w:t>ing materials including</w:t>
      </w:r>
      <w:r w:rsidRPr="00505350">
        <w:rPr>
          <w:rFonts w:eastAsia="Times New Roman" w:cs="Times New Roman"/>
          <w:noProof/>
          <w:sz w:val="24"/>
          <w:szCs w:val="24"/>
          <w:lang w:val="vi-VN"/>
        </w:rPr>
        <w:t xml:space="preserve"> plastic bags, plastic bottles</w:t>
      </w:r>
      <w:r w:rsidRPr="00505350">
        <w:rPr>
          <w:rFonts w:eastAsia="Times New Roman" w:cs="Times New Roman"/>
          <w:noProof/>
          <w:sz w:val="24"/>
          <w:szCs w:val="24"/>
        </w:rPr>
        <w:t>…</w:t>
      </w:r>
      <w:r w:rsidRPr="00505350">
        <w:rPr>
          <w:rFonts w:eastAsia="Times New Roman" w:cs="Times New Roman"/>
          <w:noProof/>
          <w:sz w:val="24"/>
          <w:szCs w:val="24"/>
          <w:lang w:val="vi-VN"/>
        </w:rPr>
        <w:t xml:space="preserve">). </w:t>
      </w:r>
      <w:r w:rsidRPr="00505350">
        <w:rPr>
          <w:rFonts w:eastAsia="Times New Roman" w:cs="Times New Roman"/>
          <w:noProof/>
          <w:sz w:val="24"/>
          <w:szCs w:val="24"/>
        </w:rPr>
        <w:t xml:space="preserve">The volume of domestic wastes generated by the workers of each work item </w:t>
      </w:r>
      <w:r w:rsidR="00FF2B05" w:rsidRPr="00505350">
        <w:rPr>
          <w:rFonts w:eastAsia="Times New Roman" w:cs="Times New Roman"/>
          <w:noProof/>
          <w:sz w:val="24"/>
          <w:szCs w:val="24"/>
        </w:rPr>
        <w:t xml:space="preserve">and the entire subproject </w:t>
      </w:r>
      <w:r w:rsidRPr="00505350">
        <w:rPr>
          <w:rFonts w:eastAsia="Times New Roman" w:cs="Times New Roman"/>
          <w:noProof/>
          <w:sz w:val="24"/>
          <w:szCs w:val="24"/>
        </w:rPr>
        <w:t>are estimated</w:t>
      </w:r>
      <w:r w:rsidR="00FF2B05" w:rsidRPr="00505350">
        <w:rPr>
          <w:rFonts w:eastAsia="Times New Roman" w:cs="Times New Roman"/>
          <w:noProof/>
          <w:sz w:val="24"/>
          <w:szCs w:val="24"/>
        </w:rPr>
        <w:t xml:space="preserve"> in </w:t>
      </w:r>
      <w:r w:rsidR="00FF2B05" w:rsidRPr="00505350">
        <w:rPr>
          <w:rFonts w:eastAsia="Times New Roman" w:cs="Times New Roman"/>
          <w:i/>
          <w:noProof/>
          <w:sz w:val="24"/>
          <w:szCs w:val="24"/>
        </w:rPr>
        <w:fldChar w:fldCharType="begin"/>
      </w:r>
      <w:r w:rsidR="00FF2B05" w:rsidRPr="00505350">
        <w:rPr>
          <w:rFonts w:eastAsia="Times New Roman" w:cs="Times New Roman"/>
          <w:i/>
          <w:noProof/>
          <w:sz w:val="24"/>
          <w:szCs w:val="24"/>
        </w:rPr>
        <w:instrText xml:space="preserve"> REF _Ref522870552 \h  \* MERGEFORMAT </w:instrText>
      </w:r>
      <w:r w:rsidR="00FF2B05" w:rsidRPr="00505350">
        <w:rPr>
          <w:rFonts w:eastAsia="Times New Roman" w:cs="Times New Roman"/>
          <w:i/>
          <w:noProof/>
          <w:sz w:val="24"/>
          <w:szCs w:val="24"/>
        </w:rPr>
      </w:r>
      <w:r w:rsidR="00FF2B05" w:rsidRPr="00505350">
        <w:rPr>
          <w:rFonts w:eastAsia="Times New Roman" w:cs="Times New Roman"/>
          <w:i/>
          <w:noProof/>
          <w:sz w:val="24"/>
          <w:szCs w:val="24"/>
        </w:rPr>
        <w:fldChar w:fldCharType="separate"/>
      </w:r>
      <w:r w:rsidR="005B3648" w:rsidRPr="00505350">
        <w:rPr>
          <w:i/>
          <w:sz w:val="24"/>
          <w:szCs w:val="24"/>
        </w:rPr>
        <w:t xml:space="preserve">Table </w:t>
      </w:r>
      <w:r w:rsidR="005B3648" w:rsidRPr="00505350">
        <w:rPr>
          <w:i/>
          <w:noProof/>
          <w:sz w:val="24"/>
          <w:szCs w:val="24"/>
        </w:rPr>
        <w:t>3.18</w:t>
      </w:r>
      <w:r w:rsidR="00FF2B05" w:rsidRPr="00505350">
        <w:rPr>
          <w:rFonts w:eastAsia="Times New Roman" w:cs="Times New Roman"/>
          <w:i/>
          <w:noProof/>
          <w:sz w:val="24"/>
          <w:szCs w:val="24"/>
        </w:rPr>
        <w:fldChar w:fldCharType="end"/>
      </w:r>
      <w:r w:rsidRPr="00505350">
        <w:rPr>
          <w:rFonts w:eastAsia="Times New Roman" w:cs="Times New Roman"/>
          <w:noProof/>
          <w:sz w:val="24"/>
          <w:szCs w:val="24"/>
        </w:rPr>
        <w:t xml:space="preserve">. </w:t>
      </w:r>
    </w:p>
    <w:p w:rsidR="006D7D3F" w:rsidRPr="00505350" w:rsidRDefault="0040314F" w:rsidP="00DA0D4C">
      <w:pPr>
        <w:pStyle w:val="Caption"/>
      </w:pPr>
      <w:bookmarkStart w:id="675" w:name="_Ref522870552"/>
      <w:bookmarkStart w:id="676" w:name="_Toc2435486"/>
      <w:r w:rsidRPr="00505350">
        <w:t>Table</w:t>
      </w:r>
      <w:r w:rsidR="00EC72D4"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18</w:t>
      </w:r>
      <w:r w:rsidR="004D6476">
        <w:rPr>
          <w:noProof/>
        </w:rPr>
        <w:fldChar w:fldCharType="end"/>
      </w:r>
      <w:bookmarkEnd w:id="675"/>
      <w:r w:rsidR="00EC72D4" w:rsidRPr="00505350">
        <w:t>: Domestic waste generation of the subproject</w:t>
      </w:r>
      <w:bookmarkEnd w:id="676"/>
      <w:r w:rsidR="00EC72D4" w:rsidRPr="00505350">
        <w:t xml:space="preserve"> </w:t>
      </w:r>
    </w:p>
    <w:tbl>
      <w:tblPr>
        <w:tblW w:w="50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0"/>
        <w:gridCol w:w="2276"/>
        <w:gridCol w:w="1034"/>
        <w:gridCol w:w="1088"/>
        <w:gridCol w:w="1414"/>
        <w:gridCol w:w="1475"/>
        <w:gridCol w:w="1412"/>
      </w:tblGrid>
      <w:tr w:rsidR="00144454" w:rsidRPr="00505350" w:rsidDel="009872A0" w:rsidTr="006D7D3F">
        <w:trPr>
          <w:trHeight w:val="367"/>
        </w:trPr>
        <w:tc>
          <w:tcPr>
            <w:tcW w:w="348" w:type="pct"/>
            <w:shd w:val="clear" w:color="auto" w:fill="auto"/>
            <w:noWrap/>
          </w:tcPr>
          <w:p w:rsidR="00144454" w:rsidRPr="00505350" w:rsidRDefault="00144454" w:rsidP="006D7D3F">
            <w:pPr>
              <w:keepNext/>
              <w:spacing w:before="40" w:after="40" w:line="240" w:lineRule="auto"/>
              <w:jc w:val="center"/>
              <w:rPr>
                <w:rFonts w:eastAsia="Times New Roman" w:cs="Times New Roman"/>
                <w:b/>
                <w:bCs/>
                <w:sz w:val="22"/>
              </w:rPr>
            </w:pPr>
            <w:r w:rsidRPr="00505350">
              <w:rPr>
                <w:rFonts w:eastAsia="Times New Roman" w:cs="Times New Roman"/>
                <w:b/>
                <w:bCs/>
                <w:sz w:val="22"/>
              </w:rPr>
              <w:t>No.</w:t>
            </w:r>
          </w:p>
        </w:tc>
        <w:tc>
          <w:tcPr>
            <w:tcW w:w="1217" w:type="pct"/>
            <w:shd w:val="clear" w:color="auto" w:fill="auto"/>
            <w:noWrap/>
          </w:tcPr>
          <w:p w:rsidR="00144454" w:rsidRPr="00505350" w:rsidRDefault="00144454" w:rsidP="006D7D3F">
            <w:pPr>
              <w:keepNext/>
              <w:spacing w:before="40" w:after="40" w:line="240" w:lineRule="auto"/>
              <w:jc w:val="center"/>
              <w:rPr>
                <w:rFonts w:eastAsia="Times New Roman" w:cs="Times New Roman"/>
                <w:b/>
                <w:bCs/>
                <w:sz w:val="22"/>
              </w:rPr>
            </w:pPr>
            <w:r w:rsidRPr="00505350">
              <w:rPr>
                <w:rFonts w:eastAsia="Times New Roman" w:cs="Times New Roman"/>
                <w:b/>
                <w:bCs/>
                <w:sz w:val="22"/>
              </w:rPr>
              <w:t>Work Item</w:t>
            </w:r>
          </w:p>
        </w:tc>
        <w:tc>
          <w:tcPr>
            <w:tcW w:w="553" w:type="pct"/>
            <w:shd w:val="clear" w:color="auto" w:fill="auto"/>
          </w:tcPr>
          <w:p w:rsidR="00144454" w:rsidRPr="00505350" w:rsidRDefault="00144454" w:rsidP="006D7D3F">
            <w:pPr>
              <w:keepNext/>
              <w:spacing w:before="40" w:after="40" w:line="240" w:lineRule="auto"/>
              <w:jc w:val="center"/>
              <w:rPr>
                <w:rFonts w:eastAsia="Times New Roman" w:cs="Times New Roman"/>
                <w:b/>
                <w:bCs/>
                <w:sz w:val="22"/>
              </w:rPr>
            </w:pPr>
            <w:r w:rsidRPr="00505350">
              <w:rPr>
                <w:rFonts w:eastAsia="Times New Roman" w:cs="Times New Roman"/>
                <w:b/>
                <w:bCs/>
                <w:sz w:val="22"/>
              </w:rPr>
              <w:t>Number of sites</w:t>
            </w:r>
            <w:r w:rsidR="00E11036" w:rsidRPr="00505350">
              <w:rPr>
                <w:rFonts w:eastAsia="Times New Roman" w:cs="Times New Roman"/>
                <w:b/>
                <w:bCs/>
                <w:sz w:val="22"/>
              </w:rPr>
              <w:t xml:space="preserve"> (site)</w:t>
            </w:r>
          </w:p>
        </w:tc>
        <w:tc>
          <w:tcPr>
            <w:tcW w:w="582" w:type="pct"/>
            <w:shd w:val="clear" w:color="auto" w:fill="auto"/>
          </w:tcPr>
          <w:p w:rsidR="00144454" w:rsidRPr="00505350" w:rsidRDefault="00144454" w:rsidP="006D7D3F">
            <w:pPr>
              <w:keepNext/>
              <w:spacing w:before="40" w:after="40" w:line="240" w:lineRule="auto"/>
              <w:jc w:val="center"/>
              <w:rPr>
                <w:rFonts w:eastAsia="Times New Roman" w:cs="Times New Roman"/>
                <w:b/>
                <w:bCs/>
                <w:sz w:val="22"/>
              </w:rPr>
            </w:pPr>
            <w:r w:rsidRPr="00505350">
              <w:rPr>
                <w:rFonts w:eastAsia="Times New Roman" w:cs="Times New Roman"/>
                <w:b/>
                <w:bCs/>
                <w:sz w:val="22"/>
              </w:rPr>
              <w:t>No. of Workers at each site</w:t>
            </w:r>
            <w:r w:rsidR="00E11036" w:rsidRPr="00505350">
              <w:rPr>
                <w:rFonts w:eastAsia="Times New Roman" w:cs="Times New Roman"/>
                <w:b/>
                <w:bCs/>
                <w:sz w:val="22"/>
              </w:rPr>
              <w:t xml:space="preserve"> (person)</w:t>
            </w:r>
          </w:p>
        </w:tc>
        <w:tc>
          <w:tcPr>
            <w:tcW w:w="756" w:type="pct"/>
          </w:tcPr>
          <w:p w:rsidR="00144454" w:rsidRPr="00505350" w:rsidRDefault="00144454" w:rsidP="006D7D3F">
            <w:pPr>
              <w:keepNext/>
              <w:spacing w:before="40" w:after="40" w:line="240" w:lineRule="auto"/>
              <w:ind w:left="20"/>
              <w:jc w:val="center"/>
              <w:rPr>
                <w:rFonts w:eastAsia="Times New Roman" w:cs="Times New Roman"/>
                <w:b/>
                <w:bCs/>
                <w:sz w:val="22"/>
              </w:rPr>
            </w:pPr>
            <w:r w:rsidRPr="00505350">
              <w:rPr>
                <w:rFonts w:eastAsia="Times New Roman" w:cs="Times New Roman"/>
                <w:b/>
                <w:bCs/>
                <w:sz w:val="22"/>
              </w:rPr>
              <w:t>Wastes generated  from each site/day</w:t>
            </w:r>
            <w:r w:rsidR="00E11036" w:rsidRPr="00505350">
              <w:rPr>
                <w:rFonts w:eastAsia="Times New Roman" w:cs="Times New Roman"/>
                <w:b/>
                <w:bCs/>
                <w:sz w:val="22"/>
              </w:rPr>
              <w:t xml:space="preserve"> (kg)</w:t>
            </w:r>
          </w:p>
        </w:tc>
        <w:tc>
          <w:tcPr>
            <w:tcW w:w="789" w:type="pct"/>
          </w:tcPr>
          <w:p w:rsidR="00144454" w:rsidRPr="00505350" w:rsidRDefault="00144454" w:rsidP="006D7D3F">
            <w:pPr>
              <w:keepNext/>
              <w:spacing w:before="40" w:after="40" w:line="240" w:lineRule="auto"/>
              <w:ind w:left="20"/>
              <w:jc w:val="center"/>
              <w:rPr>
                <w:rFonts w:eastAsia="Times New Roman" w:cs="Times New Roman"/>
                <w:b/>
                <w:bCs/>
                <w:sz w:val="22"/>
              </w:rPr>
            </w:pPr>
            <w:r w:rsidRPr="00505350">
              <w:rPr>
                <w:rFonts w:eastAsia="Times New Roman" w:cs="Times New Roman"/>
                <w:b/>
                <w:bCs/>
                <w:sz w:val="22"/>
              </w:rPr>
              <w:t>Construction duration at each site</w:t>
            </w:r>
            <w:r w:rsidR="00E11036" w:rsidRPr="00505350">
              <w:rPr>
                <w:rFonts w:eastAsia="Times New Roman" w:cs="Times New Roman"/>
                <w:b/>
                <w:bCs/>
                <w:sz w:val="22"/>
              </w:rPr>
              <w:t xml:space="preserve"> (day)</w:t>
            </w:r>
          </w:p>
        </w:tc>
        <w:tc>
          <w:tcPr>
            <w:tcW w:w="755" w:type="pct"/>
          </w:tcPr>
          <w:p w:rsidR="00144454" w:rsidRPr="00505350" w:rsidRDefault="00EC72D4" w:rsidP="006D7D3F">
            <w:pPr>
              <w:keepNext/>
              <w:spacing w:before="40" w:after="40" w:line="240" w:lineRule="auto"/>
              <w:jc w:val="center"/>
              <w:rPr>
                <w:rFonts w:eastAsia="Times New Roman" w:cs="Times New Roman"/>
                <w:b/>
                <w:bCs/>
                <w:sz w:val="22"/>
              </w:rPr>
            </w:pPr>
            <w:r w:rsidRPr="00505350">
              <w:rPr>
                <w:rFonts w:eastAsia="Times New Roman" w:cs="Times New Roman"/>
                <w:b/>
                <w:bCs/>
                <w:sz w:val="22"/>
              </w:rPr>
              <w:t>Total v</w:t>
            </w:r>
            <w:r w:rsidR="00144454" w:rsidRPr="00505350">
              <w:rPr>
                <w:rFonts w:eastAsia="Times New Roman" w:cs="Times New Roman"/>
                <w:b/>
                <w:bCs/>
                <w:sz w:val="22"/>
              </w:rPr>
              <w:t>olum</w:t>
            </w:r>
            <w:r w:rsidR="00E11036" w:rsidRPr="00505350">
              <w:rPr>
                <w:rFonts w:eastAsia="Times New Roman" w:cs="Times New Roman"/>
                <w:b/>
                <w:bCs/>
                <w:sz w:val="22"/>
              </w:rPr>
              <w:t>e</w:t>
            </w:r>
            <w:r w:rsidR="00144454" w:rsidRPr="00505350">
              <w:rPr>
                <w:rFonts w:eastAsia="Times New Roman" w:cs="Times New Roman"/>
                <w:b/>
                <w:bCs/>
                <w:sz w:val="22"/>
              </w:rPr>
              <w:t xml:space="preserve"> of domestic wastes</w:t>
            </w:r>
            <w:r w:rsidRPr="00505350">
              <w:rPr>
                <w:rFonts w:eastAsia="Times New Roman" w:cs="Times New Roman"/>
                <w:b/>
                <w:bCs/>
                <w:sz w:val="22"/>
              </w:rPr>
              <w:t xml:space="preserve"> (kg</w:t>
            </w:r>
            <w:r w:rsidR="00E11036" w:rsidRPr="00505350">
              <w:rPr>
                <w:rFonts w:eastAsia="Times New Roman" w:cs="Times New Roman"/>
                <w:b/>
                <w:bCs/>
                <w:sz w:val="22"/>
              </w:rPr>
              <w:t>)</w:t>
            </w:r>
          </w:p>
        </w:tc>
      </w:tr>
      <w:tr w:rsidR="007C3D62" w:rsidRPr="00505350" w:rsidDel="009872A0" w:rsidTr="007C3D62">
        <w:trPr>
          <w:trHeight w:val="367"/>
        </w:trPr>
        <w:tc>
          <w:tcPr>
            <w:tcW w:w="348" w:type="pct"/>
            <w:shd w:val="clear" w:color="auto" w:fill="auto"/>
            <w:noWrap/>
            <w:vAlign w:val="center"/>
          </w:tcPr>
          <w:p w:rsidR="007C3D62" w:rsidRPr="00505350" w:rsidRDefault="007C3D62" w:rsidP="007C3D62">
            <w:pPr>
              <w:keepNext/>
              <w:spacing w:before="40" w:after="40" w:line="240" w:lineRule="auto"/>
              <w:jc w:val="center"/>
              <w:rPr>
                <w:rFonts w:eastAsia="Times New Roman" w:cs="Times New Roman"/>
                <w:bCs/>
                <w:sz w:val="22"/>
              </w:rPr>
            </w:pPr>
            <w:r w:rsidRPr="00505350">
              <w:rPr>
                <w:rFonts w:eastAsia="Times New Roman" w:cs="Times New Roman"/>
                <w:bCs/>
                <w:sz w:val="22"/>
              </w:rPr>
              <w:t>1</w:t>
            </w:r>
          </w:p>
        </w:tc>
        <w:tc>
          <w:tcPr>
            <w:tcW w:w="1217" w:type="pct"/>
            <w:shd w:val="clear" w:color="auto" w:fill="auto"/>
            <w:noWrap/>
            <w:vAlign w:val="center"/>
          </w:tcPr>
          <w:p w:rsidR="007C3D62" w:rsidRPr="00505350" w:rsidRDefault="007C3D62" w:rsidP="007C3D62">
            <w:pPr>
              <w:keepNext/>
              <w:spacing w:before="40" w:after="40" w:line="240" w:lineRule="auto"/>
              <w:jc w:val="left"/>
              <w:rPr>
                <w:rFonts w:eastAsia="Times New Roman" w:cs="Times New Roman"/>
                <w:bCs/>
                <w:sz w:val="22"/>
              </w:rPr>
            </w:pPr>
            <w:r w:rsidRPr="00505350">
              <w:rPr>
                <w:rFonts w:eastAsia="Times New Roman" w:cs="Times New Roman"/>
                <w:bCs/>
                <w:sz w:val="22"/>
              </w:rPr>
              <w:t>Canal Dredging</w:t>
            </w:r>
          </w:p>
        </w:tc>
        <w:tc>
          <w:tcPr>
            <w:tcW w:w="553" w:type="pct"/>
            <w:shd w:val="clear" w:color="auto" w:fill="auto"/>
            <w:vAlign w:val="center"/>
          </w:tcPr>
          <w:p w:rsidR="007C3D62" w:rsidRPr="00505350" w:rsidRDefault="007C3D62" w:rsidP="007C3D62">
            <w:pPr>
              <w:spacing w:before="40" w:after="40" w:line="240" w:lineRule="auto"/>
              <w:jc w:val="center"/>
              <w:rPr>
                <w:sz w:val="22"/>
              </w:rPr>
            </w:pPr>
            <w:r w:rsidRPr="00505350">
              <w:rPr>
                <w:sz w:val="22"/>
              </w:rPr>
              <w:t>372</w:t>
            </w:r>
          </w:p>
        </w:tc>
        <w:tc>
          <w:tcPr>
            <w:tcW w:w="582" w:type="pct"/>
            <w:shd w:val="clear" w:color="auto" w:fill="auto"/>
            <w:vAlign w:val="center"/>
          </w:tcPr>
          <w:p w:rsidR="007C3D62" w:rsidRPr="00505350" w:rsidRDefault="007C3D62" w:rsidP="007C3D62">
            <w:pPr>
              <w:spacing w:before="40" w:after="40" w:line="240" w:lineRule="auto"/>
              <w:jc w:val="center"/>
              <w:rPr>
                <w:sz w:val="22"/>
              </w:rPr>
            </w:pPr>
            <w:r w:rsidRPr="00505350">
              <w:rPr>
                <w:sz w:val="22"/>
              </w:rPr>
              <w:t>6</w:t>
            </w:r>
          </w:p>
        </w:tc>
        <w:tc>
          <w:tcPr>
            <w:tcW w:w="756" w:type="pct"/>
            <w:vAlign w:val="center"/>
          </w:tcPr>
          <w:p w:rsidR="007C3D62" w:rsidRPr="00505350" w:rsidRDefault="007C3D62" w:rsidP="007C3D62">
            <w:pPr>
              <w:spacing w:before="40" w:after="40" w:line="240" w:lineRule="auto"/>
              <w:jc w:val="center"/>
              <w:rPr>
                <w:sz w:val="22"/>
              </w:rPr>
            </w:pPr>
            <w:r w:rsidRPr="00505350">
              <w:rPr>
                <w:sz w:val="22"/>
              </w:rPr>
              <w:t>1.8</w:t>
            </w:r>
          </w:p>
        </w:tc>
        <w:tc>
          <w:tcPr>
            <w:tcW w:w="789" w:type="pct"/>
            <w:vAlign w:val="center"/>
          </w:tcPr>
          <w:p w:rsidR="007C3D62" w:rsidRPr="00505350" w:rsidRDefault="007C3D62" w:rsidP="007C3D62">
            <w:pPr>
              <w:spacing w:before="40" w:after="40" w:line="240" w:lineRule="auto"/>
              <w:jc w:val="center"/>
              <w:rPr>
                <w:sz w:val="22"/>
              </w:rPr>
            </w:pPr>
            <w:r w:rsidRPr="00505350">
              <w:rPr>
                <w:sz w:val="22"/>
              </w:rPr>
              <w:t>3</w:t>
            </w:r>
          </w:p>
        </w:tc>
        <w:tc>
          <w:tcPr>
            <w:tcW w:w="755" w:type="pct"/>
            <w:vAlign w:val="center"/>
          </w:tcPr>
          <w:p w:rsidR="007C3D62" w:rsidRPr="00505350" w:rsidRDefault="007C3D62" w:rsidP="007C3D62">
            <w:pPr>
              <w:spacing w:before="40" w:after="40" w:line="240" w:lineRule="auto"/>
              <w:jc w:val="center"/>
              <w:rPr>
                <w:sz w:val="22"/>
              </w:rPr>
            </w:pPr>
            <w:r w:rsidRPr="00505350">
              <w:rPr>
                <w:sz w:val="22"/>
              </w:rPr>
              <w:t>1,674</w:t>
            </w:r>
          </w:p>
        </w:tc>
      </w:tr>
      <w:tr w:rsidR="007C3D62" w:rsidRPr="00505350" w:rsidDel="009872A0" w:rsidTr="007C3D62">
        <w:trPr>
          <w:trHeight w:val="315"/>
        </w:trPr>
        <w:tc>
          <w:tcPr>
            <w:tcW w:w="348" w:type="pct"/>
            <w:shd w:val="clear" w:color="auto" w:fill="auto"/>
            <w:vAlign w:val="center"/>
          </w:tcPr>
          <w:p w:rsidR="007C3D62" w:rsidRPr="00505350" w:rsidRDefault="007C3D62" w:rsidP="007C3D62">
            <w:pPr>
              <w:spacing w:before="40" w:after="40" w:line="240" w:lineRule="auto"/>
              <w:jc w:val="center"/>
              <w:rPr>
                <w:rFonts w:eastAsia="Times New Roman" w:cs="Times New Roman"/>
                <w:sz w:val="22"/>
              </w:rPr>
            </w:pPr>
            <w:r w:rsidRPr="00505350">
              <w:rPr>
                <w:rFonts w:eastAsia="Times New Roman" w:cs="Times New Roman"/>
                <w:sz w:val="22"/>
              </w:rPr>
              <w:t>2</w:t>
            </w:r>
          </w:p>
        </w:tc>
        <w:tc>
          <w:tcPr>
            <w:tcW w:w="1217" w:type="pct"/>
            <w:shd w:val="clear" w:color="auto" w:fill="auto"/>
            <w:vAlign w:val="center"/>
          </w:tcPr>
          <w:p w:rsidR="007C3D62" w:rsidRPr="00505350" w:rsidRDefault="007C3D62" w:rsidP="007C3D62">
            <w:pPr>
              <w:spacing w:before="40" w:after="40" w:line="240" w:lineRule="auto"/>
              <w:jc w:val="left"/>
              <w:rPr>
                <w:rFonts w:eastAsia="Times New Roman" w:cs="Times New Roman"/>
                <w:sz w:val="22"/>
              </w:rPr>
            </w:pPr>
            <w:r w:rsidRPr="00505350">
              <w:rPr>
                <w:rFonts w:eastAsia="Times New Roman" w:cs="Times New Roman"/>
                <w:sz w:val="22"/>
              </w:rPr>
              <w:t xml:space="preserve">Culvert and Pumping </w:t>
            </w:r>
            <w:r w:rsidRPr="00505350">
              <w:rPr>
                <w:rFonts w:eastAsia="Times New Roman" w:cs="Times New Roman"/>
                <w:sz w:val="22"/>
              </w:rPr>
              <w:lastRenderedPageBreak/>
              <w:t>Stations</w:t>
            </w:r>
          </w:p>
        </w:tc>
        <w:tc>
          <w:tcPr>
            <w:tcW w:w="553" w:type="pct"/>
            <w:shd w:val="clear" w:color="auto" w:fill="auto"/>
            <w:noWrap/>
            <w:vAlign w:val="center"/>
          </w:tcPr>
          <w:p w:rsidR="007C3D62" w:rsidRPr="00505350" w:rsidRDefault="007C3D62" w:rsidP="007C3D62">
            <w:pPr>
              <w:spacing w:before="40" w:after="40" w:line="240" w:lineRule="auto"/>
              <w:jc w:val="center"/>
              <w:rPr>
                <w:sz w:val="22"/>
              </w:rPr>
            </w:pPr>
            <w:r w:rsidRPr="00505350">
              <w:rPr>
                <w:sz w:val="22"/>
              </w:rPr>
              <w:lastRenderedPageBreak/>
              <w:t>43</w:t>
            </w:r>
          </w:p>
        </w:tc>
        <w:tc>
          <w:tcPr>
            <w:tcW w:w="582" w:type="pct"/>
            <w:shd w:val="clear" w:color="auto" w:fill="auto"/>
            <w:noWrap/>
            <w:vAlign w:val="center"/>
          </w:tcPr>
          <w:p w:rsidR="007C3D62" w:rsidRPr="00505350" w:rsidRDefault="007C3D62" w:rsidP="007C3D62">
            <w:pPr>
              <w:spacing w:before="40" w:after="40" w:line="240" w:lineRule="auto"/>
              <w:jc w:val="center"/>
              <w:rPr>
                <w:sz w:val="22"/>
              </w:rPr>
            </w:pPr>
            <w:r w:rsidRPr="00505350">
              <w:rPr>
                <w:sz w:val="22"/>
              </w:rPr>
              <w:t>4</w:t>
            </w:r>
          </w:p>
        </w:tc>
        <w:tc>
          <w:tcPr>
            <w:tcW w:w="756" w:type="pct"/>
            <w:vAlign w:val="center"/>
          </w:tcPr>
          <w:p w:rsidR="007C3D62" w:rsidRPr="00505350" w:rsidRDefault="007C3D62" w:rsidP="007C3D62">
            <w:pPr>
              <w:spacing w:before="40" w:after="40" w:line="240" w:lineRule="auto"/>
              <w:jc w:val="center"/>
              <w:rPr>
                <w:sz w:val="22"/>
              </w:rPr>
            </w:pPr>
            <w:r w:rsidRPr="00505350">
              <w:rPr>
                <w:sz w:val="22"/>
              </w:rPr>
              <w:t>1.2</w:t>
            </w:r>
          </w:p>
        </w:tc>
        <w:tc>
          <w:tcPr>
            <w:tcW w:w="789" w:type="pct"/>
            <w:vAlign w:val="center"/>
          </w:tcPr>
          <w:p w:rsidR="007C3D62" w:rsidRPr="00505350" w:rsidRDefault="007C3D62" w:rsidP="007C3D62">
            <w:pPr>
              <w:spacing w:before="40" w:after="40" w:line="240" w:lineRule="auto"/>
              <w:jc w:val="center"/>
              <w:rPr>
                <w:sz w:val="22"/>
              </w:rPr>
            </w:pPr>
            <w:r w:rsidRPr="00505350">
              <w:rPr>
                <w:sz w:val="22"/>
              </w:rPr>
              <w:t>180</w:t>
            </w:r>
          </w:p>
        </w:tc>
        <w:tc>
          <w:tcPr>
            <w:tcW w:w="755" w:type="pct"/>
            <w:vAlign w:val="center"/>
          </w:tcPr>
          <w:p w:rsidR="007C3D62" w:rsidRPr="00505350" w:rsidRDefault="007C3D62" w:rsidP="007C3D62">
            <w:pPr>
              <w:spacing w:before="40" w:after="40" w:line="240" w:lineRule="auto"/>
              <w:jc w:val="center"/>
              <w:rPr>
                <w:sz w:val="22"/>
              </w:rPr>
            </w:pPr>
            <w:r w:rsidRPr="00505350">
              <w:rPr>
                <w:sz w:val="22"/>
              </w:rPr>
              <w:t>9,288</w:t>
            </w:r>
          </w:p>
        </w:tc>
      </w:tr>
      <w:tr w:rsidR="007C3D62" w:rsidRPr="00505350" w:rsidDel="009872A0" w:rsidTr="007C3D62">
        <w:trPr>
          <w:trHeight w:val="315"/>
        </w:trPr>
        <w:tc>
          <w:tcPr>
            <w:tcW w:w="348" w:type="pct"/>
            <w:shd w:val="clear" w:color="auto" w:fill="auto"/>
            <w:vAlign w:val="center"/>
          </w:tcPr>
          <w:p w:rsidR="007C3D62" w:rsidRPr="00505350" w:rsidRDefault="007C3D62" w:rsidP="007C3D62">
            <w:pPr>
              <w:spacing w:before="40" w:after="40" w:line="240" w:lineRule="auto"/>
              <w:jc w:val="center"/>
              <w:rPr>
                <w:rFonts w:eastAsia="Times New Roman" w:cs="Times New Roman"/>
                <w:sz w:val="22"/>
              </w:rPr>
            </w:pPr>
            <w:r w:rsidRPr="00505350">
              <w:rPr>
                <w:rFonts w:eastAsia="Times New Roman" w:cs="Times New Roman"/>
                <w:sz w:val="22"/>
              </w:rPr>
              <w:lastRenderedPageBreak/>
              <w:t>3</w:t>
            </w:r>
          </w:p>
        </w:tc>
        <w:tc>
          <w:tcPr>
            <w:tcW w:w="1217" w:type="pct"/>
            <w:shd w:val="clear" w:color="auto" w:fill="auto"/>
            <w:vAlign w:val="center"/>
          </w:tcPr>
          <w:p w:rsidR="007C3D62" w:rsidRPr="00505350" w:rsidRDefault="007C3D62" w:rsidP="007C3D62">
            <w:pPr>
              <w:spacing w:before="40" w:after="40" w:line="240" w:lineRule="auto"/>
              <w:jc w:val="left"/>
              <w:rPr>
                <w:rFonts w:eastAsia="Times New Roman" w:cs="Times New Roman"/>
                <w:sz w:val="22"/>
              </w:rPr>
            </w:pPr>
            <w:r w:rsidRPr="00505350">
              <w:rPr>
                <w:rFonts w:eastAsia="Times New Roman" w:cs="Times New Roman"/>
                <w:sz w:val="22"/>
              </w:rPr>
              <w:t>Embankments and Spillways</w:t>
            </w:r>
          </w:p>
        </w:tc>
        <w:tc>
          <w:tcPr>
            <w:tcW w:w="553" w:type="pct"/>
            <w:shd w:val="clear" w:color="auto" w:fill="auto"/>
            <w:noWrap/>
            <w:vAlign w:val="center"/>
          </w:tcPr>
          <w:p w:rsidR="007C3D62" w:rsidRPr="00505350" w:rsidRDefault="007C3D62" w:rsidP="007C3D62">
            <w:pPr>
              <w:spacing w:before="40" w:after="40" w:line="240" w:lineRule="auto"/>
              <w:jc w:val="center"/>
              <w:rPr>
                <w:sz w:val="22"/>
              </w:rPr>
            </w:pPr>
            <w:r w:rsidRPr="00505350">
              <w:rPr>
                <w:sz w:val="22"/>
              </w:rPr>
              <w:t>799</w:t>
            </w:r>
          </w:p>
        </w:tc>
        <w:tc>
          <w:tcPr>
            <w:tcW w:w="582" w:type="pct"/>
            <w:shd w:val="clear" w:color="auto" w:fill="auto"/>
            <w:noWrap/>
            <w:vAlign w:val="center"/>
          </w:tcPr>
          <w:p w:rsidR="007C3D62" w:rsidRPr="00505350" w:rsidRDefault="007C3D62" w:rsidP="007C3D62">
            <w:pPr>
              <w:spacing w:before="40" w:after="40" w:line="240" w:lineRule="auto"/>
              <w:jc w:val="center"/>
              <w:rPr>
                <w:sz w:val="22"/>
              </w:rPr>
            </w:pPr>
            <w:r w:rsidRPr="00505350">
              <w:rPr>
                <w:sz w:val="22"/>
              </w:rPr>
              <w:t>4</w:t>
            </w:r>
          </w:p>
        </w:tc>
        <w:tc>
          <w:tcPr>
            <w:tcW w:w="756" w:type="pct"/>
            <w:vAlign w:val="center"/>
          </w:tcPr>
          <w:p w:rsidR="007C3D62" w:rsidRPr="00505350" w:rsidRDefault="007C3D62" w:rsidP="007C3D62">
            <w:pPr>
              <w:spacing w:before="40" w:after="40" w:line="240" w:lineRule="auto"/>
              <w:jc w:val="center"/>
              <w:rPr>
                <w:sz w:val="22"/>
              </w:rPr>
            </w:pPr>
            <w:r w:rsidRPr="00505350">
              <w:rPr>
                <w:sz w:val="22"/>
              </w:rPr>
              <w:t>1.2</w:t>
            </w:r>
          </w:p>
        </w:tc>
        <w:tc>
          <w:tcPr>
            <w:tcW w:w="789" w:type="pct"/>
            <w:vAlign w:val="center"/>
          </w:tcPr>
          <w:p w:rsidR="007C3D62" w:rsidRPr="00505350" w:rsidRDefault="007C3D62" w:rsidP="007C3D62">
            <w:pPr>
              <w:spacing w:before="40" w:after="40" w:line="240" w:lineRule="auto"/>
              <w:jc w:val="center"/>
              <w:rPr>
                <w:sz w:val="22"/>
              </w:rPr>
            </w:pPr>
            <w:r w:rsidRPr="00505350">
              <w:rPr>
                <w:sz w:val="22"/>
              </w:rPr>
              <w:t>10</w:t>
            </w:r>
          </w:p>
        </w:tc>
        <w:tc>
          <w:tcPr>
            <w:tcW w:w="755" w:type="pct"/>
            <w:vAlign w:val="center"/>
          </w:tcPr>
          <w:p w:rsidR="007C3D62" w:rsidRPr="00505350" w:rsidRDefault="007C3D62" w:rsidP="007C3D62">
            <w:pPr>
              <w:spacing w:before="40" w:after="40" w:line="240" w:lineRule="auto"/>
              <w:jc w:val="center"/>
              <w:rPr>
                <w:sz w:val="22"/>
              </w:rPr>
            </w:pPr>
            <w:r w:rsidRPr="00505350">
              <w:rPr>
                <w:sz w:val="22"/>
              </w:rPr>
              <w:t>9,588</w:t>
            </w:r>
          </w:p>
        </w:tc>
      </w:tr>
      <w:tr w:rsidR="007C3D62" w:rsidRPr="00505350" w:rsidDel="009872A0" w:rsidTr="007C3D62">
        <w:trPr>
          <w:trHeight w:val="315"/>
        </w:trPr>
        <w:tc>
          <w:tcPr>
            <w:tcW w:w="348" w:type="pct"/>
            <w:shd w:val="clear" w:color="auto" w:fill="auto"/>
            <w:vAlign w:val="center"/>
          </w:tcPr>
          <w:p w:rsidR="007C3D62" w:rsidRPr="00505350" w:rsidRDefault="007C3D62" w:rsidP="007C3D62">
            <w:pPr>
              <w:spacing w:before="40" w:after="40" w:line="240" w:lineRule="auto"/>
              <w:jc w:val="center"/>
              <w:rPr>
                <w:rFonts w:eastAsia="Times New Roman" w:cs="Times New Roman"/>
                <w:b/>
                <w:sz w:val="22"/>
              </w:rPr>
            </w:pPr>
          </w:p>
        </w:tc>
        <w:tc>
          <w:tcPr>
            <w:tcW w:w="1217" w:type="pct"/>
            <w:shd w:val="clear" w:color="auto" w:fill="auto"/>
            <w:vAlign w:val="center"/>
          </w:tcPr>
          <w:p w:rsidR="007C3D62" w:rsidRPr="00505350" w:rsidRDefault="007C3D62" w:rsidP="007C3D62">
            <w:pPr>
              <w:spacing w:before="40" w:after="40" w:line="240" w:lineRule="auto"/>
              <w:jc w:val="left"/>
              <w:rPr>
                <w:rFonts w:eastAsia="Times New Roman" w:cs="Times New Roman"/>
                <w:b/>
                <w:sz w:val="22"/>
              </w:rPr>
            </w:pPr>
            <w:r w:rsidRPr="00505350">
              <w:rPr>
                <w:rFonts w:eastAsia="Times New Roman" w:cs="Times New Roman"/>
                <w:b/>
                <w:sz w:val="22"/>
              </w:rPr>
              <w:t>Total</w:t>
            </w:r>
          </w:p>
        </w:tc>
        <w:tc>
          <w:tcPr>
            <w:tcW w:w="553" w:type="pct"/>
            <w:shd w:val="clear" w:color="auto" w:fill="auto"/>
            <w:noWrap/>
            <w:vAlign w:val="center"/>
          </w:tcPr>
          <w:p w:rsidR="007C3D62" w:rsidRPr="00505350" w:rsidRDefault="007C3D62" w:rsidP="007C3D62">
            <w:pPr>
              <w:spacing w:before="40" w:after="40" w:line="240" w:lineRule="auto"/>
              <w:jc w:val="center"/>
              <w:rPr>
                <w:b/>
                <w:sz w:val="22"/>
              </w:rPr>
            </w:pPr>
            <w:r w:rsidRPr="00505350">
              <w:rPr>
                <w:b/>
                <w:sz w:val="22"/>
              </w:rPr>
              <w:t>1,214</w:t>
            </w:r>
          </w:p>
        </w:tc>
        <w:tc>
          <w:tcPr>
            <w:tcW w:w="582" w:type="pct"/>
            <w:shd w:val="clear" w:color="auto" w:fill="auto"/>
            <w:noWrap/>
            <w:vAlign w:val="center"/>
          </w:tcPr>
          <w:p w:rsidR="007C3D62" w:rsidRPr="00505350" w:rsidRDefault="007C3D62" w:rsidP="007C3D62">
            <w:pPr>
              <w:spacing w:before="40" w:after="40" w:line="240" w:lineRule="auto"/>
              <w:jc w:val="center"/>
              <w:rPr>
                <w:b/>
                <w:sz w:val="22"/>
              </w:rPr>
            </w:pPr>
            <w:r w:rsidRPr="00505350">
              <w:rPr>
                <w:b/>
                <w:sz w:val="22"/>
              </w:rPr>
              <w:t>14</w:t>
            </w:r>
          </w:p>
        </w:tc>
        <w:tc>
          <w:tcPr>
            <w:tcW w:w="756" w:type="pct"/>
            <w:vAlign w:val="center"/>
          </w:tcPr>
          <w:p w:rsidR="007C3D62" w:rsidRPr="00505350" w:rsidRDefault="007C3D62" w:rsidP="007C3D62">
            <w:pPr>
              <w:spacing w:before="40" w:after="40" w:line="240" w:lineRule="auto"/>
              <w:jc w:val="center"/>
              <w:rPr>
                <w:b/>
                <w:sz w:val="22"/>
              </w:rPr>
            </w:pPr>
            <w:r w:rsidRPr="00505350">
              <w:rPr>
                <w:b/>
                <w:sz w:val="22"/>
              </w:rPr>
              <w:t>4.2</w:t>
            </w:r>
          </w:p>
        </w:tc>
        <w:tc>
          <w:tcPr>
            <w:tcW w:w="789" w:type="pct"/>
            <w:vAlign w:val="center"/>
          </w:tcPr>
          <w:p w:rsidR="007C3D62" w:rsidRPr="00505350" w:rsidRDefault="007C3D62" w:rsidP="007C3D62">
            <w:pPr>
              <w:spacing w:before="40" w:after="40" w:line="240" w:lineRule="auto"/>
              <w:jc w:val="center"/>
              <w:rPr>
                <w:b/>
                <w:sz w:val="22"/>
              </w:rPr>
            </w:pPr>
            <w:r w:rsidRPr="00505350">
              <w:rPr>
                <w:b/>
                <w:sz w:val="22"/>
              </w:rPr>
              <w:t>-</w:t>
            </w:r>
          </w:p>
        </w:tc>
        <w:tc>
          <w:tcPr>
            <w:tcW w:w="755" w:type="pct"/>
            <w:vAlign w:val="center"/>
          </w:tcPr>
          <w:p w:rsidR="007C3D62" w:rsidRPr="00505350" w:rsidRDefault="007C3D62" w:rsidP="007C3D62">
            <w:pPr>
              <w:spacing w:before="40" w:after="40" w:line="240" w:lineRule="auto"/>
              <w:jc w:val="center"/>
              <w:rPr>
                <w:b/>
                <w:sz w:val="22"/>
              </w:rPr>
            </w:pPr>
            <w:r w:rsidRPr="00505350">
              <w:rPr>
                <w:b/>
                <w:sz w:val="22"/>
              </w:rPr>
              <w:t>20,550</w:t>
            </w:r>
          </w:p>
        </w:tc>
      </w:tr>
    </w:tbl>
    <w:p w:rsidR="006C0E79" w:rsidRPr="00505350" w:rsidRDefault="0049532B" w:rsidP="006C0E79">
      <w:pPr>
        <w:spacing w:line="240" w:lineRule="auto"/>
        <w:rPr>
          <w:rFonts w:eastAsia="Times New Roman" w:cs="Times New Roman"/>
          <w:noProof/>
          <w:sz w:val="24"/>
          <w:szCs w:val="24"/>
        </w:rPr>
      </w:pPr>
      <w:r w:rsidRPr="00505350">
        <w:rPr>
          <w:rFonts w:eastAsia="Times New Roman"/>
          <w:sz w:val="24"/>
        </w:rPr>
        <w:t xml:space="preserve">The total amount of generated domestic waste from </w:t>
      </w:r>
      <w:r w:rsidRPr="00505350">
        <w:rPr>
          <w:rFonts w:eastAsia="Times New Roman" w:cs="Times New Roman"/>
          <w:noProof/>
          <w:sz w:val="24"/>
          <w:szCs w:val="24"/>
        </w:rPr>
        <w:t xml:space="preserve">entire subproject </w:t>
      </w:r>
      <w:r w:rsidRPr="00505350">
        <w:rPr>
          <w:rFonts w:eastAsia="Times New Roman"/>
          <w:sz w:val="24"/>
        </w:rPr>
        <w:t xml:space="preserve">is </w:t>
      </w:r>
      <w:r w:rsidR="007C3D62" w:rsidRPr="00505350">
        <w:rPr>
          <w:rFonts w:eastAsia="Times New Roman" w:cs="Times New Roman"/>
          <w:noProof/>
          <w:sz w:val="24"/>
          <w:szCs w:val="24"/>
        </w:rPr>
        <w:t>20.55</w:t>
      </w:r>
      <w:r w:rsidRPr="00505350">
        <w:rPr>
          <w:rFonts w:eastAsia="Times New Roman" w:cs="Times New Roman"/>
          <w:noProof/>
          <w:sz w:val="24"/>
          <w:szCs w:val="24"/>
        </w:rPr>
        <w:t xml:space="preserve"> tonnes for 4 years of construction</w:t>
      </w:r>
      <w:r w:rsidR="00E6664E" w:rsidRPr="00505350">
        <w:rPr>
          <w:rFonts w:eastAsia="Times New Roman" w:cs="Times New Roman"/>
          <w:noProof/>
          <w:sz w:val="24"/>
          <w:szCs w:val="24"/>
        </w:rPr>
        <w:t xml:space="preserve">. </w:t>
      </w:r>
      <w:r w:rsidR="00E6664E" w:rsidRPr="00505350">
        <w:rPr>
          <w:rFonts w:eastAsia="Times New Roman"/>
          <w:sz w:val="24"/>
        </w:rPr>
        <w:t xml:space="preserve">Without proper management, such amounts of generated domestic waste would become a polluting source, giving rise to bad smells and pathogenic factors from microorganisms. </w:t>
      </w:r>
      <w:r w:rsidR="006C0E79" w:rsidRPr="00505350">
        <w:rPr>
          <w:rFonts w:eastAsia="Times New Roman"/>
          <w:sz w:val="24"/>
        </w:rPr>
        <w:t xml:space="preserve">However, the workers will be located at </w:t>
      </w:r>
      <w:r w:rsidR="00893F7D" w:rsidRPr="00505350">
        <w:rPr>
          <w:rFonts w:eastAsia="Times New Roman"/>
          <w:sz w:val="24"/>
        </w:rPr>
        <w:t>1,214</w:t>
      </w:r>
      <w:r w:rsidR="006C0E79" w:rsidRPr="00505350">
        <w:rPr>
          <w:rFonts w:eastAsia="Times New Roman"/>
          <w:sz w:val="24"/>
        </w:rPr>
        <w:t xml:space="preserve"> different construction sites and </w:t>
      </w:r>
      <w:r w:rsidR="006C0E79" w:rsidRPr="00505350">
        <w:rPr>
          <w:rFonts w:eastAsia="Times New Roman" w:cs="Times New Roman"/>
          <w:noProof/>
          <w:sz w:val="24"/>
          <w:szCs w:val="24"/>
        </w:rPr>
        <w:t>each site only generates from 1.</w:t>
      </w:r>
      <w:r w:rsidR="00893F7D" w:rsidRPr="00505350">
        <w:rPr>
          <w:rFonts w:eastAsia="Times New Roman" w:cs="Times New Roman"/>
          <w:noProof/>
          <w:sz w:val="24"/>
          <w:szCs w:val="24"/>
        </w:rPr>
        <w:t>2</w:t>
      </w:r>
      <w:r w:rsidR="006C0E79" w:rsidRPr="00505350">
        <w:rPr>
          <w:rFonts w:eastAsia="Times New Roman" w:cs="Times New Roman"/>
          <w:noProof/>
          <w:sz w:val="24"/>
          <w:szCs w:val="24"/>
        </w:rPr>
        <w:t xml:space="preserve"> to </w:t>
      </w:r>
      <w:r w:rsidR="00893F7D" w:rsidRPr="00505350">
        <w:rPr>
          <w:rFonts w:eastAsia="Times New Roman" w:cs="Times New Roman"/>
          <w:noProof/>
          <w:sz w:val="24"/>
          <w:szCs w:val="24"/>
        </w:rPr>
        <w:t>1.8</w:t>
      </w:r>
      <w:r w:rsidR="006C0E79" w:rsidRPr="00505350">
        <w:rPr>
          <w:rFonts w:eastAsia="Times New Roman" w:cs="Times New Roman"/>
          <w:noProof/>
          <w:sz w:val="24"/>
          <w:szCs w:val="24"/>
        </w:rPr>
        <w:t xml:space="preserve">kg of domestic waste (equivalent to </w:t>
      </w:r>
      <w:r w:rsidR="00505350">
        <w:rPr>
          <w:rFonts w:eastAsia="Times New Roman" w:cs="Times New Roman"/>
          <w:noProof/>
          <w:sz w:val="24"/>
          <w:szCs w:val="24"/>
        </w:rPr>
        <w:t xml:space="preserve">the </w:t>
      </w:r>
      <w:r w:rsidR="006C0E79" w:rsidRPr="00505350">
        <w:rPr>
          <w:rFonts w:eastAsia="Times New Roman" w:cs="Times New Roman"/>
          <w:noProof/>
          <w:sz w:val="24"/>
          <w:szCs w:val="24"/>
        </w:rPr>
        <w:t>domestic amount of 1-2 households in the area)</w:t>
      </w:r>
      <w:r w:rsidR="006C0E79" w:rsidRPr="00505350">
        <w:rPr>
          <w:rFonts w:eastAsia="Times New Roman"/>
          <w:sz w:val="24"/>
        </w:rPr>
        <w:t xml:space="preserve">, and therefore, </w:t>
      </w:r>
      <w:r w:rsidR="006C0E79" w:rsidRPr="00505350">
        <w:rPr>
          <w:rFonts w:eastAsia="Times New Roman" w:cs="Times New Roman"/>
          <w:noProof/>
          <w:sz w:val="24"/>
          <w:szCs w:val="24"/>
        </w:rPr>
        <w:t>If the waste management is good</w:t>
      </w:r>
      <w:r w:rsidR="006C0E79" w:rsidRPr="00505350">
        <w:rPr>
          <w:rFonts w:eastAsia="Times New Roman"/>
          <w:sz w:val="24"/>
        </w:rPr>
        <w:t>, the impact level is assessed to be low.</w:t>
      </w:r>
    </w:p>
    <w:p w:rsidR="00461295" w:rsidRPr="00505350" w:rsidRDefault="003E52BA" w:rsidP="003E52BA">
      <w:pPr>
        <w:pStyle w:val="Heading5"/>
        <w:numPr>
          <w:ilvl w:val="0"/>
          <w:numId w:val="0"/>
        </w:numPr>
        <w:tabs>
          <w:tab w:val="left" w:pos="426"/>
        </w:tabs>
        <w:rPr>
          <w:rFonts w:eastAsia="Times New Roman" w:cs="Times New Roman"/>
        </w:rPr>
      </w:pPr>
      <w:r w:rsidRPr="00505350">
        <w:rPr>
          <w:b/>
          <w:i w:val="0"/>
          <w:sz w:val="24"/>
          <w:szCs w:val="24"/>
        </w:rPr>
        <w:t xml:space="preserve">Hazardous </w:t>
      </w:r>
      <w:r w:rsidR="00461295" w:rsidRPr="00505350">
        <w:rPr>
          <w:b/>
          <w:i w:val="0"/>
          <w:sz w:val="24"/>
          <w:szCs w:val="24"/>
        </w:rPr>
        <w:t>waste and materials</w:t>
      </w:r>
    </w:p>
    <w:p w:rsidR="00EB126D" w:rsidRPr="00505350" w:rsidRDefault="00125837" w:rsidP="00EB126D">
      <w:pPr>
        <w:spacing w:line="240" w:lineRule="auto"/>
        <w:rPr>
          <w:rFonts w:cs="Times New Roman"/>
          <w:bCs/>
          <w:sz w:val="24"/>
          <w:szCs w:val="24"/>
          <w:lang w:val="nl-NL"/>
        </w:rPr>
      </w:pPr>
      <w:r w:rsidRPr="00505350">
        <w:rPr>
          <w:rFonts w:eastAsia="Times New Roman"/>
          <w:sz w:val="24"/>
          <w:szCs w:val="24"/>
        </w:rPr>
        <w:t>Hazardous solid waste</w:t>
      </w:r>
      <w:r w:rsidR="00505350">
        <w:rPr>
          <w:rFonts w:eastAsia="Times New Roman"/>
          <w:sz w:val="24"/>
          <w:szCs w:val="24"/>
        </w:rPr>
        <w:t xml:space="preserve"> </w:t>
      </w:r>
      <w:r w:rsidR="00EB126D" w:rsidRPr="00505350">
        <w:rPr>
          <w:rFonts w:cs="Times New Roman"/>
          <w:bCs/>
          <w:sz w:val="24"/>
          <w:szCs w:val="24"/>
          <w:lang w:val="nl-NL"/>
        </w:rPr>
        <w:t xml:space="preserve">are mostly oil contaminated materials. As regulated in the Circular No.36/2015/BTNMT issued on 30 June 2015 of MONRE, they include </w:t>
      </w:r>
      <w:r w:rsidR="00505350" w:rsidRPr="00505350">
        <w:rPr>
          <w:rFonts w:cs="Times New Roman"/>
          <w:bCs/>
          <w:sz w:val="24"/>
          <w:szCs w:val="24"/>
          <w:lang w:val="nl-NL"/>
        </w:rPr>
        <w:t>emp</w:t>
      </w:r>
      <w:r w:rsidR="00505350">
        <w:rPr>
          <w:rFonts w:cs="Times New Roman"/>
          <w:bCs/>
          <w:sz w:val="24"/>
          <w:szCs w:val="24"/>
          <w:lang w:val="nl-NL"/>
        </w:rPr>
        <w:t>t</w:t>
      </w:r>
      <w:r w:rsidR="00505350" w:rsidRPr="00505350">
        <w:rPr>
          <w:rFonts w:cs="Times New Roman"/>
          <w:bCs/>
          <w:sz w:val="24"/>
          <w:szCs w:val="24"/>
          <w:lang w:val="nl-NL"/>
        </w:rPr>
        <w:t xml:space="preserve">y </w:t>
      </w:r>
      <w:r w:rsidR="00EB126D" w:rsidRPr="00505350">
        <w:rPr>
          <w:rFonts w:cs="Times New Roman"/>
          <w:bCs/>
          <w:sz w:val="24"/>
          <w:szCs w:val="24"/>
          <w:lang w:val="nl-NL"/>
        </w:rPr>
        <w:t>fuel and lubricant boxes, cans, asphalt, petrol, fuels, paints,</w:t>
      </w:r>
      <w:r w:rsidR="00EB126D" w:rsidRPr="00505350">
        <w:rPr>
          <w:rFonts w:eastAsia="Times New Roman"/>
          <w:sz w:val="24"/>
          <w:szCs w:val="24"/>
        </w:rPr>
        <w:t xml:space="preserve"> and other hazardous solid waste such as light bulbs, battery, etc from worker camps</w:t>
      </w:r>
      <w:r w:rsidR="00EB126D" w:rsidRPr="00505350">
        <w:rPr>
          <w:rFonts w:cs="Times New Roman"/>
          <w:bCs/>
          <w:sz w:val="24"/>
          <w:szCs w:val="24"/>
          <w:lang w:val="nl-NL"/>
        </w:rPr>
        <w:t>. The volume of hazardous waste depends on the number of mobilized equipment/machinery and based on monitoring experience from many construction sites it is expected that only a small amount of hazardous waste will be generated. Other kinds of hazardous waste include batteries, wastes contaminated by printing inks</w:t>
      </w:r>
      <w:r w:rsidR="00505350">
        <w:rPr>
          <w:rFonts w:cs="Times New Roman"/>
          <w:bCs/>
          <w:sz w:val="24"/>
          <w:szCs w:val="24"/>
          <w:lang w:val="nl-NL"/>
        </w:rPr>
        <w:t>,</w:t>
      </w:r>
      <w:r w:rsidR="00EB126D" w:rsidRPr="00505350">
        <w:rPr>
          <w:rFonts w:cs="Times New Roman"/>
          <w:bCs/>
          <w:sz w:val="24"/>
          <w:szCs w:val="24"/>
          <w:lang w:val="nl-NL"/>
        </w:rPr>
        <w:t xml:space="preserve"> etc. with a small amount (about 5 kg/month</w:t>
      </w:r>
      <w:r w:rsidR="006B0D3D" w:rsidRPr="00505350">
        <w:rPr>
          <w:rFonts w:cs="Times New Roman"/>
          <w:bCs/>
          <w:sz w:val="24"/>
          <w:szCs w:val="24"/>
          <w:lang w:val="nl-NL"/>
        </w:rPr>
        <w:t>/work</w:t>
      </w:r>
      <w:r w:rsidR="00EB126D" w:rsidRPr="00505350">
        <w:rPr>
          <w:rFonts w:cs="Times New Roman"/>
          <w:bCs/>
          <w:sz w:val="24"/>
          <w:szCs w:val="24"/>
          <w:lang w:val="nl-NL"/>
        </w:rPr>
        <w:t xml:space="preserve">) expected. However, these are not be generated at the construction sites but in operational offices, worker camps and maintenance areas. Discharged oil and oily contaminated waste from regular maintenance also </w:t>
      </w:r>
      <w:r w:rsidR="00505350">
        <w:rPr>
          <w:rFonts w:cs="Times New Roman"/>
          <w:bCs/>
          <w:sz w:val="24"/>
          <w:szCs w:val="24"/>
          <w:lang w:val="nl-NL"/>
        </w:rPr>
        <w:t>are</w:t>
      </w:r>
      <w:r w:rsidR="00505350" w:rsidRPr="00505350">
        <w:rPr>
          <w:rFonts w:cs="Times New Roman"/>
          <w:bCs/>
          <w:sz w:val="24"/>
          <w:szCs w:val="24"/>
          <w:lang w:val="nl-NL"/>
        </w:rPr>
        <w:t xml:space="preserve"> </w:t>
      </w:r>
      <w:r w:rsidR="00EB126D" w:rsidRPr="00505350">
        <w:rPr>
          <w:rFonts w:cs="Times New Roman"/>
          <w:bCs/>
          <w:sz w:val="24"/>
          <w:szCs w:val="24"/>
          <w:lang w:val="nl-NL"/>
        </w:rPr>
        <w:t>identified as hazardous wastes.</w:t>
      </w:r>
      <w:r w:rsidR="006B0D3D" w:rsidRPr="00505350">
        <w:rPr>
          <w:rFonts w:cs="Times New Roman"/>
          <w:bCs/>
          <w:sz w:val="24"/>
          <w:szCs w:val="24"/>
          <w:lang w:val="nl-NL"/>
        </w:rPr>
        <w:t xml:space="preserve"> </w:t>
      </w:r>
    </w:p>
    <w:p w:rsidR="00EB126D" w:rsidRPr="00505350" w:rsidRDefault="00EB126D" w:rsidP="00EB126D">
      <w:pPr>
        <w:spacing w:line="240" w:lineRule="auto"/>
        <w:rPr>
          <w:rFonts w:cs="Times New Roman"/>
          <w:bCs/>
          <w:sz w:val="24"/>
          <w:szCs w:val="24"/>
          <w:lang w:val="nl-NL"/>
        </w:rPr>
      </w:pPr>
      <w:r w:rsidRPr="00505350">
        <w:rPr>
          <w:sz w:val="24"/>
          <w:szCs w:val="24"/>
          <w:lang w:val="af-ZA"/>
        </w:rPr>
        <w:t xml:space="preserve">The level of pollution of the lubricant on the water source is very large due to the extent of their spread on the water surface, the ability to decompose slowly, which creates a membrane separating the water and the air environment, preventing oxygen diffusion into the water source which will directly affect the aquatic fauna, especially aquatic animals, shrimp and fish. </w:t>
      </w:r>
      <w:r w:rsidRPr="00505350">
        <w:rPr>
          <w:sz w:val="24"/>
          <w:szCs w:val="24"/>
        </w:rPr>
        <w:t>This oil can also be attached directly to aquatic animals and in large amounts can cause death.</w:t>
      </w:r>
    </w:p>
    <w:p w:rsidR="00EB126D" w:rsidRPr="00505350" w:rsidRDefault="00EB126D" w:rsidP="00EB126D">
      <w:pPr>
        <w:spacing w:line="240" w:lineRule="auto"/>
        <w:rPr>
          <w:rFonts w:cs="Times New Roman"/>
          <w:bCs/>
          <w:sz w:val="24"/>
          <w:szCs w:val="24"/>
          <w:lang w:val="nl-NL"/>
        </w:rPr>
      </w:pPr>
      <w:r w:rsidRPr="00505350">
        <w:rPr>
          <w:rFonts w:cs="Times New Roman"/>
          <w:bCs/>
          <w:sz w:val="24"/>
          <w:szCs w:val="24"/>
          <w:lang w:val="nl-NL"/>
        </w:rPr>
        <w:t xml:space="preserve">The amount of generation is estimated as i) the amount of oil discharged from equipment oil change for one time is 7 liters; and ii) frequency of maintenance is </w:t>
      </w:r>
      <w:r w:rsidR="006B0D3D" w:rsidRPr="00505350">
        <w:rPr>
          <w:rFonts w:cs="Times New Roman"/>
          <w:bCs/>
          <w:sz w:val="24"/>
          <w:szCs w:val="24"/>
          <w:lang w:val="nl-NL"/>
        </w:rPr>
        <w:t>230</w:t>
      </w:r>
      <w:r w:rsidRPr="00505350">
        <w:rPr>
          <w:rFonts w:cs="Times New Roman"/>
          <w:bCs/>
          <w:sz w:val="24"/>
          <w:szCs w:val="24"/>
          <w:lang w:val="nl-NL"/>
        </w:rPr>
        <w:t xml:space="preserve"> work shifts</w:t>
      </w:r>
      <w:r w:rsidR="006B0D3D" w:rsidRPr="00505350">
        <w:rPr>
          <w:rFonts w:cs="Times New Roman"/>
          <w:bCs/>
          <w:sz w:val="24"/>
          <w:szCs w:val="24"/>
          <w:lang w:val="nl-NL"/>
        </w:rPr>
        <w:t xml:space="preserve"> (</w:t>
      </w:r>
      <w:r w:rsidR="006B0D3D" w:rsidRPr="00505350">
        <w:rPr>
          <w:rFonts w:cs="Times New Roman"/>
          <w:bCs/>
          <w:i/>
          <w:sz w:val="24"/>
          <w:szCs w:val="24"/>
          <w:lang w:val="nl-NL"/>
        </w:rPr>
        <w:fldChar w:fldCharType="begin"/>
      </w:r>
      <w:r w:rsidR="006B0D3D" w:rsidRPr="00505350">
        <w:rPr>
          <w:rFonts w:cs="Times New Roman"/>
          <w:bCs/>
          <w:i/>
          <w:sz w:val="24"/>
          <w:szCs w:val="24"/>
          <w:lang w:val="nl-NL"/>
        </w:rPr>
        <w:instrText xml:space="preserve"> REF _Ref523670237 \h  \* MERGEFORMAT </w:instrText>
      </w:r>
      <w:r w:rsidR="006B0D3D" w:rsidRPr="00505350">
        <w:rPr>
          <w:rFonts w:cs="Times New Roman"/>
          <w:bCs/>
          <w:i/>
          <w:sz w:val="24"/>
          <w:szCs w:val="24"/>
          <w:lang w:val="nl-NL"/>
        </w:rPr>
      </w:r>
      <w:r w:rsidR="006B0D3D" w:rsidRPr="00505350">
        <w:rPr>
          <w:rFonts w:cs="Times New Roman"/>
          <w:bCs/>
          <w:i/>
          <w:sz w:val="24"/>
          <w:szCs w:val="24"/>
          <w:lang w:val="nl-NL"/>
        </w:rPr>
        <w:fldChar w:fldCharType="separate"/>
      </w:r>
      <w:r w:rsidR="005B3648" w:rsidRPr="00505350">
        <w:rPr>
          <w:i/>
          <w:sz w:val="24"/>
          <w:szCs w:val="24"/>
        </w:rPr>
        <w:t xml:space="preserve">Table </w:t>
      </w:r>
      <w:r w:rsidR="005B3648" w:rsidRPr="00505350">
        <w:rPr>
          <w:i/>
          <w:noProof/>
          <w:sz w:val="24"/>
          <w:szCs w:val="24"/>
        </w:rPr>
        <w:t>3.19</w:t>
      </w:r>
      <w:r w:rsidR="006B0D3D" w:rsidRPr="00505350">
        <w:rPr>
          <w:rFonts w:cs="Times New Roman"/>
          <w:bCs/>
          <w:i/>
          <w:sz w:val="24"/>
          <w:szCs w:val="24"/>
          <w:lang w:val="nl-NL"/>
        </w:rPr>
        <w:fldChar w:fldCharType="end"/>
      </w:r>
      <w:r w:rsidR="006B0D3D" w:rsidRPr="00505350">
        <w:rPr>
          <w:rFonts w:cs="Times New Roman"/>
          <w:bCs/>
          <w:sz w:val="24"/>
          <w:szCs w:val="24"/>
          <w:lang w:val="nl-NL"/>
        </w:rPr>
        <w:t>)</w:t>
      </w:r>
      <w:r w:rsidRPr="00505350">
        <w:rPr>
          <w:rFonts w:cs="Times New Roman"/>
          <w:bCs/>
          <w:sz w:val="24"/>
          <w:szCs w:val="24"/>
          <w:lang w:val="nl-NL"/>
        </w:rPr>
        <w:t xml:space="preserve">. Hazardous waste is expected to be of </w:t>
      </w:r>
      <w:r w:rsidR="006B0D3D" w:rsidRPr="00505350">
        <w:rPr>
          <w:rFonts w:cs="Times New Roman"/>
          <w:bCs/>
          <w:sz w:val="24"/>
          <w:szCs w:val="24"/>
          <w:lang w:val="nl-NL"/>
        </w:rPr>
        <w:t>average</w:t>
      </w:r>
      <w:r w:rsidRPr="00505350">
        <w:rPr>
          <w:rFonts w:cs="Times New Roman"/>
          <w:bCs/>
          <w:sz w:val="24"/>
          <w:szCs w:val="24"/>
          <w:lang w:val="nl-NL"/>
        </w:rPr>
        <w:t xml:space="preserve"> volume, </w:t>
      </w:r>
      <w:r w:rsidR="006B0D3D" w:rsidRPr="00505350">
        <w:rPr>
          <w:rFonts w:cs="Times New Roman"/>
          <w:bCs/>
          <w:sz w:val="24"/>
          <w:szCs w:val="24"/>
          <w:lang w:val="nl-NL"/>
        </w:rPr>
        <w:t xml:space="preserve">and </w:t>
      </w:r>
      <w:r w:rsidRPr="00505350">
        <w:rPr>
          <w:rFonts w:cs="Times New Roman"/>
          <w:bCs/>
          <w:sz w:val="24"/>
          <w:szCs w:val="24"/>
          <w:lang w:val="nl-NL"/>
        </w:rPr>
        <w:t xml:space="preserve">it could create serious negative impacts on </w:t>
      </w:r>
      <w:r w:rsidR="00505350">
        <w:rPr>
          <w:rFonts w:cs="Times New Roman"/>
          <w:bCs/>
          <w:sz w:val="24"/>
          <w:szCs w:val="24"/>
          <w:lang w:val="nl-NL"/>
        </w:rPr>
        <w:t xml:space="preserve">the </w:t>
      </w:r>
      <w:r w:rsidRPr="00505350">
        <w:rPr>
          <w:rFonts w:cs="Times New Roman"/>
          <w:bCs/>
          <w:sz w:val="24"/>
          <w:szCs w:val="24"/>
          <w:lang w:val="nl-NL"/>
        </w:rPr>
        <w:t>environment, and therefore will be collected, transported and treated by a licensed agency according</w:t>
      </w:r>
      <w:r w:rsidR="00505350">
        <w:rPr>
          <w:rFonts w:cs="Times New Roman"/>
          <w:bCs/>
          <w:sz w:val="24"/>
          <w:szCs w:val="24"/>
          <w:lang w:val="nl-NL"/>
        </w:rPr>
        <w:t xml:space="preserve"> to</w:t>
      </w:r>
      <w:r w:rsidRPr="00505350">
        <w:rPr>
          <w:rFonts w:cs="Times New Roman"/>
          <w:bCs/>
          <w:sz w:val="24"/>
          <w:szCs w:val="24"/>
          <w:lang w:val="nl-NL"/>
        </w:rPr>
        <w:t xml:space="preserve"> the provisions of the Hazardous Waste Management. </w:t>
      </w:r>
    </w:p>
    <w:p w:rsidR="00EB126D" w:rsidRPr="00505350" w:rsidRDefault="00EB126D" w:rsidP="00EB126D">
      <w:pPr>
        <w:rPr>
          <w:rFonts w:cs="Times New Roman"/>
          <w:bCs/>
          <w:i/>
          <w:sz w:val="24"/>
          <w:szCs w:val="24"/>
          <w:lang w:val="nl-NL"/>
        </w:rPr>
      </w:pPr>
      <w:r w:rsidRPr="00505350">
        <w:rPr>
          <w:rFonts w:cs="Times New Roman"/>
          <w:bCs/>
          <w:i/>
          <w:sz w:val="24"/>
          <w:szCs w:val="24"/>
          <w:lang w:val="nl-NL"/>
        </w:rPr>
        <w:t xml:space="preserve">Conclusions: The </w:t>
      </w:r>
      <w:r w:rsidR="00423DA7" w:rsidRPr="00505350">
        <w:rPr>
          <w:rFonts w:cs="Times New Roman"/>
          <w:bCs/>
          <w:i/>
          <w:sz w:val="24"/>
          <w:szCs w:val="24"/>
          <w:lang w:val="nl-NL"/>
        </w:rPr>
        <w:t xml:space="preserve">negative </w:t>
      </w:r>
      <w:r w:rsidRPr="00505350">
        <w:rPr>
          <w:rFonts w:cs="Times New Roman"/>
          <w:bCs/>
          <w:i/>
          <w:sz w:val="24"/>
          <w:szCs w:val="24"/>
          <w:lang w:val="nl-NL"/>
        </w:rPr>
        <w:t>impacts of domestic and construction solid waste, and hazardous waste</w:t>
      </w:r>
      <w:r w:rsidR="00423DA7" w:rsidRPr="00505350">
        <w:rPr>
          <w:rFonts w:cs="Times New Roman"/>
          <w:bCs/>
          <w:i/>
          <w:sz w:val="24"/>
          <w:szCs w:val="24"/>
          <w:lang w:val="nl-NL"/>
        </w:rPr>
        <w:t>s</w:t>
      </w:r>
      <w:r w:rsidRPr="00505350">
        <w:rPr>
          <w:rFonts w:cs="Times New Roman"/>
          <w:bCs/>
          <w:i/>
          <w:sz w:val="24"/>
          <w:szCs w:val="24"/>
          <w:lang w:val="nl-NL"/>
        </w:rPr>
        <w:t xml:space="preserve"> </w:t>
      </w:r>
      <w:r w:rsidR="00423DA7" w:rsidRPr="00505350">
        <w:rPr>
          <w:rFonts w:cs="Times New Roman"/>
          <w:bCs/>
          <w:i/>
          <w:sz w:val="24"/>
          <w:szCs w:val="24"/>
          <w:u w:val="single"/>
          <w:lang w:val="nl-NL"/>
        </w:rPr>
        <w:t>are</w:t>
      </w:r>
      <w:r w:rsidRPr="00505350">
        <w:rPr>
          <w:rFonts w:cs="Times New Roman"/>
          <w:bCs/>
          <w:i/>
          <w:sz w:val="24"/>
          <w:szCs w:val="24"/>
          <w:u w:val="single"/>
          <w:lang w:val="nl-NL"/>
        </w:rPr>
        <w:t xml:space="preserve"> </w:t>
      </w:r>
      <w:r w:rsidR="00423DA7" w:rsidRPr="00505350">
        <w:rPr>
          <w:rFonts w:cs="Times New Roman"/>
          <w:bCs/>
          <w:i/>
          <w:sz w:val="24"/>
          <w:szCs w:val="24"/>
          <w:u w:val="single"/>
          <w:lang w:val="nl-NL"/>
        </w:rPr>
        <w:t>moderate</w:t>
      </w:r>
      <w:r w:rsidRPr="00505350">
        <w:rPr>
          <w:rFonts w:cs="Times New Roman"/>
          <w:bCs/>
          <w:i/>
          <w:sz w:val="24"/>
          <w:szCs w:val="24"/>
          <w:lang w:val="nl-NL"/>
        </w:rPr>
        <w:t xml:space="preserve">. </w:t>
      </w:r>
      <w:r w:rsidR="00423DA7" w:rsidRPr="00505350">
        <w:rPr>
          <w:rFonts w:cs="Times New Roman"/>
          <w:bCs/>
          <w:i/>
          <w:sz w:val="24"/>
          <w:szCs w:val="24"/>
          <w:lang w:val="nl-NL"/>
        </w:rPr>
        <w:t xml:space="preserve">The </w:t>
      </w:r>
      <w:r w:rsidRPr="00505350">
        <w:rPr>
          <w:rFonts w:cs="Times New Roman"/>
          <w:bCs/>
          <w:i/>
          <w:sz w:val="24"/>
          <w:szCs w:val="24"/>
          <w:lang w:val="nl-NL"/>
        </w:rPr>
        <w:t>subproject</w:t>
      </w:r>
      <w:r w:rsidR="00423DA7" w:rsidRPr="00505350">
        <w:rPr>
          <w:rFonts w:cs="Times New Roman"/>
          <w:bCs/>
          <w:i/>
          <w:sz w:val="24"/>
          <w:szCs w:val="24"/>
          <w:lang w:val="nl-NL"/>
        </w:rPr>
        <w:t xml:space="preserve"> owner and contractors</w:t>
      </w:r>
      <w:r w:rsidRPr="00505350">
        <w:rPr>
          <w:rFonts w:cs="Times New Roman"/>
          <w:bCs/>
          <w:i/>
          <w:sz w:val="24"/>
          <w:szCs w:val="24"/>
          <w:lang w:val="nl-NL"/>
        </w:rPr>
        <w:t xml:space="preserve"> </w:t>
      </w:r>
      <w:r w:rsidR="00423DA7" w:rsidRPr="00505350">
        <w:rPr>
          <w:rFonts w:cs="Times New Roman"/>
          <w:bCs/>
          <w:i/>
          <w:sz w:val="24"/>
          <w:szCs w:val="24"/>
          <w:lang w:val="nl-NL"/>
        </w:rPr>
        <w:t>must apply</w:t>
      </w:r>
      <w:r w:rsidRPr="00505350">
        <w:rPr>
          <w:rFonts w:cs="Times New Roman"/>
          <w:bCs/>
          <w:i/>
          <w:sz w:val="24"/>
          <w:szCs w:val="24"/>
          <w:lang w:val="nl-NL"/>
        </w:rPr>
        <w:t xml:space="preserve"> measures to </w:t>
      </w:r>
      <w:r w:rsidR="00423DA7" w:rsidRPr="00505350">
        <w:rPr>
          <w:rFonts w:cs="Times New Roman"/>
          <w:bCs/>
          <w:i/>
          <w:sz w:val="24"/>
          <w:szCs w:val="24"/>
          <w:lang w:val="nl-NL"/>
        </w:rPr>
        <w:t>mitigate</w:t>
      </w:r>
      <w:r w:rsidRPr="00505350">
        <w:rPr>
          <w:rFonts w:cs="Times New Roman"/>
          <w:bCs/>
          <w:i/>
          <w:sz w:val="24"/>
          <w:szCs w:val="24"/>
          <w:lang w:val="nl-NL"/>
        </w:rPr>
        <w:t xml:space="preserve"> impacts during the construction phase.</w:t>
      </w:r>
    </w:p>
    <w:p w:rsidR="00461295" w:rsidRPr="00505350" w:rsidRDefault="0040314F" w:rsidP="00DA0D4C">
      <w:pPr>
        <w:pStyle w:val="Caption"/>
        <w:rPr>
          <w:szCs w:val="26"/>
          <w:lang w:val="nl-NL"/>
        </w:rPr>
      </w:pPr>
      <w:bookmarkStart w:id="677" w:name="_Ref523670237"/>
      <w:bookmarkStart w:id="678" w:name="_Toc445292040"/>
      <w:bookmarkStart w:id="679" w:name="_Toc2435487"/>
      <w:r w:rsidRPr="00505350">
        <w:t>Table</w:t>
      </w:r>
      <w:r w:rsidR="00EB126D"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19</w:t>
      </w:r>
      <w:r w:rsidR="004D6476">
        <w:rPr>
          <w:noProof/>
        </w:rPr>
        <w:fldChar w:fldCharType="end"/>
      </w:r>
      <w:bookmarkEnd w:id="677"/>
      <w:r w:rsidR="00EB126D" w:rsidRPr="00505350">
        <w:t>: Summary of solid and hazardous wastes generated from construction activities</w:t>
      </w:r>
      <w:bookmarkEnd w:id="678"/>
      <w:bookmarkEnd w:id="679"/>
    </w:p>
    <w:tbl>
      <w:tblPr>
        <w:tblW w:w="51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8"/>
        <w:gridCol w:w="3095"/>
        <w:gridCol w:w="1662"/>
        <w:gridCol w:w="1461"/>
        <w:gridCol w:w="2783"/>
      </w:tblGrid>
      <w:tr w:rsidR="006B0D3D" w:rsidRPr="00505350" w:rsidTr="00417EA3">
        <w:trPr>
          <w:tblHeader/>
        </w:trPr>
        <w:tc>
          <w:tcPr>
            <w:tcW w:w="575" w:type="dxa"/>
          </w:tcPr>
          <w:p w:rsidR="006B0D3D" w:rsidRPr="00505350" w:rsidRDefault="00A85FF5" w:rsidP="00417EA3">
            <w:pPr>
              <w:spacing w:before="40" w:after="40" w:line="240" w:lineRule="auto"/>
              <w:jc w:val="center"/>
              <w:rPr>
                <w:b/>
                <w:sz w:val="24"/>
                <w:szCs w:val="24"/>
                <w:lang w:val="en-GB"/>
              </w:rPr>
            </w:pPr>
            <w:r w:rsidRPr="00505350">
              <w:rPr>
                <w:b/>
                <w:sz w:val="24"/>
                <w:szCs w:val="24"/>
                <w:lang w:val="en-GB"/>
              </w:rPr>
              <w:t>No.</w:t>
            </w:r>
          </w:p>
        </w:tc>
        <w:tc>
          <w:tcPr>
            <w:tcW w:w="3019" w:type="dxa"/>
          </w:tcPr>
          <w:p w:rsidR="006B0D3D" w:rsidRPr="00505350" w:rsidRDefault="006B0D3D" w:rsidP="00417EA3">
            <w:pPr>
              <w:spacing w:before="40" w:after="40" w:line="240" w:lineRule="auto"/>
              <w:jc w:val="center"/>
              <w:rPr>
                <w:b/>
                <w:sz w:val="24"/>
                <w:szCs w:val="24"/>
                <w:lang w:val="en-GB"/>
              </w:rPr>
            </w:pPr>
            <w:r w:rsidRPr="00505350">
              <w:rPr>
                <w:b/>
                <w:sz w:val="24"/>
                <w:szCs w:val="24"/>
                <w:lang w:val="en-GB"/>
              </w:rPr>
              <w:t>Hazardous waste</w:t>
            </w:r>
          </w:p>
        </w:tc>
        <w:tc>
          <w:tcPr>
            <w:tcW w:w="1621" w:type="dxa"/>
          </w:tcPr>
          <w:p w:rsidR="006B0D3D" w:rsidRPr="00505350" w:rsidRDefault="006B0D3D" w:rsidP="00417EA3">
            <w:pPr>
              <w:spacing w:before="40" w:after="40" w:line="240" w:lineRule="auto"/>
              <w:jc w:val="center"/>
              <w:rPr>
                <w:b/>
                <w:sz w:val="24"/>
                <w:szCs w:val="24"/>
                <w:lang w:val="en-GB"/>
              </w:rPr>
            </w:pPr>
            <w:r w:rsidRPr="00505350">
              <w:rPr>
                <w:b/>
                <w:sz w:val="24"/>
                <w:szCs w:val="24"/>
              </w:rPr>
              <w:t>Discharged oil (L)</w:t>
            </w:r>
          </w:p>
        </w:tc>
        <w:tc>
          <w:tcPr>
            <w:tcW w:w="1425" w:type="dxa"/>
          </w:tcPr>
          <w:p w:rsidR="006B0D3D" w:rsidRPr="00505350" w:rsidRDefault="006B0D3D" w:rsidP="00417EA3">
            <w:pPr>
              <w:spacing w:before="40" w:after="40" w:line="240" w:lineRule="auto"/>
              <w:jc w:val="center"/>
              <w:rPr>
                <w:b/>
                <w:sz w:val="24"/>
                <w:szCs w:val="24"/>
              </w:rPr>
            </w:pPr>
            <w:r w:rsidRPr="00505350">
              <w:rPr>
                <w:b/>
                <w:sz w:val="24"/>
                <w:szCs w:val="24"/>
                <w:lang w:val="en-GB"/>
              </w:rPr>
              <w:t>Oily drags (kg)</w:t>
            </w:r>
          </w:p>
        </w:tc>
        <w:tc>
          <w:tcPr>
            <w:tcW w:w="2715" w:type="dxa"/>
          </w:tcPr>
          <w:p w:rsidR="006B0D3D" w:rsidRPr="00505350" w:rsidRDefault="006B0D3D" w:rsidP="00417EA3">
            <w:pPr>
              <w:spacing w:before="40" w:after="40" w:line="240" w:lineRule="auto"/>
              <w:jc w:val="center"/>
              <w:rPr>
                <w:b/>
                <w:sz w:val="24"/>
                <w:szCs w:val="24"/>
                <w:lang w:val="en-GB"/>
              </w:rPr>
            </w:pPr>
            <w:r w:rsidRPr="00505350">
              <w:rPr>
                <w:b/>
                <w:sz w:val="24"/>
                <w:szCs w:val="24"/>
                <w:lang w:val="en-GB"/>
              </w:rPr>
              <w:t>Containers, packaging materials (kg)</w:t>
            </w:r>
          </w:p>
        </w:tc>
      </w:tr>
      <w:tr w:rsidR="006B0D3D" w:rsidRPr="00505350" w:rsidTr="00417EA3">
        <w:trPr>
          <w:trHeight w:val="188"/>
          <w:tblHeader/>
        </w:trPr>
        <w:tc>
          <w:tcPr>
            <w:tcW w:w="575" w:type="dxa"/>
          </w:tcPr>
          <w:p w:rsidR="006B0D3D" w:rsidRPr="00505350" w:rsidRDefault="006B0D3D" w:rsidP="00417EA3">
            <w:pPr>
              <w:spacing w:before="40" w:after="40" w:line="240" w:lineRule="auto"/>
              <w:jc w:val="center"/>
              <w:rPr>
                <w:sz w:val="24"/>
                <w:szCs w:val="24"/>
                <w:lang w:val="en-GB"/>
              </w:rPr>
            </w:pPr>
            <w:r w:rsidRPr="00505350">
              <w:rPr>
                <w:sz w:val="24"/>
                <w:szCs w:val="24"/>
                <w:lang w:val="en-GB"/>
              </w:rPr>
              <w:t>1</w:t>
            </w:r>
          </w:p>
        </w:tc>
        <w:tc>
          <w:tcPr>
            <w:tcW w:w="3019" w:type="dxa"/>
          </w:tcPr>
          <w:p w:rsidR="006B0D3D" w:rsidRPr="00505350" w:rsidRDefault="006B0D3D" w:rsidP="00417EA3">
            <w:pPr>
              <w:spacing w:before="40" w:after="40" w:line="240" w:lineRule="auto"/>
              <w:jc w:val="left"/>
              <w:rPr>
                <w:sz w:val="24"/>
                <w:szCs w:val="24"/>
                <w:lang w:val="en-GB"/>
              </w:rPr>
            </w:pPr>
            <w:r w:rsidRPr="00505350">
              <w:rPr>
                <w:sz w:val="24"/>
                <w:szCs w:val="24"/>
                <w:lang w:val="en-GB"/>
              </w:rPr>
              <w:t>Dredging</w:t>
            </w:r>
          </w:p>
        </w:tc>
        <w:tc>
          <w:tcPr>
            <w:tcW w:w="1621"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840</w:t>
            </w:r>
          </w:p>
        </w:tc>
        <w:tc>
          <w:tcPr>
            <w:tcW w:w="1425"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250</w:t>
            </w:r>
          </w:p>
        </w:tc>
        <w:tc>
          <w:tcPr>
            <w:tcW w:w="2715"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50</w:t>
            </w:r>
          </w:p>
        </w:tc>
      </w:tr>
      <w:tr w:rsidR="006B0D3D" w:rsidRPr="00505350" w:rsidTr="00417EA3">
        <w:trPr>
          <w:tblHeader/>
        </w:trPr>
        <w:tc>
          <w:tcPr>
            <w:tcW w:w="575" w:type="dxa"/>
          </w:tcPr>
          <w:p w:rsidR="006B0D3D" w:rsidRPr="00505350" w:rsidRDefault="006B0D3D" w:rsidP="00417EA3">
            <w:pPr>
              <w:spacing w:before="40" w:after="40" w:line="240" w:lineRule="auto"/>
              <w:jc w:val="center"/>
              <w:rPr>
                <w:sz w:val="24"/>
                <w:szCs w:val="24"/>
                <w:lang w:val="en-GB"/>
              </w:rPr>
            </w:pPr>
            <w:r w:rsidRPr="00505350">
              <w:rPr>
                <w:sz w:val="24"/>
                <w:szCs w:val="24"/>
                <w:lang w:val="en-GB"/>
              </w:rPr>
              <w:t>2</w:t>
            </w:r>
          </w:p>
        </w:tc>
        <w:tc>
          <w:tcPr>
            <w:tcW w:w="3019" w:type="dxa"/>
          </w:tcPr>
          <w:p w:rsidR="006B0D3D" w:rsidRPr="00505350" w:rsidRDefault="006B0D3D" w:rsidP="00417EA3">
            <w:pPr>
              <w:spacing w:before="40" w:after="40" w:line="240" w:lineRule="auto"/>
              <w:jc w:val="left"/>
              <w:rPr>
                <w:sz w:val="24"/>
                <w:szCs w:val="24"/>
                <w:lang w:val="en-GB"/>
              </w:rPr>
            </w:pPr>
            <w:r w:rsidRPr="00505350">
              <w:rPr>
                <w:sz w:val="24"/>
                <w:szCs w:val="24"/>
                <w:lang w:val="en-GB"/>
              </w:rPr>
              <w:t xml:space="preserve">Culverts and pump stations </w:t>
            </w:r>
          </w:p>
        </w:tc>
        <w:tc>
          <w:tcPr>
            <w:tcW w:w="1621"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602</w:t>
            </w:r>
          </w:p>
        </w:tc>
        <w:tc>
          <w:tcPr>
            <w:tcW w:w="1425"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903</w:t>
            </w:r>
          </w:p>
        </w:tc>
        <w:tc>
          <w:tcPr>
            <w:tcW w:w="2715"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602</w:t>
            </w:r>
          </w:p>
        </w:tc>
      </w:tr>
      <w:tr w:rsidR="006B0D3D" w:rsidRPr="00505350" w:rsidTr="00417EA3">
        <w:trPr>
          <w:tblHeader/>
        </w:trPr>
        <w:tc>
          <w:tcPr>
            <w:tcW w:w="575" w:type="dxa"/>
          </w:tcPr>
          <w:p w:rsidR="006B0D3D" w:rsidRPr="00505350" w:rsidRDefault="006B0D3D" w:rsidP="00417EA3">
            <w:pPr>
              <w:spacing w:before="40" w:after="40" w:line="240" w:lineRule="auto"/>
              <w:jc w:val="center"/>
              <w:rPr>
                <w:sz w:val="24"/>
                <w:szCs w:val="24"/>
                <w:lang w:val="en-GB"/>
              </w:rPr>
            </w:pPr>
            <w:r w:rsidRPr="00505350">
              <w:rPr>
                <w:sz w:val="24"/>
                <w:szCs w:val="24"/>
                <w:lang w:val="en-GB"/>
              </w:rPr>
              <w:t>3</w:t>
            </w:r>
          </w:p>
        </w:tc>
        <w:tc>
          <w:tcPr>
            <w:tcW w:w="3019" w:type="dxa"/>
          </w:tcPr>
          <w:p w:rsidR="006B0D3D" w:rsidRPr="00505350" w:rsidRDefault="006B0D3D" w:rsidP="00417EA3">
            <w:pPr>
              <w:spacing w:before="40" w:after="40" w:line="240" w:lineRule="auto"/>
              <w:jc w:val="left"/>
              <w:rPr>
                <w:sz w:val="24"/>
                <w:szCs w:val="24"/>
                <w:lang w:val="en-GB"/>
              </w:rPr>
            </w:pPr>
            <w:r w:rsidRPr="00505350">
              <w:rPr>
                <w:sz w:val="24"/>
                <w:szCs w:val="24"/>
                <w:lang w:val="en-GB"/>
              </w:rPr>
              <w:t xml:space="preserve">Embankments and Spillway </w:t>
            </w:r>
          </w:p>
        </w:tc>
        <w:tc>
          <w:tcPr>
            <w:tcW w:w="1621"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168</w:t>
            </w:r>
          </w:p>
        </w:tc>
        <w:tc>
          <w:tcPr>
            <w:tcW w:w="1425"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240</w:t>
            </w:r>
          </w:p>
        </w:tc>
        <w:tc>
          <w:tcPr>
            <w:tcW w:w="2715" w:type="dxa"/>
            <w:vAlign w:val="center"/>
          </w:tcPr>
          <w:p w:rsidR="006B0D3D" w:rsidRPr="00505350" w:rsidRDefault="006B0D3D" w:rsidP="00417EA3">
            <w:pPr>
              <w:spacing w:before="40" w:after="40" w:line="240" w:lineRule="auto"/>
              <w:jc w:val="center"/>
              <w:rPr>
                <w:rFonts w:cs="Times New Roman"/>
                <w:sz w:val="24"/>
                <w:szCs w:val="24"/>
              </w:rPr>
            </w:pPr>
            <w:r w:rsidRPr="00505350">
              <w:rPr>
                <w:rFonts w:cs="Times New Roman"/>
                <w:sz w:val="24"/>
                <w:szCs w:val="24"/>
              </w:rPr>
              <w:t>168</w:t>
            </w:r>
          </w:p>
        </w:tc>
      </w:tr>
      <w:tr w:rsidR="006B0D3D" w:rsidRPr="00505350" w:rsidTr="00D52885">
        <w:trPr>
          <w:trHeight w:val="251"/>
        </w:trPr>
        <w:tc>
          <w:tcPr>
            <w:tcW w:w="575" w:type="dxa"/>
          </w:tcPr>
          <w:p w:rsidR="006B0D3D" w:rsidRPr="00505350" w:rsidRDefault="006B0D3D" w:rsidP="00417EA3">
            <w:pPr>
              <w:spacing w:before="40" w:after="40" w:line="240" w:lineRule="auto"/>
              <w:jc w:val="center"/>
              <w:rPr>
                <w:sz w:val="24"/>
                <w:szCs w:val="24"/>
                <w:lang w:val="en-GB"/>
              </w:rPr>
            </w:pPr>
          </w:p>
        </w:tc>
        <w:tc>
          <w:tcPr>
            <w:tcW w:w="3019" w:type="dxa"/>
          </w:tcPr>
          <w:p w:rsidR="006B0D3D" w:rsidRPr="00505350" w:rsidRDefault="006B0D3D" w:rsidP="00417EA3">
            <w:pPr>
              <w:spacing w:before="40" w:after="40" w:line="240" w:lineRule="auto"/>
              <w:rPr>
                <w:b/>
                <w:sz w:val="24"/>
                <w:szCs w:val="24"/>
                <w:lang w:val="en-GB"/>
              </w:rPr>
            </w:pPr>
            <w:r w:rsidRPr="00505350">
              <w:rPr>
                <w:b/>
                <w:sz w:val="24"/>
                <w:szCs w:val="24"/>
                <w:lang w:val="en-GB"/>
              </w:rPr>
              <w:t>Total</w:t>
            </w:r>
          </w:p>
        </w:tc>
        <w:tc>
          <w:tcPr>
            <w:tcW w:w="1621" w:type="dxa"/>
            <w:vAlign w:val="center"/>
          </w:tcPr>
          <w:p w:rsidR="006B0D3D" w:rsidRPr="00505350" w:rsidRDefault="006B0D3D" w:rsidP="00417EA3">
            <w:pPr>
              <w:spacing w:before="40" w:after="40" w:line="240" w:lineRule="auto"/>
              <w:jc w:val="center"/>
              <w:rPr>
                <w:rFonts w:cs="Times New Roman"/>
                <w:b/>
                <w:sz w:val="24"/>
                <w:szCs w:val="24"/>
              </w:rPr>
            </w:pPr>
            <w:r w:rsidRPr="00505350">
              <w:rPr>
                <w:rFonts w:cs="Times New Roman"/>
                <w:b/>
                <w:sz w:val="24"/>
                <w:szCs w:val="24"/>
              </w:rPr>
              <w:t>1,610</w:t>
            </w:r>
          </w:p>
        </w:tc>
        <w:tc>
          <w:tcPr>
            <w:tcW w:w="1425" w:type="dxa"/>
            <w:vAlign w:val="center"/>
          </w:tcPr>
          <w:p w:rsidR="006B0D3D" w:rsidRPr="00505350" w:rsidRDefault="006B0D3D" w:rsidP="00417EA3">
            <w:pPr>
              <w:spacing w:before="40" w:after="40" w:line="240" w:lineRule="auto"/>
              <w:jc w:val="center"/>
              <w:rPr>
                <w:rFonts w:cs="Times New Roman"/>
                <w:b/>
                <w:sz w:val="24"/>
                <w:szCs w:val="24"/>
              </w:rPr>
            </w:pPr>
            <w:r w:rsidRPr="00505350">
              <w:rPr>
                <w:rFonts w:cs="Times New Roman"/>
                <w:b/>
                <w:sz w:val="24"/>
                <w:szCs w:val="24"/>
              </w:rPr>
              <w:t>1,393</w:t>
            </w:r>
          </w:p>
        </w:tc>
        <w:tc>
          <w:tcPr>
            <w:tcW w:w="2715" w:type="dxa"/>
            <w:vAlign w:val="center"/>
          </w:tcPr>
          <w:p w:rsidR="006B0D3D" w:rsidRPr="00505350" w:rsidRDefault="006B0D3D" w:rsidP="00417EA3">
            <w:pPr>
              <w:spacing w:before="40" w:after="40" w:line="240" w:lineRule="auto"/>
              <w:jc w:val="center"/>
              <w:rPr>
                <w:rFonts w:cs="Times New Roman"/>
                <w:b/>
                <w:sz w:val="24"/>
                <w:szCs w:val="24"/>
              </w:rPr>
            </w:pPr>
            <w:r w:rsidRPr="00505350">
              <w:rPr>
                <w:rFonts w:cs="Times New Roman"/>
                <w:b/>
                <w:sz w:val="24"/>
                <w:szCs w:val="24"/>
              </w:rPr>
              <w:t>1,010</w:t>
            </w:r>
          </w:p>
        </w:tc>
      </w:tr>
    </w:tbl>
    <w:p w:rsidR="00461295" w:rsidRPr="00505350" w:rsidRDefault="00423DA7" w:rsidP="000E6188">
      <w:pPr>
        <w:pStyle w:val="Heading5"/>
        <w:ind w:left="567" w:hanging="567"/>
        <w:rPr>
          <w:sz w:val="24"/>
        </w:rPr>
      </w:pPr>
      <w:r w:rsidRPr="00505350">
        <w:rPr>
          <w:sz w:val="24"/>
        </w:rPr>
        <w:lastRenderedPageBreak/>
        <w:t>Wastewater g</w:t>
      </w:r>
      <w:r w:rsidR="00461295" w:rsidRPr="00505350">
        <w:rPr>
          <w:sz w:val="24"/>
        </w:rPr>
        <w:t>eneration</w:t>
      </w:r>
    </w:p>
    <w:p w:rsidR="00461295" w:rsidRPr="00505350" w:rsidRDefault="00461295" w:rsidP="009844EB">
      <w:pPr>
        <w:spacing w:line="240" w:lineRule="auto"/>
        <w:rPr>
          <w:rFonts w:eastAsia="Times New Roman" w:cs="Times New Roman"/>
          <w:szCs w:val="26"/>
          <w:lang w:val="pl-PL"/>
        </w:rPr>
      </w:pPr>
      <w:r w:rsidRPr="00505350">
        <w:rPr>
          <w:rFonts w:eastAsia="Times New Roman" w:cs="Times New Roman"/>
          <w:sz w:val="24"/>
          <w:szCs w:val="24"/>
          <w:lang w:val="pl-PL"/>
        </w:rPr>
        <w:t xml:space="preserve">Wastewater generated during </w:t>
      </w:r>
      <w:r w:rsidR="00505350">
        <w:rPr>
          <w:rFonts w:eastAsia="Times New Roman" w:cs="Times New Roman"/>
          <w:sz w:val="24"/>
          <w:szCs w:val="24"/>
          <w:lang w:val="pl-PL"/>
        </w:rPr>
        <w:t xml:space="preserve">the </w:t>
      </w:r>
      <w:r w:rsidRPr="00505350">
        <w:rPr>
          <w:rFonts w:eastAsia="Times New Roman" w:cs="Times New Roman"/>
          <w:sz w:val="24"/>
          <w:szCs w:val="24"/>
          <w:lang w:val="pl-PL"/>
        </w:rPr>
        <w:t>construction phase include: i) domestic wastewater from worker</w:t>
      </w:r>
      <w:r w:rsidR="00423DA7" w:rsidRPr="00505350">
        <w:rPr>
          <w:rFonts w:eastAsia="Times New Roman" w:cs="Times New Roman"/>
          <w:sz w:val="24"/>
          <w:szCs w:val="24"/>
          <w:lang w:val="pl-PL"/>
        </w:rPr>
        <w:t>s</w:t>
      </w:r>
      <w:r w:rsidRPr="00505350">
        <w:rPr>
          <w:rFonts w:eastAsia="Times New Roman" w:cs="Times New Roman"/>
          <w:sz w:val="24"/>
          <w:szCs w:val="24"/>
          <w:lang w:val="pl-PL"/>
        </w:rPr>
        <w:t>’ acco</w:t>
      </w:r>
      <w:r w:rsidR="00505350">
        <w:rPr>
          <w:rFonts w:eastAsia="Times New Roman" w:cs="Times New Roman"/>
          <w:sz w:val="24"/>
          <w:szCs w:val="24"/>
          <w:lang w:val="pl-PL"/>
        </w:rPr>
        <w:t>m</w:t>
      </w:r>
      <w:r w:rsidRPr="00505350">
        <w:rPr>
          <w:rFonts w:eastAsia="Times New Roman" w:cs="Times New Roman"/>
          <w:sz w:val="24"/>
          <w:szCs w:val="24"/>
          <w:lang w:val="pl-PL"/>
        </w:rPr>
        <w:t>modation; ii) construction wastewater, mainly from equipment washing</w:t>
      </w:r>
      <w:r w:rsidRPr="00505350">
        <w:rPr>
          <w:rFonts w:eastAsia="Times New Roman" w:cs="Times New Roman"/>
          <w:szCs w:val="26"/>
          <w:lang w:val="pl-PL"/>
        </w:rPr>
        <w:t>.</w:t>
      </w:r>
    </w:p>
    <w:p w:rsidR="00EB126D" w:rsidRPr="00505350" w:rsidRDefault="00EB126D" w:rsidP="00C81E5C">
      <w:pPr>
        <w:spacing w:line="240" w:lineRule="auto"/>
        <w:ind w:left="-14" w:right="227"/>
        <w:rPr>
          <w:rFonts w:eastAsia="Times New Roman" w:cs="Times New Roman"/>
          <w:sz w:val="24"/>
          <w:szCs w:val="24"/>
        </w:rPr>
      </w:pPr>
      <w:r w:rsidRPr="00505350">
        <w:rPr>
          <w:rFonts w:cs="Times New Roman"/>
          <w:b/>
          <w:sz w:val="24"/>
          <w:szCs w:val="24"/>
        </w:rPr>
        <w:t>Wastewater from worker camps.</w:t>
      </w:r>
      <w:r w:rsidRPr="00505350">
        <w:rPr>
          <w:rFonts w:cs="Times New Roman"/>
          <w:i/>
          <w:sz w:val="24"/>
          <w:szCs w:val="24"/>
        </w:rPr>
        <w:t xml:space="preserve"> </w:t>
      </w:r>
      <w:r w:rsidRPr="00505350">
        <w:rPr>
          <w:rFonts w:cs="Times New Roman"/>
          <w:sz w:val="24"/>
          <w:szCs w:val="24"/>
        </w:rPr>
        <w:t xml:space="preserve">Per capita worker’s water </w:t>
      </w:r>
      <w:r w:rsidRPr="00505350">
        <w:rPr>
          <w:rFonts w:eastAsia="Times New Roman" w:cs="Times New Roman"/>
          <w:sz w:val="24"/>
          <w:szCs w:val="24"/>
        </w:rPr>
        <w:t xml:space="preserve">demand is prescribed in QCXDVN 01:2008/BXD at about 45 liters/person/day including water for washing, cooking and personal hygiene. The amount of wastewater generated is calculated as 80% of the water used daily. Thus, the amount of domestic wastewater generated is about </w:t>
      </w:r>
      <w:r w:rsidR="00256703" w:rsidRPr="00505350">
        <w:rPr>
          <w:rFonts w:eastAsia="Times New Roman" w:cs="Times New Roman"/>
          <w:sz w:val="24"/>
          <w:szCs w:val="24"/>
        </w:rPr>
        <w:t>2.7</w:t>
      </w:r>
      <w:r w:rsidRPr="00505350">
        <w:rPr>
          <w:rFonts w:eastAsia="Times New Roman" w:cs="Times New Roman"/>
          <w:sz w:val="24"/>
          <w:szCs w:val="24"/>
        </w:rPr>
        <w:t>m</w:t>
      </w:r>
      <w:r w:rsidRPr="00505350">
        <w:rPr>
          <w:rFonts w:eastAsia="Times New Roman" w:cs="Times New Roman"/>
          <w:sz w:val="24"/>
          <w:szCs w:val="24"/>
          <w:vertAlign w:val="superscript"/>
        </w:rPr>
        <w:t>3</w:t>
      </w:r>
      <w:r w:rsidRPr="00505350">
        <w:rPr>
          <w:rFonts w:eastAsia="Times New Roman" w:cs="Times New Roman"/>
          <w:sz w:val="24"/>
          <w:szCs w:val="24"/>
        </w:rPr>
        <w:t xml:space="preserve">/day for </w:t>
      </w:r>
      <w:r w:rsidR="00256703" w:rsidRPr="00505350">
        <w:rPr>
          <w:rFonts w:eastAsia="Times New Roman" w:cs="Times New Roman"/>
          <w:sz w:val="24"/>
          <w:szCs w:val="24"/>
        </w:rPr>
        <w:t>75</w:t>
      </w:r>
      <w:r w:rsidRPr="00505350">
        <w:rPr>
          <w:rFonts w:eastAsia="Times New Roman" w:cs="Times New Roman"/>
          <w:sz w:val="24"/>
          <w:szCs w:val="24"/>
        </w:rPr>
        <w:t xml:space="preserve"> workers. </w:t>
      </w:r>
    </w:p>
    <w:p w:rsidR="00C81E5C" w:rsidRPr="00505350" w:rsidRDefault="0040314F" w:rsidP="00DA0D4C">
      <w:pPr>
        <w:pStyle w:val="Caption"/>
      </w:pPr>
      <w:bookmarkStart w:id="680" w:name="_Toc2435488"/>
      <w:r w:rsidRPr="00505350">
        <w:t>Table</w:t>
      </w:r>
      <w:r w:rsidR="00C81E5C"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20</w:t>
      </w:r>
      <w:r w:rsidR="004D6476">
        <w:rPr>
          <w:noProof/>
        </w:rPr>
        <w:fldChar w:fldCharType="end"/>
      </w:r>
      <w:r w:rsidR="00C81E5C" w:rsidRPr="00505350">
        <w:t>: Summary of wastewater from worker</w:t>
      </w:r>
      <w:bookmarkEnd w:id="680"/>
      <w:r w:rsidR="00C81E5C" w:rsidRPr="00505350">
        <w:t xml:space="preserve"> </w:t>
      </w:r>
    </w:p>
    <w:tbl>
      <w:tblPr>
        <w:tblStyle w:val="TableGrid"/>
        <w:tblW w:w="0" w:type="auto"/>
        <w:tblLook w:val="04A0" w:firstRow="1" w:lastRow="0" w:firstColumn="1" w:lastColumn="0" w:noHBand="0" w:noVBand="1"/>
      </w:tblPr>
      <w:tblGrid>
        <w:gridCol w:w="570"/>
        <w:gridCol w:w="2901"/>
        <w:gridCol w:w="1978"/>
        <w:gridCol w:w="1810"/>
        <w:gridCol w:w="1933"/>
      </w:tblGrid>
      <w:tr w:rsidR="00A85FF5" w:rsidRPr="00505350" w:rsidTr="00256703">
        <w:tc>
          <w:tcPr>
            <w:tcW w:w="570" w:type="dxa"/>
          </w:tcPr>
          <w:p w:rsidR="00A85FF5" w:rsidRPr="00505350" w:rsidRDefault="00A85FF5" w:rsidP="00A85FF5">
            <w:pPr>
              <w:spacing w:before="40" w:after="40" w:line="240" w:lineRule="auto"/>
              <w:rPr>
                <w:rFonts w:eastAsia="Times New Roman" w:cs="Times New Roman"/>
                <w:sz w:val="24"/>
                <w:szCs w:val="24"/>
                <w:lang w:val="pl-PL"/>
              </w:rPr>
            </w:pPr>
            <w:r w:rsidRPr="00505350">
              <w:rPr>
                <w:rFonts w:cs="Times New Roman"/>
                <w:b/>
                <w:sz w:val="24"/>
                <w:szCs w:val="24"/>
                <w:lang w:val="en-GB"/>
              </w:rPr>
              <w:t>No.</w:t>
            </w:r>
          </w:p>
        </w:tc>
        <w:tc>
          <w:tcPr>
            <w:tcW w:w="2901" w:type="dxa"/>
          </w:tcPr>
          <w:p w:rsidR="00A85FF5" w:rsidRPr="00505350" w:rsidRDefault="00A85FF5" w:rsidP="00A85FF5">
            <w:pPr>
              <w:spacing w:before="40" w:after="40" w:line="240" w:lineRule="auto"/>
              <w:jc w:val="center"/>
              <w:rPr>
                <w:rFonts w:eastAsia="Times New Roman" w:cs="Times New Roman"/>
                <w:b/>
                <w:sz w:val="24"/>
                <w:szCs w:val="24"/>
                <w:lang w:val="pl-PL"/>
              </w:rPr>
            </w:pPr>
            <w:r w:rsidRPr="00505350">
              <w:rPr>
                <w:rFonts w:eastAsia="Times New Roman" w:cs="Times New Roman"/>
                <w:b/>
                <w:sz w:val="24"/>
                <w:szCs w:val="24"/>
                <w:lang w:val="pl-PL"/>
              </w:rPr>
              <w:t>Construction site</w:t>
            </w:r>
          </w:p>
        </w:tc>
        <w:tc>
          <w:tcPr>
            <w:tcW w:w="1978" w:type="dxa"/>
          </w:tcPr>
          <w:p w:rsidR="00A85FF5" w:rsidRPr="00505350" w:rsidRDefault="00A85FF5" w:rsidP="00A85FF5">
            <w:pPr>
              <w:spacing w:before="40" w:after="40" w:line="240" w:lineRule="auto"/>
              <w:jc w:val="center"/>
              <w:rPr>
                <w:rFonts w:eastAsia="Times New Roman" w:cs="Times New Roman"/>
                <w:b/>
                <w:sz w:val="24"/>
                <w:szCs w:val="24"/>
                <w:lang w:val="pl-PL"/>
              </w:rPr>
            </w:pPr>
            <w:r w:rsidRPr="00505350">
              <w:rPr>
                <w:rFonts w:eastAsia="Times New Roman" w:cs="Times New Roman"/>
                <w:b/>
                <w:sz w:val="24"/>
                <w:szCs w:val="24"/>
                <w:lang w:val="pl-PL"/>
              </w:rPr>
              <w:t>Number of workers (people/day)</w:t>
            </w:r>
          </w:p>
        </w:tc>
        <w:tc>
          <w:tcPr>
            <w:tcW w:w="1810" w:type="dxa"/>
          </w:tcPr>
          <w:p w:rsidR="00A85FF5" w:rsidRPr="00505350" w:rsidRDefault="00A85FF5" w:rsidP="00A85FF5">
            <w:pPr>
              <w:spacing w:before="40" w:after="40" w:line="240" w:lineRule="auto"/>
              <w:jc w:val="center"/>
              <w:rPr>
                <w:rFonts w:eastAsia="Times New Roman" w:cs="Times New Roman"/>
                <w:b/>
                <w:sz w:val="24"/>
                <w:szCs w:val="24"/>
                <w:lang w:val="pl-PL"/>
              </w:rPr>
            </w:pPr>
            <w:r w:rsidRPr="00505350">
              <w:rPr>
                <w:rFonts w:eastAsia="Times New Roman" w:cs="Times New Roman"/>
                <w:b/>
                <w:sz w:val="24"/>
                <w:szCs w:val="24"/>
                <w:lang w:val="pl-PL"/>
              </w:rPr>
              <w:t>Total volume of water use</w:t>
            </w:r>
          </w:p>
          <w:p w:rsidR="00A85FF5" w:rsidRPr="00505350" w:rsidRDefault="00A85FF5" w:rsidP="00A85FF5">
            <w:pPr>
              <w:spacing w:before="40" w:after="40" w:line="240" w:lineRule="auto"/>
              <w:jc w:val="center"/>
              <w:rPr>
                <w:rFonts w:eastAsia="Times New Roman" w:cs="Times New Roman"/>
                <w:b/>
                <w:sz w:val="24"/>
                <w:szCs w:val="24"/>
                <w:lang w:val="pl-PL"/>
              </w:rPr>
            </w:pPr>
            <w:r w:rsidRPr="00505350">
              <w:rPr>
                <w:rFonts w:eastAsia="Times New Roman" w:cs="Times New Roman"/>
                <w:b/>
                <w:sz w:val="24"/>
                <w:szCs w:val="24"/>
                <w:lang w:val="pl-PL"/>
              </w:rPr>
              <w:t>(m</w:t>
            </w:r>
            <w:r w:rsidRPr="00505350">
              <w:rPr>
                <w:rFonts w:eastAsia="Times New Roman" w:cs="Times New Roman"/>
                <w:b/>
                <w:sz w:val="24"/>
                <w:szCs w:val="24"/>
                <w:vertAlign w:val="superscript"/>
                <w:lang w:val="pl-PL"/>
              </w:rPr>
              <w:t>3</w:t>
            </w:r>
            <w:r w:rsidRPr="00505350">
              <w:rPr>
                <w:rFonts w:eastAsia="Times New Roman" w:cs="Times New Roman"/>
                <w:b/>
                <w:sz w:val="24"/>
                <w:szCs w:val="24"/>
                <w:lang w:val="pl-PL"/>
              </w:rPr>
              <w:t>/d)</w:t>
            </w:r>
          </w:p>
        </w:tc>
        <w:tc>
          <w:tcPr>
            <w:tcW w:w="1933" w:type="dxa"/>
          </w:tcPr>
          <w:p w:rsidR="00A85FF5" w:rsidRPr="00505350" w:rsidRDefault="00A85FF5" w:rsidP="00A85FF5">
            <w:pPr>
              <w:spacing w:before="40" w:after="40" w:line="240" w:lineRule="auto"/>
              <w:jc w:val="center"/>
              <w:rPr>
                <w:rFonts w:eastAsia="Times New Roman" w:cs="Times New Roman"/>
                <w:b/>
                <w:sz w:val="24"/>
                <w:szCs w:val="24"/>
                <w:lang w:val="pl-PL"/>
              </w:rPr>
            </w:pPr>
            <w:r w:rsidRPr="00505350">
              <w:rPr>
                <w:rFonts w:eastAsia="Times New Roman" w:cs="Times New Roman"/>
                <w:b/>
                <w:sz w:val="24"/>
                <w:szCs w:val="24"/>
                <w:lang w:val="pl-PL"/>
              </w:rPr>
              <w:t>Volume of wastewater</w:t>
            </w:r>
          </w:p>
          <w:p w:rsidR="00A85FF5" w:rsidRPr="00505350" w:rsidRDefault="00A85FF5" w:rsidP="00A85FF5">
            <w:pPr>
              <w:spacing w:before="40" w:after="40" w:line="240" w:lineRule="auto"/>
              <w:jc w:val="center"/>
              <w:rPr>
                <w:rFonts w:eastAsia="Times New Roman" w:cs="Times New Roman"/>
                <w:b/>
                <w:sz w:val="24"/>
                <w:szCs w:val="24"/>
                <w:lang w:val="pl-PL"/>
              </w:rPr>
            </w:pPr>
            <w:r w:rsidRPr="00505350">
              <w:rPr>
                <w:rFonts w:eastAsia="Times New Roman" w:cs="Times New Roman"/>
                <w:b/>
                <w:sz w:val="24"/>
                <w:szCs w:val="24"/>
                <w:lang w:val="pl-PL"/>
              </w:rPr>
              <w:t>(m</w:t>
            </w:r>
            <w:r w:rsidRPr="00505350">
              <w:rPr>
                <w:rFonts w:eastAsia="Times New Roman" w:cs="Times New Roman"/>
                <w:b/>
                <w:sz w:val="24"/>
                <w:szCs w:val="24"/>
                <w:vertAlign w:val="superscript"/>
                <w:lang w:val="pl-PL"/>
              </w:rPr>
              <w:t>3</w:t>
            </w:r>
            <w:r w:rsidRPr="00505350">
              <w:rPr>
                <w:rFonts w:eastAsia="Times New Roman" w:cs="Times New Roman"/>
                <w:b/>
                <w:sz w:val="24"/>
                <w:szCs w:val="24"/>
                <w:lang w:val="pl-PL"/>
              </w:rPr>
              <w:t>/d)</w:t>
            </w:r>
          </w:p>
        </w:tc>
      </w:tr>
      <w:tr w:rsidR="00256703" w:rsidRPr="00505350" w:rsidTr="00085FAB">
        <w:tc>
          <w:tcPr>
            <w:tcW w:w="570" w:type="dxa"/>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lang w:val="en-GB"/>
              </w:rPr>
              <w:t>1</w:t>
            </w:r>
          </w:p>
        </w:tc>
        <w:tc>
          <w:tcPr>
            <w:tcW w:w="2901" w:type="dxa"/>
          </w:tcPr>
          <w:p w:rsidR="00256703" w:rsidRPr="00505350" w:rsidRDefault="00256703" w:rsidP="00256703">
            <w:pPr>
              <w:spacing w:before="40" w:after="40" w:line="240" w:lineRule="auto"/>
              <w:rPr>
                <w:rFonts w:eastAsia="Times New Roman" w:cs="Times New Roman"/>
                <w:sz w:val="24"/>
                <w:szCs w:val="24"/>
                <w:lang w:val="pl-PL"/>
              </w:rPr>
            </w:pPr>
            <w:r w:rsidRPr="00505350">
              <w:rPr>
                <w:rFonts w:eastAsia="Times New Roman" w:cs="Times New Roman"/>
                <w:sz w:val="24"/>
                <w:szCs w:val="24"/>
                <w:lang w:val="pl-PL"/>
              </w:rPr>
              <w:t>Dredging</w:t>
            </w:r>
          </w:p>
        </w:tc>
        <w:tc>
          <w:tcPr>
            <w:tcW w:w="1978" w:type="dxa"/>
            <w:vAlign w:val="center"/>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lang w:val="pl-PL"/>
              </w:rPr>
              <w:t>30</w:t>
            </w:r>
          </w:p>
        </w:tc>
        <w:tc>
          <w:tcPr>
            <w:tcW w:w="1810" w:type="dxa"/>
            <w:vAlign w:val="bottom"/>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rPr>
              <w:t>1.35</w:t>
            </w:r>
          </w:p>
        </w:tc>
        <w:tc>
          <w:tcPr>
            <w:tcW w:w="1933" w:type="dxa"/>
            <w:vAlign w:val="bottom"/>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rPr>
              <w:t>1.08</w:t>
            </w:r>
          </w:p>
        </w:tc>
      </w:tr>
      <w:tr w:rsidR="00256703" w:rsidRPr="00505350" w:rsidTr="00085FAB">
        <w:tc>
          <w:tcPr>
            <w:tcW w:w="570" w:type="dxa"/>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lang w:val="en-GB"/>
              </w:rPr>
              <w:t>2</w:t>
            </w:r>
          </w:p>
        </w:tc>
        <w:tc>
          <w:tcPr>
            <w:tcW w:w="2901" w:type="dxa"/>
          </w:tcPr>
          <w:p w:rsidR="00256703" w:rsidRPr="00505350" w:rsidRDefault="00256703" w:rsidP="00256703">
            <w:pPr>
              <w:spacing w:before="40" w:after="40" w:line="240" w:lineRule="auto"/>
              <w:rPr>
                <w:rFonts w:eastAsia="Times New Roman" w:cs="Times New Roman"/>
                <w:sz w:val="24"/>
                <w:szCs w:val="24"/>
                <w:lang w:val="pl-PL"/>
              </w:rPr>
            </w:pPr>
            <w:r w:rsidRPr="00505350">
              <w:rPr>
                <w:rFonts w:eastAsia="Times New Roman" w:cs="Times New Roman"/>
                <w:sz w:val="24"/>
                <w:szCs w:val="24"/>
                <w:lang w:val="pl-PL"/>
              </w:rPr>
              <w:t>Culverts and pump station</w:t>
            </w:r>
          </w:p>
        </w:tc>
        <w:tc>
          <w:tcPr>
            <w:tcW w:w="1978" w:type="dxa"/>
            <w:vAlign w:val="center"/>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lang w:val="pl-PL"/>
              </w:rPr>
              <w:t>20</w:t>
            </w:r>
          </w:p>
        </w:tc>
        <w:tc>
          <w:tcPr>
            <w:tcW w:w="1810" w:type="dxa"/>
            <w:vAlign w:val="bottom"/>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rPr>
              <w:t>0.9</w:t>
            </w:r>
          </w:p>
        </w:tc>
        <w:tc>
          <w:tcPr>
            <w:tcW w:w="1933" w:type="dxa"/>
            <w:vAlign w:val="bottom"/>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rPr>
              <w:t>0.72</w:t>
            </w:r>
          </w:p>
        </w:tc>
      </w:tr>
      <w:tr w:rsidR="00256703" w:rsidRPr="00505350" w:rsidTr="00085FAB">
        <w:tc>
          <w:tcPr>
            <w:tcW w:w="570" w:type="dxa"/>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lang w:val="en-GB"/>
              </w:rPr>
              <w:t>3</w:t>
            </w:r>
          </w:p>
        </w:tc>
        <w:tc>
          <w:tcPr>
            <w:tcW w:w="2901" w:type="dxa"/>
          </w:tcPr>
          <w:p w:rsidR="00256703" w:rsidRPr="00505350" w:rsidRDefault="00256703" w:rsidP="00256703">
            <w:pPr>
              <w:spacing w:before="40" w:after="40" w:line="240" w:lineRule="auto"/>
              <w:rPr>
                <w:rFonts w:eastAsia="Times New Roman" w:cs="Times New Roman"/>
                <w:sz w:val="24"/>
                <w:szCs w:val="24"/>
                <w:lang w:val="pl-PL"/>
              </w:rPr>
            </w:pPr>
            <w:r w:rsidRPr="00505350">
              <w:rPr>
                <w:rFonts w:eastAsia="Times New Roman" w:cs="Times New Roman"/>
                <w:sz w:val="24"/>
                <w:szCs w:val="24"/>
                <w:lang w:val="pl-PL"/>
              </w:rPr>
              <w:t>Embankment and spillway</w:t>
            </w:r>
          </w:p>
        </w:tc>
        <w:tc>
          <w:tcPr>
            <w:tcW w:w="1978" w:type="dxa"/>
            <w:vAlign w:val="center"/>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lang w:val="pl-PL"/>
              </w:rPr>
              <w:t>25</w:t>
            </w:r>
          </w:p>
        </w:tc>
        <w:tc>
          <w:tcPr>
            <w:tcW w:w="1810" w:type="dxa"/>
            <w:vAlign w:val="bottom"/>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rPr>
              <w:t>1.125</w:t>
            </w:r>
          </w:p>
        </w:tc>
        <w:tc>
          <w:tcPr>
            <w:tcW w:w="1933" w:type="dxa"/>
            <w:vAlign w:val="bottom"/>
          </w:tcPr>
          <w:p w:rsidR="00256703" w:rsidRPr="00505350" w:rsidRDefault="00256703" w:rsidP="00256703">
            <w:pPr>
              <w:spacing w:before="40" w:after="40" w:line="240" w:lineRule="auto"/>
              <w:jc w:val="center"/>
              <w:rPr>
                <w:rFonts w:eastAsia="Times New Roman" w:cs="Times New Roman"/>
                <w:sz w:val="24"/>
                <w:szCs w:val="24"/>
                <w:lang w:val="pl-PL"/>
              </w:rPr>
            </w:pPr>
            <w:r w:rsidRPr="00505350">
              <w:rPr>
                <w:rFonts w:cs="Times New Roman"/>
                <w:sz w:val="24"/>
                <w:szCs w:val="24"/>
              </w:rPr>
              <w:t>0.9</w:t>
            </w:r>
          </w:p>
        </w:tc>
      </w:tr>
      <w:tr w:rsidR="00256703" w:rsidRPr="00505350" w:rsidTr="00085FAB">
        <w:tc>
          <w:tcPr>
            <w:tcW w:w="570" w:type="dxa"/>
          </w:tcPr>
          <w:p w:rsidR="00256703" w:rsidRPr="00505350" w:rsidRDefault="00256703" w:rsidP="00256703">
            <w:pPr>
              <w:spacing w:before="40" w:after="40" w:line="240" w:lineRule="auto"/>
              <w:rPr>
                <w:rFonts w:eastAsia="Times New Roman" w:cs="Times New Roman"/>
                <w:sz w:val="24"/>
                <w:szCs w:val="24"/>
                <w:lang w:val="pl-PL"/>
              </w:rPr>
            </w:pPr>
          </w:p>
        </w:tc>
        <w:tc>
          <w:tcPr>
            <w:tcW w:w="2901" w:type="dxa"/>
          </w:tcPr>
          <w:p w:rsidR="00256703" w:rsidRPr="00505350" w:rsidRDefault="00256703" w:rsidP="00256703">
            <w:pPr>
              <w:spacing w:before="40" w:after="40" w:line="240" w:lineRule="auto"/>
              <w:jc w:val="center"/>
              <w:rPr>
                <w:rFonts w:eastAsia="Times New Roman" w:cs="Times New Roman"/>
                <w:b/>
                <w:sz w:val="24"/>
                <w:szCs w:val="24"/>
                <w:lang w:val="pl-PL"/>
              </w:rPr>
            </w:pPr>
            <w:r w:rsidRPr="00505350">
              <w:rPr>
                <w:rFonts w:eastAsia="Times New Roman" w:cs="Times New Roman"/>
                <w:b/>
                <w:sz w:val="24"/>
                <w:szCs w:val="24"/>
                <w:lang w:val="pl-PL"/>
              </w:rPr>
              <w:t xml:space="preserve">Total </w:t>
            </w:r>
          </w:p>
        </w:tc>
        <w:tc>
          <w:tcPr>
            <w:tcW w:w="1978" w:type="dxa"/>
            <w:vAlign w:val="bottom"/>
          </w:tcPr>
          <w:p w:rsidR="00256703" w:rsidRPr="00505350" w:rsidRDefault="00256703" w:rsidP="00256703">
            <w:pPr>
              <w:spacing w:before="40" w:after="40" w:line="240" w:lineRule="auto"/>
              <w:jc w:val="center"/>
              <w:rPr>
                <w:rFonts w:eastAsia="Times New Roman" w:cs="Times New Roman"/>
                <w:b/>
                <w:sz w:val="24"/>
                <w:szCs w:val="24"/>
                <w:lang w:val="pl-PL"/>
              </w:rPr>
            </w:pPr>
            <w:r w:rsidRPr="00505350">
              <w:rPr>
                <w:rFonts w:cs="Times New Roman"/>
                <w:b/>
                <w:sz w:val="24"/>
                <w:szCs w:val="24"/>
              </w:rPr>
              <w:t>75</w:t>
            </w:r>
          </w:p>
        </w:tc>
        <w:tc>
          <w:tcPr>
            <w:tcW w:w="1810" w:type="dxa"/>
            <w:vAlign w:val="bottom"/>
          </w:tcPr>
          <w:p w:rsidR="00256703" w:rsidRPr="00505350" w:rsidRDefault="00256703" w:rsidP="00256703">
            <w:pPr>
              <w:spacing w:before="40" w:after="40" w:line="240" w:lineRule="auto"/>
              <w:jc w:val="center"/>
              <w:rPr>
                <w:rFonts w:eastAsia="Times New Roman" w:cs="Times New Roman"/>
                <w:b/>
                <w:sz w:val="24"/>
                <w:szCs w:val="24"/>
                <w:lang w:val="pl-PL"/>
              </w:rPr>
            </w:pPr>
            <w:r w:rsidRPr="00505350">
              <w:rPr>
                <w:rFonts w:cs="Times New Roman"/>
                <w:b/>
                <w:sz w:val="24"/>
                <w:szCs w:val="24"/>
              </w:rPr>
              <w:t>3.375</w:t>
            </w:r>
          </w:p>
        </w:tc>
        <w:tc>
          <w:tcPr>
            <w:tcW w:w="1933" w:type="dxa"/>
            <w:vAlign w:val="bottom"/>
          </w:tcPr>
          <w:p w:rsidR="00256703" w:rsidRPr="00505350" w:rsidRDefault="00256703" w:rsidP="00256703">
            <w:pPr>
              <w:spacing w:before="40" w:after="40" w:line="240" w:lineRule="auto"/>
              <w:jc w:val="center"/>
              <w:rPr>
                <w:rFonts w:eastAsia="Times New Roman" w:cs="Times New Roman"/>
                <w:b/>
                <w:sz w:val="24"/>
                <w:szCs w:val="24"/>
                <w:lang w:val="pl-PL"/>
              </w:rPr>
            </w:pPr>
            <w:r w:rsidRPr="00505350">
              <w:rPr>
                <w:rFonts w:cs="Times New Roman"/>
                <w:b/>
                <w:sz w:val="24"/>
                <w:szCs w:val="24"/>
              </w:rPr>
              <w:t>2.7</w:t>
            </w:r>
          </w:p>
        </w:tc>
      </w:tr>
    </w:tbl>
    <w:p w:rsidR="00EB126D" w:rsidRPr="00505350" w:rsidRDefault="00EB126D" w:rsidP="00C81E5C">
      <w:pPr>
        <w:spacing w:line="240" w:lineRule="auto"/>
        <w:ind w:left="-14" w:right="233"/>
        <w:rPr>
          <w:rFonts w:eastAsia="Times New Roman" w:cs="Times New Roman"/>
          <w:sz w:val="24"/>
          <w:szCs w:val="24"/>
        </w:rPr>
      </w:pPr>
      <w:r w:rsidRPr="00505350">
        <w:rPr>
          <w:rFonts w:eastAsia="Times New Roman" w:cs="Times New Roman"/>
          <w:sz w:val="24"/>
          <w:szCs w:val="24"/>
        </w:rPr>
        <w:t>Content of wastewater includes suspended solids, oil, and grease, high concentrations of organic matter, residue, dissolved organic matter</w:t>
      </w:r>
      <w:r w:rsidR="00E31AD6" w:rsidRPr="00505350">
        <w:rPr>
          <w:rFonts w:eastAsia="Times New Roman" w:cs="Times New Roman"/>
          <w:sz w:val="24"/>
          <w:szCs w:val="24"/>
        </w:rPr>
        <w:t>s</w:t>
      </w:r>
      <w:r w:rsidRPr="00505350">
        <w:rPr>
          <w:rFonts w:eastAsia="Times New Roman" w:cs="Times New Roman"/>
          <w:sz w:val="24"/>
          <w:szCs w:val="24"/>
        </w:rPr>
        <w:t xml:space="preserve"> (through the BOD</w:t>
      </w:r>
      <w:r w:rsidRPr="00505350">
        <w:rPr>
          <w:rFonts w:eastAsia="Times New Roman" w:cs="Times New Roman"/>
          <w:sz w:val="24"/>
          <w:szCs w:val="24"/>
          <w:vertAlign w:val="subscript"/>
        </w:rPr>
        <w:t>5</w:t>
      </w:r>
      <w:r w:rsidRPr="00505350">
        <w:rPr>
          <w:rFonts w:eastAsia="Times New Roman" w:cs="Times New Roman"/>
          <w:sz w:val="24"/>
          <w:szCs w:val="24"/>
        </w:rPr>
        <w:t xml:space="preserve">, and COD indicators), nutrients (Nitrogen, Phosphorus) and microorganisms. World Health Organization (WHO) pollutant emission estimates for developing countries are shown in </w:t>
      </w:r>
      <w:r w:rsidRPr="00505350">
        <w:rPr>
          <w:rFonts w:eastAsia="Times New Roman" w:cs="Times New Roman"/>
          <w:sz w:val="24"/>
          <w:szCs w:val="24"/>
        </w:rPr>
        <w:fldChar w:fldCharType="begin"/>
      </w:r>
      <w:r w:rsidRPr="00505350">
        <w:rPr>
          <w:rFonts w:eastAsia="Times New Roman" w:cs="Times New Roman"/>
          <w:sz w:val="24"/>
          <w:szCs w:val="24"/>
        </w:rPr>
        <w:instrText xml:space="preserve"> REF _Ref442183504 \h  \* MERGEFORMAT </w:instrText>
      </w:r>
      <w:r w:rsidRPr="00505350">
        <w:rPr>
          <w:rFonts w:eastAsia="Times New Roman" w:cs="Times New Roman"/>
          <w:sz w:val="24"/>
          <w:szCs w:val="24"/>
        </w:rPr>
      </w:r>
      <w:r w:rsidRPr="00505350">
        <w:rPr>
          <w:rFonts w:eastAsia="Times New Roman" w:cs="Times New Roman"/>
          <w:sz w:val="24"/>
          <w:szCs w:val="24"/>
        </w:rPr>
        <w:fldChar w:fldCharType="separate"/>
      </w:r>
      <w:r w:rsidR="005B3648" w:rsidRPr="00505350">
        <w:rPr>
          <w:rFonts w:eastAsia="Times New Roman" w:cs="Times New Roman"/>
          <w:i/>
          <w:sz w:val="24"/>
          <w:szCs w:val="24"/>
          <w:lang w:val="vi-VN"/>
        </w:rPr>
        <w:t xml:space="preserve">Table </w:t>
      </w:r>
      <w:r w:rsidR="005B3648" w:rsidRPr="00505350">
        <w:rPr>
          <w:rFonts w:eastAsia="Times New Roman" w:cs="Times New Roman"/>
          <w:i/>
          <w:noProof/>
          <w:sz w:val="24"/>
          <w:szCs w:val="24"/>
          <w:lang w:val="vi-VN"/>
        </w:rPr>
        <w:t>3.21</w:t>
      </w:r>
      <w:r w:rsidRPr="00505350">
        <w:rPr>
          <w:rFonts w:eastAsia="Times New Roman" w:cs="Times New Roman"/>
          <w:sz w:val="24"/>
          <w:szCs w:val="24"/>
        </w:rPr>
        <w:fldChar w:fldCharType="end"/>
      </w:r>
      <w:r w:rsidRPr="00505350">
        <w:rPr>
          <w:rFonts w:eastAsia="Times New Roman" w:cs="Times New Roman"/>
          <w:sz w:val="24"/>
          <w:szCs w:val="24"/>
        </w:rPr>
        <w:t>. The estimated average concentration of pollutants in the domestic wastewater before treatment through septic tanks are listed</w:t>
      </w:r>
      <w:r w:rsidR="00505350">
        <w:rPr>
          <w:rFonts w:eastAsia="Times New Roman" w:cs="Times New Roman"/>
          <w:sz w:val="24"/>
          <w:szCs w:val="24"/>
        </w:rPr>
        <w:t xml:space="preserve"> in</w:t>
      </w:r>
      <w:r w:rsidRPr="00505350">
        <w:rPr>
          <w:rFonts w:eastAsia="Times New Roman" w:cs="Times New Roman"/>
          <w:sz w:val="24"/>
          <w:szCs w:val="24"/>
        </w:rPr>
        <w:t xml:space="preserve"> </w:t>
      </w:r>
      <w:r w:rsidRPr="00505350">
        <w:rPr>
          <w:rFonts w:eastAsia="Times New Roman" w:cs="Times New Roman"/>
          <w:sz w:val="24"/>
          <w:szCs w:val="24"/>
        </w:rPr>
        <w:fldChar w:fldCharType="begin"/>
      </w:r>
      <w:r w:rsidRPr="00505350">
        <w:rPr>
          <w:rFonts w:eastAsia="Times New Roman" w:cs="Times New Roman"/>
          <w:sz w:val="24"/>
          <w:szCs w:val="24"/>
        </w:rPr>
        <w:instrText xml:space="preserve"> REF _Ref442183545 \h  \* MERGEFORMAT </w:instrText>
      </w:r>
      <w:r w:rsidRPr="00505350">
        <w:rPr>
          <w:rFonts w:eastAsia="Times New Roman" w:cs="Times New Roman"/>
          <w:sz w:val="24"/>
          <w:szCs w:val="24"/>
        </w:rPr>
      </w:r>
      <w:r w:rsidRPr="00505350">
        <w:rPr>
          <w:rFonts w:eastAsia="Times New Roman" w:cs="Times New Roman"/>
          <w:sz w:val="24"/>
          <w:szCs w:val="24"/>
        </w:rPr>
        <w:fldChar w:fldCharType="separate"/>
      </w:r>
      <w:r w:rsidR="005B3648" w:rsidRPr="00505350">
        <w:rPr>
          <w:rFonts w:eastAsia="Times New Roman" w:cs="Times New Roman"/>
          <w:i/>
          <w:sz w:val="24"/>
          <w:szCs w:val="24"/>
          <w:lang w:val="vi-VN"/>
        </w:rPr>
        <w:t xml:space="preserve">Table </w:t>
      </w:r>
      <w:r w:rsidR="005B3648" w:rsidRPr="00505350">
        <w:rPr>
          <w:rFonts w:eastAsia="Times New Roman" w:cs="Times New Roman"/>
          <w:i/>
          <w:noProof/>
          <w:sz w:val="24"/>
          <w:szCs w:val="24"/>
          <w:lang w:val="vi-VN"/>
        </w:rPr>
        <w:t>3.22</w:t>
      </w:r>
      <w:r w:rsidRPr="00505350">
        <w:rPr>
          <w:rFonts w:eastAsia="Times New Roman" w:cs="Times New Roman"/>
          <w:sz w:val="24"/>
          <w:szCs w:val="24"/>
        </w:rPr>
        <w:fldChar w:fldCharType="end"/>
      </w:r>
      <w:r w:rsidRPr="00505350">
        <w:rPr>
          <w:rFonts w:eastAsia="Times New Roman" w:cs="Times New Roman"/>
          <w:sz w:val="24"/>
          <w:szCs w:val="24"/>
        </w:rPr>
        <w:t xml:space="preserve">. </w:t>
      </w:r>
    </w:p>
    <w:p w:rsidR="00EB126D" w:rsidRPr="00505350" w:rsidRDefault="00EB126D" w:rsidP="00C81E5C">
      <w:pPr>
        <w:spacing w:line="240" w:lineRule="auto"/>
        <w:ind w:left="-14" w:right="7"/>
        <w:rPr>
          <w:rFonts w:cs="Times New Roman"/>
          <w:sz w:val="24"/>
          <w:szCs w:val="24"/>
        </w:rPr>
      </w:pPr>
      <w:r w:rsidRPr="00505350">
        <w:rPr>
          <w:rFonts w:cs="Times New Roman"/>
          <w:sz w:val="24"/>
          <w:szCs w:val="24"/>
        </w:rPr>
        <w:t xml:space="preserve">Based on the pollution load, </w:t>
      </w:r>
      <w:r w:rsidR="00505350">
        <w:rPr>
          <w:rFonts w:cs="Times New Roman"/>
          <w:sz w:val="24"/>
          <w:szCs w:val="24"/>
        </w:rPr>
        <w:t xml:space="preserve">a </w:t>
      </w:r>
      <w:r w:rsidRPr="00505350">
        <w:rPr>
          <w:rFonts w:cs="Times New Roman"/>
          <w:sz w:val="24"/>
          <w:szCs w:val="24"/>
        </w:rPr>
        <w:t xml:space="preserve">number of workers and wastewater flow, we calculate the pollutant concentration in wastewater by the following formula: </w:t>
      </w:r>
    </w:p>
    <w:p w:rsidR="00EB126D" w:rsidRPr="00505350" w:rsidRDefault="00EB126D" w:rsidP="00EB126D">
      <w:pPr>
        <w:jc w:val="center"/>
        <w:rPr>
          <w:rFonts w:cs="Times New Roman"/>
          <w:sz w:val="24"/>
          <w:szCs w:val="24"/>
        </w:rPr>
      </w:pPr>
      <w:r w:rsidRPr="00505350">
        <w:rPr>
          <w:rFonts w:cs="Times New Roman"/>
          <w:noProof/>
          <w:sz w:val="24"/>
          <w:szCs w:val="24"/>
        </w:rPr>
        <w:drawing>
          <wp:inline distT="0" distB="0" distL="0" distR="0" wp14:anchorId="7857E0C5" wp14:editId="7857E0C6">
            <wp:extent cx="876300" cy="4419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5" cstate="email">
                      <a:extLst>
                        <a:ext uri="{28A0092B-C50C-407E-A947-70E740481C1C}">
                          <a14:useLocalDpi xmlns:a14="http://schemas.microsoft.com/office/drawing/2010/main"/>
                        </a:ext>
                      </a:extLst>
                    </a:blip>
                    <a:srcRect/>
                    <a:stretch/>
                  </pic:blipFill>
                  <pic:spPr bwMode="auto">
                    <a:xfrm>
                      <a:off x="0" y="0"/>
                      <a:ext cx="876300" cy="441960"/>
                    </a:xfrm>
                    <a:prstGeom prst="rect">
                      <a:avLst/>
                    </a:prstGeom>
                    <a:ln>
                      <a:noFill/>
                    </a:ln>
                    <a:extLst>
                      <a:ext uri="{53640926-AAD7-44D8-BBD7-CCE9431645EC}">
                        <a14:shadowObscured xmlns:a14="http://schemas.microsoft.com/office/drawing/2010/main"/>
                      </a:ext>
                    </a:extLst>
                  </pic:spPr>
                </pic:pic>
              </a:graphicData>
            </a:graphic>
          </wp:inline>
        </w:drawing>
      </w:r>
    </w:p>
    <w:p w:rsidR="00EB126D" w:rsidRPr="00505350" w:rsidRDefault="00EB126D" w:rsidP="00C81E5C">
      <w:pPr>
        <w:spacing w:line="240" w:lineRule="auto"/>
        <w:rPr>
          <w:rFonts w:cs="Times New Roman"/>
          <w:sz w:val="24"/>
          <w:szCs w:val="24"/>
        </w:rPr>
      </w:pPr>
      <w:r w:rsidRPr="00505350">
        <w:rPr>
          <w:rFonts w:cs="Times New Roman"/>
          <w:sz w:val="24"/>
          <w:szCs w:val="24"/>
        </w:rPr>
        <w:t xml:space="preserve">In which: </w:t>
      </w:r>
    </w:p>
    <w:p w:rsidR="00EB126D" w:rsidRPr="00505350" w:rsidRDefault="00EB126D" w:rsidP="003D125E">
      <w:pPr>
        <w:pStyle w:val="Gachdaudong"/>
        <w:numPr>
          <w:ilvl w:val="0"/>
          <w:numId w:val="8"/>
        </w:numPr>
        <w:spacing w:before="120" w:after="120" w:line="240" w:lineRule="auto"/>
        <w:ind w:left="284" w:hanging="142"/>
        <w:rPr>
          <w:sz w:val="24"/>
          <w:szCs w:val="24"/>
        </w:rPr>
      </w:pPr>
      <w:r w:rsidRPr="00505350">
        <w:rPr>
          <w:sz w:val="24"/>
          <w:szCs w:val="24"/>
        </w:rPr>
        <w:t xml:space="preserve">C: Pollutant concentration, (mg/L) </w:t>
      </w:r>
    </w:p>
    <w:p w:rsidR="00EB126D" w:rsidRPr="00505350" w:rsidRDefault="00EB126D" w:rsidP="003D125E">
      <w:pPr>
        <w:pStyle w:val="Gachdaudong"/>
        <w:numPr>
          <w:ilvl w:val="0"/>
          <w:numId w:val="8"/>
        </w:numPr>
        <w:spacing w:before="120" w:after="120" w:line="240" w:lineRule="auto"/>
        <w:ind w:left="284" w:hanging="142"/>
        <w:rPr>
          <w:sz w:val="24"/>
          <w:szCs w:val="24"/>
        </w:rPr>
      </w:pPr>
      <w:r w:rsidRPr="00505350">
        <w:rPr>
          <w:sz w:val="24"/>
          <w:szCs w:val="24"/>
        </w:rPr>
        <w:t>C</w:t>
      </w:r>
      <w:r w:rsidRPr="00505350">
        <w:rPr>
          <w:sz w:val="24"/>
          <w:szCs w:val="24"/>
          <w:vertAlign w:val="subscript"/>
        </w:rPr>
        <w:t>0</w:t>
      </w:r>
      <w:r w:rsidRPr="00505350">
        <w:rPr>
          <w:sz w:val="24"/>
          <w:szCs w:val="24"/>
        </w:rPr>
        <w:t xml:space="preserve">: Pollutant load, (g/day) </w:t>
      </w:r>
    </w:p>
    <w:p w:rsidR="00EB126D" w:rsidRPr="00505350" w:rsidRDefault="00EB126D" w:rsidP="003D125E">
      <w:pPr>
        <w:pStyle w:val="Gachdaudong"/>
        <w:numPr>
          <w:ilvl w:val="0"/>
          <w:numId w:val="8"/>
        </w:numPr>
        <w:spacing w:before="120" w:after="120" w:line="240" w:lineRule="auto"/>
        <w:ind w:left="284" w:hanging="142"/>
        <w:rPr>
          <w:sz w:val="24"/>
          <w:szCs w:val="24"/>
        </w:rPr>
      </w:pPr>
      <w:r w:rsidRPr="00505350">
        <w:rPr>
          <w:sz w:val="24"/>
          <w:szCs w:val="24"/>
        </w:rPr>
        <w:t>Q: Wastewater flow, (m</w:t>
      </w:r>
      <w:r w:rsidRPr="00505350">
        <w:rPr>
          <w:sz w:val="24"/>
          <w:szCs w:val="24"/>
          <w:vertAlign w:val="superscript"/>
        </w:rPr>
        <w:t>3</w:t>
      </w:r>
      <w:r w:rsidRPr="00505350">
        <w:rPr>
          <w:sz w:val="24"/>
          <w:szCs w:val="24"/>
        </w:rPr>
        <w:t xml:space="preserve">/day) </w:t>
      </w:r>
    </w:p>
    <w:p w:rsidR="00EB126D" w:rsidRPr="00505350" w:rsidRDefault="00EB126D" w:rsidP="00C81E5C">
      <w:pPr>
        <w:spacing w:line="240" w:lineRule="auto"/>
        <w:rPr>
          <w:rFonts w:cs="Times New Roman"/>
          <w:sz w:val="24"/>
          <w:szCs w:val="24"/>
          <w:lang w:val="af-ZA"/>
        </w:rPr>
      </w:pPr>
      <w:r w:rsidRPr="00505350">
        <w:rPr>
          <w:rFonts w:cs="Times New Roman"/>
          <w:sz w:val="24"/>
          <w:szCs w:val="24"/>
          <w:lang w:val="af-ZA"/>
        </w:rPr>
        <w:t>Comparing the pollutant concentrations in untreated domestic wastewater with the QCVN 14:2008, Column B, most of the parameters exceed the standard (</w:t>
      </w:r>
      <w:r w:rsidRPr="00505350">
        <w:rPr>
          <w:rFonts w:cs="Times New Roman"/>
          <w:sz w:val="24"/>
          <w:szCs w:val="24"/>
          <w:lang w:val="af-ZA"/>
        </w:rPr>
        <w:fldChar w:fldCharType="begin"/>
      </w:r>
      <w:r w:rsidRPr="00505350">
        <w:rPr>
          <w:rFonts w:cs="Times New Roman"/>
          <w:sz w:val="24"/>
          <w:szCs w:val="24"/>
          <w:lang w:val="af-ZA"/>
        </w:rPr>
        <w:instrText xml:space="preserve"> REF _Ref442183574 \h  \* MERGEFORMAT </w:instrText>
      </w:r>
      <w:r w:rsidRPr="00505350">
        <w:rPr>
          <w:rFonts w:cs="Times New Roman"/>
          <w:sz w:val="24"/>
          <w:szCs w:val="24"/>
          <w:lang w:val="af-ZA"/>
        </w:rPr>
      </w:r>
      <w:r w:rsidRPr="00505350">
        <w:rPr>
          <w:rFonts w:cs="Times New Roman"/>
          <w:sz w:val="24"/>
          <w:szCs w:val="24"/>
          <w:lang w:val="af-ZA"/>
        </w:rPr>
        <w:fldChar w:fldCharType="separate"/>
      </w:r>
      <w:r w:rsidR="005B3648" w:rsidRPr="00505350">
        <w:rPr>
          <w:rFonts w:eastAsia="Times New Roman" w:cs="Times New Roman"/>
          <w:i/>
          <w:iCs/>
          <w:sz w:val="24"/>
          <w:szCs w:val="24"/>
          <w:lang w:val="pl-PL"/>
        </w:rPr>
        <w:t xml:space="preserve">Table </w:t>
      </w:r>
      <w:r w:rsidR="005B3648" w:rsidRPr="00505350">
        <w:rPr>
          <w:rFonts w:eastAsia="Times New Roman" w:cs="Times New Roman"/>
          <w:i/>
          <w:iCs/>
          <w:noProof/>
          <w:sz w:val="24"/>
          <w:szCs w:val="24"/>
          <w:lang w:val="pl-PL"/>
        </w:rPr>
        <w:t>3.23</w:t>
      </w:r>
      <w:r w:rsidRPr="00505350">
        <w:rPr>
          <w:rFonts w:cs="Times New Roman"/>
          <w:sz w:val="24"/>
          <w:szCs w:val="24"/>
          <w:lang w:val="af-ZA"/>
        </w:rPr>
        <w:fldChar w:fldCharType="end"/>
      </w:r>
      <w:r w:rsidRPr="00505350">
        <w:rPr>
          <w:rFonts w:cs="Times New Roman"/>
          <w:sz w:val="24"/>
          <w:szCs w:val="24"/>
          <w:lang w:val="af-ZA"/>
        </w:rPr>
        <w:t xml:space="preserve"> and </w:t>
      </w:r>
      <w:r w:rsidRPr="00505350">
        <w:rPr>
          <w:rFonts w:cs="Times New Roman"/>
          <w:sz w:val="24"/>
          <w:szCs w:val="24"/>
          <w:lang w:val="af-ZA"/>
        </w:rPr>
        <w:fldChar w:fldCharType="begin"/>
      </w:r>
      <w:r w:rsidRPr="00505350">
        <w:rPr>
          <w:rFonts w:cs="Times New Roman"/>
          <w:sz w:val="24"/>
          <w:szCs w:val="24"/>
          <w:lang w:val="af-ZA"/>
        </w:rPr>
        <w:instrText xml:space="preserve"> REF _Ref442183576 \h  \* MERGEFORMAT </w:instrText>
      </w:r>
      <w:r w:rsidRPr="00505350">
        <w:rPr>
          <w:rFonts w:cs="Times New Roman"/>
          <w:sz w:val="24"/>
          <w:szCs w:val="24"/>
          <w:lang w:val="af-ZA"/>
        </w:rPr>
      </w:r>
      <w:r w:rsidRPr="00505350">
        <w:rPr>
          <w:rFonts w:cs="Times New Roman"/>
          <w:sz w:val="24"/>
          <w:szCs w:val="24"/>
          <w:lang w:val="af-ZA"/>
        </w:rPr>
        <w:fldChar w:fldCharType="separate"/>
      </w:r>
      <w:r w:rsidR="005B3648" w:rsidRPr="00505350">
        <w:rPr>
          <w:rFonts w:eastAsia="Times New Roman" w:cs="Times New Roman"/>
          <w:i/>
          <w:iCs/>
          <w:sz w:val="24"/>
          <w:szCs w:val="24"/>
        </w:rPr>
        <w:t xml:space="preserve">Table </w:t>
      </w:r>
      <w:r w:rsidR="005B3648" w:rsidRPr="00505350">
        <w:rPr>
          <w:rFonts w:eastAsia="Times New Roman" w:cs="Times New Roman"/>
          <w:i/>
          <w:iCs/>
          <w:noProof/>
          <w:sz w:val="24"/>
          <w:szCs w:val="24"/>
        </w:rPr>
        <w:t>3.24</w:t>
      </w:r>
      <w:r w:rsidRPr="00505350">
        <w:rPr>
          <w:rFonts w:cs="Times New Roman"/>
          <w:sz w:val="24"/>
          <w:szCs w:val="24"/>
          <w:lang w:val="af-ZA"/>
        </w:rPr>
        <w:fldChar w:fldCharType="end"/>
      </w:r>
      <w:r w:rsidRPr="00505350">
        <w:rPr>
          <w:rFonts w:cs="Times New Roman"/>
          <w:sz w:val="24"/>
          <w:szCs w:val="24"/>
          <w:lang w:val="af-ZA"/>
        </w:rPr>
        <w:t xml:space="preserve">). To minimize the impact, the investor should require the contractor installing mobile toilets inside the construction area to serve the needs of the labor activities. Therefore, the amount of domestic wastewater is collected and be treated by the local treatment system, hence, the impact is low.  </w:t>
      </w:r>
    </w:p>
    <w:p w:rsidR="00EB126D" w:rsidRPr="00505350" w:rsidRDefault="0040314F" w:rsidP="00EB126D">
      <w:pPr>
        <w:spacing w:before="60" w:after="60" w:line="240" w:lineRule="auto"/>
        <w:rPr>
          <w:rFonts w:eastAsia="Times New Roman" w:cs="Times New Roman"/>
          <w:i/>
          <w:sz w:val="24"/>
          <w:szCs w:val="24"/>
          <w:lang w:val="pl-PL"/>
        </w:rPr>
      </w:pPr>
      <w:bookmarkStart w:id="681" w:name="_Ref442183504"/>
      <w:bookmarkStart w:id="682" w:name="_Toc445292041"/>
      <w:bookmarkStart w:id="683" w:name="_Toc2435489"/>
      <w:r w:rsidRPr="00505350">
        <w:rPr>
          <w:rFonts w:eastAsia="Times New Roman" w:cs="Times New Roman"/>
          <w:i/>
          <w:sz w:val="24"/>
          <w:szCs w:val="24"/>
          <w:lang w:val="vi-VN"/>
        </w:rPr>
        <w:t>Table</w:t>
      </w:r>
      <w:r w:rsidR="00EB126D" w:rsidRPr="00505350">
        <w:rPr>
          <w:rFonts w:eastAsia="Times New Roman" w:cs="Times New Roman"/>
          <w:i/>
          <w:sz w:val="24"/>
          <w:szCs w:val="24"/>
          <w:lang w:val="vi-VN"/>
        </w:rPr>
        <w:t xml:space="preserve"> </w:t>
      </w:r>
      <w:r w:rsidR="0014290F" w:rsidRPr="00505350">
        <w:rPr>
          <w:rFonts w:eastAsia="Times New Roman" w:cs="Times New Roman"/>
          <w:i/>
          <w:sz w:val="24"/>
          <w:szCs w:val="24"/>
          <w:lang w:val="vi-VN"/>
        </w:rPr>
        <w:fldChar w:fldCharType="begin"/>
      </w:r>
      <w:r w:rsidR="0014290F" w:rsidRPr="00505350">
        <w:rPr>
          <w:rFonts w:eastAsia="Times New Roman" w:cs="Times New Roman"/>
          <w:i/>
          <w:sz w:val="24"/>
          <w:szCs w:val="24"/>
          <w:lang w:val="vi-VN"/>
        </w:rPr>
        <w:instrText xml:space="preserve"> STYLEREF 1 \s </w:instrText>
      </w:r>
      <w:r w:rsidR="0014290F" w:rsidRPr="00505350">
        <w:rPr>
          <w:rFonts w:eastAsia="Times New Roman" w:cs="Times New Roman"/>
          <w:i/>
          <w:sz w:val="24"/>
          <w:szCs w:val="24"/>
          <w:lang w:val="vi-VN"/>
        </w:rPr>
        <w:fldChar w:fldCharType="separate"/>
      </w:r>
      <w:r w:rsidR="005B3648" w:rsidRPr="00505350">
        <w:rPr>
          <w:rFonts w:eastAsia="Times New Roman" w:cs="Times New Roman"/>
          <w:i/>
          <w:noProof/>
          <w:sz w:val="24"/>
          <w:szCs w:val="24"/>
          <w:lang w:val="vi-VN"/>
        </w:rPr>
        <w:t>3</w:t>
      </w:r>
      <w:r w:rsidR="0014290F" w:rsidRPr="00505350">
        <w:rPr>
          <w:rFonts w:eastAsia="Times New Roman" w:cs="Times New Roman"/>
          <w:i/>
          <w:sz w:val="24"/>
          <w:szCs w:val="24"/>
          <w:lang w:val="vi-VN"/>
        </w:rPr>
        <w:fldChar w:fldCharType="end"/>
      </w:r>
      <w:r w:rsidR="0014290F" w:rsidRPr="00505350">
        <w:rPr>
          <w:rFonts w:eastAsia="Times New Roman" w:cs="Times New Roman"/>
          <w:i/>
          <w:sz w:val="24"/>
          <w:szCs w:val="24"/>
          <w:lang w:val="vi-VN"/>
        </w:rPr>
        <w:t>.</w:t>
      </w:r>
      <w:r w:rsidR="0014290F" w:rsidRPr="00505350">
        <w:rPr>
          <w:rFonts w:eastAsia="Times New Roman" w:cs="Times New Roman"/>
          <w:i/>
          <w:sz w:val="24"/>
          <w:szCs w:val="24"/>
          <w:lang w:val="vi-VN"/>
        </w:rPr>
        <w:fldChar w:fldCharType="begin"/>
      </w:r>
      <w:r w:rsidR="0014290F" w:rsidRPr="00505350">
        <w:rPr>
          <w:rFonts w:eastAsia="Times New Roman" w:cs="Times New Roman"/>
          <w:i/>
          <w:sz w:val="24"/>
          <w:szCs w:val="24"/>
          <w:lang w:val="vi-VN"/>
        </w:rPr>
        <w:instrText xml:space="preserve"> SEQ Table \* ARABIC \s 1 </w:instrText>
      </w:r>
      <w:r w:rsidR="0014290F" w:rsidRPr="00505350">
        <w:rPr>
          <w:rFonts w:eastAsia="Times New Roman" w:cs="Times New Roman"/>
          <w:i/>
          <w:sz w:val="24"/>
          <w:szCs w:val="24"/>
          <w:lang w:val="vi-VN"/>
        </w:rPr>
        <w:fldChar w:fldCharType="separate"/>
      </w:r>
      <w:r w:rsidR="005B3648" w:rsidRPr="00505350">
        <w:rPr>
          <w:rFonts w:eastAsia="Times New Roman" w:cs="Times New Roman"/>
          <w:i/>
          <w:noProof/>
          <w:sz w:val="24"/>
          <w:szCs w:val="24"/>
          <w:lang w:val="vi-VN"/>
        </w:rPr>
        <w:t>21</w:t>
      </w:r>
      <w:r w:rsidR="0014290F" w:rsidRPr="00505350">
        <w:rPr>
          <w:rFonts w:eastAsia="Times New Roman" w:cs="Times New Roman"/>
          <w:i/>
          <w:sz w:val="24"/>
          <w:szCs w:val="24"/>
          <w:lang w:val="vi-VN"/>
        </w:rPr>
        <w:fldChar w:fldCharType="end"/>
      </w:r>
      <w:bookmarkEnd w:id="681"/>
      <w:r w:rsidR="00EB126D" w:rsidRPr="00505350">
        <w:rPr>
          <w:rFonts w:eastAsia="Times New Roman" w:cs="Times New Roman"/>
          <w:i/>
          <w:sz w:val="24"/>
          <w:szCs w:val="24"/>
          <w:lang w:val="vi-VN"/>
        </w:rPr>
        <w:t xml:space="preserve">: </w:t>
      </w:r>
      <w:r w:rsidR="00EB126D" w:rsidRPr="00505350">
        <w:rPr>
          <w:rFonts w:eastAsia="Times New Roman" w:cs="Times New Roman"/>
          <w:i/>
          <w:sz w:val="24"/>
          <w:szCs w:val="24"/>
        </w:rPr>
        <w:t>Pollutants l</w:t>
      </w:r>
      <w:r w:rsidR="00EB126D" w:rsidRPr="00505350">
        <w:rPr>
          <w:rFonts w:eastAsia="Times New Roman" w:cs="Times New Roman"/>
          <w:i/>
          <w:sz w:val="24"/>
          <w:szCs w:val="24"/>
          <w:lang w:val="vi-VN"/>
        </w:rPr>
        <w:t>oads of domestic wastewater (untreated)</w:t>
      </w:r>
      <w:bookmarkEnd w:id="682"/>
      <w:bookmarkEnd w:id="683"/>
      <w:r w:rsidR="00EB126D" w:rsidRPr="00505350">
        <w:rPr>
          <w:rFonts w:eastAsia="Times New Roman" w:cs="Times New Roman"/>
          <w:i/>
          <w:sz w:val="24"/>
          <w:szCs w:val="24"/>
          <w:lang w:val="vi-VN"/>
        </w:rPr>
        <w:t xml:space="preserve"> </w:t>
      </w:r>
      <w:r w:rsidR="00EB126D" w:rsidRPr="00505350">
        <w:rPr>
          <w:rFonts w:eastAsia="Times New Roman" w:cs="Times New Roman"/>
          <w:i/>
          <w:sz w:val="24"/>
          <w:szCs w:val="24"/>
        </w:rPr>
        <w:t xml:space="preserve"> </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2210"/>
        <w:gridCol w:w="3259"/>
        <w:gridCol w:w="2126"/>
      </w:tblGrid>
      <w:tr w:rsidR="00EB126D" w:rsidRPr="00505350" w:rsidTr="00C56507">
        <w:trPr>
          <w:trHeight w:val="334"/>
          <w:tblHeader/>
        </w:trPr>
        <w:tc>
          <w:tcPr>
            <w:tcW w:w="910" w:type="dxa"/>
            <w:vMerge w:val="restart"/>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 xml:space="preserve">No </w:t>
            </w:r>
          </w:p>
        </w:tc>
        <w:tc>
          <w:tcPr>
            <w:tcW w:w="2210" w:type="dxa"/>
            <w:vMerge w:val="restart"/>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 xml:space="preserve">Pollutants </w:t>
            </w:r>
          </w:p>
        </w:tc>
        <w:tc>
          <w:tcPr>
            <w:tcW w:w="5385" w:type="dxa"/>
            <w:gridSpan w:val="2"/>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 xml:space="preserve">Pollution factor (g/person.day) </w:t>
            </w:r>
          </w:p>
        </w:tc>
      </w:tr>
      <w:tr w:rsidR="00EB126D" w:rsidRPr="00505350" w:rsidTr="00C56507">
        <w:trPr>
          <w:trHeight w:val="334"/>
          <w:tblHeader/>
        </w:trPr>
        <w:tc>
          <w:tcPr>
            <w:tcW w:w="910" w:type="dxa"/>
            <w:vMerge/>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b/>
                <w:sz w:val="24"/>
                <w:szCs w:val="24"/>
                <w:lang w:val="fr-FR" w:eastAsia="zh-CN" w:bidi="th-TH"/>
              </w:rPr>
            </w:pPr>
          </w:p>
        </w:tc>
        <w:tc>
          <w:tcPr>
            <w:tcW w:w="2210" w:type="dxa"/>
            <w:vMerge/>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b/>
                <w:sz w:val="24"/>
                <w:szCs w:val="24"/>
                <w:lang w:val="fr-FR" w:eastAsia="zh-CN" w:bidi="th-TH"/>
              </w:rPr>
            </w:pPr>
          </w:p>
        </w:tc>
        <w:tc>
          <w:tcPr>
            <w:tcW w:w="3259"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 xml:space="preserve">In developing countries like Vietnam </w:t>
            </w:r>
          </w:p>
        </w:tc>
        <w:tc>
          <w:tcPr>
            <w:tcW w:w="2126"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Vietnam</w:t>
            </w:r>
          </w:p>
        </w:tc>
      </w:tr>
      <w:tr w:rsidR="00EB126D" w:rsidRPr="00505350" w:rsidTr="00C56507">
        <w:trPr>
          <w:trHeight w:val="318"/>
        </w:trPr>
        <w:tc>
          <w:tcPr>
            <w:tcW w:w="910"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1</w:t>
            </w:r>
          </w:p>
        </w:tc>
        <w:tc>
          <w:tcPr>
            <w:tcW w:w="2210" w:type="dxa"/>
          </w:tcPr>
          <w:p w:rsidR="00EB126D" w:rsidRPr="00505350" w:rsidRDefault="00EB126D" w:rsidP="00C56507">
            <w:pPr>
              <w:widowControl w:val="0"/>
              <w:shd w:val="clear" w:color="auto" w:fill="FFFFFF"/>
              <w:suppressAutoHyphens/>
              <w:spacing w:before="0" w:after="0" w:line="240" w:lineRule="auto"/>
              <w:ind w:left="22"/>
              <w:jc w:val="left"/>
              <w:rPr>
                <w:rFonts w:eastAsia="Times New Roman" w:cs="Times New Roman"/>
                <w:sz w:val="24"/>
                <w:szCs w:val="24"/>
                <w:lang w:val="fr-FR" w:eastAsia="zh-CN" w:bidi="th-TH"/>
              </w:rPr>
            </w:pPr>
            <w:r w:rsidRPr="00505350">
              <w:rPr>
                <w:rFonts w:eastAsia="Times New Roman" w:cs="Times New Roman"/>
                <w:sz w:val="24"/>
                <w:szCs w:val="24"/>
                <w:lang w:val="fr-FR" w:eastAsia="zh-CN" w:bidi="th-TH"/>
              </w:rPr>
              <w:t>BOD</w:t>
            </w:r>
            <w:r w:rsidRPr="00505350">
              <w:rPr>
                <w:rFonts w:eastAsia="Times New Roman" w:cs="Times New Roman"/>
                <w:sz w:val="24"/>
                <w:szCs w:val="24"/>
                <w:vertAlign w:val="subscript"/>
                <w:lang w:val="fr-FR" w:eastAsia="zh-CN" w:bidi="th-TH"/>
              </w:rPr>
              <w:t>5</w:t>
            </w:r>
          </w:p>
        </w:tc>
        <w:tc>
          <w:tcPr>
            <w:tcW w:w="3259"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rPr>
              <w:t>45 - 54</w:t>
            </w:r>
          </w:p>
        </w:tc>
        <w:tc>
          <w:tcPr>
            <w:tcW w:w="2126"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50</w:t>
            </w:r>
          </w:p>
        </w:tc>
      </w:tr>
      <w:tr w:rsidR="00EB126D" w:rsidRPr="00505350" w:rsidTr="00C56507">
        <w:trPr>
          <w:trHeight w:val="334"/>
        </w:trPr>
        <w:tc>
          <w:tcPr>
            <w:tcW w:w="910"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2</w:t>
            </w:r>
          </w:p>
        </w:tc>
        <w:tc>
          <w:tcPr>
            <w:tcW w:w="2210" w:type="dxa"/>
          </w:tcPr>
          <w:p w:rsidR="00EB126D" w:rsidRPr="00505350" w:rsidRDefault="00EB126D" w:rsidP="00C56507">
            <w:pPr>
              <w:widowControl w:val="0"/>
              <w:shd w:val="clear" w:color="auto" w:fill="FFFFFF"/>
              <w:suppressAutoHyphens/>
              <w:spacing w:before="0" w:after="0" w:line="240" w:lineRule="auto"/>
              <w:ind w:left="22"/>
              <w:jc w:val="left"/>
              <w:rPr>
                <w:rFonts w:eastAsia="Times New Roman" w:cs="Times New Roman"/>
                <w:sz w:val="24"/>
                <w:szCs w:val="24"/>
                <w:lang w:val="fr-FR" w:eastAsia="zh-CN" w:bidi="th-TH"/>
              </w:rPr>
            </w:pPr>
            <w:r w:rsidRPr="00505350">
              <w:rPr>
                <w:rFonts w:eastAsia="Times New Roman" w:cs="Times New Roman"/>
                <w:sz w:val="24"/>
                <w:szCs w:val="24"/>
                <w:lang w:val="fr-FR" w:eastAsia="zh-CN" w:bidi="th-TH"/>
              </w:rPr>
              <w:t>COD</w:t>
            </w:r>
          </w:p>
        </w:tc>
        <w:tc>
          <w:tcPr>
            <w:tcW w:w="3259"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rPr>
              <w:t>72 - 102</w:t>
            </w:r>
          </w:p>
        </w:tc>
        <w:tc>
          <w:tcPr>
            <w:tcW w:w="2126"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85</w:t>
            </w:r>
          </w:p>
        </w:tc>
      </w:tr>
      <w:tr w:rsidR="00EB126D" w:rsidRPr="00505350" w:rsidTr="00C56507">
        <w:trPr>
          <w:trHeight w:val="334"/>
        </w:trPr>
        <w:tc>
          <w:tcPr>
            <w:tcW w:w="910"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3</w:t>
            </w:r>
          </w:p>
        </w:tc>
        <w:tc>
          <w:tcPr>
            <w:tcW w:w="2210" w:type="dxa"/>
          </w:tcPr>
          <w:p w:rsidR="00EB126D" w:rsidRPr="00505350" w:rsidRDefault="00EB126D" w:rsidP="00C56507">
            <w:pPr>
              <w:widowControl w:val="0"/>
              <w:shd w:val="clear" w:color="auto" w:fill="FFFFFF"/>
              <w:suppressAutoHyphens/>
              <w:spacing w:before="0" w:after="0" w:line="240" w:lineRule="auto"/>
              <w:ind w:left="22"/>
              <w:jc w:val="left"/>
              <w:rPr>
                <w:rFonts w:eastAsia="Times New Roman" w:cs="Times New Roman"/>
                <w:sz w:val="24"/>
                <w:szCs w:val="24"/>
                <w:lang w:val="fr-FR" w:eastAsia="zh-CN" w:bidi="th-TH"/>
              </w:rPr>
            </w:pPr>
            <w:r w:rsidRPr="00505350">
              <w:rPr>
                <w:rFonts w:eastAsia="Times New Roman" w:cs="Times New Roman"/>
                <w:sz w:val="24"/>
                <w:szCs w:val="24"/>
                <w:lang w:val="fr-FR" w:eastAsia="zh-CN" w:bidi="th-TH"/>
              </w:rPr>
              <w:t>TSS</w:t>
            </w:r>
          </w:p>
        </w:tc>
        <w:tc>
          <w:tcPr>
            <w:tcW w:w="3259"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rPr>
              <w:t>70 - 145</w:t>
            </w:r>
          </w:p>
        </w:tc>
        <w:tc>
          <w:tcPr>
            <w:tcW w:w="2126"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100</w:t>
            </w:r>
          </w:p>
        </w:tc>
      </w:tr>
      <w:tr w:rsidR="00EB126D" w:rsidRPr="00505350" w:rsidTr="00C56507">
        <w:trPr>
          <w:trHeight w:val="334"/>
        </w:trPr>
        <w:tc>
          <w:tcPr>
            <w:tcW w:w="910"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lastRenderedPageBreak/>
              <w:t>4</w:t>
            </w:r>
          </w:p>
        </w:tc>
        <w:tc>
          <w:tcPr>
            <w:tcW w:w="2210" w:type="dxa"/>
          </w:tcPr>
          <w:p w:rsidR="00EB126D" w:rsidRPr="00505350" w:rsidRDefault="00EB126D" w:rsidP="00C56507">
            <w:pPr>
              <w:widowControl w:val="0"/>
              <w:shd w:val="clear" w:color="auto" w:fill="FFFFFF"/>
              <w:suppressAutoHyphens/>
              <w:spacing w:before="0" w:after="0" w:line="240" w:lineRule="auto"/>
              <w:ind w:left="22"/>
              <w:jc w:val="left"/>
              <w:rPr>
                <w:rFonts w:eastAsia="Times New Roman" w:cs="Times New Roman"/>
                <w:sz w:val="24"/>
                <w:szCs w:val="24"/>
                <w:lang w:eastAsia="zh-CN" w:bidi="th-TH"/>
              </w:rPr>
            </w:pPr>
            <w:r w:rsidRPr="00505350">
              <w:rPr>
                <w:rFonts w:eastAsia="Times New Roman" w:cs="Times New Roman"/>
                <w:sz w:val="24"/>
                <w:szCs w:val="24"/>
                <w:lang w:eastAsia="zh-CN" w:bidi="th-TH"/>
              </w:rPr>
              <w:t xml:space="preserve">Total N </w:t>
            </w:r>
          </w:p>
        </w:tc>
        <w:tc>
          <w:tcPr>
            <w:tcW w:w="3259"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eastAsia="zh-CN" w:bidi="th-TH"/>
              </w:rPr>
            </w:pPr>
            <w:r w:rsidRPr="00505350">
              <w:rPr>
                <w:rFonts w:eastAsia="Times New Roman" w:cs="Times New Roman"/>
                <w:sz w:val="24"/>
                <w:szCs w:val="24"/>
              </w:rPr>
              <w:t>6 - 12</w:t>
            </w:r>
          </w:p>
        </w:tc>
        <w:tc>
          <w:tcPr>
            <w:tcW w:w="2126"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eastAsia="zh-CN" w:bidi="th-TH"/>
              </w:rPr>
            </w:pPr>
            <w:r w:rsidRPr="00505350">
              <w:rPr>
                <w:rFonts w:eastAsia="Times New Roman" w:cs="Times New Roman"/>
                <w:sz w:val="24"/>
                <w:szCs w:val="24"/>
                <w:lang w:eastAsia="zh-CN" w:bidi="th-TH"/>
              </w:rPr>
              <w:t>9</w:t>
            </w:r>
          </w:p>
        </w:tc>
      </w:tr>
      <w:tr w:rsidR="00EB126D" w:rsidRPr="00505350" w:rsidTr="00C56507">
        <w:trPr>
          <w:trHeight w:val="318"/>
        </w:trPr>
        <w:tc>
          <w:tcPr>
            <w:tcW w:w="910"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eastAsia="zh-CN" w:bidi="th-TH"/>
              </w:rPr>
            </w:pPr>
            <w:r w:rsidRPr="00505350">
              <w:rPr>
                <w:rFonts w:eastAsia="Times New Roman" w:cs="Times New Roman"/>
                <w:sz w:val="24"/>
                <w:szCs w:val="24"/>
                <w:lang w:eastAsia="zh-CN" w:bidi="th-TH"/>
              </w:rPr>
              <w:t>5</w:t>
            </w:r>
          </w:p>
        </w:tc>
        <w:tc>
          <w:tcPr>
            <w:tcW w:w="2210" w:type="dxa"/>
          </w:tcPr>
          <w:p w:rsidR="00EB126D" w:rsidRPr="00505350" w:rsidRDefault="00EB126D" w:rsidP="00C56507">
            <w:pPr>
              <w:widowControl w:val="0"/>
              <w:shd w:val="clear" w:color="auto" w:fill="FFFFFF"/>
              <w:suppressAutoHyphens/>
              <w:spacing w:before="0" w:after="0" w:line="240" w:lineRule="auto"/>
              <w:ind w:left="22"/>
              <w:jc w:val="left"/>
              <w:rPr>
                <w:rFonts w:eastAsia="Times New Roman" w:cs="Times New Roman"/>
                <w:sz w:val="24"/>
                <w:szCs w:val="24"/>
                <w:lang w:eastAsia="zh-CN" w:bidi="th-TH"/>
              </w:rPr>
            </w:pPr>
            <w:r w:rsidRPr="00505350">
              <w:rPr>
                <w:rFonts w:eastAsia="Times New Roman" w:cs="Times New Roman"/>
                <w:sz w:val="24"/>
                <w:szCs w:val="24"/>
                <w:lang w:eastAsia="zh-CN" w:bidi="th-TH"/>
              </w:rPr>
              <w:t>Total P</w:t>
            </w:r>
          </w:p>
        </w:tc>
        <w:tc>
          <w:tcPr>
            <w:tcW w:w="3259"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eastAsia="zh-CN" w:bidi="th-TH"/>
              </w:rPr>
            </w:pPr>
            <w:r w:rsidRPr="00505350">
              <w:rPr>
                <w:rFonts w:eastAsia="Times New Roman" w:cs="Times New Roman"/>
                <w:sz w:val="24"/>
                <w:szCs w:val="24"/>
              </w:rPr>
              <w:t>0,8 - 4</w:t>
            </w:r>
          </w:p>
        </w:tc>
        <w:tc>
          <w:tcPr>
            <w:tcW w:w="2126" w:type="dxa"/>
          </w:tcPr>
          <w:p w:rsidR="00EB126D" w:rsidRPr="00505350" w:rsidRDefault="00EB126D" w:rsidP="00C56507">
            <w:pPr>
              <w:widowControl w:val="0"/>
              <w:shd w:val="clear" w:color="auto" w:fill="FFFFFF"/>
              <w:suppressAutoHyphens/>
              <w:spacing w:before="0" w:after="0" w:line="240" w:lineRule="auto"/>
              <w:jc w:val="center"/>
              <w:rPr>
                <w:rFonts w:eastAsia="Times New Roman" w:cs="Times New Roman"/>
                <w:sz w:val="24"/>
                <w:szCs w:val="24"/>
                <w:lang w:eastAsia="zh-CN" w:bidi="th-TH"/>
              </w:rPr>
            </w:pPr>
            <w:r w:rsidRPr="00505350">
              <w:rPr>
                <w:rFonts w:eastAsia="Times New Roman" w:cs="Times New Roman"/>
                <w:sz w:val="24"/>
                <w:szCs w:val="24"/>
                <w:lang w:eastAsia="zh-CN" w:bidi="th-TH"/>
              </w:rPr>
              <w:t>2.5</w:t>
            </w:r>
          </w:p>
        </w:tc>
      </w:tr>
    </w:tbl>
    <w:p w:rsidR="00EB126D" w:rsidRPr="00505350" w:rsidRDefault="00EB126D" w:rsidP="00EB126D">
      <w:pPr>
        <w:widowControl w:val="0"/>
        <w:spacing w:before="60" w:after="60" w:line="240" w:lineRule="auto"/>
        <w:jc w:val="left"/>
        <w:rPr>
          <w:rFonts w:eastAsia="Times New Roman" w:cs="Times New Roman"/>
          <w:i/>
          <w:iCs/>
          <w:sz w:val="22"/>
        </w:rPr>
      </w:pPr>
      <w:r w:rsidRPr="00505350">
        <w:rPr>
          <w:rFonts w:eastAsia="Times New Roman" w:cs="Times New Roman"/>
          <w:i/>
          <w:iCs/>
          <w:sz w:val="22"/>
        </w:rPr>
        <w:t>Source: WHO, 1993.</w:t>
      </w:r>
    </w:p>
    <w:p w:rsidR="00EB126D" w:rsidRPr="00505350" w:rsidRDefault="0040314F" w:rsidP="00EB126D">
      <w:pPr>
        <w:spacing w:before="60" w:after="60" w:line="240" w:lineRule="auto"/>
        <w:rPr>
          <w:rFonts w:eastAsia="Times New Roman" w:cs="Times New Roman"/>
          <w:i/>
          <w:sz w:val="24"/>
          <w:szCs w:val="24"/>
          <w:lang w:val="vi-VN"/>
        </w:rPr>
      </w:pPr>
      <w:bookmarkStart w:id="684" w:name="_Ref442183545"/>
      <w:bookmarkStart w:id="685" w:name="_Toc445292042"/>
      <w:bookmarkStart w:id="686" w:name="_Toc2435490"/>
      <w:r w:rsidRPr="00505350">
        <w:rPr>
          <w:rFonts w:eastAsia="Times New Roman" w:cs="Times New Roman"/>
          <w:i/>
          <w:sz w:val="24"/>
          <w:szCs w:val="24"/>
          <w:lang w:val="vi-VN"/>
        </w:rPr>
        <w:t>Table</w:t>
      </w:r>
      <w:r w:rsidR="00EB126D" w:rsidRPr="00505350">
        <w:rPr>
          <w:rFonts w:eastAsia="Times New Roman" w:cs="Times New Roman"/>
          <w:i/>
          <w:sz w:val="24"/>
          <w:szCs w:val="24"/>
          <w:lang w:val="vi-VN"/>
        </w:rPr>
        <w:t xml:space="preserve"> </w:t>
      </w:r>
      <w:r w:rsidR="0014290F" w:rsidRPr="00505350">
        <w:rPr>
          <w:rFonts w:eastAsia="Times New Roman" w:cs="Times New Roman"/>
          <w:i/>
          <w:sz w:val="24"/>
          <w:szCs w:val="24"/>
          <w:lang w:val="vi-VN"/>
        </w:rPr>
        <w:fldChar w:fldCharType="begin"/>
      </w:r>
      <w:r w:rsidR="0014290F" w:rsidRPr="00505350">
        <w:rPr>
          <w:rFonts w:eastAsia="Times New Roman" w:cs="Times New Roman"/>
          <w:i/>
          <w:sz w:val="24"/>
          <w:szCs w:val="24"/>
          <w:lang w:val="vi-VN"/>
        </w:rPr>
        <w:instrText xml:space="preserve"> STYLEREF 1 \s </w:instrText>
      </w:r>
      <w:r w:rsidR="0014290F" w:rsidRPr="00505350">
        <w:rPr>
          <w:rFonts w:eastAsia="Times New Roman" w:cs="Times New Roman"/>
          <w:i/>
          <w:sz w:val="24"/>
          <w:szCs w:val="24"/>
          <w:lang w:val="vi-VN"/>
        </w:rPr>
        <w:fldChar w:fldCharType="separate"/>
      </w:r>
      <w:r w:rsidR="005B3648" w:rsidRPr="00505350">
        <w:rPr>
          <w:rFonts w:eastAsia="Times New Roman" w:cs="Times New Roman"/>
          <w:i/>
          <w:noProof/>
          <w:sz w:val="24"/>
          <w:szCs w:val="24"/>
          <w:lang w:val="vi-VN"/>
        </w:rPr>
        <w:t>3</w:t>
      </w:r>
      <w:r w:rsidR="0014290F" w:rsidRPr="00505350">
        <w:rPr>
          <w:rFonts w:eastAsia="Times New Roman" w:cs="Times New Roman"/>
          <w:i/>
          <w:sz w:val="24"/>
          <w:szCs w:val="24"/>
          <w:lang w:val="vi-VN"/>
        </w:rPr>
        <w:fldChar w:fldCharType="end"/>
      </w:r>
      <w:r w:rsidR="0014290F" w:rsidRPr="00505350">
        <w:rPr>
          <w:rFonts w:eastAsia="Times New Roman" w:cs="Times New Roman"/>
          <w:i/>
          <w:sz w:val="24"/>
          <w:szCs w:val="24"/>
          <w:lang w:val="vi-VN"/>
        </w:rPr>
        <w:t>.</w:t>
      </w:r>
      <w:r w:rsidR="0014290F" w:rsidRPr="00505350">
        <w:rPr>
          <w:rFonts w:eastAsia="Times New Roman" w:cs="Times New Roman"/>
          <w:i/>
          <w:sz w:val="24"/>
          <w:szCs w:val="24"/>
          <w:lang w:val="vi-VN"/>
        </w:rPr>
        <w:fldChar w:fldCharType="begin"/>
      </w:r>
      <w:r w:rsidR="0014290F" w:rsidRPr="00505350">
        <w:rPr>
          <w:rFonts w:eastAsia="Times New Roman" w:cs="Times New Roman"/>
          <w:i/>
          <w:sz w:val="24"/>
          <w:szCs w:val="24"/>
          <w:lang w:val="vi-VN"/>
        </w:rPr>
        <w:instrText xml:space="preserve"> SEQ Table \* ARABIC \s 1 </w:instrText>
      </w:r>
      <w:r w:rsidR="0014290F" w:rsidRPr="00505350">
        <w:rPr>
          <w:rFonts w:eastAsia="Times New Roman" w:cs="Times New Roman"/>
          <w:i/>
          <w:sz w:val="24"/>
          <w:szCs w:val="24"/>
          <w:lang w:val="vi-VN"/>
        </w:rPr>
        <w:fldChar w:fldCharType="separate"/>
      </w:r>
      <w:r w:rsidR="005B3648" w:rsidRPr="00505350">
        <w:rPr>
          <w:rFonts w:eastAsia="Times New Roman" w:cs="Times New Roman"/>
          <w:i/>
          <w:noProof/>
          <w:sz w:val="24"/>
          <w:szCs w:val="24"/>
          <w:lang w:val="vi-VN"/>
        </w:rPr>
        <w:t>22</w:t>
      </w:r>
      <w:r w:rsidR="0014290F" w:rsidRPr="00505350">
        <w:rPr>
          <w:rFonts w:eastAsia="Times New Roman" w:cs="Times New Roman"/>
          <w:i/>
          <w:sz w:val="24"/>
          <w:szCs w:val="24"/>
          <w:lang w:val="vi-VN"/>
        </w:rPr>
        <w:fldChar w:fldCharType="end"/>
      </w:r>
      <w:bookmarkEnd w:id="684"/>
      <w:r w:rsidR="00EB126D" w:rsidRPr="00505350">
        <w:rPr>
          <w:rFonts w:eastAsia="Times New Roman" w:cs="Times New Roman"/>
          <w:i/>
          <w:sz w:val="24"/>
          <w:szCs w:val="24"/>
          <w:lang w:val="vi-VN"/>
        </w:rPr>
        <w:t xml:space="preserve">: </w:t>
      </w:r>
      <w:r w:rsidR="00EB126D" w:rsidRPr="00505350">
        <w:rPr>
          <w:rFonts w:eastAsia="Times New Roman" w:cs="Times New Roman"/>
          <w:i/>
          <w:sz w:val="24"/>
          <w:szCs w:val="24"/>
        </w:rPr>
        <w:t>Pollutants concentration</w:t>
      </w:r>
      <w:r w:rsidR="00EB126D" w:rsidRPr="00505350">
        <w:rPr>
          <w:rFonts w:eastAsia="Times New Roman" w:cs="Times New Roman"/>
          <w:i/>
          <w:sz w:val="24"/>
          <w:szCs w:val="24"/>
          <w:lang w:val="vi-VN"/>
        </w:rPr>
        <w:t>s of domestic wastewater</w:t>
      </w:r>
      <w:bookmarkEnd w:id="685"/>
      <w:bookmarkEnd w:id="686"/>
      <w:r w:rsidR="00EB126D" w:rsidRPr="00505350">
        <w:rPr>
          <w:rFonts w:eastAsia="Times New Roman" w:cs="Times New Roman"/>
          <w:i/>
          <w:sz w:val="24"/>
          <w:szCs w:val="24"/>
          <w:lang w:val="vi-VN"/>
        </w:rPr>
        <w:t xml:space="preserve"> </w:t>
      </w:r>
    </w:p>
    <w:tbl>
      <w:tblPr>
        <w:tblW w:w="9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4428"/>
        <w:gridCol w:w="3600"/>
      </w:tblGrid>
      <w:tr w:rsidR="00EB126D" w:rsidRPr="00505350" w:rsidTr="00256703">
        <w:trPr>
          <w:cantSplit/>
          <w:trHeight w:val="152"/>
        </w:trPr>
        <w:tc>
          <w:tcPr>
            <w:tcW w:w="1008" w:type="dxa"/>
            <w:vAlign w:val="center"/>
          </w:tcPr>
          <w:p w:rsidR="00EB126D" w:rsidRPr="00505350" w:rsidRDefault="00EB126D" w:rsidP="00042ADC">
            <w:pPr>
              <w:widowControl w:val="0"/>
              <w:spacing w:before="40" w:after="40" w:line="240" w:lineRule="auto"/>
              <w:jc w:val="center"/>
              <w:rPr>
                <w:rFonts w:eastAsia="Times New Roman" w:cs="Times New Roman"/>
                <w:b/>
                <w:bCs/>
                <w:noProof/>
                <w:sz w:val="24"/>
                <w:szCs w:val="24"/>
              </w:rPr>
            </w:pPr>
            <w:r w:rsidRPr="00505350">
              <w:rPr>
                <w:rFonts w:eastAsia="Times New Roman" w:cs="Times New Roman"/>
                <w:b/>
                <w:bCs/>
                <w:noProof/>
                <w:sz w:val="24"/>
                <w:szCs w:val="24"/>
              </w:rPr>
              <w:t>TT</w:t>
            </w:r>
          </w:p>
        </w:tc>
        <w:tc>
          <w:tcPr>
            <w:tcW w:w="4428" w:type="dxa"/>
            <w:vAlign w:val="center"/>
          </w:tcPr>
          <w:p w:rsidR="00EB126D" w:rsidRPr="00505350" w:rsidRDefault="00EB126D" w:rsidP="00042ADC">
            <w:pPr>
              <w:widowControl w:val="0"/>
              <w:spacing w:before="40" w:after="40" w:line="240" w:lineRule="auto"/>
              <w:jc w:val="center"/>
              <w:rPr>
                <w:rFonts w:eastAsia="Times New Roman" w:cs="Times New Roman"/>
                <w:b/>
                <w:bCs/>
                <w:noProof/>
                <w:sz w:val="24"/>
                <w:szCs w:val="24"/>
              </w:rPr>
            </w:pPr>
            <w:r w:rsidRPr="00505350">
              <w:rPr>
                <w:rFonts w:eastAsia="Times New Roman" w:cs="Times New Roman"/>
                <w:b/>
                <w:bCs/>
                <w:noProof/>
                <w:sz w:val="24"/>
                <w:szCs w:val="24"/>
              </w:rPr>
              <w:t xml:space="preserve">Pollutants </w:t>
            </w:r>
          </w:p>
        </w:tc>
        <w:tc>
          <w:tcPr>
            <w:tcW w:w="3600" w:type="dxa"/>
            <w:vAlign w:val="center"/>
          </w:tcPr>
          <w:p w:rsidR="00EB126D" w:rsidRPr="00505350" w:rsidRDefault="00EB126D" w:rsidP="00042ADC">
            <w:pPr>
              <w:widowControl w:val="0"/>
              <w:spacing w:before="40" w:after="40" w:line="240" w:lineRule="auto"/>
              <w:jc w:val="center"/>
              <w:rPr>
                <w:rFonts w:eastAsia="Times New Roman" w:cs="Times New Roman"/>
                <w:b/>
                <w:bCs/>
                <w:noProof/>
                <w:sz w:val="24"/>
                <w:szCs w:val="24"/>
              </w:rPr>
            </w:pPr>
            <w:r w:rsidRPr="00505350">
              <w:rPr>
                <w:rFonts w:eastAsia="Times New Roman" w:cs="Times New Roman"/>
                <w:b/>
                <w:bCs/>
                <w:noProof/>
                <w:sz w:val="24"/>
                <w:szCs w:val="24"/>
              </w:rPr>
              <w:t>Concentration (mg/l)</w:t>
            </w:r>
          </w:p>
        </w:tc>
      </w:tr>
      <w:tr w:rsidR="00EB126D" w:rsidRPr="00505350" w:rsidTr="00C56507">
        <w:tc>
          <w:tcPr>
            <w:tcW w:w="1008"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1</w:t>
            </w:r>
          </w:p>
        </w:tc>
        <w:tc>
          <w:tcPr>
            <w:tcW w:w="4428" w:type="dxa"/>
          </w:tcPr>
          <w:p w:rsidR="00EB126D" w:rsidRPr="00505350" w:rsidRDefault="00EB126D" w:rsidP="00042ADC">
            <w:pPr>
              <w:widowControl w:val="0"/>
              <w:spacing w:before="40" w:after="40" w:line="240" w:lineRule="auto"/>
              <w:ind w:firstLine="180"/>
              <w:rPr>
                <w:rFonts w:eastAsia="Times New Roman" w:cs="Times New Roman"/>
                <w:noProof/>
                <w:sz w:val="24"/>
                <w:szCs w:val="24"/>
              </w:rPr>
            </w:pPr>
            <w:r w:rsidRPr="00505350">
              <w:rPr>
                <w:rFonts w:eastAsia="Times New Roman" w:cs="Times New Roman"/>
                <w:noProof/>
                <w:sz w:val="24"/>
                <w:szCs w:val="24"/>
              </w:rPr>
              <w:t>BOD</w:t>
            </w:r>
            <w:r w:rsidRPr="00505350">
              <w:rPr>
                <w:rFonts w:eastAsia="Times New Roman" w:cs="Times New Roman"/>
                <w:noProof/>
                <w:sz w:val="24"/>
                <w:szCs w:val="24"/>
                <w:vertAlign w:val="subscript"/>
              </w:rPr>
              <w:t>5</w:t>
            </w:r>
            <w:r w:rsidRPr="00505350">
              <w:rPr>
                <w:rFonts w:eastAsia="Times New Roman" w:cs="Times New Roman"/>
                <w:noProof/>
                <w:sz w:val="24"/>
                <w:szCs w:val="24"/>
              </w:rPr>
              <w:t xml:space="preserve"> (20</w:t>
            </w:r>
            <w:r w:rsidRPr="00505350">
              <w:rPr>
                <w:rFonts w:eastAsia="Times New Roman" w:cs="Times New Roman"/>
                <w:noProof/>
                <w:sz w:val="24"/>
                <w:szCs w:val="24"/>
                <w:vertAlign w:val="superscript"/>
              </w:rPr>
              <w:t>0</w:t>
            </w:r>
            <w:r w:rsidRPr="00505350">
              <w:rPr>
                <w:rFonts w:eastAsia="Times New Roman" w:cs="Times New Roman"/>
                <w:noProof/>
                <w:sz w:val="24"/>
                <w:szCs w:val="24"/>
              </w:rPr>
              <w:t xml:space="preserve"> C)</w:t>
            </w:r>
          </w:p>
        </w:tc>
        <w:tc>
          <w:tcPr>
            <w:tcW w:w="3600"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450 - 540</w:t>
            </w:r>
          </w:p>
        </w:tc>
      </w:tr>
      <w:tr w:rsidR="00EB126D" w:rsidRPr="00505350" w:rsidTr="00C56507">
        <w:tc>
          <w:tcPr>
            <w:tcW w:w="1008"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2</w:t>
            </w:r>
          </w:p>
        </w:tc>
        <w:tc>
          <w:tcPr>
            <w:tcW w:w="4428" w:type="dxa"/>
          </w:tcPr>
          <w:p w:rsidR="00EB126D" w:rsidRPr="00505350" w:rsidRDefault="00EB126D" w:rsidP="00042ADC">
            <w:pPr>
              <w:widowControl w:val="0"/>
              <w:spacing w:before="40" w:after="40" w:line="240" w:lineRule="auto"/>
              <w:ind w:firstLine="180"/>
              <w:rPr>
                <w:rFonts w:eastAsia="Times New Roman" w:cs="Times New Roman"/>
                <w:noProof/>
                <w:sz w:val="24"/>
                <w:szCs w:val="24"/>
              </w:rPr>
            </w:pPr>
            <w:r w:rsidRPr="00505350">
              <w:rPr>
                <w:rFonts w:eastAsia="Times New Roman" w:cs="Times New Roman"/>
                <w:noProof/>
                <w:sz w:val="24"/>
                <w:szCs w:val="24"/>
              </w:rPr>
              <w:t>TSS</w:t>
            </w:r>
          </w:p>
        </w:tc>
        <w:tc>
          <w:tcPr>
            <w:tcW w:w="3600"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700-1450</w:t>
            </w:r>
          </w:p>
        </w:tc>
      </w:tr>
      <w:tr w:rsidR="00EB126D" w:rsidRPr="00505350" w:rsidTr="00C56507">
        <w:tc>
          <w:tcPr>
            <w:tcW w:w="1008"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3</w:t>
            </w:r>
          </w:p>
        </w:tc>
        <w:tc>
          <w:tcPr>
            <w:tcW w:w="4428" w:type="dxa"/>
          </w:tcPr>
          <w:p w:rsidR="00EB126D" w:rsidRPr="00505350" w:rsidRDefault="00EB126D" w:rsidP="00042ADC">
            <w:pPr>
              <w:widowControl w:val="0"/>
              <w:spacing w:before="40" w:after="40" w:line="240" w:lineRule="auto"/>
              <w:ind w:firstLine="180"/>
              <w:rPr>
                <w:rFonts w:eastAsia="Times New Roman" w:cs="Times New Roman"/>
                <w:noProof/>
                <w:sz w:val="24"/>
                <w:szCs w:val="24"/>
              </w:rPr>
            </w:pPr>
            <w:r w:rsidRPr="00505350">
              <w:rPr>
                <w:rFonts w:eastAsia="Times New Roman" w:cs="Times New Roman"/>
                <w:noProof/>
                <w:sz w:val="24"/>
                <w:szCs w:val="24"/>
              </w:rPr>
              <w:t>TN</w:t>
            </w:r>
          </w:p>
        </w:tc>
        <w:tc>
          <w:tcPr>
            <w:tcW w:w="3600"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60-120</w:t>
            </w:r>
          </w:p>
        </w:tc>
      </w:tr>
      <w:tr w:rsidR="00EB126D" w:rsidRPr="00505350" w:rsidTr="00C56507">
        <w:tc>
          <w:tcPr>
            <w:tcW w:w="1008"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4</w:t>
            </w:r>
          </w:p>
        </w:tc>
        <w:tc>
          <w:tcPr>
            <w:tcW w:w="4428" w:type="dxa"/>
          </w:tcPr>
          <w:p w:rsidR="00EB126D" w:rsidRPr="00505350" w:rsidRDefault="00EB126D" w:rsidP="00042ADC">
            <w:pPr>
              <w:widowControl w:val="0"/>
              <w:spacing w:before="40" w:after="40" w:line="240" w:lineRule="auto"/>
              <w:ind w:firstLine="180"/>
              <w:rPr>
                <w:rFonts w:eastAsia="Times New Roman" w:cs="Times New Roman"/>
                <w:noProof/>
                <w:sz w:val="24"/>
                <w:szCs w:val="24"/>
              </w:rPr>
            </w:pPr>
            <w:r w:rsidRPr="00505350">
              <w:rPr>
                <w:rFonts w:eastAsia="Times New Roman" w:cs="Times New Roman"/>
                <w:noProof/>
                <w:sz w:val="24"/>
                <w:szCs w:val="24"/>
              </w:rPr>
              <w:t>TP</w:t>
            </w:r>
          </w:p>
        </w:tc>
        <w:tc>
          <w:tcPr>
            <w:tcW w:w="3600"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20</w:t>
            </w:r>
          </w:p>
        </w:tc>
      </w:tr>
      <w:tr w:rsidR="00EB126D" w:rsidRPr="00505350" w:rsidTr="00C56507">
        <w:tc>
          <w:tcPr>
            <w:tcW w:w="1008"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5</w:t>
            </w:r>
          </w:p>
        </w:tc>
        <w:tc>
          <w:tcPr>
            <w:tcW w:w="4428" w:type="dxa"/>
          </w:tcPr>
          <w:p w:rsidR="00EB126D" w:rsidRPr="00505350" w:rsidRDefault="00EB126D" w:rsidP="00042ADC">
            <w:pPr>
              <w:widowControl w:val="0"/>
              <w:spacing w:before="40" w:after="40" w:line="240" w:lineRule="auto"/>
              <w:ind w:firstLine="180"/>
              <w:rPr>
                <w:rFonts w:eastAsia="Times New Roman" w:cs="Times New Roman"/>
                <w:noProof/>
                <w:sz w:val="24"/>
                <w:szCs w:val="24"/>
              </w:rPr>
            </w:pPr>
            <w:r w:rsidRPr="00505350">
              <w:rPr>
                <w:rFonts w:eastAsia="Times New Roman" w:cs="Times New Roman"/>
                <w:noProof/>
                <w:sz w:val="24"/>
                <w:szCs w:val="24"/>
              </w:rPr>
              <w:t xml:space="preserve">Microorganism </w:t>
            </w:r>
          </w:p>
          <w:p w:rsidR="00EB126D" w:rsidRPr="00505350" w:rsidRDefault="00EB126D" w:rsidP="00042ADC">
            <w:pPr>
              <w:widowControl w:val="0"/>
              <w:spacing w:before="40" w:after="40" w:line="240" w:lineRule="auto"/>
              <w:ind w:firstLine="180"/>
              <w:rPr>
                <w:rFonts w:eastAsia="Times New Roman" w:cs="Times New Roman"/>
                <w:noProof/>
                <w:sz w:val="24"/>
                <w:szCs w:val="24"/>
              </w:rPr>
            </w:pPr>
            <w:r w:rsidRPr="00505350">
              <w:rPr>
                <w:rFonts w:eastAsia="Times New Roman" w:cs="Times New Roman"/>
                <w:noProof/>
                <w:sz w:val="24"/>
                <w:szCs w:val="24"/>
              </w:rPr>
              <w:t>Total Coliform</w:t>
            </w:r>
          </w:p>
          <w:p w:rsidR="00EB126D" w:rsidRPr="00505350" w:rsidRDefault="00EB126D" w:rsidP="00042ADC">
            <w:pPr>
              <w:widowControl w:val="0"/>
              <w:spacing w:before="40" w:after="40" w:line="240" w:lineRule="auto"/>
              <w:ind w:firstLine="180"/>
              <w:rPr>
                <w:rFonts w:eastAsia="Times New Roman" w:cs="Times New Roman"/>
                <w:noProof/>
                <w:sz w:val="24"/>
                <w:szCs w:val="24"/>
              </w:rPr>
            </w:pPr>
            <w:r w:rsidRPr="00505350">
              <w:rPr>
                <w:rFonts w:eastAsia="Times New Roman" w:cs="Times New Roman"/>
                <w:noProof/>
                <w:sz w:val="24"/>
                <w:szCs w:val="24"/>
              </w:rPr>
              <w:t>Fecal coliform</w:t>
            </w:r>
          </w:p>
        </w:tc>
        <w:tc>
          <w:tcPr>
            <w:tcW w:w="3600" w:type="dxa"/>
          </w:tcPr>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(MPN/100ml)</w:t>
            </w:r>
          </w:p>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10</w:t>
            </w:r>
            <w:r w:rsidRPr="00505350">
              <w:rPr>
                <w:rFonts w:eastAsia="Times New Roman" w:cs="Times New Roman"/>
                <w:noProof/>
                <w:sz w:val="24"/>
                <w:szCs w:val="24"/>
                <w:vertAlign w:val="superscript"/>
              </w:rPr>
              <w:t>6</w:t>
            </w:r>
            <w:r w:rsidRPr="00505350">
              <w:rPr>
                <w:rFonts w:eastAsia="Times New Roman" w:cs="Times New Roman"/>
                <w:noProof/>
                <w:sz w:val="24"/>
                <w:szCs w:val="24"/>
              </w:rPr>
              <w:t>-10</w:t>
            </w:r>
            <w:r w:rsidRPr="00505350">
              <w:rPr>
                <w:rFonts w:eastAsia="Times New Roman" w:cs="Times New Roman"/>
                <w:noProof/>
                <w:sz w:val="24"/>
                <w:szCs w:val="24"/>
                <w:vertAlign w:val="superscript"/>
              </w:rPr>
              <w:t>9</w:t>
            </w:r>
          </w:p>
          <w:p w:rsidR="00EB126D" w:rsidRPr="00505350" w:rsidRDefault="00EB126D" w:rsidP="00042ADC">
            <w:pPr>
              <w:widowControl w:val="0"/>
              <w:spacing w:before="40" w:after="40" w:line="240" w:lineRule="auto"/>
              <w:jc w:val="center"/>
              <w:rPr>
                <w:rFonts w:eastAsia="Times New Roman" w:cs="Times New Roman"/>
                <w:noProof/>
                <w:sz w:val="24"/>
                <w:szCs w:val="24"/>
              </w:rPr>
            </w:pPr>
            <w:r w:rsidRPr="00505350">
              <w:rPr>
                <w:rFonts w:eastAsia="Times New Roman" w:cs="Times New Roman"/>
                <w:noProof/>
                <w:sz w:val="24"/>
                <w:szCs w:val="24"/>
              </w:rPr>
              <w:t>10</w:t>
            </w:r>
            <w:r w:rsidRPr="00505350">
              <w:rPr>
                <w:rFonts w:eastAsia="Times New Roman" w:cs="Times New Roman"/>
                <w:noProof/>
                <w:sz w:val="24"/>
                <w:szCs w:val="24"/>
                <w:vertAlign w:val="superscript"/>
              </w:rPr>
              <w:t>5</w:t>
            </w:r>
            <w:r w:rsidRPr="00505350">
              <w:rPr>
                <w:rFonts w:eastAsia="Times New Roman" w:cs="Times New Roman"/>
                <w:noProof/>
                <w:sz w:val="24"/>
                <w:szCs w:val="24"/>
              </w:rPr>
              <w:t>-10</w:t>
            </w:r>
            <w:r w:rsidRPr="00505350">
              <w:rPr>
                <w:rFonts w:eastAsia="Times New Roman" w:cs="Times New Roman"/>
                <w:noProof/>
                <w:sz w:val="24"/>
                <w:szCs w:val="24"/>
                <w:vertAlign w:val="superscript"/>
              </w:rPr>
              <w:t>6</w:t>
            </w:r>
          </w:p>
        </w:tc>
      </w:tr>
    </w:tbl>
    <w:p w:rsidR="00EB126D" w:rsidRPr="00505350" w:rsidRDefault="00EB126D" w:rsidP="00E31AD6">
      <w:pPr>
        <w:widowControl w:val="0"/>
        <w:spacing w:before="60" w:after="60" w:line="240" w:lineRule="auto"/>
        <w:jc w:val="left"/>
        <w:rPr>
          <w:rFonts w:eastAsia="Times New Roman" w:cs="Times New Roman"/>
          <w:i/>
          <w:iCs/>
          <w:sz w:val="22"/>
        </w:rPr>
      </w:pPr>
      <w:r w:rsidRPr="00505350">
        <w:rPr>
          <w:rFonts w:eastAsia="Times New Roman" w:cs="Times New Roman"/>
          <w:i/>
          <w:iCs/>
          <w:sz w:val="22"/>
        </w:rPr>
        <w:t>Source: Hoang Van Hue, 2012.</w:t>
      </w:r>
    </w:p>
    <w:p w:rsidR="00EB126D" w:rsidRPr="00505350" w:rsidRDefault="0040314F" w:rsidP="00EB126D">
      <w:pPr>
        <w:spacing w:before="60" w:after="60" w:line="240" w:lineRule="auto"/>
        <w:rPr>
          <w:rFonts w:eastAsia="Times New Roman" w:cs="Times New Roman"/>
          <w:i/>
          <w:iCs/>
          <w:sz w:val="24"/>
          <w:szCs w:val="24"/>
          <w:lang w:val="pl-PL"/>
        </w:rPr>
      </w:pPr>
      <w:bookmarkStart w:id="687" w:name="_Ref442183574"/>
      <w:bookmarkStart w:id="688" w:name="_Toc445292043"/>
      <w:bookmarkStart w:id="689" w:name="_Toc2435491"/>
      <w:r w:rsidRPr="00505350">
        <w:rPr>
          <w:rFonts w:eastAsia="Times New Roman" w:cs="Times New Roman"/>
          <w:i/>
          <w:iCs/>
          <w:sz w:val="24"/>
          <w:szCs w:val="24"/>
          <w:lang w:val="pl-PL"/>
        </w:rPr>
        <w:t>Table</w:t>
      </w:r>
      <w:r w:rsidR="00EB126D" w:rsidRPr="00505350">
        <w:rPr>
          <w:rFonts w:eastAsia="Times New Roman" w:cs="Times New Roman"/>
          <w:i/>
          <w:iCs/>
          <w:sz w:val="24"/>
          <w:szCs w:val="24"/>
          <w:lang w:val="pl-PL"/>
        </w:rPr>
        <w:t xml:space="preserve"> </w:t>
      </w:r>
      <w:r w:rsidR="0014290F" w:rsidRPr="00505350">
        <w:rPr>
          <w:rFonts w:eastAsia="Times New Roman" w:cs="Times New Roman"/>
          <w:i/>
          <w:iCs/>
          <w:sz w:val="24"/>
          <w:szCs w:val="24"/>
          <w:lang w:val="pl-PL"/>
        </w:rPr>
        <w:fldChar w:fldCharType="begin"/>
      </w:r>
      <w:r w:rsidR="0014290F" w:rsidRPr="00505350">
        <w:rPr>
          <w:rFonts w:eastAsia="Times New Roman" w:cs="Times New Roman"/>
          <w:i/>
          <w:iCs/>
          <w:sz w:val="24"/>
          <w:szCs w:val="24"/>
          <w:lang w:val="pl-PL"/>
        </w:rPr>
        <w:instrText xml:space="preserve"> STYLEREF 1 \s </w:instrText>
      </w:r>
      <w:r w:rsidR="0014290F" w:rsidRPr="00505350">
        <w:rPr>
          <w:rFonts w:eastAsia="Times New Roman" w:cs="Times New Roman"/>
          <w:i/>
          <w:iCs/>
          <w:sz w:val="24"/>
          <w:szCs w:val="24"/>
          <w:lang w:val="pl-PL"/>
        </w:rPr>
        <w:fldChar w:fldCharType="separate"/>
      </w:r>
      <w:r w:rsidR="005B3648" w:rsidRPr="00505350">
        <w:rPr>
          <w:rFonts w:eastAsia="Times New Roman" w:cs="Times New Roman"/>
          <w:i/>
          <w:iCs/>
          <w:noProof/>
          <w:sz w:val="24"/>
          <w:szCs w:val="24"/>
          <w:lang w:val="pl-PL"/>
        </w:rPr>
        <w:t>3</w:t>
      </w:r>
      <w:r w:rsidR="0014290F" w:rsidRPr="00505350">
        <w:rPr>
          <w:rFonts w:eastAsia="Times New Roman" w:cs="Times New Roman"/>
          <w:i/>
          <w:iCs/>
          <w:sz w:val="24"/>
          <w:szCs w:val="24"/>
          <w:lang w:val="pl-PL"/>
        </w:rPr>
        <w:fldChar w:fldCharType="end"/>
      </w:r>
      <w:r w:rsidR="0014290F" w:rsidRPr="00505350">
        <w:rPr>
          <w:rFonts w:eastAsia="Times New Roman" w:cs="Times New Roman"/>
          <w:i/>
          <w:iCs/>
          <w:sz w:val="24"/>
          <w:szCs w:val="24"/>
          <w:lang w:val="pl-PL"/>
        </w:rPr>
        <w:t>.</w:t>
      </w:r>
      <w:r w:rsidR="0014290F" w:rsidRPr="00505350">
        <w:rPr>
          <w:rFonts w:eastAsia="Times New Roman" w:cs="Times New Roman"/>
          <w:i/>
          <w:iCs/>
          <w:sz w:val="24"/>
          <w:szCs w:val="24"/>
          <w:lang w:val="pl-PL"/>
        </w:rPr>
        <w:fldChar w:fldCharType="begin"/>
      </w:r>
      <w:r w:rsidR="0014290F" w:rsidRPr="00505350">
        <w:rPr>
          <w:rFonts w:eastAsia="Times New Roman" w:cs="Times New Roman"/>
          <w:i/>
          <w:iCs/>
          <w:sz w:val="24"/>
          <w:szCs w:val="24"/>
          <w:lang w:val="pl-PL"/>
        </w:rPr>
        <w:instrText xml:space="preserve"> SEQ Table \* ARABIC \s 1 </w:instrText>
      </w:r>
      <w:r w:rsidR="0014290F" w:rsidRPr="00505350">
        <w:rPr>
          <w:rFonts w:eastAsia="Times New Roman" w:cs="Times New Roman"/>
          <w:i/>
          <w:iCs/>
          <w:sz w:val="24"/>
          <w:szCs w:val="24"/>
          <w:lang w:val="pl-PL"/>
        </w:rPr>
        <w:fldChar w:fldCharType="separate"/>
      </w:r>
      <w:r w:rsidR="005B3648" w:rsidRPr="00505350">
        <w:rPr>
          <w:rFonts w:eastAsia="Times New Roman" w:cs="Times New Roman"/>
          <w:i/>
          <w:iCs/>
          <w:noProof/>
          <w:sz w:val="24"/>
          <w:szCs w:val="24"/>
          <w:lang w:val="pl-PL"/>
        </w:rPr>
        <w:t>23</w:t>
      </w:r>
      <w:r w:rsidR="0014290F" w:rsidRPr="00505350">
        <w:rPr>
          <w:rFonts w:eastAsia="Times New Roman" w:cs="Times New Roman"/>
          <w:i/>
          <w:iCs/>
          <w:sz w:val="24"/>
          <w:szCs w:val="24"/>
          <w:lang w:val="pl-PL"/>
        </w:rPr>
        <w:fldChar w:fldCharType="end"/>
      </w:r>
      <w:bookmarkEnd w:id="687"/>
      <w:r w:rsidR="00EB126D" w:rsidRPr="00505350">
        <w:rPr>
          <w:rFonts w:eastAsia="Times New Roman" w:cs="Times New Roman"/>
          <w:i/>
          <w:iCs/>
          <w:sz w:val="24"/>
          <w:szCs w:val="24"/>
          <w:lang w:val="pl-PL"/>
        </w:rPr>
        <w:t xml:space="preserve">: </w:t>
      </w:r>
      <w:r w:rsidR="00EB126D" w:rsidRPr="00505350">
        <w:rPr>
          <w:rFonts w:eastAsia="Times New Roman" w:cs="Times New Roman"/>
          <w:i/>
          <w:iCs/>
          <w:sz w:val="24"/>
          <w:szCs w:val="24"/>
        </w:rPr>
        <w:t>Performance of treatment of pollutants on septic tanks or similar works</w:t>
      </w:r>
      <w:bookmarkEnd w:id="688"/>
      <w:bookmarkEnd w:id="689"/>
    </w:p>
    <w:tbl>
      <w:tblPr>
        <w:tblW w:w="6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2862"/>
        <w:gridCol w:w="3261"/>
      </w:tblGrid>
      <w:tr w:rsidR="00EB126D" w:rsidRPr="00505350" w:rsidTr="00C56507">
        <w:tc>
          <w:tcPr>
            <w:tcW w:w="648" w:type="dxa"/>
          </w:tcPr>
          <w:p w:rsidR="00EB126D" w:rsidRPr="00505350" w:rsidRDefault="00EB126D" w:rsidP="00042ADC">
            <w:pPr>
              <w:shd w:val="clear" w:color="auto" w:fill="FFFFFF"/>
              <w:tabs>
                <w:tab w:val="center" w:pos="216"/>
              </w:tabs>
              <w:spacing w:before="40" w:after="40" w:line="240" w:lineRule="auto"/>
              <w:jc w:val="left"/>
              <w:rPr>
                <w:rFonts w:eastAsia="Times New Roman" w:cs="Times New Roman"/>
                <w:b/>
                <w:bCs/>
                <w:sz w:val="24"/>
                <w:szCs w:val="24"/>
              </w:rPr>
            </w:pPr>
            <w:r w:rsidRPr="00505350">
              <w:rPr>
                <w:rFonts w:eastAsia="Times New Roman" w:cs="Times New Roman"/>
                <w:b/>
                <w:bCs/>
                <w:sz w:val="24"/>
                <w:szCs w:val="24"/>
                <w:lang w:val="pl-PL"/>
              </w:rPr>
              <w:tab/>
            </w:r>
            <w:r w:rsidRPr="00505350">
              <w:rPr>
                <w:rFonts w:eastAsia="Times New Roman" w:cs="Times New Roman"/>
                <w:b/>
                <w:bCs/>
                <w:sz w:val="24"/>
                <w:szCs w:val="24"/>
              </w:rPr>
              <w:t>TT</w:t>
            </w:r>
          </w:p>
        </w:tc>
        <w:tc>
          <w:tcPr>
            <w:tcW w:w="2862" w:type="dxa"/>
          </w:tcPr>
          <w:p w:rsidR="00EB126D" w:rsidRPr="00505350" w:rsidRDefault="00EB126D" w:rsidP="00042ADC">
            <w:pPr>
              <w:shd w:val="clear" w:color="auto" w:fill="FFFFFF"/>
              <w:spacing w:before="40" w:after="40" w:line="240" w:lineRule="auto"/>
              <w:jc w:val="left"/>
              <w:rPr>
                <w:rFonts w:eastAsia="Times New Roman" w:cs="Times New Roman"/>
                <w:b/>
                <w:bCs/>
                <w:sz w:val="24"/>
                <w:szCs w:val="24"/>
              </w:rPr>
            </w:pPr>
            <w:r w:rsidRPr="00505350">
              <w:rPr>
                <w:rFonts w:eastAsia="Times New Roman" w:cs="Times New Roman"/>
                <w:b/>
                <w:sz w:val="24"/>
                <w:szCs w:val="24"/>
                <w:lang w:val="fr-FR" w:eastAsia="zh-CN" w:bidi="th-TH"/>
              </w:rPr>
              <w:t xml:space="preserve">Pollutants </w:t>
            </w:r>
          </w:p>
        </w:tc>
        <w:tc>
          <w:tcPr>
            <w:tcW w:w="3261" w:type="dxa"/>
          </w:tcPr>
          <w:p w:rsidR="00EB126D" w:rsidRPr="00505350" w:rsidRDefault="00EB126D" w:rsidP="00042ADC">
            <w:pPr>
              <w:shd w:val="clear" w:color="auto" w:fill="FFFFFF"/>
              <w:spacing w:before="40" w:after="40" w:line="240" w:lineRule="auto"/>
              <w:jc w:val="center"/>
              <w:rPr>
                <w:rFonts w:eastAsia="Times New Roman" w:cs="Times New Roman"/>
                <w:b/>
                <w:bCs/>
                <w:sz w:val="24"/>
                <w:szCs w:val="24"/>
              </w:rPr>
            </w:pPr>
            <w:r w:rsidRPr="00505350">
              <w:rPr>
                <w:rFonts w:eastAsia="Times New Roman" w:cs="Times New Roman"/>
                <w:b/>
                <w:iCs/>
                <w:sz w:val="24"/>
                <w:szCs w:val="24"/>
              </w:rPr>
              <w:t>Performance of treatment</w:t>
            </w:r>
            <w:r w:rsidRPr="00505350">
              <w:rPr>
                <w:rFonts w:eastAsia="Times New Roman" w:cs="Times New Roman"/>
                <w:i/>
                <w:iCs/>
                <w:sz w:val="24"/>
                <w:szCs w:val="24"/>
              </w:rPr>
              <w:t xml:space="preserve"> </w:t>
            </w:r>
            <w:r w:rsidRPr="00505350">
              <w:rPr>
                <w:rFonts w:eastAsia="Times New Roman" w:cs="Times New Roman"/>
                <w:b/>
                <w:bCs/>
                <w:sz w:val="24"/>
                <w:szCs w:val="24"/>
              </w:rPr>
              <w:t>(%)</w:t>
            </w:r>
          </w:p>
        </w:tc>
      </w:tr>
      <w:tr w:rsidR="00EB126D" w:rsidRPr="00505350" w:rsidTr="00C56507">
        <w:tc>
          <w:tcPr>
            <w:tcW w:w="648" w:type="dxa"/>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862" w:type="dxa"/>
          </w:tcPr>
          <w:p w:rsidR="00EB126D" w:rsidRPr="00505350" w:rsidRDefault="00EB126D" w:rsidP="00042ADC">
            <w:pPr>
              <w:shd w:val="clear" w:color="auto" w:fill="FFFFFF"/>
              <w:spacing w:before="40" w:after="40" w:line="240" w:lineRule="auto"/>
              <w:jc w:val="left"/>
              <w:rPr>
                <w:rFonts w:eastAsia="Times New Roman" w:cs="Times New Roman"/>
                <w:sz w:val="24"/>
                <w:szCs w:val="24"/>
              </w:rPr>
            </w:pPr>
            <w:r w:rsidRPr="00505350">
              <w:rPr>
                <w:rFonts w:eastAsia="Times New Roman" w:cs="Times New Roman"/>
                <w:sz w:val="24"/>
                <w:szCs w:val="24"/>
                <w:lang w:val="fr-FR" w:eastAsia="zh-CN" w:bidi="th-TH"/>
              </w:rPr>
              <w:t>BOD</w:t>
            </w:r>
            <w:r w:rsidRPr="00505350">
              <w:rPr>
                <w:rFonts w:eastAsia="Times New Roman" w:cs="Times New Roman"/>
                <w:sz w:val="24"/>
                <w:szCs w:val="24"/>
                <w:vertAlign w:val="subscript"/>
                <w:lang w:val="fr-FR" w:eastAsia="zh-CN" w:bidi="th-TH"/>
              </w:rPr>
              <w:t>5</w:t>
            </w:r>
          </w:p>
        </w:tc>
        <w:tc>
          <w:tcPr>
            <w:tcW w:w="3261" w:type="dxa"/>
            <w:vAlign w:val="center"/>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50</w:t>
            </w:r>
          </w:p>
        </w:tc>
      </w:tr>
      <w:tr w:rsidR="00EB126D" w:rsidRPr="00505350" w:rsidTr="00C56507">
        <w:tc>
          <w:tcPr>
            <w:tcW w:w="648" w:type="dxa"/>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862" w:type="dxa"/>
          </w:tcPr>
          <w:p w:rsidR="00EB126D" w:rsidRPr="00505350" w:rsidRDefault="00EB126D" w:rsidP="00042ADC">
            <w:pPr>
              <w:shd w:val="clear" w:color="auto" w:fill="FFFFFF"/>
              <w:spacing w:before="40" w:after="40" w:line="240" w:lineRule="auto"/>
              <w:jc w:val="left"/>
              <w:rPr>
                <w:rFonts w:eastAsia="Times New Roman" w:cs="Times New Roman"/>
                <w:sz w:val="24"/>
                <w:szCs w:val="24"/>
              </w:rPr>
            </w:pPr>
            <w:r w:rsidRPr="00505350">
              <w:rPr>
                <w:rFonts w:eastAsia="Times New Roman" w:cs="Times New Roman"/>
                <w:sz w:val="24"/>
                <w:szCs w:val="24"/>
                <w:lang w:val="fr-FR" w:eastAsia="zh-CN" w:bidi="th-TH"/>
              </w:rPr>
              <w:t>COD</w:t>
            </w:r>
          </w:p>
        </w:tc>
        <w:tc>
          <w:tcPr>
            <w:tcW w:w="3261" w:type="dxa"/>
            <w:vAlign w:val="center"/>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45</w:t>
            </w:r>
          </w:p>
        </w:tc>
      </w:tr>
      <w:tr w:rsidR="00EB126D" w:rsidRPr="00505350" w:rsidTr="00C56507">
        <w:tc>
          <w:tcPr>
            <w:tcW w:w="648" w:type="dxa"/>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2862" w:type="dxa"/>
          </w:tcPr>
          <w:p w:rsidR="00EB126D" w:rsidRPr="00505350" w:rsidRDefault="00EB126D" w:rsidP="00042ADC">
            <w:pPr>
              <w:shd w:val="clear" w:color="auto" w:fill="FFFFFF"/>
              <w:spacing w:before="40" w:after="40" w:line="240" w:lineRule="auto"/>
              <w:jc w:val="left"/>
              <w:rPr>
                <w:rFonts w:eastAsia="Times New Roman" w:cs="Times New Roman"/>
                <w:sz w:val="24"/>
                <w:szCs w:val="24"/>
              </w:rPr>
            </w:pPr>
            <w:r w:rsidRPr="00505350">
              <w:rPr>
                <w:rFonts w:eastAsia="Times New Roman" w:cs="Times New Roman"/>
                <w:sz w:val="24"/>
                <w:szCs w:val="24"/>
                <w:lang w:val="fr-FR" w:eastAsia="zh-CN" w:bidi="th-TH"/>
              </w:rPr>
              <w:t>TSS</w:t>
            </w:r>
          </w:p>
        </w:tc>
        <w:tc>
          <w:tcPr>
            <w:tcW w:w="3261" w:type="dxa"/>
            <w:vAlign w:val="center"/>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65</w:t>
            </w:r>
          </w:p>
        </w:tc>
      </w:tr>
      <w:tr w:rsidR="00EB126D" w:rsidRPr="00505350" w:rsidTr="00C56507">
        <w:tc>
          <w:tcPr>
            <w:tcW w:w="648" w:type="dxa"/>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2862" w:type="dxa"/>
          </w:tcPr>
          <w:p w:rsidR="00EB126D" w:rsidRPr="00505350" w:rsidRDefault="00EB126D" w:rsidP="00042ADC">
            <w:pPr>
              <w:shd w:val="clear" w:color="auto" w:fill="FFFFFF"/>
              <w:spacing w:before="40" w:after="40" w:line="240" w:lineRule="auto"/>
              <w:jc w:val="left"/>
              <w:rPr>
                <w:rFonts w:eastAsia="Times New Roman" w:cs="Times New Roman"/>
                <w:sz w:val="24"/>
                <w:szCs w:val="24"/>
              </w:rPr>
            </w:pPr>
            <w:r w:rsidRPr="00505350">
              <w:rPr>
                <w:rFonts w:eastAsia="Times New Roman" w:cs="Times New Roman"/>
                <w:sz w:val="24"/>
                <w:szCs w:val="24"/>
                <w:lang w:eastAsia="zh-CN" w:bidi="th-TH"/>
              </w:rPr>
              <w:t xml:space="preserve">Total N </w:t>
            </w:r>
          </w:p>
        </w:tc>
        <w:tc>
          <w:tcPr>
            <w:tcW w:w="3261" w:type="dxa"/>
            <w:vAlign w:val="center"/>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70</w:t>
            </w:r>
          </w:p>
        </w:tc>
      </w:tr>
      <w:tr w:rsidR="00EB126D" w:rsidRPr="00505350" w:rsidTr="00C56507">
        <w:tc>
          <w:tcPr>
            <w:tcW w:w="648" w:type="dxa"/>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2862" w:type="dxa"/>
          </w:tcPr>
          <w:p w:rsidR="00EB126D" w:rsidRPr="00505350" w:rsidRDefault="00EB126D" w:rsidP="00042ADC">
            <w:pPr>
              <w:shd w:val="clear" w:color="auto" w:fill="FFFFFF"/>
              <w:spacing w:before="40" w:after="40" w:line="240" w:lineRule="auto"/>
              <w:jc w:val="left"/>
              <w:rPr>
                <w:rFonts w:eastAsia="Times New Roman" w:cs="Times New Roman"/>
                <w:sz w:val="24"/>
                <w:szCs w:val="24"/>
              </w:rPr>
            </w:pPr>
            <w:r w:rsidRPr="00505350">
              <w:rPr>
                <w:rFonts w:eastAsia="Times New Roman" w:cs="Times New Roman"/>
                <w:sz w:val="24"/>
                <w:szCs w:val="24"/>
                <w:lang w:eastAsia="zh-CN" w:bidi="th-TH"/>
              </w:rPr>
              <w:t>Total P</w:t>
            </w:r>
          </w:p>
        </w:tc>
        <w:tc>
          <w:tcPr>
            <w:tcW w:w="3261" w:type="dxa"/>
            <w:vAlign w:val="center"/>
          </w:tcPr>
          <w:p w:rsidR="00EB126D" w:rsidRPr="00505350" w:rsidRDefault="00EB126D" w:rsidP="00042ADC">
            <w:pPr>
              <w:shd w:val="clear" w:color="auto" w:fill="FFFFFF"/>
              <w:spacing w:before="40" w:after="40" w:line="240" w:lineRule="auto"/>
              <w:jc w:val="center"/>
              <w:rPr>
                <w:rFonts w:eastAsia="Times New Roman" w:cs="Times New Roman"/>
                <w:sz w:val="24"/>
                <w:szCs w:val="24"/>
              </w:rPr>
            </w:pPr>
            <w:r w:rsidRPr="00505350">
              <w:rPr>
                <w:rFonts w:eastAsia="Times New Roman" w:cs="Times New Roman"/>
                <w:sz w:val="24"/>
                <w:szCs w:val="24"/>
              </w:rPr>
              <w:t>75</w:t>
            </w:r>
          </w:p>
        </w:tc>
      </w:tr>
    </w:tbl>
    <w:p w:rsidR="00EB126D" w:rsidRPr="00505350" w:rsidRDefault="00EB126D" w:rsidP="00EB126D">
      <w:pPr>
        <w:shd w:val="clear" w:color="auto" w:fill="FFFFFF"/>
        <w:tabs>
          <w:tab w:val="left" w:pos="720"/>
          <w:tab w:val="left" w:pos="2079"/>
        </w:tabs>
        <w:spacing w:before="60" w:after="60" w:line="240" w:lineRule="auto"/>
        <w:rPr>
          <w:rFonts w:eastAsia="Times New Roman" w:cs="Times New Roman"/>
          <w:i/>
          <w:sz w:val="22"/>
          <w:szCs w:val="24"/>
        </w:rPr>
      </w:pPr>
      <w:r w:rsidRPr="00505350">
        <w:rPr>
          <w:rFonts w:eastAsia="Times New Roman" w:cs="Times New Roman"/>
          <w:i/>
          <w:sz w:val="22"/>
          <w:szCs w:val="24"/>
        </w:rPr>
        <w:t xml:space="preserve">Source: Institute of Natural Resources and Environment, 2005. </w:t>
      </w:r>
    </w:p>
    <w:p w:rsidR="00EB126D" w:rsidRPr="00505350" w:rsidRDefault="0040314F" w:rsidP="00EB126D">
      <w:pPr>
        <w:spacing w:before="60" w:after="60" w:line="240" w:lineRule="auto"/>
        <w:rPr>
          <w:rFonts w:eastAsia="Times New Roman" w:cs="Times New Roman"/>
          <w:i/>
          <w:iCs/>
          <w:sz w:val="24"/>
          <w:szCs w:val="24"/>
        </w:rPr>
      </w:pPr>
      <w:bookmarkStart w:id="690" w:name="_Ref442183576"/>
      <w:bookmarkStart w:id="691" w:name="_Toc445292044"/>
      <w:bookmarkStart w:id="692" w:name="_Toc2435492"/>
      <w:r w:rsidRPr="00505350">
        <w:rPr>
          <w:rFonts w:eastAsia="Times New Roman" w:cs="Times New Roman"/>
          <w:i/>
          <w:iCs/>
          <w:sz w:val="24"/>
          <w:szCs w:val="24"/>
        </w:rPr>
        <w:t>Table</w:t>
      </w:r>
      <w:r w:rsidR="00EB126D" w:rsidRPr="00505350">
        <w:rPr>
          <w:rFonts w:eastAsia="Times New Roman" w:cs="Times New Roman"/>
          <w:i/>
          <w:iCs/>
          <w:sz w:val="24"/>
          <w:szCs w:val="24"/>
        </w:rPr>
        <w:t xml:space="preserve"> </w:t>
      </w:r>
      <w:r w:rsidR="0014290F" w:rsidRPr="00505350">
        <w:rPr>
          <w:rFonts w:eastAsia="Times New Roman" w:cs="Times New Roman"/>
          <w:i/>
          <w:iCs/>
          <w:sz w:val="24"/>
          <w:szCs w:val="24"/>
        </w:rPr>
        <w:fldChar w:fldCharType="begin"/>
      </w:r>
      <w:r w:rsidR="0014290F" w:rsidRPr="00505350">
        <w:rPr>
          <w:rFonts w:eastAsia="Times New Roman" w:cs="Times New Roman"/>
          <w:i/>
          <w:iCs/>
          <w:sz w:val="24"/>
          <w:szCs w:val="24"/>
        </w:rPr>
        <w:instrText xml:space="preserve"> STYLEREF 1 \s </w:instrText>
      </w:r>
      <w:r w:rsidR="0014290F" w:rsidRPr="00505350">
        <w:rPr>
          <w:rFonts w:eastAsia="Times New Roman" w:cs="Times New Roman"/>
          <w:i/>
          <w:iCs/>
          <w:sz w:val="24"/>
          <w:szCs w:val="24"/>
        </w:rPr>
        <w:fldChar w:fldCharType="separate"/>
      </w:r>
      <w:r w:rsidR="005B3648" w:rsidRPr="00505350">
        <w:rPr>
          <w:rFonts w:eastAsia="Times New Roman" w:cs="Times New Roman"/>
          <w:i/>
          <w:iCs/>
          <w:noProof/>
          <w:sz w:val="24"/>
          <w:szCs w:val="24"/>
        </w:rPr>
        <w:t>3</w:t>
      </w:r>
      <w:r w:rsidR="0014290F" w:rsidRPr="00505350">
        <w:rPr>
          <w:rFonts w:eastAsia="Times New Roman" w:cs="Times New Roman"/>
          <w:i/>
          <w:iCs/>
          <w:sz w:val="24"/>
          <w:szCs w:val="24"/>
        </w:rPr>
        <w:fldChar w:fldCharType="end"/>
      </w:r>
      <w:r w:rsidR="0014290F" w:rsidRPr="00505350">
        <w:rPr>
          <w:rFonts w:eastAsia="Times New Roman" w:cs="Times New Roman"/>
          <w:i/>
          <w:iCs/>
          <w:sz w:val="24"/>
          <w:szCs w:val="24"/>
        </w:rPr>
        <w:t>.</w:t>
      </w:r>
      <w:r w:rsidR="0014290F" w:rsidRPr="00505350">
        <w:rPr>
          <w:rFonts w:eastAsia="Times New Roman" w:cs="Times New Roman"/>
          <w:i/>
          <w:iCs/>
          <w:sz w:val="24"/>
          <w:szCs w:val="24"/>
        </w:rPr>
        <w:fldChar w:fldCharType="begin"/>
      </w:r>
      <w:r w:rsidR="0014290F" w:rsidRPr="00505350">
        <w:rPr>
          <w:rFonts w:eastAsia="Times New Roman" w:cs="Times New Roman"/>
          <w:i/>
          <w:iCs/>
          <w:sz w:val="24"/>
          <w:szCs w:val="24"/>
        </w:rPr>
        <w:instrText xml:space="preserve"> SEQ Table \* ARABIC \s 1 </w:instrText>
      </w:r>
      <w:r w:rsidR="0014290F" w:rsidRPr="00505350">
        <w:rPr>
          <w:rFonts w:eastAsia="Times New Roman" w:cs="Times New Roman"/>
          <w:i/>
          <w:iCs/>
          <w:sz w:val="24"/>
          <w:szCs w:val="24"/>
        </w:rPr>
        <w:fldChar w:fldCharType="separate"/>
      </w:r>
      <w:r w:rsidR="005B3648" w:rsidRPr="00505350">
        <w:rPr>
          <w:rFonts w:eastAsia="Times New Roman" w:cs="Times New Roman"/>
          <w:i/>
          <w:iCs/>
          <w:noProof/>
          <w:sz w:val="24"/>
          <w:szCs w:val="24"/>
        </w:rPr>
        <w:t>24</w:t>
      </w:r>
      <w:r w:rsidR="0014290F" w:rsidRPr="00505350">
        <w:rPr>
          <w:rFonts w:eastAsia="Times New Roman" w:cs="Times New Roman"/>
          <w:i/>
          <w:iCs/>
          <w:sz w:val="24"/>
          <w:szCs w:val="24"/>
        </w:rPr>
        <w:fldChar w:fldCharType="end"/>
      </w:r>
      <w:bookmarkEnd w:id="690"/>
      <w:r w:rsidR="00EB126D" w:rsidRPr="00505350">
        <w:rPr>
          <w:rFonts w:eastAsia="Times New Roman" w:cs="Times New Roman"/>
          <w:i/>
          <w:iCs/>
          <w:sz w:val="24"/>
          <w:szCs w:val="24"/>
        </w:rPr>
        <w:t>: Pollution loads due to subproject construction</w:t>
      </w:r>
      <w:bookmarkEnd w:id="691"/>
      <w:bookmarkEnd w:id="692"/>
      <w:r w:rsidR="00EB126D" w:rsidRPr="00505350">
        <w:rPr>
          <w:rFonts w:eastAsia="Times New Roman" w:cs="Times New Roman"/>
          <w:i/>
          <w:iCs/>
          <w:sz w:val="24"/>
          <w:szCs w:val="24"/>
        </w:rPr>
        <w:t xml:space="preserve">   </w:t>
      </w:r>
    </w:p>
    <w:tbl>
      <w:tblPr>
        <w:tblW w:w="779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1985"/>
        <w:gridCol w:w="2126"/>
        <w:gridCol w:w="3119"/>
      </w:tblGrid>
      <w:tr w:rsidR="00EB126D" w:rsidRPr="00505350" w:rsidTr="00C56507">
        <w:trPr>
          <w:trHeight w:val="334"/>
          <w:tblHeader/>
        </w:trPr>
        <w:tc>
          <w:tcPr>
            <w:tcW w:w="567" w:type="dxa"/>
            <w:vMerge w:val="restart"/>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TT</w:t>
            </w:r>
          </w:p>
        </w:tc>
        <w:tc>
          <w:tcPr>
            <w:tcW w:w="1985" w:type="dxa"/>
            <w:vMerge w:val="restart"/>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 xml:space="preserve">Pollutants </w:t>
            </w:r>
          </w:p>
        </w:tc>
        <w:tc>
          <w:tcPr>
            <w:tcW w:w="5245" w:type="dxa"/>
            <w:gridSpan w:val="2"/>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Pollution load</w:t>
            </w:r>
            <w:r w:rsidRPr="00505350">
              <w:rPr>
                <w:rFonts w:eastAsia="Times New Roman" w:cs="Times New Roman"/>
                <w:i/>
                <w:iCs/>
                <w:sz w:val="24"/>
                <w:szCs w:val="24"/>
              </w:rPr>
              <w:t xml:space="preserve"> </w:t>
            </w:r>
            <w:r w:rsidRPr="00505350">
              <w:rPr>
                <w:rFonts w:eastAsia="Times New Roman" w:cs="Times New Roman"/>
                <w:b/>
                <w:sz w:val="24"/>
                <w:szCs w:val="24"/>
                <w:lang w:val="fr-FR" w:eastAsia="zh-CN" w:bidi="th-TH"/>
              </w:rPr>
              <w:t>(kg/ngđ)</w:t>
            </w:r>
          </w:p>
        </w:tc>
      </w:tr>
      <w:tr w:rsidR="00EB126D" w:rsidRPr="00505350" w:rsidTr="00C56507">
        <w:trPr>
          <w:trHeight w:val="334"/>
          <w:tblHeader/>
        </w:trPr>
        <w:tc>
          <w:tcPr>
            <w:tcW w:w="567" w:type="dxa"/>
            <w:vMerge/>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b/>
                <w:sz w:val="24"/>
                <w:szCs w:val="24"/>
                <w:lang w:val="fr-FR" w:eastAsia="zh-CN" w:bidi="th-TH"/>
              </w:rPr>
            </w:pPr>
          </w:p>
        </w:tc>
        <w:tc>
          <w:tcPr>
            <w:tcW w:w="1985" w:type="dxa"/>
            <w:vMerge/>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b/>
                <w:sz w:val="24"/>
                <w:szCs w:val="24"/>
                <w:lang w:val="fr-FR" w:eastAsia="zh-CN" w:bidi="th-TH"/>
              </w:rPr>
            </w:pPr>
          </w:p>
        </w:tc>
        <w:tc>
          <w:tcPr>
            <w:tcW w:w="2126" w:type="dxa"/>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 xml:space="preserve">Untreated  </w:t>
            </w:r>
          </w:p>
        </w:tc>
        <w:tc>
          <w:tcPr>
            <w:tcW w:w="3119" w:type="dxa"/>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b/>
                <w:sz w:val="24"/>
                <w:szCs w:val="24"/>
                <w:lang w:val="fr-FR" w:eastAsia="zh-CN" w:bidi="th-TH"/>
              </w:rPr>
            </w:pPr>
            <w:r w:rsidRPr="00505350">
              <w:rPr>
                <w:rFonts w:eastAsia="Times New Roman" w:cs="Times New Roman"/>
                <w:b/>
                <w:sz w:val="24"/>
                <w:szCs w:val="24"/>
                <w:lang w:val="fr-FR" w:eastAsia="zh-CN" w:bidi="th-TH"/>
              </w:rPr>
              <w:t xml:space="preserve">Treated by septic tank </w:t>
            </w:r>
          </w:p>
        </w:tc>
      </w:tr>
      <w:tr w:rsidR="00EB126D" w:rsidRPr="00505350" w:rsidTr="00C56507">
        <w:trPr>
          <w:trHeight w:val="318"/>
        </w:trPr>
        <w:tc>
          <w:tcPr>
            <w:tcW w:w="567" w:type="dxa"/>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1</w:t>
            </w:r>
          </w:p>
        </w:tc>
        <w:tc>
          <w:tcPr>
            <w:tcW w:w="1985" w:type="dxa"/>
          </w:tcPr>
          <w:p w:rsidR="00EB126D" w:rsidRPr="00505350" w:rsidRDefault="00EB126D" w:rsidP="00042ADC">
            <w:pPr>
              <w:widowControl w:val="0"/>
              <w:shd w:val="clear" w:color="auto" w:fill="FFFFFF"/>
              <w:suppressAutoHyphens/>
              <w:spacing w:before="40" w:after="40" w:line="240" w:lineRule="auto"/>
              <w:ind w:left="22"/>
              <w:jc w:val="left"/>
              <w:rPr>
                <w:rFonts w:eastAsia="Times New Roman" w:cs="Times New Roman"/>
                <w:sz w:val="24"/>
                <w:szCs w:val="24"/>
                <w:lang w:val="fr-FR" w:eastAsia="zh-CN" w:bidi="th-TH"/>
              </w:rPr>
            </w:pPr>
            <w:r w:rsidRPr="00505350">
              <w:rPr>
                <w:rFonts w:eastAsia="Times New Roman" w:cs="Times New Roman"/>
                <w:sz w:val="24"/>
                <w:szCs w:val="24"/>
                <w:lang w:val="fr-FR" w:eastAsia="zh-CN" w:bidi="th-TH"/>
              </w:rPr>
              <w:t>BOD</w:t>
            </w:r>
            <w:r w:rsidRPr="00505350">
              <w:rPr>
                <w:rFonts w:eastAsia="Times New Roman" w:cs="Times New Roman"/>
                <w:sz w:val="24"/>
                <w:szCs w:val="24"/>
                <w:vertAlign w:val="subscript"/>
                <w:lang w:val="fr-FR" w:eastAsia="zh-CN" w:bidi="th-TH"/>
              </w:rPr>
              <w:t>5</w:t>
            </w:r>
          </w:p>
        </w:tc>
        <w:tc>
          <w:tcPr>
            <w:tcW w:w="2126"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12.25</w:t>
            </w:r>
          </w:p>
        </w:tc>
        <w:tc>
          <w:tcPr>
            <w:tcW w:w="3119"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6.13</w:t>
            </w:r>
          </w:p>
        </w:tc>
      </w:tr>
      <w:tr w:rsidR="00EB126D" w:rsidRPr="00505350" w:rsidTr="00C56507">
        <w:trPr>
          <w:trHeight w:val="334"/>
        </w:trPr>
        <w:tc>
          <w:tcPr>
            <w:tcW w:w="567" w:type="dxa"/>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2</w:t>
            </w:r>
          </w:p>
        </w:tc>
        <w:tc>
          <w:tcPr>
            <w:tcW w:w="1985" w:type="dxa"/>
          </w:tcPr>
          <w:p w:rsidR="00EB126D" w:rsidRPr="00505350" w:rsidRDefault="00EB126D" w:rsidP="00042ADC">
            <w:pPr>
              <w:widowControl w:val="0"/>
              <w:shd w:val="clear" w:color="auto" w:fill="FFFFFF"/>
              <w:suppressAutoHyphens/>
              <w:spacing w:before="40" w:after="40" w:line="240" w:lineRule="auto"/>
              <w:ind w:left="22"/>
              <w:jc w:val="left"/>
              <w:rPr>
                <w:rFonts w:eastAsia="Times New Roman" w:cs="Times New Roman"/>
                <w:sz w:val="24"/>
                <w:szCs w:val="24"/>
                <w:lang w:val="fr-FR" w:eastAsia="zh-CN" w:bidi="th-TH"/>
              </w:rPr>
            </w:pPr>
            <w:r w:rsidRPr="00505350">
              <w:rPr>
                <w:rFonts w:eastAsia="Times New Roman" w:cs="Times New Roman"/>
                <w:sz w:val="24"/>
                <w:szCs w:val="24"/>
                <w:lang w:val="fr-FR" w:eastAsia="zh-CN" w:bidi="th-TH"/>
              </w:rPr>
              <w:t>COD</w:t>
            </w:r>
          </w:p>
        </w:tc>
        <w:tc>
          <w:tcPr>
            <w:tcW w:w="2126"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20.83</w:t>
            </w:r>
          </w:p>
        </w:tc>
        <w:tc>
          <w:tcPr>
            <w:tcW w:w="3119"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11.45</w:t>
            </w:r>
          </w:p>
        </w:tc>
      </w:tr>
      <w:tr w:rsidR="00EB126D" w:rsidRPr="00505350" w:rsidTr="00C56507">
        <w:trPr>
          <w:trHeight w:val="334"/>
        </w:trPr>
        <w:tc>
          <w:tcPr>
            <w:tcW w:w="567" w:type="dxa"/>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3</w:t>
            </w:r>
          </w:p>
        </w:tc>
        <w:tc>
          <w:tcPr>
            <w:tcW w:w="1985" w:type="dxa"/>
          </w:tcPr>
          <w:p w:rsidR="00EB126D" w:rsidRPr="00505350" w:rsidRDefault="00EB126D" w:rsidP="00042ADC">
            <w:pPr>
              <w:widowControl w:val="0"/>
              <w:shd w:val="clear" w:color="auto" w:fill="FFFFFF"/>
              <w:suppressAutoHyphens/>
              <w:spacing w:before="40" w:after="40" w:line="240" w:lineRule="auto"/>
              <w:ind w:left="22"/>
              <w:jc w:val="left"/>
              <w:rPr>
                <w:rFonts w:eastAsia="Times New Roman" w:cs="Times New Roman"/>
                <w:sz w:val="24"/>
                <w:szCs w:val="24"/>
                <w:lang w:val="fr-FR" w:eastAsia="zh-CN" w:bidi="th-TH"/>
              </w:rPr>
            </w:pPr>
            <w:r w:rsidRPr="00505350">
              <w:rPr>
                <w:rFonts w:eastAsia="Times New Roman" w:cs="Times New Roman"/>
                <w:sz w:val="24"/>
                <w:szCs w:val="24"/>
                <w:lang w:val="fr-FR" w:eastAsia="zh-CN" w:bidi="th-TH"/>
              </w:rPr>
              <w:t>TSS</w:t>
            </w:r>
          </w:p>
        </w:tc>
        <w:tc>
          <w:tcPr>
            <w:tcW w:w="2126"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24.50</w:t>
            </w:r>
          </w:p>
        </w:tc>
        <w:tc>
          <w:tcPr>
            <w:tcW w:w="3119"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8.58</w:t>
            </w:r>
          </w:p>
        </w:tc>
      </w:tr>
      <w:tr w:rsidR="00EB126D" w:rsidRPr="00505350" w:rsidTr="00C56507">
        <w:trPr>
          <w:trHeight w:val="334"/>
        </w:trPr>
        <w:tc>
          <w:tcPr>
            <w:tcW w:w="567" w:type="dxa"/>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4</w:t>
            </w:r>
          </w:p>
        </w:tc>
        <w:tc>
          <w:tcPr>
            <w:tcW w:w="1985" w:type="dxa"/>
          </w:tcPr>
          <w:p w:rsidR="00EB126D" w:rsidRPr="00505350" w:rsidRDefault="00EB126D" w:rsidP="00042ADC">
            <w:pPr>
              <w:widowControl w:val="0"/>
              <w:shd w:val="clear" w:color="auto" w:fill="FFFFFF"/>
              <w:suppressAutoHyphens/>
              <w:spacing w:before="40" w:after="40" w:line="240" w:lineRule="auto"/>
              <w:ind w:left="22"/>
              <w:jc w:val="left"/>
              <w:rPr>
                <w:rFonts w:eastAsia="Times New Roman" w:cs="Times New Roman"/>
                <w:sz w:val="24"/>
                <w:szCs w:val="24"/>
                <w:lang w:eastAsia="zh-CN" w:bidi="th-TH"/>
              </w:rPr>
            </w:pPr>
            <w:r w:rsidRPr="00505350">
              <w:rPr>
                <w:rFonts w:eastAsia="Times New Roman" w:cs="Times New Roman"/>
                <w:sz w:val="24"/>
                <w:szCs w:val="24"/>
                <w:lang w:eastAsia="zh-CN" w:bidi="th-TH"/>
              </w:rPr>
              <w:t xml:space="preserve">Total N </w:t>
            </w:r>
          </w:p>
        </w:tc>
        <w:tc>
          <w:tcPr>
            <w:tcW w:w="2126"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2.21</w:t>
            </w:r>
          </w:p>
        </w:tc>
        <w:tc>
          <w:tcPr>
            <w:tcW w:w="3119"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0.66</w:t>
            </w:r>
          </w:p>
        </w:tc>
      </w:tr>
      <w:tr w:rsidR="00EB126D" w:rsidRPr="00505350" w:rsidTr="00C56507">
        <w:trPr>
          <w:trHeight w:val="318"/>
        </w:trPr>
        <w:tc>
          <w:tcPr>
            <w:tcW w:w="567" w:type="dxa"/>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eastAsia="zh-CN" w:bidi="th-TH"/>
              </w:rPr>
            </w:pPr>
            <w:r w:rsidRPr="00505350">
              <w:rPr>
                <w:rFonts w:eastAsia="Times New Roman" w:cs="Times New Roman"/>
                <w:sz w:val="24"/>
                <w:szCs w:val="24"/>
                <w:lang w:eastAsia="zh-CN" w:bidi="th-TH"/>
              </w:rPr>
              <w:t>5</w:t>
            </w:r>
          </w:p>
        </w:tc>
        <w:tc>
          <w:tcPr>
            <w:tcW w:w="1985" w:type="dxa"/>
          </w:tcPr>
          <w:p w:rsidR="00EB126D" w:rsidRPr="00505350" w:rsidRDefault="00EB126D" w:rsidP="00042ADC">
            <w:pPr>
              <w:widowControl w:val="0"/>
              <w:shd w:val="clear" w:color="auto" w:fill="FFFFFF"/>
              <w:suppressAutoHyphens/>
              <w:spacing w:before="40" w:after="40" w:line="240" w:lineRule="auto"/>
              <w:ind w:left="22"/>
              <w:jc w:val="left"/>
              <w:rPr>
                <w:rFonts w:eastAsia="Times New Roman" w:cs="Times New Roman"/>
                <w:sz w:val="24"/>
                <w:szCs w:val="24"/>
                <w:lang w:eastAsia="zh-CN" w:bidi="th-TH"/>
              </w:rPr>
            </w:pPr>
            <w:r w:rsidRPr="00505350">
              <w:rPr>
                <w:rFonts w:eastAsia="Times New Roman" w:cs="Times New Roman"/>
                <w:sz w:val="24"/>
                <w:szCs w:val="24"/>
                <w:lang w:eastAsia="zh-CN" w:bidi="th-TH"/>
              </w:rPr>
              <w:t>Total P</w:t>
            </w:r>
          </w:p>
        </w:tc>
        <w:tc>
          <w:tcPr>
            <w:tcW w:w="2126"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0.61</w:t>
            </w:r>
          </w:p>
        </w:tc>
        <w:tc>
          <w:tcPr>
            <w:tcW w:w="3119" w:type="dxa"/>
            <w:vAlign w:val="bottom"/>
          </w:tcPr>
          <w:p w:rsidR="00EB126D" w:rsidRPr="00505350" w:rsidRDefault="00EB126D" w:rsidP="00042ADC">
            <w:pPr>
              <w:widowControl w:val="0"/>
              <w:shd w:val="clear" w:color="auto" w:fill="FFFFFF"/>
              <w:suppressAutoHyphens/>
              <w:spacing w:before="40" w:after="40" w:line="240" w:lineRule="auto"/>
              <w:jc w:val="center"/>
              <w:rPr>
                <w:rFonts w:eastAsia="Times New Roman" w:cs="Times New Roman"/>
                <w:sz w:val="24"/>
                <w:szCs w:val="24"/>
                <w:lang w:val="fr-FR" w:eastAsia="zh-CN" w:bidi="th-TH"/>
              </w:rPr>
            </w:pPr>
            <w:r w:rsidRPr="00505350">
              <w:rPr>
                <w:rFonts w:eastAsia="Times New Roman" w:cs="Times New Roman"/>
                <w:sz w:val="24"/>
                <w:szCs w:val="24"/>
                <w:lang w:val="fr-FR" w:eastAsia="zh-CN" w:bidi="th-TH"/>
              </w:rPr>
              <w:t>0.15</w:t>
            </w:r>
          </w:p>
        </w:tc>
      </w:tr>
    </w:tbl>
    <w:p w:rsidR="00C81E5C" w:rsidRPr="00505350" w:rsidRDefault="00C81E5C" w:rsidP="00C81E5C">
      <w:pPr>
        <w:pStyle w:val="Gachdaudong"/>
        <w:spacing w:line="240" w:lineRule="auto"/>
        <w:rPr>
          <w:sz w:val="24"/>
          <w:szCs w:val="24"/>
          <w:lang w:val="af-ZA"/>
        </w:rPr>
      </w:pPr>
      <w:r w:rsidRPr="00505350">
        <w:rPr>
          <w:b/>
          <w:sz w:val="24"/>
          <w:szCs w:val="24"/>
          <w:lang w:val="en-US"/>
        </w:rPr>
        <w:t>Wastewater from barges.</w:t>
      </w:r>
      <w:r w:rsidRPr="00505350">
        <w:rPr>
          <w:sz w:val="24"/>
          <w:szCs w:val="24"/>
          <w:lang w:val="da-DK"/>
        </w:rPr>
        <w:t xml:space="preserve"> Barges will be used to transport materials for the subproject construction</w:t>
      </w:r>
      <w:r w:rsidR="00E637FF" w:rsidRPr="00505350">
        <w:rPr>
          <w:sz w:val="24"/>
          <w:szCs w:val="24"/>
          <w:lang w:val="da-DK"/>
        </w:rPr>
        <w:t xml:space="preserve"> of 2 sluices at Ca Cai canal (barges of 100T) and </w:t>
      </w:r>
      <w:r w:rsidR="00E637FF" w:rsidRPr="00505350">
        <w:rPr>
          <w:sz w:val="24"/>
          <w:szCs w:val="24"/>
        </w:rPr>
        <w:t xml:space="preserve">reinforcement of semi-dikes and spillways (barge of 100 to 200T). </w:t>
      </w:r>
      <w:r w:rsidR="00E637FF" w:rsidRPr="00505350">
        <w:rPr>
          <w:sz w:val="24"/>
          <w:szCs w:val="24"/>
          <w:lang w:val="da-DK"/>
        </w:rPr>
        <w:t xml:space="preserve">Wastewater </w:t>
      </w:r>
      <w:r w:rsidRPr="00505350">
        <w:rPr>
          <w:sz w:val="24"/>
          <w:szCs w:val="24"/>
          <w:lang w:val="da-DK"/>
        </w:rPr>
        <w:t xml:space="preserve">coming from the barges is estimated at about </w:t>
      </w:r>
      <w:r w:rsidR="00E637FF" w:rsidRPr="00505350">
        <w:rPr>
          <w:sz w:val="24"/>
          <w:szCs w:val="24"/>
          <w:lang w:val="da-DK"/>
        </w:rPr>
        <w:t>1</w:t>
      </w:r>
      <w:r w:rsidRPr="00505350">
        <w:rPr>
          <w:sz w:val="24"/>
          <w:szCs w:val="24"/>
          <w:lang w:val="da-DK"/>
        </w:rPr>
        <w:t>-</w:t>
      </w:r>
      <w:r w:rsidR="00E637FF" w:rsidRPr="00505350">
        <w:rPr>
          <w:sz w:val="24"/>
          <w:szCs w:val="24"/>
          <w:lang w:val="da-DK"/>
        </w:rPr>
        <w:t>1.5</w:t>
      </w:r>
      <w:r w:rsidRPr="00505350">
        <w:rPr>
          <w:sz w:val="24"/>
          <w:szCs w:val="24"/>
          <w:lang w:val="da-DK"/>
        </w:rPr>
        <w:t>m</w:t>
      </w:r>
      <w:r w:rsidRPr="00505350">
        <w:rPr>
          <w:sz w:val="24"/>
          <w:szCs w:val="24"/>
          <w:vertAlign w:val="superscript"/>
          <w:lang w:val="da-DK"/>
        </w:rPr>
        <w:t>3</w:t>
      </w:r>
      <w:r w:rsidR="00E637FF" w:rsidRPr="00505350">
        <w:rPr>
          <w:sz w:val="24"/>
          <w:szCs w:val="24"/>
          <w:lang w:val="da-DK"/>
        </w:rPr>
        <w:t>/day for 2 sluices construction and 2 to 4 m</w:t>
      </w:r>
      <w:r w:rsidR="00E637FF" w:rsidRPr="00505350">
        <w:rPr>
          <w:sz w:val="24"/>
          <w:szCs w:val="24"/>
          <w:vertAlign w:val="superscript"/>
          <w:lang w:val="da-DK"/>
        </w:rPr>
        <w:t>3</w:t>
      </w:r>
      <w:r w:rsidR="00E637FF" w:rsidRPr="00505350">
        <w:rPr>
          <w:sz w:val="24"/>
          <w:szCs w:val="24"/>
          <w:lang w:val="da-DK"/>
        </w:rPr>
        <w:t xml:space="preserve">/day for </w:t>
      </w:r>
      <w:r w:rsidR="00E637FF" w:rsidRPr="00505350">
        <w:rPr>
          <w:sz w:val="24"/>
          <w:szCs w:val="24"/>
        </w:rPr>
        <w:t>reinforcement of semi-dikes and spillways</w:t>
      </w:r>
      <w:r w:rsidRPr="00505350">
        <w:rPr>
          <w:sz w:val="24"/>
          <w:szCs w:val="24"/>
          <w:lang w:val="da-DK"/>
        </w:rPr>
        <w:t>. Factors causing water pollution of waste water is grease, suspended solids, organic matter, nutrients (N, P) and microorganisms.</w:t>
      </w:r>
    </w:p>
    <w:p w:rsidR="00256703" w:rsidRPr="00505350" w:rsidRDefault="00256703" w:rsidP="00256703">
      <w:pPr>
        <w:pStyle w:val="Gachdaudong"/>
        <w:spacing w:before="120" w:after="120" w:line="240" w:lineRule="auto"/>
      </w:pPr>
      <w:r w:rsidRPr="00505350">
        <w:rPr>
          <w:b/>
          <w:sz w:val="24"/>
          <w:szCs w:val="24"/>
          <w:lang w:val="da-DK"/>
        </w:rPr>
        <w:t>Wastewater from operation and maintenance of construction equipment and machinery.</w:t>
      </w:r>
      <w:r w:rsidRPr="00505350">
        <w:rPr>
          <w:sz w:val="24"/>
          <w:szCs w:val="24"/>
          <w:lang w:val="da-DK"/>
        </w:rPr>
        <w:t xml:space="preserve"> This kind of wastewater contains organic substances, oil, and suspended solids. The wastewater, generated from regular maintenance, in</w:t>
      </w:r>
      <w:r w:rsidR="00505350">
        <w:rPr>
          <w:sz w:val="24"/>
          <w:szCs w:val="24"/>
          <w:lang w:val="da-DK"/>
        </w:rPr>
        <w:t>c</w:t>
      </w:r>
      <w:r w:rsidRPr="00505350">
        <w:rPr>
          <w:sz w:val="24"/>
          <w:szCs w:val="24"/>
          <w:lang w:val="da-DK"/>
        </w:rPr>
        <w:t xml:space="preserve">ludes: i) machine maintenance (about </w:t>
      </w:r>
      <w:r w:rsidR="00EA0255" w:rsidRPr="00505350">
        <w:rPr>
          <w:sz w:val="24"/>
          <w:szCs w:val="24"/>
          <w:lang w:val="da-DK"/>
        </w:rPr>
        <w:t>4</w:t>
      </w:r>
      <w:r w:rsidRPr="00505350">
        <w:rPr>
          <w:sz w:val="24"/>
          <w:szCs w:val="24"/>
          <w:lang w:val="da-DK"/>
        </w:rPr>
        <w:t xml:space="preserve"> m</w:t>
      </w:r>
      <w:r w:rsidRPr="00505350">
        <w:rPr>
          <w:sz w:val="24"/>
          <w:szCs w:val="24"/>
          <w:vertAlign w:val="superscript"/>
          <w:lang w:val="da-DK"/>
        </w:rPr>
        <w:t>3</w:t>
      </w:r>
      <w:r w:rsidRPr="00505350">
        <w:rPr>
          <w:sz w:val="24"/>
          <w:szCs w:val="24"/>
          <w:lang w:val="da-DK"/>
        </w:rPr>
        <w:t xml:space="preserve">/day); ii) machine cleaning (about </w:t>
      </w:r>
      <w:r w:rsidR="00EA0255" w:rsidRPr="00505350">
        <w:rPr>
          <w:sz w:val="24"/>
          <w:szCs w:val="24"/>
          <w:lang w:val="da-DK"/>
        </w:rPr>
        <w:t>7</w:t>
      </w:r>
      <w:r w:rsidRPr="00505350">
        <w:rPr>
          <w:sz w:val="24"/>
          <w:szCs w:val="24"/>
          <w:lang w:val="da-DK"/>
        </w:rPr>
        <w:t>m</w:t>
      </w:r>
      <w:r w:rsidRPr="00505350">
        <w:rPr>
          <w:sz w:val="24"/>
          <w:szCs w:val="24"/>
          <w:vertAlign w:val="superscript"/>
          <w:lang w:val="da-DK"/>
        </w:rPr>
        <w:t>3</w:t>
      </w:r>
      <w:r w:rsidRPr="00505350">
        <w:rPr>
          <w:sz w:val="24"/>
          <w:szCs w:val="24"/>
          <w:lang w:val="da-DK"/>
        </w:rPr>
        <w:t>/day); iii) machine cooling (about 2m</w:t>
      </w:r>
      <w:r w:rsidRPr="00505350">
        <w:rPr>
          <w:sz w:val="24"/>
          <w:szCs w:val="24"/>
          <w:vertAlign w:val="superscript"/>
          <w:lang w:val="da-DK"/>
        </w:rPr>
        <w:t>3</w:t>
      </w:r>
      <w:r w:rsidRPr="00505350">
        <w:rPr>
          <w:sz w:val="24"/>
          <w:szCs w:val="24"/>
          <w:lang w:val="da-DK"/>
        </w:rPr>
        <w:t xml:space="preserve">/day). </w:t>
      </w:r>
      <w:r w:rsidRPr="00505350">
        <w:rPr>
          <w:sz w:val="24"/>
          <w:szCs w:val="24"/>
          <w:lang w:val="da-DK"/>
        </w:rPr>
        <w:lastRenderedPageBreak/>
        <w:t>However, the volume of water supply required for this purpose on the site is heavily dependent on the compliance and operations of the contractors (</w:t>
      </w:r>
      <w:r w:rsidRPr="00505350">
        <w:rPr>
          <w:sz w:val="24"/>
          <w:szCs w:val="24"/>
          <w:lang w:val="da-DK"/>
        </w:rPr>
        <w:fldChar w:fldCharType="begin"/>
      </w:r>
      <w:r w:rsidRPr="00505350">
        <w:rPr>
          <w:sz w:val="24"/>
          <w:szCs w:val="24"/>
          <w:lang w:val="da-DK"/>
        </w:rPr>
        <w:instrText xml:space="preserve"> REF _Ref442183627 \h  \* MERGEFORMAT </w:instrText>
      </w:r>
      <w:r w:rsidRPr="00505350">
        <w:rPr>
          <w:sz w:val="24"/>
          <w:szCs w:val="24"/>
          <w:lang w:val="da-DK"/>
        </w:rPr>
      </w:r>
      <w:r w:rsidRPr="00505350">
        <w:rPr>
          <w:sz w:val="24"/>
          <w:szCs w:val="24"/>
          <w:lang w:val="da-DK"/>
        </w:rPr>
        <w:fldChar w:fldCharType="separate"/>
      </w:r>
      <w:r w:rsidR="005B3648" w:rsidRPr="00505350">
        <w:rPr>
          <w:i/>
          <w:sz w:val="24"/>
          <w:szCs w:val="24"/>
          <w:lang w:val="en-US"/>
        </w:rPr>
        <w:t xml:space="preserve">Table </w:t>
      </w:r>
      <w:r w:rsidR="005B3648" w:rsidRPr="00505350">
        <w:rPr>
          <w:i/>
          <w:noProof/>
          <w:sz w:val="24"/>
          <w:szCs w:val="24"/>
          <w:lang w:val="en-US"/>
        </w:rPr>
        <w:t>3.25</w:t>
      </w:r>
      <w:r w:rsidRPr="00505350">
        <w:rPr>
          <w:sz w:val="24"/>
          <w:szCs w:val="24"/>
          <w:lang w:val="da-DK"/>
        </w:rPr>
        <w:fldChar w:fldCharType="end"/>
      </w:r>
      <w:r w:rsidRPr="00505350">
        <w:rPr>
          <w:sz w:val="24"/>
          <w:szCs w:val="24"/>
          <w:lang w:val="da-DK"/>
        </w:rPr>
        <w:t xml:space="preserve">). To prevent drainage from reaching water bodies, equipment and truck maintenance areas will be </w:t>
      </w:r>
      <w:r w:rsidRPr="00505350">
        <w:rPr>
          <w:sz w:val="24"/>
        </w:rPr>
        <w:t>captured and treated</w:t>
      </w:r>
      <w:r w:rsidRPr="00505350">
        <w:rPr>
          <w:sz w:val="24"/>
          <w:szCs w:val="24"/>
          <w:lang w:val="da-DK"/>
        </w:rPr>
        <w:t>.</w:t>
      </w:r>
      <w:r w:rsidRPr="00505350">
        <w:t xml:space="preserve"> </w:t>
      </w:r>
    </w:p>
    <w:p w:rsidR="00256703" w:rsidRPr="00505350" w:rsidRDefault="0040314F" w:rsidP="00256703">
      <w:pPr>
        <w:pStyle w:val="Gachdaudong"/>
        <w:spacing w:line="240" w:lineRule="auto"/>
        <w:rPr>
          <w:i/>
          <w:sz w:val="24"/>
          <w:szCs w:val="24"/>
          <w:lang w:val="da-DK"/>
        </w:rPr>
      </w:pPr>
      <w:bookmarkStart w:id="693" w:name="_Ref442183627"/>
      <w:bookmarkStart w:id="694" w:name="_Toc445292045"/>
      <w:bookmarkStart w:id="695" w:name="_Toc2435493"/>
      <w:r w:rsidRPr="00505350">
        <w:rPr>
          <w:i/>
          <w:sz w:val="24"/>
          <w:szCs w:val="24"/>
          <w:lang w:val="en-US"/>
        </w:rPr>
        <w:t>Table</w:t>
      </w:r>
      <w:r w:rsidR="00256703" w:rsidRPr="00505350">
        <w:rPr>
          <w:i/>
          <w:sz w:val="24"/>
          <w:szCs w:val="24"/>
          <w:lang w:val="en-US"/>
        </w:rPr>
        <w:t xml:space="preserve"> </w:t>
      </w:r>
      <w:r w:rsidR="0014290F" w:rsidRPr="00505350">
        <w:rPr>
          <w:i/>
          <w:sz w:val="24"/>
          <w:szCs w:val="24"/>
          <w:lang w:val="en-US"/>
        </w:rPr>
        <w:fldChar w:fldCharType="begin"/>
      </w:r>
      <w:r w:rsidR="0014290F" w:rsidRPr="00505350">
        <w:rPr>
          <w:i/>
          <w:sz w:val="24"/>
          <w:szCs w:val="24"/>
          <w:lang w:val="en-US"/>
        </w:rPr>
        <w:instrText xml:space="preserve"> STYLEREF 1 \s </w:instrText>
      </w:r>
      <w:r w:rsidR="0014290F" w:rsidRPr="00505350">
        <w:rPr>
          <w:i/>
          <w:sz w:val="24"/>
          <w:szCs w:val="24"/>
          <w:lang w:val="en-US"/>
        </w:rPr>
        <w:fldChar w:fldCharType="separate"/>
      </w:r>
      <w:r w:rsidR="005B3648" w:rsidRPr="00505350">
        <w:rPr>
          <w:i/>
          <w:noProof/>
          <w:sz w:val="24"/>
          <w:szCs w:val="24"/>
          <w:lang w:val="en-US"/>
        </w:rPr>
        <w:t>3</w:t>
      </w:r>
      <w:r w:rsidR="0014290F" w:rsidRPr="00505350">
        <w:rPr>
          <w:i/>
          <w:sz w:val="24"/>
          <w:szCs w:val="24"/>
          <w:lang w:val="en-US"/>
        </w:rPr>
        <w:fldChar w:fldCharType="end"/>
      </w:r>
      <w:r w:rsidR="0014290F" w:rsidRPr="00505350">
        <w:rPr>
          <w:i/>
          <w:sz w:val="24"/>
          <w:szCs w:val="24"/>
          <w:lang w:val="en-US"/>
        </w:rPr>
        <w:t>.</w:t>
      </w:r>
      <w:r w:rsidR="0014290F" w:rsidRPr="00505350">
        <w:rPr>
          <w:i/>
          <w:sz w:val="24"/>
          <w:szCs w:val="24"/>
          <w:lang w:val="en-US"/>
        </w:rPr>
        <w:fldChar w:fldCharType="begin"/>
      </w:r>
      <w:r w:rsidR="0014290F" w:rsidRPr="00505350">
        <w:rPr>
          <w:i/>
          <w:sz w:val="24"/>
          <w:szCs w:val="24"/>
          <w:lang w:val="en-US"/>
        </w:rPr>
        <w:instrText xml:space="preserve"> SEQ Table \* ARABIC \s 1 </w:instrText>
      </w:r>
      <w:r w:rsidR="0014290F" w:rsidRPr="00505350">
        <w:rPr>
          <w:i/>
          <w:sz w:val="24"/>
          <w:szCs w:val="24"/>
          <w:lang w:val="en-US"/>
        </w:rPr>
        <w:fldChar w:fldCharType="separate"/>
      </w:r>
      <w:r w:rsidR="005B3648" w:rsidRPr="00505350">
        <w:rPr>
          <w:i/>
          <w:noProof/>
          <w:sz w:val="24"/>
          <w:szCs w:val="24"/>
          <w:lang w:val="en-US"/>
        </w:rPr>
        <w:t>25</w:t>
      </w:r>
      <w:r w:rsidR="0014290F" w:rsidRPr="00505350">
        <w:rPr>
          <w:i/>
          <w:sz w:val="24"/>
          <w:szCs w:val="24"/>
          <w:lang w:val="en-US"/>
        </w:rPr>
        <w:fldChar w:fldCharType="end"/>
      </w:r>
      <w:bookmarkEnd w:id="693"/>
      <w:r w:rsidR="00256703" w:rsidRPr="00505350">
        <w:rPr>
          <w:i/>
          <w:sz w:val="24"/>
          <w:szCs w:val="24"/>
          <w:lang w:val="en-US"/>
        </w:rPr>
        <w:t>:</w:t>
      </w:r>
      <w:r w:rsidR="00256703" w:rsidRPr="00505350">
        <w:rPr>
          <w:i/>
          <w:sz w:val="24"/>
          <w:szCs w:val="24"/>
        </w:rPr>
        <w:t xml:space="preserve"> </w:t>
      </w:r>
      <w:r w:rsidR="00256703" w:rsidRPr="00505350">
        <w:rPr>
          <w:i/>
          <w:sz w:val="24"/>
          <w:szCs w:val="24"/>
          <w:lang w:val="da-DK"/>
        </w:rPr>
        <w:t>Pollutants generated from operation and maintenance of construction equipment and machinery</w:t>
      </w:r>
      <w:bookmarkEnd w:id="694"/>
      <w:bookmarkEnd w:id="695"/>
      <w:r w:rsidR="00256703" w:rsidRPr="00505350">
        <w:rPr>
          <w:i/>
          <w:sz w:val="24"/>
          <w:szCs w:val="24"/>
          <w:lang w:val="da-DK"/>
        </w:rPr>
        <w:t xml:space="preserve"> </w:t>
      </w:r>
    </w:p>
    <w:tbl>
      <w:tblPr>
        <w:tblStyle w:val="TableGrid"/>
        <w:tblW w:w="9738" w:type="dxa"/>
        <w:tblLook w:val="04A0" w:firstRow="1" w:lastRow="0" w:firstColumn="1" w:lastColumn="0" w:noHBand="0" w:noVBand="1"/>
      </w:tblPr>
      <w:tblGrid>
        <w:gridCol w:w="2448"/>
        <w:gridCol w:w="1185"/>
        <w:gridCol w:w="1515"/>
        <w:gridCol w:w="1530"/>
        <w:gridCol w:w="862"/>
        <w:gridCol w:w="1208"/>
        <w:gridCol w:w="990"/>
      </w:tblGrid>
      <w:tr w:rsidR="00EA0255" w:rsidRPr="00505350" w:rsidTr="00085FAB">
        <w:tc>
          <w:tcPr>
            <w:tcW w:w="2448" w:type="dxa"/>
            <w:vMerge w:val="restart"/>
          </w:tcPr>
          <w:p w:rsidR="00EA0255" w:rsidRPr="00505350" w:rsidRDefault="00EA0255" w:rsidP="00EA0255">
            <w:pPr>
              <w:pStyle w:val="Gachdaudong"/>
              <w:spacing w:line="240" w:lineRule="auto"/>
              <w:jc w:val="center"/>
              <w:rPr>
                <w:b/>
                <w:sz w:val="22"/>
                <w:szCs w:val="22"/>
                <w:lang w:val="sv-SE"/>
              </w:rPr>
            </w:pPr>
            <w:r w:rsidRPr="00505350">
              <w:rPr>
                <w:b/>
                <w:sz w:val="22"/>
                <w:szCs w:val="22"/>
                <w:lang w:val="sv-SE"/>
              </w:rPr>
              <w:t>Source of wastewater</w:t>
            </w:r>
          </w:p>
        </w:tc>
        <w:tc>
          <w:tcPr>
            <w:tcW w:w="4230" w:type="dxa"/>
            <w:gridSpan w:val="3"/>
            <w:vAlign w:val="center"/>
          </w:tcPr>
          <w:p w:rsidR="00EA0255" w:rsidRPr="00505350" w:rsidRDefault="00EA0255" w:rsidP="00EA0255">
            <w:pPr>
              <w:pStyle w:val="Gachdaudong"/>
              <w:spacing w:line="240" w:lineRule="auto"/>
              <w:jc w:val="center"/>
              <w:rPr>
                <w:b/>
                <w:sz w:val="22"/>
                <w:szCs w:val="22"/>
                <w:lang w:val="sv-SE"/>
              </w:rPr>
            </w:pPr>
            <w:r w:rsidRPr="00505350">
              <w:rPr>
                <w:b/>
                <w:sz w:val="22"/>
                <w:szCs w:val="22"/>
                <w:lang w:val="sv-SE"/>
              </w:rPr>
              <w:t>Volume  (m</w:t>
            </w:r>
            <w:r w:rsidRPr="00505350">
              <w:rPr>
                <w:b/>
                <w:sz w:val="22"/>
                <w:szCs w:val="22"/>
                <w:vertAlign w:val="superscript"/>
                <w:lang w:val="sv-SE"/>
              </w:rPr>
              <w:t>3</w:t>
            </w:r>
            <w:r w:rsidRPr="00505350">
              <w:rPr>
                <w:b/>
                <w:sz w:val="22"/>
                <w:szCs w:val="22"/>
                <w:lang w:val="sv-SE"/>
              </w:rPr>
              <w:t>/day)</w:t>
            </w:r>
          </w:p>
        </w:tc>
        <w:tc>
          <w:tcPr>
            <w:tcW w:w="3060" w:type="dxa"/>
            <w:gridSpan w:val="3"/>
          </w:tcPr>
          <w:p w:rsidR="00EA0255" w:rsidRPr="00505350" w:rsidRDefault="00EA0255" w:rsidP="00EA0255">
            <w:pPr>
              <w:pStyle w:val="Gachdaudong"/>
              <w:spacing w:line="240" w:lineRule="auto"/>
              <w:jc w:val="center"/>
              <w:rPr>
                <w:b/>
                <w:sz w:val="22"/>
                <w:szCs w:val="22"/>
                <w:lang w:val="sv-SE"/>
              </w:rPr>
            </w:pPr>
            <w:r w:rsidRPr="00505350">
              <w:rPr>
                <w:b/>
                <w:sz w:val="22"/>
                <w:szCs w:val="22"/>
                <w:lang w:val="sv-SE"/>
              </w:rPr>
              <w:t>Concentration of pollutant (mg/l)</w:t>
            </w:r>
          </w:p>
        </w:tc>
      </w:tr>
      <w:tr w:rsidR="00EA0255" w:rsidRPr="00505350" w:rsidTr="00EA0255">
        <w:tc>
          <w:tcPr>
            <w:tcW w:w="2448" w:type="dxa"/>
            <w:vMerge/>
          </w:tcPr>
          <w:p w:rsidR="00EA0255" w:rsidRPr="00505350" w:rsidRDefault="00EA0255" w:rsidP="00EA0255">
            <w:pPr>
              <w:pStyle w:val="Gachdaudong"/>
              <w:spacing w:line="240" w:lineRule="auto"/>
              <w:rPr>
                <w:b/>
                <w:sz w:val="22"/>
                <w:szCs w:val="22"/>
                <w:lang w:val="da-DK"/>
              </w:rPr>
            </w:pPr>
          </w:p>
        </w:tc>
        <w:tc>
          <w:tcPr>
            <w:tcW w:w="1185" w:type="dxa"/>
          </w:tcPr>
          <w:p w:rsidR="00EA0255" w:rsidRPr="00505350" w:rsidRDefault="00EA0255" w:rsidP="00EA0255">
            <w:pPr>
              <w:pStyle w:val="Gachdaudong"/>
              <w:spacing w:line="240" w:lineRule="auto"/>
              <w:jc w:val="center"/>
              <w:rPr>
                <w:b/>
                <w:sz w:val="22"/>
                <w:szCs w:val="22"/>
                <w:lang w:val="da-DK"/>
              </w:rPr>
            </w:pPr>
            <w:r w:rsidRPr="00505350">
              <w:rPr>
                <w:b/>
                <w:sz w:val="22"/>
                <w:szCs w:val="22"/>
                <w:lang w:val="da-DK"/>
              </w:rPr>
              <w:t>Dredging</w:t>
            </w:r>
          </w:p>
        </w:tc>
        <w:tc>
          <w:tcPr>
            <w:tcW w:w="1515" w:type="dxa"/>
          </w:tcPr>
          <w:p w:rsidR="00EA0255" w:rsidRPr="00505350" w:rsidRDefault="00EA0255" w:rsidP="00EA0255">
            <w:pPr>
              <w:pStyle w:val="Gachdaudong"/>
              <w:spacing w:line="240" w:lineRule="auto"/>
              <w:jc w:val="center"/>
              <w:rPr>
                <w:b/>
                <w:sz w:val="22"/>
                <w:szCs w:val="22"/>
                <w:lang w:val="da-DK"/>
              </w:rPr>
            </w:pPr>
            <w:r w:rsidRPr="00505350">
              <w:rPr>
                <w:b/>
                <w:sz w:val="22"/>
                <w:szCs w:val="22"/>
                <w:lang w:val="sv-SE"/>
              </w:rPr>
              <w:t>Culvert/ Pump station</w:t>
            </w:r>
          </w:p>
        </w:tc>
        <w:tc>
          <w:tcPr>
            <w:tcW w:w="1530" w:type="dxa"/>
          </w:tcPr>
          <w:p w:rsidR="00EA0255" w:rsidRPr="00505350" w:rsidRDefault="00EA0255" w:rsidP="00EA0255">
            <w:pPr>
              <w:pStyle w:val="Gachdaudong"/>
              <w:spacing w:line="240" w:lineRule="auto"/>
              <w:jc w:val="center"/>
              <w:rPr>
                <w:b/>
                <w:sz w:val="22"/>
                <w:szCs w:val="22"/>
                <w:lang w:val="da-DK"/>
              </w:rPr>
            </w:pPr>
            <w:r w:rsidRPr="00505350">
              <w:rPr>
                <w:b/>
                <w:sz w:val="22"/>
                <w:szCs w:val="22"/>
                <w:lang w:val="da-DK"/>
              </w:rPr>
              <w:t>Embankment and spillway</w:t>
            </w:r>
          </w:p>
        </w:tc>
        <w:tc>
          <w:tcPr>
            <w:tcW w:w="862" w:type="dxa"/>
          </w:tcPr>
          <w:p w:rsidR="00EA0255" w:rsidRPr="00505350" w:rsidRDefault="00EA0255" w:rsidP="00EA0255">
            <w:pPr>
              <w:pStyle w:val="Gachdaudong"/>
              <w:spacing w:line="240" w:lineRule="auto"/>
              <w:jc w:val="center"/>
              <w:rPr>
                <w:b/>
                <w:sz w:val="22"/>
                <w:szCs w:val="22"/>
                <w:lang w:val="da-DK"/>
              </w:rPr>
            </w:pPr>
            <w:r w:rsidRPr="00505350">
              <w:rPr>
                <w:b/>
                <w:sz w:val="22"/>
                <w:szCs w:val="22"/>
                <w:lang w:val="sv-SE"/>
              </w:rPr>
              <w:t xml:space="preserve">COD </w:t>
            </w:r>
          </w:p>
        </w:tc>
        <w:tc>
          <w:tcPr>
            <w:tcW w:w="1208" w:type="dxa"/>
          </w:tcPr>
          <w:p w:rsidR="00EA0255" w:rsidRPr="00505350" w:rsidRDefault="00EA0255" w:rsidP="00EA0255">
            <w:pPr>
              <w:pStyle w:val="Gachdaudong"/>
              <w:spacing w:line="240" w:lineRule="auto"/>
              <w:jc w:val="center"/>
              <w:rPr>
                <w:b/>
                <w:sz w:val="22"/>
                <w:szCs w:val="22"/>
                <w:lang w:val="da-DK"/>
              </w:rPr>
            </w:pPr>
            <w:r w:rsidRPr="00505350">
              <w:rPr>
                <w:b/>
                <w:sz w:val="22"/>
                <w:szCs w:val="22"/>
                <w:lang w:val="sv-SE"/>
              </w:rPr>
              <w:t xml:space="preserve">Oil and grease </w:t>
            </w:r>
          </w:p>
        </w:tc>
        <w:tc>
          <w:tcPr>
            <w:tcW w:w="990" w:type="dxa"/>
          </w:tcPr>
          <w:p w:rsidR="00EA0255" w:rsidRPr="00505350" w:rsidRDefault="00EA0255" w:rsidP="00EA0255">
            <w:pPr>
              <w:pStyle w:val="Gachdaudong"/>
              <w:spacing w:line="240" w:lineRule="auto"/>
              <w:jc w:val="center"/>
              <w:rPr>
                <w:b/>
                <w:sz w:val="22"/>
                <w:szCs w:val="22"/>
                <w:lang w:val="da-DK"/>
              </w:rPr>
            </w:pPr>
            <w:r w:rsidRPr="00505350">
              <w:rPr>
                <w:b/>
                <w:sz w:val="22"/>
                <w:szCs w:val="22"/>
                <w:lang w:val="sv-SE"/>
              </w:rPr>
              <w:t xml:space="preserve">SS </w:t>
            </w:r>
          </w:p>
        </w:tc>
      </w:tr>
      <w:tr w:rsidR="00EA0255" w:rsidRPr="00505350" w:rsidTr="00085FAB">
        <w:tc>
          <w:tcPr>
            <w:tcW w:w="2448" w:type="dxa"/>
          </w:tcPr>
          <w:p w:rsidR="00EA0255" w:rsidRPr="00505350" w:rsidRDefault="00EA0255" w:rsidP="00EA0255">
            <w:pPr>
              <w:pStyle w:val="Gachdaudong"/>
              <w:spacing w:line="240" w:lineRule="auto"/>
              <w:rPr>
                <w:b/>
                <w:sz w:val="22"/>
                <w:szCs w:val="22"/>
                <w:lang w:val="da-DK"/>
              </w:rPr>
            </w:pPr>
            <w:r w:rsidRPr="00505350">
              <w:rPr>
                <w:sz w:val="22"/>
                <w:szCs w:val="22"/>
                <w:lang w:val="sv-SE"/>
              </w:rPr>
              <w:t>From maintenance</w:t>
            </w:r>
          </w:p>
        </w:tc>
        <w:tc>
          <w:tcPr>
            <w:tcW w:w="1185" w:type="dxa"/>
          </w:tcPr>
          <w:p w:rsidR="00EA0255" w:rsidRPr="00505350" w:rsidRDefault="00EA0255" w:rsidP="00EA0255">
            <w:pPr>
              <w:pStyle w:val="Gachdaudong"/>
              <w:spacing w:line="240" w:lineRule="auto"/>
              <w:jc w:val="center"/>
              <w:rPr>
                <w:b/>
                <w:sz w:val="22"/>
                <w:szCs w:val="22"/>
                <w:lang w:val="da-DK"/>
              </w:rPr>
            </w:pPr>
            <w:r w:rsidRPr="00505350">
              <w:rPr>
                <w:sz w:val="22"/>
                <w:szCs w:val="22"/>
                <w:lang w:val="sv-SE"/>
              </w:rPr>
              <w:t>2</w:t>
            </w:r>
          </w:p>
        </w:tc>
        <w:tc>
          <w:tcPr>
            <w:tcW w:w="1515" w:type="dxa"/>
            <w:vAlign w:val="center"/>
          </w:tcPr>
          <w:p w:rsidR="00EA0255" w:rsidRPr="00505350" w:rsidRDefault="00EA0255" w:rsidP="00EA0255">
            <w:pPr>
              <w:pStyle w:val="Gachdaudong"/>
              <w:spacing w:line="240" w:lineRule="auto"/>
              <w:jc w:val="center"/>
              <w:rPr>
                <w:sz w:val="22"/>
                <w:szCs w:val="22"/>
                <w:lang w:val="sv-SE"/>
              </w:rPr>
            </w:pPr>
            <w:r w:rsidRPr="00505350">
              <w:rPr>
                <w:sz w:val="22"/>
                <w:szCs w:val="22"/>
                <w:lang w:val="sv-SE"/>
              </w:rPr>
              <w:t>0.5 - 1</w:t>
            </w:r>
          </w:p>
        </w:tc>
        <w:tc>
          <w:tcPr>
            <w:tcW w:w="1530" w:type="dxa"/>
            <w:vAlign w:val="center"/>
          </w:tcPr>
          <w:p w:rsidR="00EA0255" w:rsidRPr="00505350" w:rsidRDefault="00EA0255" w:rsidP="00EA0255">
            <w:pPr>
              <w:pStyle w:val="Gachdaudong"/>
              <w:spacing w:line="240" w:lineRule="auto"/>
              <w:jc w:val="center"/>
              <w:rPr>
                <w:sz w:val="22"/>
                <w:szCs w:val="22"/>
                <w:lang w:val="sv-SE"/>
              </w:rPr>
            </w:pPr>
            <w:r w:rsidRPr="00505350">
              <w:rPr>
                <w:sz w:val="22"/>
                <w:szCs w:val="22"/>
                <w:lang w:val="sv-SE"/>
              </w:rPr>
              <w:t>0.5 - 1</w:t>
            </w:r>
          </w:p>
        </w:tc>
        <w:tc>
          <w:tcPr>
            <w:tcW w:w="862"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10-15</w:t>
            </w:r>
          </w:p>
        </w:tc>
        <w:tc>
          <w:tcPr>
            <w:tcW w:w="1208"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w:t>
            </w:r>
          </w:p>
        </w:tc>
        <w:tc>
          <w:tcPr>
            <w:tcW w:w="990"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25-40</w:t>
            </w:r>
          </w:p>
        </w:tc>
      </w:tr>
      <w:tr w:rsidR="00EA0255" w:rsidRPr="00505350" w:rsidTr="00085FAB">
        <w:tc>
          <w:tcPr>
            <w:tcW w:w="2448" w:type="dxa"/>
          </w:tcPr>
          <w:p w:rsidR="00EA0255" w:rsidRPr="00505350" w:rsidRDefault="00EA0255" w:rsidP="00EA0255">
            <w:pPr>
              <w:pStyle w:val="Gachdaudong"/>
              <w:spacing w:line="240" w:lineRule="auto"/>
              <w:rPr>
                <w:b/>
                <w:sz w:val="22"/>
                <w:szCs w:val="22"/>
                <w:lang w:val="da-DK"/>
              </w:rPr>
            </w:pPr>
            <w:r w:rsidRPr="00505350">
              <w:rPr>
                <w:sz w:val="22"/>
                <w:szCs w:val="22"/>
                <w:lang w:val="sv-SE"/>
              </w:rPr>
              <w:t>From cleaning</w:t>
            </w:r>
          </w:p>
        </w:tc>
        <w:tc>
          <w:tcPr>
            <w:tcW w:w="1185" w:type="dxa"/>
          </w:tcPr>
          <w:p w:rsidR="00EA0255" w:rsidRPr="00505350" w:rsidRDefault="00EA0255" w:rsidP="00EA0255">
            <w:pPr>
              <w:pStyle w:val="Gachdaudong"/>
              <w:spacing w:line="240" w:lineRule="auto"/>
              <w:jc w:val="center"/>
              <w:rPr>
                <w:b/>
                <w:sz w:val="22"/>
                <w:szCs w:val="22"/>
                <w:lang w:val="da-DK"/>
              </w:rPr>
            </w:pPr>
            <w:r w:rsidRPr="00505350">
              <w:rPr>
                <w:sz w:val="22"/>
                <w:szCs w:val="22"/>
                <w:lang w:val="sv-SE"/>
              </w:rPr>
              <w:t>4</w:t>
            </w:r>
          </w:p>
        </w:tc>
        <w:tc>
          <w:tcPr>
            <w:tcW w:w="1515" w:type="dxa"/>
            <w:vAlign w:val="center"/>
          </w:tcPr>
          <w:p w:rsidR="00EA0255" w:rsidRPr="00505350" w:rsidRDefault="00EA0255" w:rsidP="00EA0255">
            <w:pPr>
              <w:pStyle w:val="Gachdaudong"/>
              <w:spacing w:line="240" w:lineRule="auto"/>
              <w:jc w:val="center"/>
              <w:rPr>
                <w:sz w:val="22"/>
                <w:szCs w:val="22"/>
                <w:lang w:val="sv-SE"/>
              </w:rPr>
            </w:pPr>
            <w:r w:rsidRPr="00505350">
              <w:rPr>
                <w:sz w:val="22"/>
                <w:szCs w:val="22"/>
                <w:lang w:val="sv-SE"/>
              </w:rPr>
              <w:t>1 -1.5</w:t>
            </w:r>
          </w:p>
        </w:tc>
        <w:tc>
          <w:tcPr>
            <w:tcW w:w="1530" w:type="dxa"/>
            <w:vAlign w:val="center"/>
          </w:tcPr>
          <w:p w:rsidR="00EA0255" w:rsidRPr="00505350" w:rsidRDefault="00EA0255" w:rsidP="00EA0255">
            <w:pPr>
              <w:pStyle w:val="Gachdaudong"/>
              <w:spacing w:line="240" w:lineRule="auto"/>
              <w:jc w:val="center"/>
              <w:rPr>
                <w:sz w:val="22"/>
                <w:szCs w:val="22"/>
                <w:lang w:val="sv-SE"/>
              </w:rPr>
            </w:pPr>
            <w:r w:rsidRPr="00505350">
              <w:rPr>
                <w:sz w:val="22"/>
                <w:szCs w:val="22"/>
                <w:lang w:val="sv-SE"/>
              </w:rPr>
              <w:t>1 -1.5</w:t>
            </w:r>
          </w:p>
        </w:tc>
        <w:tc>
          <w:tcPr>
            <w:tcW w:w="862"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20-32</w:t>
            </w:r>
          </w:p>
        </w:tc>
        <w:tc>
          <w:tcPr>
            <w:tcW w:w="1208"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0.4-0.8</w:t>
            </w:r>
          </w:p>
        </w:tc>
        <w:tc>
          <w:tcPr>
            <w:tcW w:w="990"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60-80</w:t>
            </w:r>
          </w:p>
        </w:tc>
      </w:tr>
      <w:tr w:rsidR="00EA0255" w:rsidRPr="00505350" w:rsidTr="00EA0255">
        <w:tc>
          <w:tcPr>
            <w:tcW w:w="2448" w:type="dxa"/>
          </w:tcPr>
          <w:p w:rsidR="00EA0255" w:rsidRPr="00505350" w:rsidRDefault="00EA0255" w:rsidP="00EA0255">
            <w:pPr>
              <w:pStyle w:val="Gachdaudong"/>
              <w:spacing w:line="240" w:lineRule="auto"/>
              <w:rPr>
                <w:b/>
                <w:sz w:val="22"/>
                <w:szCs w:val="22"/>
                <w:lang w:val="da-DK"/>
              </w:rPr>
            </w:pPr>
            <w:r w:rsidRPr="00505350">
              <w:rPr>
                <w:sz w:val="22"/>
                <w:szCs w:val="22"/>
              </w:rPr>
              <w:t>QCVN08-MT:2015/</w:t>
            </w:r>
            <w:r w:rsidR="007239C3" w:rsidRPr="00505350">
              <w:rPr>
                <w:sz w:val="22"/>
                <w:szCs w:val="22"/>
              </w:rPr>
              <w:t xml:space="preserve"> </w:t>
            </w:r>
            <w:r w:rsidRPr="00505350">
              <w:rPr>
                <w:sz w:val="22"/>
                <w:szCs w:val="22"/>
              </w:rPr>
              <w:t xml:space="preserve">BTNMT </w:t>
            </w:r>
            <w:r w:rsidRPr="00505350">
              <w:rPr>
                <w:sz w:val="22"/>
                <w:szCs w:val="22"/>
                <w:lang w:val="sv-SE"/>
              </w:rPr>
              <w:t>(column A)</w:t>
            </w:r>
          </w:p>
        </w:tc>
        <w:tc>
          <w:tcPr>
            <w:tcW w:w="1185" w:type="dxa"/>
          </w:tcPr>
          <w:p w:rsidR="00EA0255" w:rsidRPr="00505350" w:rsidRDefault="00EA0255" w:rsidP="00EA0255">
            <w:pPr>
              <w:pStyle w:val="Gachdaudong"/>
              <w:spacing w:line="240" w:lineRule="auto"/>
              <w:rPr>
                <w:b/>
                <w:sz w:val="22"/>
                <w:szCs w:val="22"/>
                <w:lang w:val="da-DK"/>
              </w:rPr>
            </w:pPr>
          </w:p>
        </w:tc>
        <w:tc>
          <w:tcPr>
            <w:tcW w:w="1515" w:type="dxa"/>
          </w:tcPr>
          <w:p w:rsidR="00EA0255" w:rsidRPr="00505350" w:rsidRDefault="00EA0255" w:rsidP="00EA0255">
            <w:pPr>
              <w:pStyle w:val="Gachdaudong"/>
              <w:spacing w:line="240" w:lineRule="auto"/>
              <w:rPr>
                <w:b/>
                <w:sz w:val="22"/>
                <w:szCs w:val="22"/>
                <w:lang w:val="da-DK"/>
              </w:rPr>
            </w:pPr>
          </w:p>
        </w:tc>
        <w:tc>
          <w:tcPr>
            <w:tcW w:w="1530" w:type="dxa"/>
          </w:tcPr>
          <w:p w:rsidR="00EA0255" w:rsidRPr="00505350" w:rsidRDefault="00EA0255" w:rsidP="00EA0255">
            <w:pPr>
              <w:pStyle w:val="Gachdaudong"/>
              <w:spacing w:line="240" w:lineRule="auto"/>
              <w:rPr>
                <w:b/>
                <w:sz w:val="22"/>
                <w:szCs w:val="22"/>
                <w:lang w:val="da-DK"/>
              </w:rPr>
            </w:pPr>
          </w:p>
        </w:tc>
        <w:tc>
          <w:tcPr>
            <w:tcW w:w="862"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10-15</w:t>
            </w:r>
          </w:p>
        </w:tc>
        <w:tc>
          <w:tcPr>
            <w:tcW w:w="1208"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0.1-0.2</w:t>
            </w:r>
          </w:p>
        </w:tc>
        <w:tc>
          <w:tcPr>
            <w:tcW w:w="990"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20-30</w:t>
            </w:r>
          </w:p>
        </w:tc>
      </w:tr>
      <w:tr w:rsidR="00EA0255" w:rsidRPr="00505350" w:rsidTr="00EA0255">
        <w:tc>
          <w:tcPr>
            <w:tcW w:w="2448" w:type="dxa"/>
          </w:tcPr>
          <w:p w:rsidR="00EA0255" w:rsidRPr="00505350" w:rsidRDefault="00EA0255" w:rsidP="00EA0255">
            <w:pPr>
              <w:pStyle w:val="Gachdaudong"/>
              <w:spacing w:line="240" w:lineRule="auto"/>
              <w:rPr>
                <w:sz w:val="22"/>
                <w:szCs w:val="22"/>
              </w:rPr>
            </w:pPr>
            <w:r w:rsidRPr="00505350">
              <w:rPr>
                <w:sz w:val="22"/>
                <w:szCs w:val="22"/>
              </w:rPr>
              <w:t>QCVN08-MT:2015/</w:t>
            </w:r>
            <w:r w:rsidR="007239C3" w:rsidRPr="00505350">
              <w:rPr>
                <w:sz w:val="22"/>
                <w:szCs w:val="22"/>
              </w:rPr>
              <w:t xml:space="preserve"> </w:t>
            </w:r>
            <w:r w:rsidRPr="00505350">
              <w:rPr>
                <w:sz w:val="22"/>
                <w:szCs w:val="22"/>
              </w:rPr>
              <w:t xml:space="preserve">BTNMT </w:t>
            </w:r>
            <w:r w:rsidRPr="00505350">
              <w:rPr>
                <w:sz w:val="22"/>
                <w:szCs w:val="22"/>
                <w:lang w:val="sv-SE"/>
              </w:rPr>
              <w:t>(column A)</w:t>
            </w:r>
          </w:p>
        </w:tc>
        <w:tc>
          <w:tcPr>
            <w:tcW w:w="1185" w:type="dxa"/>
          </w:tcPr>
          <w:p w:rsidR="00EA0255" w:rsidRPr="00505350" w:rsidRDefault="00EA0255" w:rsidP="00EA0255">
            <w:pPr>
              <w:pStyle w:val="Gachdaudong"/>
              <w:spacing w:line="240" w:lineRule="auto"/>
              <w:rPr>
                <w:b/>
                <w:sz w:val="22"/>
                <w:szCs w:val="22"/>
                <w:lang w:val="da-DK"/>
              </w:rPr>
            </w:pPr>
          </w:p>
        </w:tc>
        <w:tc>
          <w:tcPr>
            <w:tcW w:w="1515" w:type="dxa"/>
          </w:tcPr>
          <w:p w:rsidR="00EA0255" w:rsidRPr="00505350" w:rsidRDefault="00EA0255" w:rsidP="00EA0255">
            <w:pPr>
              <w:pStyle w:val="Gachdaudong"/>
              <w:spacing w:line="240" w:lineRule="auto"/>
              <w:rPr>
                <w:b/>
                <w:sz w:val="22"/>
                <w:szCs w:val="22"/>
                <w:lang w:val="da-DK"/>
              </w:rPr>
            </w:pPr>
          </w:p>
        </w:tc>
        <w:tc>
          <w:tcPr>
            <w:tcW w:w="1530" w:type="dxa"/>
          </w:tcPr>
          <w:p w:rsidR="00EA0255" w:rsidRPr="00505350" w:rsidRDefault="00EA0255" w:rsidP="00EA0255">
            <w:pPr>
              <w:pStyle w:val="Gachdaudong"/>
              <w:spacing w:line="240" w:lineRule="auto"/>
              <w:rPr>
                <w:b/>
                <w:sz w:val="22"/>
                <w:szCs w:val="22"/>
                <w:lang w:val="da-DK"/>
              </w:rPr>
            </w:pPr>
          </w:p>
        </w:tc>
        <w:tc>
          <w:tcPr>
            <w:tcW w:w="862"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30-50</w:t>
            </w:r>
          </w:p>
        </w:tc>
        <w:tc>
          <w:tcPr>
            <w:tcW w:w="1208"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0.1-0.3</w:t>
            </w:r>
          </w:p>
        </w:tc>
        <w:tc>
          <w:tcPr>
            <w:tcW w:w="990" w:type="dxa"/>
          </w:tcPr>
          <w:p w:rsidR="00EA0255" w:rsidRPr="00505350" w:rsidRDefault="00EA0255" w:rsidP="00586211">
            <w:pPr>
              <w:pStyle w:val="Gachdaudong"/>
              <w:spacing w:line="240" w:lineRule="auto"/>
              <w:jc w:val="center"/>
              <w:rPr>
                <w:b/>
                <w:sz w:val="22"/>
                <w:szCs w:val="22"/>
                <w:lang w:val="da-DK"/>
              </w:rPr>
            </w:pPr>
            <w:r w:rsidRPr="00505350">
              <w:rPr>
                <w:sz w:val="22"/>
                <w:szCs w:val="22"/>
                <w:lang w:val="sv-SE"/>
              </w:rPr>
              <w:t>50-100</w:t>
            </w:r>
          </w:p>
        </w:tc>
      </w:tr>
    </w:tbl>
    <w:p w:rsidR="00461295" w:rsidRPr="00505350" w:rsidRDefault="00461295" w:rsidP="000E6188">
      <w:pPr>
        <w:pStyle w:val="Heading5"/>
        <w:ind w:left="567" w:hanging="567"/>
        <w:rPr>
          <w:sz w:val="24"/>
        </w:rPr>
      </w:pPr>
      <w:r w:rsidRPr="00505350">
        <w:rPr>
          <w:sz w:val="24"/>
        </w:rPr>
        <w:t xml:space="preserve">Impacts on Water quality </w:t>
      </w:r>
    </w:p>
    <w:p w:rsidR="00461295" w:rsidRPr="00505350" w:rsidRDefault="00461295" w:rsidP="000E6188">
      <w:pPr>
        <w:pStyle w:val="Heading5"/>
        <w:numPr>
          <w:ilvl w:val="0"/>
          <w:numId w:val="0"/>
        </w:numPr>
        <w:tabs>
          <w:tab w:val="left" w:pos="426"/>
        </w:tabs>
        <w:rPr>
          <w:b/>
          <w:i w:val="0"/>
          <w:sz w:val="24"/>
          <w:szCs w:val="24"/>
        </w:rPr>
      </w:pPr>
      <w:r w:rsidRPr="00505350">
        <w:rPr>
          <w:b/>
          <w:i w:val="0"/>
          <w:sz w:val="24"/>
          <w:szCs w:val="24"/>
        </w:rPr>
        <w:t xml:space="preserve">Impact on the water environment caused by the dredging </w:t>
      </w:r>
    </w:p>
    <w:p w:rsidR="00461295" w:rsidRPr="00505350" w:rsidRDefault="00461295" w:rsidP="00AD72D0">
      <w:pPr>
        <w:spacing w:line="240" w:lineRule="auto"/>
        <w:rPr>
          <w:sz w:val="24"/>
          <w:szCs w:val="24"/>
        </w:rPr>
      </w:pPr>
      <w:r w:rsidRPr="00505350">
        <w:rPr>
          <w:sz w:val="24"/>
          <w:szCs w:val="24"/>
        </w:rPr>
        <w:t>Impacts of dredging on surface</w:t>
      </w:r>
      <w:r w:rsidR="00507970" w:rsidRPr="00505350">
        <w:rPr>
          <w:sz w:val="24"/>
          <w:szCs w:val="24"/>
        </w:rPr>
        <w:t xml:space="preserve"> </w:t>
      </w:r>
      <w:r w:rsidRPr="00505350">
        <w:rPr>
          <w:sz w:val="24"/>
          <w:szCs w:val="24"/>
        </w:rPr>
        <w:t>water quality would be the most important environmental concern of the Subproject. Bottom sediment will be disturbed and suspended solids will be spread into the water. The dredging process affects the following environmental components:</w:t>
      </w:r>
    </w:p>
    <w:p w:rsidR="00461295" w:rsidRPr="00505350" w:rsidRDefault="00461295" w:rsidP="00AD72D0">
      <w:pPr>
        <w:spacing w:line="240" w:lineRule="auto"/>
        <w:rPr>
          <w:sz w:val="24"/>
          <w:szCs w:val="24"/>
        </w:rPr>
      </w:pPr>
      <w:r w:rsidRPr="00505350">
        <w:rPr>
          <w:i/>
          <w:sz w:val="24"/>
          <w:szCs w:val="24"/>
          <w:lang w:val="vi-VN"/>
        </w:rPr>
        <w:t>Sediment disperse and deposition</w:t>
      </w:r>
      <w:r w:rsidRPr="00505350">
        <w:rPr>
          <w:sz w:val="24"/>
          <w:szCs w:val="24"/>
        </w:rPr>
        <w:t xml:space="preserve">: The dredging affects the aquatic life of some species. The most direct impact is the removal of substrates including benthic organisms and suffocation of invertebrates and loss of their habitat. There are also other impacts associated with dredging due to the effects of suspended solids on aquatic life. A number of experiments and studies on the impact of suspended solids on aquatic life have been made. For example, DOER (2000) reviewed these studies and related evidence of suspended solids related to dredging. The study found that at the high turbidity of the suspended solids, eggs and larvae of fish are one of the most sensitive species to the level of suspended solids in water. A group of free-swimming creatures like fish </w:t>
      </w:r>
      <w:r w:rsidR="00505350">
        <w:rPr>
          <w:sz w:val="24"/>
          <w:szCs w:val="24"/>
        </w:rPr>
        <w:t>is</w:t>
      </w:r>
      <w:r w:rsidR="00505350" w:rsidRPr="00505350">
        <w:rPr>
          <w:sz w:val="24"/>
          <w:szCs w:val="24"/>
        </w:rPr>
        <w:t xml:space="preserve"> </w:t>
      </w:r>
      <w:r w:rsidRPr="00505350">
        <w:rPr>
          <w:sz w:val="24"/>
          <w:szCs w:val="24"/>
        </w:rPr>
        <w:t>able to swim out of highly disturbed areas. The sediment particles deposited on the bottom or dispersed make the creatures move out of the area due to loss of stable habitat. The crustacean species are almost unaffected by sedimentation caused by dredging because sedimentation level affects more than 10,000 mg/l (DOER 2000). The disturbance increases the decomposition of organic matter by microorganisms. Oxygen in the water reduces the immediate impact on aquatic organisms, indirectly affecting aquatic resources. The high concentration of suspended solids in water due to prolonged dredging will limit sunlight to the water layers, affecting photosynthesis of algae, seaweed, moss</w:t>
      </w:r>
      <w:r w:rsidR="00505350">
        <w:rPr>
          <w:sz w:val="24"/>
          <w:szCs w:val="24"/>
        </w:rPr>
        <w:t>,</w:t>
      </w:r>
      <w:r w:rsidRPr="00505350">
        <w:rPr>
          <w:sz w:val="24"/>
          <w:szCs w:val="24"/>
        </w:rPr>
        <w:t xml:space="preserve"> and irritating fish (As small particles into gills cause asphyxiation. The hydrological regime in the region (tidal currents, flows) also has a significant effect on sediment dispersion. This increases the turbidity of the water.</w:t>
      </w:r>
    </w:p>
    <w:p w:rsidR="00461295" w:rsidRPr="00505350" w:rsidRDefault="00461295" w:rsidP="00AD72D0">
      <w:pPr>
        <w:tabs>
          <w:tab w:val="num" w:pos="6340"/>
        </w:tabs>
        <w:spacing w:line="240" w:lineRule="auto"/>
        <w:rPr>
          <w:i/>
          <w:sz w:val="24"/>
          <w:szCs w:val="24"/>
        </w:rPr>
      </w:pPr>
      <w:r w:rsidRPr="00505350">
        <w:rPr>
          <w:i/>
          <w:sz w:val="24"/>
          <w:szCs w:val="24"/>
        </w:rPr>
        <w:t>The rehabilitation of the dredging areas</w:t>
      </w:r>
      <w:r w:rsidRPr="00505350">
        <w:rPr>
          <w:sz w:val="24"/>
          <w:szCs w:val="24"/>
        </w:rPr>
        <w:t>: The estuarine experiences are used as reference materials to assess the rehabilitation periods of the dredging areas. Among the available data on the rehabilitation of riverside benthic organisms, the notable materials are the USACE and USEPA scientific reports. According to the USACE report, if the substrate is stable at a small and average speed, the recovery time of a dredging area will be less than 5 years. The measurements from the US EPA relating to the restoration in the dredging areas in Alaska river show</w:t>
      </w:r>
      <w:r w:rsidR="007239C3" w:rsidRPr="00505350">
        <w:rPr>
          <w:sz w:val="24"/>
          <w:szCs w:val="24"/>
        </w:rPr>
        <w:t>s</w:t>
      </w:r>
      <w:r w:rsidRPr="00505350">
        <w:rPr>
          <w:sz w:val="24"/>
          <w:szCs w:val="24"/>
        </w:rPr>
        <w:t xml:space="preserve"> that the restoration of the biodiversity of invertebrates is determined after one </w:t>
      </w:r>
      <w:r w:rsidRPr="00505350">
        <w:rPr>
          <w:sz w:val="24"/>
          <w:szCs w:val="24"/>
        </w:rPr>
        <w:lastRenderedPageBreak/>
        <w:t xml:space="preserve">year (AM Prussian et al. 1999). </w:t>
      </w:r>
      <w:r w:rsidR="007239C3" w:rsidRPr="00505350">
        <w:rPr>
          <w:sz w:val="24"/>
          <w:szCs w:val="24"/>
        </w:rPr>
        <w:t xml:space="preserve">The </w:t>
      </w:r>
      <w:r w:rsidRPr="00505350">
        <w:rPr>
          <w:sz w:val="24"/>
          <w:szCs w:val="24"/>
        </w:rPr>
        <w:t>reports in the world relating the coastal dredging show that the rate of restoration of the benthic organisms after dredging that loss their habitat varies greatly</w:t>
      </w:r>
      <w:r w:rsidR="007239C3" w:rsidRPr="00505350">
        <w:rPr>
          <w:sz w:val="24"/>
          <w:szCs w:val="24"/>
        </w:rPr>
        <w:t xml:space="preserve"> (Nedwell &amp; Elliot 1998; Newell, Seiderer &amp; Hitchcock 1998)</w:t>
      </w:r>
      <w:r w:rsidRPr="00505350">
        <w:rPr>
          <w:sz w:val="24"/>
          <w:szCs w:val="24"/>
        </w:rPr>
        <w:t>. The recovery rates and habitat are listed in</w:t>
      </w:r>
      <w:r w:rsidR="00586211" w:rsidRPr="00505350">
        <w:rPr>
          <w:sz w:val="24"/>
          <w:szCs w:val="24"/>
        </w:rPr>
        <w:t xml:space="preserve"> </w:t>
      </w:r>
      <w:r w:rsidR="00586211" w:rsidRPr="00505350">
        <w:rPr>
          <w:i/>
          <w:sz w:val="22"/>
          <w:szCs w:val="24"/>
        </w:rPr>
        <w:fldChar w:fldCharType="begin"/>
      </w:r>
      <w:r w:rsidR="00586211" w:rsidRPr="00505350">
        <w:rPr>
          <w:i/>
          <w:sz w:val="22"/>
          <w:szCs w:val="24"/>
        </w:rPr>
        <w:instrText xml:space="preserve"> REF _Ref523792042 \h </w:instrText>
      </w:r>
      <w:r w:rsidR="00C05972" w:rsidRPr="00505350">
        <w:rPr>
          <w:i/>
          <w:sz w:val="22"/>
          <w:szCs w:val="24"/>
        </w:rPr>
        <w:instrText xml:space="preserve"> \* MERGEFORMAT </w:instrText>
      </w:r>
      <w:r w:rsidR="00586211" w:rsidRPr="00505350">
        <w:rPr>
          <w:i/>
          <w:sz w:val="22"/>
          <w:szCs w:val="24"/>
        </w:rPr>
      </w:r>
      <w:r w:rsidR="00586211" w:rsidRPr="00505350">
        <w:rPr>
          <w:i/>
          <w:sz w:val="22"/>
          <w:szCs w:val="24"/>
        </w:rPr>
        <w:fldChar w:fldCharType="separate"/>
      </w:r>
      <w:r w:rsidR="005B3648" w:rsidRPr="00505350">
        <w:rPr>
          <w:i/>
          <w:sz w:val="24"/>
        </w:rPr>
        <w:t xml:space="preserve">Table </w:t>
      </w:r>
      <w:r w:rsidR="005B3648" w:rsidRPr="00505350">
        <w:rPr>
          <w:i/>
          <w:noProof/>
          <w:sz w:val="24"/>
        </w:rPr>
        <w:t>3.26</w:t>
      </w:r>
      <w:r w:rsidR="00586211" w:rsidRPr="00505350">
        <w:rPr>
          <w:i/>
          <w:sz w:val="22"/>
          <w:szCs w:val="24"/>
        </w:rPr>
        <w:fldChar w:fldCharType="end"/>
      </w:r>
      <w:r w:rsidRPr="00505350">
        <w:rPr>
          <w:i/>
          <w:sz w:val="24"/>
          <w:szCs w:val="24"/>
        </w:rPr>
        <w:t>.</w:t>
      </w:r>
    </w:p>
    <w:p w:rsidR="00C05972" w:rsidRPr="00505350" w:rsidRDefault="0040314F" w:rsidP="00DA0D4C">
      <w:pPr>
        <w:pStyle w:val="Caption"/>
        <w:rPr>
          <w:lang w:val="vi-VN"/>
        </w:rPr>
      </w:pPr>
      <w:bookmarkStart w:id="696" w:name="_Ref523792042"/>
      <w:bookmarkStart w:id="697" w:name="_Toc2435494"/>
      <w:r w:rsidRPr="00505350">
        <w:t>Table</w:t>
      </w:r>
      <w:r w:rsidR="00C05972"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26</w:t>
      </w:r>
      <w:r w:rsidR="004D6476">
        <w:rPr>
          <w:noProof/>
        </w:rPr>
        <w:fldChar w:fldCharType="end"/>
      </w:r>
      <w:bookmarkEnd w:id="696"/>
      <w:r w:rsidR="00C05972" w:rsidRPr="00505350">
        <w:rPr>
          <w:lang w:val="vi-VN"/>
        </w:rPr>
        <w:t>:</w:t>
      </w:r>
      <w:r w:rsidR="00C05972" w:rsidRPr="00505350">
        <w:t xml:space="preserve"> Recovery time observed in the dredging areas</w:t>
      </w:r>
      <w:bookmarkEnd w:id="697"/>
      <w:r w:rsidR="00C05972" w:rsidRPr="00505350">
        <w:t xml:space="preserve"> </w:t>
      </w:r>
    </w:p>
    <w:tbl>
      <w:tblPr>
        <w:tblW w:w="90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3116"/>
        <w:gridCol w:w="3058"/>
        <w:gridCol w:w="2325"/>
      </w:tblGrid>
      <w:tr w:rsidR="00C05972" w:rsidRPr="00505350" w:rsidTr="009F7F0E">
        <w:trPr>
          <w:tblHeader/>
        </w:trPr>
        <w:tc>
          <w:tcPr>
            <w:tcW w:w="563" w:type="dxa"/>
            <w:shd w:val="clear" w:color="auto" w:fill="auto"/>
          </w:tcPr>
          <w:p w:rsidR="00C05972" w:rsidRPr="00505350" w:rsidRDefault="00C05972" w:rsidP="009F7F0E">
            <w:pPr>
              <w:spacing w:before="40" w:after="40"/>
              <w:jc w:val="center"/>
              <w:rPr>
                <w:b/>
                <w:bCs/>
                <w:sz w:val="24"/>
                <w:szCs w:val="24"/>
              </w:rPr>
            </w:pPr>
            <w:r w:rsidRPr="00505350">
              <w:rPr>
                <w:b/>
                <w:bCs/>
                <w:sz w:val="24"/>
                <w:szCs w:val="24"/>
              </w:rPr>
              <w:t>No.</w:t>
            </w:r>
          </w:p>
        </w:tc>
        <w:tc>
          <w:tcPr>
            <w:tcW w:w="3118" w:type="dxa"/>
            <w:shd w:val="clear" w:color="auto" w:fill="auto"/>
          </w:tcPr>
          <w:p w:rsidR="00C05972" w:rsidRPr="00505350" w:rsidRDefault="00C05972" w:rsidP="009F7F0E">
            <w:pPr>
              <w:spacing w:before="40" w:after="40"/>
              <w:rPr>
                <w:rFonts w:eastAsia="Times New Roman"/>
                <w:b/>
                <w:bCs/>
                <w:sz w:val="24"/>
                <w:szCs w:val="24"/>
              </w:rPr>
            </w:pPr>
            <w:r w:rsidRPr="00505350">
              <w:rPr>
                <w:rFonts w:eastAsia="Times New Roman"/>
                <w:b/>
                <w:bCs/>
                <w:sz w:val="24"/>
                <w:szCs w:val="24"/>
              </w:rPr>
              <w:t xml:space="preserve">Name of </w:t>
            </w:r>
            <w:r w:rsidR="00505350">
              <w:rPr>
                <w:rFonts w:eastAsia="Times New Roman"/>
                <w:b/>
                <w:bCs/>
                <w:sz w:val="24"/>
                <w:szCs w:val="24"/>
              </w:rPr>
              <w:t xml:space="preserve">the </w:t>
            </w:r>
            <w:r w:rsidRPr="00505350">
              <w:rPr>
                <w:rFonts w:eastAsia="Times New Roman"/>
                <w:b/>
                <w:bCs/>
                <w:sz w:val="24"/>
                <w:szCs w:val="24"/>
              </w:rPr>
              <w:t>dredging area</w:t>
            </w:r>
          </w:p>
        </w:tc>
        <w:tc>
          <w:tcPr>
            <w:tcW w:w="3061" w:type="dxa"/>
            <w:shd w:val="clear" w:color="auto" w:fill="auto"/>
          </w:tcPr>
          <w:p w:rsidR="00C05972" w:rsidRPr="00505350" w:rsidRDefault="00C05972" w:rsidP="009F7F0E">
            <w:pPr>
              <w:spacing w:before="40" w:after="40"/>
              <w:jc w:val="center"/>
              <w:rPr>
                <w:rFonts w:eastAsia="Times New Roman"/>
                <w:b/>
                <w:bCs/>
                <w:sz w:val="24"/>
                <w:szCs w:val="24"/>
              </w:rPr>
            </w:pPr>
            <w:r w:rsidRPr="00505350">
              <w:rPr>
                <w:rFonts w:eastAsia="Times New Roman"/>
                <w:b/>
                <w:bCs/>
                <w:sz w:val="24"/>
                <w:szCs w:val="24"/>
              </w:rPr>
              <w:t>Habitat</w:t>
            </w:r>
          </w:p>
        </w:tc>
        <w:tc>
          <w:tcPr>
            <w:tcW w:w="2327" w:type="dxa"/>
            <w:shd w:val="clear" w:color="auto" w:fill="auto"/>
          </w:tcPr>
          <w:p w:rsidR="00C05972" w:rsidRPr="00505350" w:rsidRDefault="00C05972" w:rsidP="009F7F0E">
            <w:pPr>
              <w:spacing w:before="40" w:after="40"/>
              <w:ind w:right="-197"/>
              <w:rPr>
                <w:rFonts w:eastAsia="Times New Roman"/>
                <w:b/>
                <w:bCs/>
                <w:sz w:val="24"/>
                <w:szCs w:val="24"/>
              </w:rPr>
            </w:pPr>
            <w:r w:rsidRPr="00505350">
              <w:rPr>
                <w:rFonts w:eastAsia="Times New Roman"/>
                <w:b/>
                <w:bCs/>
                <w:sz w:val="24"/>
                <w:szCs w:val="24"/>
              </w:rPr>
              <w:t xml:space="preserve">Recovery time </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1</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Coos Bay, Oregon</w:t>
            </w:r>
          </w:p>
        </w:tc>
        <w:tc>
          <w:tcPr>
            <w:tcW w:w="3061" w:type="dxa"/>
            <w:shd w:val="clear" w:color="auto" w:fill="auto"/>
          </w:tcPr>
          <w:p w:rsidR="00C05972" w:rsidRPr="00505350" w:rsidRDefault="00C05972" w:rsidP="009F7F0E">
            <w:pPr>
              <w:spacing w:before="40" w:after="40"/>
              <w:ind w:left="-108" w:right="-108"/>
              <w:jc w:val="center"/>
              <w:rPr>
                <w:rFonts w:eastAsia="Times New Roman"/>
                <w:sz w:val="24"/>
                <w:szCs w:val="24"/>
              </w:rPr>
            </w:pPr>
            <w:r w:rsidRPr="00505350">
              <w:rPr>
                <w:rFonts w:eastAsia="Times New Roman"/>
                <w:sz w:val="24"/>
                <w:szCs w:val="24"/>
              </w:rPr>
              <w:t>Sludge is often disturbed</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4 weeks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2</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Cagaliari Bay, Sardinia</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 xml:space="preserve">Canal mud </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6 months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3</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Mobile Bay, Alabama</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Canal mud</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6 months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4</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Goose Creek, Long Island</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Lagoon mud</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&gt;11 months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5</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Klaver Bank, North Sea</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Sand - gravel</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1-2 years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6</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Chesapeake Bay</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Mud - sand</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18 months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7</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Lowestoft, Norfolk</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 xml:space="preserve">Gravel </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&gt;2 years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8</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 xml:space="preserve">Dutch coast </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 xml:space="preserve">Soil </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3 years</w:t>
            </w:r>
          </w:p>
        </w:tc>
      </w:tr>
      <w:tr w:rsidR="00C05972" w:rsidRPr="00505350" w:rsidTr="009F7F0E">
        <w:tc>
          <w:tcPr>
            <w:tcW w:w="563" w:type="dxa"/>
            <w:shd w:val="clear" w:color="auto" w:fill="auto"/>
          </w:tcPr>
          <w:p w:rsidR="00C05972" w:rsidRPr="00505350" w:rsidRDefault="00C05972" w:rsidP="009F7F0E">
            <w:pPr>
              <w:spacing w:before="40" w:after="40"/>
              <w:jc w:val="center"/>
              <w:rPr>
                <w:sz w:val="24"/>
                <w:szCs w:val="24"/>
              </w:rPr>
            </w:pPr>
            <w:r w:rsidRPr="00505350">
              <w:rPr>
                <w:sz w:val="24"/>
                <w:szCs w:val="24"/>
              </w:rPr>
              <w:t>9</w:t>
            </w:r>
          </w:p>
        </w:tc>
        <w:tc>
          <w:tcPr>
            <w:tcW w:w="3118"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Boca Ciega Bay, Florida</w:t>
            </w:r>
          </w:p>
        </w:tc>
        <w:tc>
          <w:tcPr>
            <w:tcW w:w="3061" w:type="dxa"/>
            <w:shd w:val="clear" w:color="auto" w:fill="auto"/>
          </w:tcPr>
          <w:p w:rsidR="00C05972" w:rsidRPr="00505350" w:rsidRDefault="00C05972" w:rsidP="009F7F0E">
            <w:pPr>
              <w:spacing w:before="40" w:after="40"/>
              <w:rPr>
                <w:rFonts w:eastAsia="Times New Roman"/>
                <w:sz w:val="24"/>
                <w:szCs w:val="24"/>
              </w:rPr>
            </w:pPr>
            <w:r w:rsidRPr="00505350">
              <w:rPr>
                <w:rFonts w:eastAsia="Times New Roman"/>
                <w:sz w:val="24"/>
                <w:szCs w:val="24"/>
              </w:rPr>
              <w:t>Seashell-sand</w:t>
            </w:r>
          </w:p>
        </w:tc>
        <w:tc>
          <w:tcPr>
            <w:tcW w:w="2327" w:type="dxa"/>
            <w:shd w:val="clear" w:color="auto" w:fill="auto"/>
          </w:tcPr>
          <w:p w:rsidR="00C05972" w:rsidRPr="00505350" w:rsidRDefault="00C05972" w:rsidP="009F7F0E">
            <w:pPr>
              <w:spacing w:before="40" w:after="40"/>
              <w:jc w:val="center"/>
              <w:rPr>
                <w:rFonts w:eastAsia="Times New Roman"/>
                <w:sz w:val="24"/>
                <w:szCs w:val="24"/>
              </w:rPr>
            </w:pPr>
            <w:r w:rsidRPr="00505350">
              <w:rPr>
                <w:rFonts w:eastAsia="Times New Roman"/>
                <w:sz w:val="24"/>
                <w:szCs w:val="24"/>
              </w:rPr>
              <w:t>10 years</w:t>
            </w:r>
          </w:p>
        </w:tc>
      </w:tr>
    </w:tbl>
    <w:p w:rsidR="00C05972" w:rsidRPr="00505350" w:rsidRDefault="00C05972" w:rsidP="00C05972">
      <w:pPr>
        <w:spacing w:before="60" w:after="60" w:line="240" w:lineRule="auto"/>
        <w:rPr>
          <w:i/>
          <w:sz w:val="22"/>
          <w:szCs w:val="24"/>
          <w:lang w:val="vi-VN"/>
        </w:rPr>
      </w:pPr>
      <w:r w:rsidRPr="00505350">
        <w:rPr>
          <w:i/>
          <w:sz w:val="22"/>
          <w:szCs w:val="24"/>
        </w:rPr>
        <w:t xml:space="preserve">Source: </w:t>
      </w:r>
      <w:r w:rsidRPr="00505350">
        <w:rPr>
          <w:i/>
          <w:sz w:val="22"/>
          <w:szCs w:val="24"/>
          <w:lang w:val="vi-VN"/>
        </w:rPr>
        <w:t xml:space="preserve">Nedwell &amp; Elliot 1998; Newell, Seiderer &amp; Hitchcock 1998 in </w:t>
      </w:r>
      <w:hyperlink r:id="rId206" w:anchor="a1" w:history="1">
        <w:r w:rsidRPr="00505350">
          <w:rPr>
            <w:i/>
            <w:sz w:val="22"/>
            <w:szCs w:val="24"/>
            <w:lang w:val="vi-VN"/>
          </w:rPr>
          <w:t>http: //www.ukmarinesac.org.uk/activities/ports/ph5_2_2.htm#a1</w:t>
        </w:r>
      </w:hyperlink>
    </w:p>
    <w:p w:rsidR="00461295" w:rsidRPr="00505350" w:rsidRDefault="00461295" w:rsidP="00AD72D0">
      <w:pPr>
        <w:spacing w:line="240" w:lineRule="auto"/>
        <w:rPr>
          <w:sz w:val="24"/>
          <w:szCs w:val="24"/>
        </w:rPr>
      </w:pPr>
      <w:r w:rsidRPr="00505350">
        <w:rPr>
          <w:sz w:val="24"/>
          <w:szCs w:val="24"/>
        </w:rPr>
        <w:t>The general observations show that the fastest rate of recovery appears in estuarine areas where smooth sediment is disturbed and opportunistic species predominate. In general, the recovery period increases in stable sand and gravel areas, where there are long-lived species with complex biological interactions that control the structure of the dominant organisms.</w:t>
      </w:r>
    </w:p>
    <w:p w:rsidR="00461295" w:rsidRPr="00505350" w:rsidRDefault="008F4FBB" w:rsidP="00AD72D0">
      <w:pPr>
        <w:spacing w:line="240" w:lineRule="auto"/>
        <w:rPr>
          <w:sz w:val="24"/>
          <w:szCs w:val="24"/>
        </w:rPr>
      </w:pPr>
      <w:r w:rsidRPr="00505350">
        <w:rPr>
          <w:sz w:val="24"/>
          <w:szCs w:val="24"/>
        </w:rPr>
        <w:t>The s</w:t>
      </w:r>
      <w:r w:rsidR="00461295" w:rsidRPr="00505350">
        <w:rPr>
          <w:sz w:val="24"/>
          <w:szCs w:val="24"/>
        </w:rPr>
        <w:t>tudy in the polluted estuarine area in the</w:t>
      </w:r>
      <w:r w:rsidRPr="00505350">
        <w:rPr>
          <w:sz w:val="24"/>
          <w:szCs w:val="24"/>
        </w:rPr>
        <w:t xml:space="preserve"> North East of England indicates</w:t>
      </w:r>
      <w:r w:rsidR="00461295" w:rsidRPr="00505350">
        <w:rPr>
          <w:sz w:val="24"/>
          <w:szCs w:val="24"/>
        </w:rPr>
        <w:t xml:space="preserve"> that the recovery period of the benthic community is more than 6 months (M.P. Quigley and J.A. Hall, 1999). The Study in a small dredged area (2,625m</w:t>
      </w:r>
      <w:r w:rsidR="00461295" w:rsidRPr="00505350">
        <w:rPr>
          <w:sz w:val="24"/>
          <w:szCs w:val="24"/>
          <w:vertAlign w:val="superscript"/>
        </w:rPr>
        <w:t>2</w:t>
      </w:r>
      <w:r w:rsidR="00461295" w:rsidRPr="00505350">
        <w:rPr>
          <w:sz w:val="24"/>
          <w:szCs w:val="24"/>
        </w:rPr>
        <w:t>) in a similar environment at the North African port of Ceuta also indicates that it took about six months for the disturbed area to be re-structured to allow the benthic communities to recovery to the same level as in the undisturbed region (Jose M Guera-Garcia et al., 2003).</w:t>
      </w:r>
      <w:r w:rsidR="00505350">
        <w:rPr>
          <w:sz w:val="24"/>
          <w:szCs w:val="24"/>
        </w:rPr>
        <w:t xml:space="preserve"> </w:t>
      </w:r>
      <w:r w:rsidR="00461295" w:rsidRPr="00505350">
        <w:rPr>
          <w:sz w:val="24"/>
          <w:szCs w:val="24"/>
        </w:rPr>
        <w:t>The duration of dredging is calculated based on the total volume of dredged sediment, at 418,816m</w:t>
      </w:r>
      <w:r w:rsidR="00461295" w:rsidRPr="00505350">
        <w:rPr>
          <w:sz w:val="24"/>
          <w:szCs w:val="24"/>
          <w:vertAlign w:val="superscript"/>
        </w:rPr>
        <w:t>3</w:t>
      </w:r>
      <w:r w:rsidR="00461295" w:rsidRPr="00505350">
        <w:rPr>
          <w:sz w:val="24"/>
          <w:szCs w:val="24"/>
        </w:rPr>
        <w:t xml:space="preserve"> and the capacity of dredger as shown in</w:t>
      </w:r>
      <w:r w:rsidR="00586211" w:rsidRPr="00505350">
        <w:rPr>
          <w:sz w:val="24"/>
          <w:szCs w:val="24"/>
        </w:rPr>
        <w:t xml:space="preserve"> </w:t>
      </w:r>
      <w:r w:rsidR="00586211" w:rsidRPr="00505350">
        <w:rPr>
          <w:i/>
          <w:sz w:val="22"/>
          <w:szCs w:val="24"/>
        </w:rPr>
        <w:fldChar w:fldCharType="begin"/>
      </w:r>
      <w:r w:rsidR="00586211" w:rsidRPr="00505350">
        <w:rPr>
          <w:i/>
          <w:sz w:val="22"/>
          <w:szCs w:val="24"/>
        </w:rPr>
        <w:instrText xml:space="preserve"> REF _Ref523792086 \h </w:instrText>
      </w:r>
      <w:r w:rsidR="00C05972" w:rsidRPr="00505350">
        <w:rPr>
          <w:i/>
          <w:sz w:val="22"/>
          <w:szCs w:val="24"/>
        </w:rPr>
        <w:instrText xml:space="preserve"> \* MERGEFORMAT </w:instrText>
      </w:r>
      <w:r w:rsidR="00586211" w:rsidRPr="00505350">
        <w:rPr>
          <w:i/>
          <w:sz w:val="22"/>
          <w:szCs w:val="24"/>
        </w:rPr>
      </w:r>
      <w:r w:rsidR="00586211" w:rsidRPr="00505350">
        <w:rPr>
          <w:i/>
          <w:sz w:val="22"/>
          <w:szCs w:val="24"/>
        </w:rPr>
        <w:fldChar w:fldCharType="separate"/>
      </w:r>
      <w:r w:rsidR="005B3648" w:rsidRPr="00505350">
        <w:rPr>
          <w:i/>
          <w:sz w:val="24"/>
        </w:rPr>
        <w:t xml:space="preserve">Table </w:t>
      </w:r>
      <w:r w:rsidR="005B3648" w:rsidRPr="00505350">
        <w:rPr>
          <w:i/>
          <w:noProof/>
          <w:sz w:val="24"/>
        </w:rPr>
        <w:t>3.27</w:t>
      </w:r>
      <w:r w:rsidR="00586211" w:rsidRPr="00505350">
        <w:rPr>
          <w:i/>
          <w:sz w:val="22"/>
          <w:szCs w:val="24"/>
        </w:rPr>
        <w:fldChar w:fldCharType="end"/>
      </w:r>
      <w:r w:rsidR="00461295" w:rsidRPr="00505350">
        <w:rPr>
          <w:sz w:val="24"/>
          <w:szCs w:val="24"/>
        </w:rPr>
        <w:t>.</w:t>
      </w:r>
      <w:r w:rsidR="000E6188" w:rsidRPr="00505350">
        <w:rPr>
          <w:sz w:val="24"/>
          <w:szCs w:val="24"/>
        </w:rPr>
        <w:t xml:space="preserve"> </w:t>
      </w:r>
    </w:p>
    <w:p w:rsidR="00FB5D2F" w:rsidRPr="00505350" w:rsidRDefault="00FB5D2F" w:rsidP="00FB5D2F">
      <w:pPr>
        <w:tabs>
          <w:tab w:val="num" w:pos="6340"/>
        </w:tabs>
        <w:spacing w:line="240" w:lineRule="auto"/>
        <w:rPr>
          <w:sz w:val="24"/>
          <w:szCs w:val="24"/>
        </w:rPr>
      </w:pPr>
      <w:r w:rsidRPr="00505350">
        <w:rPr>
          <w:sz w:val="24"/>
          <w:szCs w:val="24"/>
        </w:rPr>
        <w:t>Because 1.2m</w:t>
      </w:r>
      <w:r w:rsidRPr="00505350">
        <w:rPr>
          <w:sz w:val="24"/>
          <w:szCs w:val="24"/>
          <w:vertAlign w:val="superscript"/>
        </w:rPr>
        <w:t>3</w:t>
      </w:r>
      <w:r w:rsidRPr="00505350">
        <w:rPr>
          <w:sz w:val="24"/>
          <w:szCs w:val="24"/>
        </w:rPr>
        <w:t xml:space="preserve"> bucket dredger has </w:t>
      </w:r>
      <w:r w:rsidR="00505350">
        <w:rPr>
          <w:sz w:val="24"/>
          <w:szCs w:val="24"/>
        </w:rPr>
        <w:t xml:space="preserve">a </w:t>
      </w:r>
      <w:r w:rsidRPr="00505350">
        <w:rPr>
          <w:sz w:val="24"/>
          <w:szCs w:val="24"/>
        </w:rPr>
        <w:t xml:space="preserve">small capacity, the construction time is longer and produces more suspended solids in the water than blowing dredger. According to the calculations, if each mean of construction is in charge of one dredging section, the construction by bucket dredger will be longer although the construction volume is much smaller than the section of </w:t>
      </w:r>
      <w:r w:rsidR="00505350">
        <w:rPr>
          <w:sz w:val="24"/>
          <w:szCs w:val="24"/>
        </w:rPr>
        <w:t xml:space="preserve">the </w:t>
      </w:r>
      <w:r w:rsidRPr="00505350">
        <w:rPr>
          <w:sz w:val="24"/>
          <w:szCs w:val="24"/>
        </w:rPr>
        <w:t>suction dredger.</w:t>
      </w:r>
    </w:p>
    <w:p w:rsidR="00461295" w:rsidRPr="00505350" w:rsidRDefault="0040314F" w:rsidP="00DA0D4C">
      <w:pPr>
        <w:pStyle w:val="Caption"/>
        <w:rPr>
          <w:lang w:val="pl-PL"/>
        </w:rPr>
      </w:pPr>
      <w:bookmarkStart w:id="698" w:name="_Ref523792086"/>
      <w:bookmarkStart w:id="699" w:name="_Toc2435495"/>
      <w:r w:rsidRPr="00505350">
        <w:t>Table</w:t>
      </w:r>
      <w:r w:rsidR="00461295"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27</w:t>
      </w:r>
      <w:r w:rsidR="004D6476">
        <w:rPr>
          <w:noProof/>
        </w:rPr>
        <w:fldChar w:fldCharType="end"/>
      </w:r>
      <w:bookmarkEnd w:id="698"/>
      <w:r w:rsidR="00461295" w:rsidRPr="00505350">
        <w:rPr>
          <w:lang w:val="vi-VN"/>
        </w:rPr>
        <w:t>:</w:t>
      </w:r>
      <w:r w:rsidR="00461295" w:rsidRPr="00505350">
        <w:t xml:space="preserve"> </w:t>
      </w:r>
      <w:r w:rsidR="00461295" w:rsidRPr="00505350">
        <w:rPr>
          <w:lang w:val="vi-VN"/>
        </w:rPr>
        <w:t>Total dredging volume, area and dredging time</w:t>
      </w:r>
      <w:bookmarkEnd w:id="699"/>
      <w:r w:rsidR="00461295" w:rsidRPr="00505350">
        <w:rPr>
          <w:lang w:val="pl-PL"/>
        </w:rPr>
        <w:t xml:space="preserve"> </w:t>
      </w:r>
    </w:p>
    <w:tbl>
      <w:tblPr>
        <w:tblW w:w="505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9"/>
        <w:gridCol w:w="5141"/>
        <w:gridCol w:w="1118"/>
        <w:gridCol w:w="1311"/>
        <w:gridCol w:w="1183"/>
      </w:tblGrid>
      <w:tr w:rsidR="00461295" w:rsidRPr="00505350" w:rsidTr="007239C3">
        <w:trPr>
          <w:trHeight w:val="386"/>
        </w:trPr>
        <w:tc>
          <w:tcPr>
            <w:tcW w:w="340" w:type="pct"/>
            <w:shd w:val="clear" w:color="auto" w:fill="auto"/>
            <w:noWrap/>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No.</w:t>
            </w:r>
          </w:p>
        </w:tc>
        <w:tc>
          <w:tcPr>
            <w:tcW w:w="2736" w:type="pct"/>
            <w:shd w:val="clear" w:color="auto" w:fill="auto"/>
            <w:noWrap/>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 xml:space="preserve">Section </w:t>
            </w:r>
          </w:p>
        </w:tc>
        <w:tc>
          <w:tcPr>
            <w:tcW w:w="595" w:type="pct"/>
            <w:shd w:val="clear" w:color="auto" w:fill="auto"/>
            <w:noWrap/>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Length</w:t>
            </w:r>
            <w:r w:rsidR="00C05972" w:rsidRPr="00505350">
              <w:rPr>
                <w:rFonts w:eastAsia="Times New Roman" w:cs="Times New Roman"/>
                <w:b/>
                <w:bCs/>
                <w:sz w:val="24"/>
                <w:szCs w:val="24"/>
              </w:rPr>
              <w:t xml:space="preserve"> (m)</w:t>
            </w:r>
            <w:r w:rsidRPr="00505350">
              <w:rPr>
                <w:rFonts w:eastAsia="Times New Roman" w:cs="Times New Roman"/>
                <w:b/>
                <w:bCs/>
                <w:sz w:val="24"/>
                <w:szCs w:val="24"/>
              </w:rPr>
              <w:t xml:space="preserve"> </w:t>
            </w:r>
          </w:p>
        </w:tc>
        <w:tc>
          <w:tcPr>
            <w:tcW w:w="698" w:type="pct"/>
            <w:shd w:val="clear" w:color="auto" w:fill="auto"/>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 xml:space="preserve">Volumne </w:t>
            </w:r>
            <w:r w:rsidR="00C05972" w:rsidRPr="00505350">
              <w:rPr>
                <w:rFonts w:eastAsia="Times New Roman" w:cs="Times New Roman"/>
                <w:b/>
                <w:bCs/>
                <w:sz w:val="24"/>
                <w:szCs w:val="24"/>
              </w:rPr>
              <w:t>(m</w:t>
            </w:r>
            <w:r w:rsidR="00C05972" w:rsidRPr="00505350">
              <w:rPr>
                <w:rFonts w:eastAsia="Times New Roman" w:cs="Times New Roman"/>
                <w:b/>
                <w:bCs/>
                <w:sz w:val="24"/>
                <w:szCs w:val="24"/>
                <w:vertAlign w:val="superscript"/>
              </w:rPr>
              <w:t>3</w:t>
            </w:r>
            <w:r w:rsidR="00C05972" w:rsidRPr="00505350">
              <w:rPr>
                <w:rFonts w:eastAsia="Times New Roman" w:cs="Times New Roman"/>
                <w:b/>
                <w:bCs/>
                <w:sz w:val="24"/>
                <w:szCs w:val="24"/>
              </w:rPr>
              <w:t>)</w:t>
            </w:r>
          </w:p>
        </w:tc>
        <w:tc>
          <w:tcPr>
            <w:tcW w:w="630" w:type="pct"/>
            <w:shd w:val="clear" w:color="auto" w:fill="auto"/>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 xml:space="preserve">Time </w:t>
            </w:r>
            <w:r w:rsidR="00C05972" w:rsidRPr="00505350">
              <w:rPr>
                <w:rFonts w:eastAsia="Times New Roman" w:cs="Times New Roman"/>
                <w:b/>
                <w:bCs/>
                <w:sz w:val="24"/>
                <w:szCs w:val="24"/>
              </w:rPr>
              <w:t>(day)</w:t>
            </w:r>
          </w:p>
        </w:tc>
      </w:tr>
      <w:tr w:rsidR="00461295" w:rsidRPr="00505350" w:rsidTr="007239C3">
        <w:trPr>
          <w:trHeight w:val="285"/>
        </w:trPr>
        <w:tc>
          <w:tcPr>
            <w:tcW w:w="340" w:type="pct"/>
            <w:shd w:val="clear" w:color="auto" w:fill="auto"/>
            <w:noWrap/>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I</w:t>
            </w:r>
          </w:p>
        </w:tc>
        <w:tc>
          <w:tcPr>
            <w:tcW w:w="2736" w:type="pct"/>
            <w:shd w:val="clear" w:color="auto" w:fill="auto"/>
            <w:noWrap/>
            <w:vAlign w:val="center"/>
            <w:hideMark/>
          </w:tcPr>
          <w:p w:rsidR="00461295" w:rsidRPr="00505350" w:rsidRDefault="00461295" w:rsidP="00461295">
            <w:pPr>
              <w:keepNext/>
              <w:spacing w:before="40" w:after="40"/>
              <w:jc w:val="left"/>
              <w:rPr>
                <w:rFonts w:eastAsia="Times New Roman" w:cs="Times New Roman"/>
                <w:b/>
                <w:bCs/>
                <w:sz w:val="24"/>
                <w:szCs w:val="24"/>
              </w:rPr>
            </w:pPr>
            <w:r w:rsidRPr="00505350">
              <w:rPr>
                <w:rFonts w:eastAsia="Times New Roman" w:cs="Times New Roman"/>
                <w:b/>
                <w:bCs/>
                <w:sz w:val="24"/>
                <w:szCs w:val="24"/>
              </w:rPr>
              <w:t xml:space="preserve">By suction dredger </w:t>
            </w:r>
          </w:p>
        </w:tc>
        <w:tc>
          <w:tcPr>
            <w:tcW w:w="595" w:type="pct"/>
            <w:shd w:val="clear" w:color="auto" w:fill="auto"/>
            <w:noWrap/>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22,040</w:t>
            </w:r>
          </w:p>
        </w:tc>
        <w:tc>
          <w:tcPr>
            <w:tcW w:w="698" w:type="pct"/>
            <w:shd w:val="clear" w:color="auto" w:fill="auto"/>
            <w:noWrap/>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271,858</w:t>
            </w:r>
          </w:p>
        </w:tc>
        <w:tc>
          <w:tcPr>
            <w:tcW w:w="630" w:type="pct"/>
            <w:shd w:val="clear" w:color="auto" w:fill="auto"/>
            <w:noWrap/>
            <w:vAlign w:val="center"/>
            <w:hideMark/>
          </w:tcPr>
          <w:p w:rsidR="00461295" w:rsidRPr="00505350" w:rsidRDefault="00461295" w:rsidP="00461295">
            <w:pPr>
              <w:keepNext/>
              <w:spacing w:before="40" w:after="40"/>
              <w:jc w:val="center"/>
              <w:rPr>
                <w:rFonts w:eastAsia="Times New Roman" w:cs="Times New Roman"/>
                <w:b/>
                <w:bCs/>
                <w:sz w:val="24"/>
                <w:szCs w:val="24"/>
              </w:rPr>
            </w:pPr>
            <w:r w:rsidRPr="00505350">
              <w:rPr>
                <w:rFonts w:eastAsia="Times New Roman" w:cs="Times New Roman"/>
                <w:b/>
                <w:bCs/>
                <w:sz w:val="24"/>
                <w:szCs w:val="24"/>
              </w:rPr>
              <w:t>272</w:t>
            </w:r>
          </w:p>
        </w:tc>
      </w:tr>
      <w:tr w:rsidR="00461295" w:rsidRPr="00505350" w:rsidTr="007239C3">
        <w:trPr>
          <w:trHeight w:val="630"/>
        </w:trPr>
        <w:tc>
          <w:tcPr>
            <w:tcW w:w="340" w:type="pct"/>
            <w:shd w:val="clear" w:color="auto" w:fill="auto"/>
            <w:vAlign w:val="center"/>
            <w:hideMark/>
          </w:tcPr>
          <w:p w:rsidR="00461295" w:rsidRPr="00505350" w:rsidRDefault="00461295" w:rsidP="00461295">
            <w:pPr>
              <w:keepNext/>
              <w:spacing w:before="40" w:after="40"/>
              <w:jc w:val="center"/>
              <w:rPr>
                <w:rFonts w:eastAsia="Times New Roman" w:cs="Times New Roman"/>
                <w:sz w:val="24"/>
                <w:szCs w:val="24"/>
              </w:rPr>
            </w:pPr>
            <w:r w:rsidRPr="00505350">
              <w:rPr>
                <w:rFonts w:eastAsia="Times New Roman" w:cs="Times New Roman"/>
                <w:sz w:val="24"/>
                <w:szCs w:val="24"/>
              </w:rPr>
              <w:t>1</w:t>
            </w:r>
          </w:p>
        </w:tc>
        <w:tc>
          <w:tcPr>
            <w:tcW w:w="2736" w:type="pct"/>
            <w:shd w:val="clear" w:color="auto" w:fill="auto"/>
            <w:vAlign w:val="center"/>
            <w:hideMark/>
          </w:tcPr>
          <w:p w:rsidR="00461295" w:rsidRPr="00505350" w:rsidRDefault="00461295" w:rsidP="00461295">
            <w:pPr>
              <w:keepNext/>
              <w:spacing w:before="40" w:after="40"/>
              <w:jc w:val="left"/>
              <w:rPr>
                <w:rFonts w:eastAsia="Times New Roman" w:cs="Times New Roman"/>
                <w:sz w:val="24"/>
                <w:szCs w:val="24"/>
              </w:rPr>
            </w:pPr>
            <w:r w:rsidRPr="00505350">
              <w:rPr>
                <w:rFonts w:eastAsia="Times New Roman" w:cs="Times New Roman"/>
                <w:sz w:val="24"/>
                <w:szCs w:val="24"/>
              </w:rPr>
              <w:t xml:space="preserve">Khang Chien canal (from Tan Thanh-Lo Gach to An Phong - My Hoa)  </w:t>
            </w:r>
          </w:p>
        </w:tc>
        <w:tc>
          <w:tcPr>
            <w:tcW w:w="595" w:type="pct"/>
            <w:shd w:val="clear" w:color="auto" w:fill="auto"/>
            <w:vAlign w:val="center"/>
            <w:hideMark/>
          </w:tcPr>
          <w:p w:rsidR="00461295" w:rsidRPr="00505350" w:rsidRDefault="00461295" w:rsidP="00461295">
            <w:pPr>
              <w:keepNext/>
              <w:spacing w:before="40" w:after="40"/>
              <w:jc w:val="center"/>
              <w:rPr>
                <w:rFonts w:eastAsia="Times New Roman" w:cs="Times New Roman"/>
                <w:sz w:val="24"/>
                <w:szCs w:val="24"/>
              </w:rPr>
            </w:pPr>
            <w:r w:rsidRPr="00505350">
              <w:rPr>
                <w:rFonts w:eastAsia="Times New Roman" w:cs="Times New Roman"/>
                <w:sz w:val="24"/>
                <w:szCs w:val="24"/>
              </w:rPr>
              <w:t>26,188</w:t>
            </w:r>
          </w:p>
        </w:tc>
        <w:tc>
          <w:tcPr>
            <w:tcW w:w="698" w:type="pct"/>
            <w:shd w:val="clear" w:color="auto" w:fill="auto"/>
            <w:vAlign w:val="center"/>
            <w:hideMark/>
          </w:tcPr>
          <w:p w:rsidR="00461295" w:rsidRPr="00505350" w:rsidRDefault="00461295" w:rsidP="00461295">
            <w:pPr>
              <w:keepNext/>
              <w:spacing w:before="40" w:after="40"/>
              <w:jc w:val="center"/>
              <w:rPr>
                <w:rFonts w:eastAsia="Times New Roman" w:cs="Times New Roman"/>
                <w:sz w:val="24"/>
                <w:szCs w:val="24"/>
              </w:rPr>
            </w:pPr>
            <w:r w:rsidRPr="00505350">
              <w:rPr>
                <w:rFonts w:eastAsia="Times New Roman" w:cs="Times New Roman"/>
                <w:sz w:val="24"/>
                <w:szCs w:val="24"/>
              </w:rPr>
              <w:t>255,728</w:t>
            </w:r>
          </w:p>
        </w:tc>
        <w:tc>
          <w:tcPr>
            <w:tcW w:w="630" w:type="pct"/>
            <w:shd w:val="clear" w:color="auto" w:fill="auto"/>
            <w:vAlign w:val="center"/>
            <w:hideMark/>
          </w:tcPr>
          <w:p w:rsidR="00461295" w:rsidRPr="00505350" w:rsidRDefault="00461295" w:rsidP="00461295">
            <w:pPr>
              <w:keepNext/>
              <w:spacing w:before="40" w:after="40"/>
              <w:jc w:val="center"/>
              <w:rPr>
                <w:rFonts w:eastAsia="Times New Roman" w:cs="Times New Roman"/>
                <w:sz w:val="24"/>
                <w:szCs w:val="24"/>
              </w:rPr>
            </w:pPr>
            <w:r w:rsidRPr="00505350">
              <w:rPr>
                <w:rFonts w:eastAsia="Times New Roman" w:cs="Times New Roman"/>
                <w:sz w:val="24"/>
                <w:szCs w:val="24"/>
              </w:rPr>
              <w:t>256</w:t>
            </w:r>
          </w:p>
        </w:tc>
      </w:tr>
      <w:tr w:rsidR="00461295" w:rsidRPr="00505350" w:rsidTr="007239C3">
        <w:trPr>
          <w:trHeight w:val="315"/>
        </w:trPr>
        <w:tc>
          <w:tcPr>
            <w:tcW w:w="340" w:type="pct"/>
            <w:shd w:val="clear" w:color="auto" w:fill="auto"/>
            <w:vAlign w:val="center"/>
            <w:hideMark/>
          </w:tcPr>
          <w:p w:rsidR="00461295" w:rsidRPr="00505350" w:rsidRDefault="00461295" w:rsidP="00461295">
            <w:pPr>
              <w:keepNext/>
              <w:spacing w:before="40" w:after="40"/>
              <w:jc w:val="center"/>
              <w:rPr>
                <w:rFonts w:eastAsia="Times New Roman" w:cs="Times New Roman"/>
                <w:i/>
                <w:iCs/>
                <w:sz w:val="24"/>
                <w:szCs w:val="24"/>
              </w:rPr>
            </w:pPr>
            <w:r w:rsidRPr="00505350">
              <w:rPr>
                <w:rFonts w:eastAsia="Times New Roman" w:cs="Times New Roman"/>
                <w:i/>
                <w:iCs/>
                <w:sz w:val="24"/>
                <w:szCs w:val="24"/>
              </w:rPr>
              <w:t>1.1</w:t>
            </w:r>
          </w:p>
        </w:tc>
        <w:tc>
          <w:tcPr>
            <w:tcW w:w="2736" w:type="pct"/>
            <w:shd w:val="clear" w:color="auto" w:fill="auto"/>
            <w:noWrap/>
            <w:vAlign w:val="center"/>
            <w:hideMark/>
          </w:tcPr>
          <w:p w:rsidR="00461295" w:rsidRPr="00505350" w:rsidRDefault="00461295" w:rsidP="00461295">
            <w:pPr>
              <w:keepNext/>
              <w:spacing w:before="40" w:after="40"/>
              <w:jc w:val="left"/>
              <w:rPr>
                <w:rFonts w:eastAsia="Times New Roman" w:cs="Times New Roman"/>
                <w:i/>
                <w:iCs/>
                <w:sz w:val="24"/>
                <w:szCs w:val="24"/>
              </w:rPr>
            </w:pPr>
            <w:r w:rsidRPr="00505350">
              <w:rPr>
                <w:rFonts w:eastAsia="Times New Roman" w:cs="Times New Roman"/>
                <w:i/>
                <w:iCs/>
                <w:sz w:val="24"/>
                <w:szCs w:val="24"/>
              </w:rPr>
              <w:t>From K4+100 to K6+300</w:t>
            </w:r>
          </w:p>
        </w:tc>
        <w:tc>
          <w:tcPr>
            <w:tcW w:w="595" w:type="pct"/>
            <w:shd w:val="clear" w:color="auto" w:fill="auto"/>
            <w:vAlign w:val="center"/>
            <w:hideMark/>
          </w:tcPr>
          <w:p w:rsidR="00461295" w:rsidRPr="00505350" w:rsidRDefault="00461295" w:rsidP="00461295">
            <w:pPr>
              <w:keepNext/>
              <w:spacing w:before="40" w:after="40"/>
              <w:jc w:val="center"/>
              <w:rPr>
                <w:rFonts w:eastAsia="Times New Roman" w:cs="Times New Roman"/>
                <w:i/>
                <w:iCs/>
                <w:sz w:val="24"/>
                <w:szCs w:val="24"/>
              </w:rPr>
            </w:pPr>
            <w:r w:rsidRPr="00505350">
              <w:rPr>
                <w:rFonts w:eastAsia="Times New Roman" w:cs="Times New Roman"/>
                <w:i/>
                <w:iCs/>
                <w:sz w:val="24"/>
                <w:szCs w:val="24"/>
              </w:rPr>
              <w:t>2,200</w:t>
            </w:r>
          </w:p>
        </w:tc>
        <w:tc>
          <w:tcPr>
            <w:tcW w:w="698" w:type="pct"/>
            <w:shd w:val="clear" w:color="auto" w:fill="auto"/>
            <w:vAlign w:val="center"/>
            <w:hideMark/>
          </w:tcPr>
          <w:p w:rsidR="00461295" w:rsidRPr="00505350" w:rsidRDefault="00461295" w:rsidP="00461295">
            <w:pPr>
              <w:keepNext/>
              <w:spacing w:before="40" w:after="40"/>
              <w:jc w:val="center"/>
              <w:rPr>
                <w:rFonts w:eastAsia="Times New Roman" w:cs="Times New Roman"/>
                <w:i/>
                <w:iCs/>
                <w:sz w:val="24"/>
                <w:szCs w:val="24"/>
              </w:rPr>
            </w:pPr>
            <w:r w:rsidRPr="00505350">
              <w:rPr>
                <w:rFonts w:eastAsia="Times New Roman" w:cs="Times New Roman"/>
                <w:i/>
                <w:iCs/>
                <w:sz w:val="24"/>
                <w:szCs w:val="24"/>
              </w:rPr>
              <w:t>18,349</w:t>
            </w:r>
          </w:p>
        </w:tc>
        <w:tc>
          <w:tcPr>
            <w:tcW w:w="630" w:type="pct"/>
            <w:shd w:val="clear" w:color="auto" w:fill="auto"/>
            <w:noWrap/>
            <w:vAlign w:val="center"/>
            <w:hideMark/>
          </w:tcPr>
          <w:p w:rsidR="00461295" w:rsidRPr="00505350" w:rsidRDefault="00461295" w:rsidP="00461295">
            <w:pPr>
              <w:keepNext/>
              <w:spacing w:before="40" w:after="40"/>
              <w:jc w:val="center"/>
              <w:rPr>
                <w:i/>
                <w:sz w:val="24"/>
                <w:szCs w:val="24"/>
              </w:rPr>
            </w:pPr>
            <w:r w:rsidRPr="00505350">
              <w:rPr>
                <w:i/>
                <w:sz w:val="24"/>
                <w:szCs w:val="24"/>
              </w:rPr>
              <w:t>18</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1.2</w:t>
            </w:r>
          </w:p>
        </w:tc>
        <w:tc>
          <w:tcPr>
            <w:tcW w:w="273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K6+300 to K10+300</w:t>
            </w:r>
          </w:p>
        </w:tc>
        <w:tc>
          <w:tcPr>
            <w:tcW w:w="595"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4,000</w:t>
            </w:r>
          </w:p>
        </w:tc>
        <w:tc>
          <w:tcPr>
            <w:tcW w:w="698"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66,673</w:t>
            </w:r>
          </w:p>
        </w:tc>
        <w:tc>
          <w:tcPr>
            <w:tcW w:w="630"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67</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1.3</w:t>
            </w:r>
          </w:p>
        </w:tc>
        <w:tc>
          <w:tcPr>
            <w:tcW w:w="273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K10+300 to K14+100</w:t>
            </w:r>
          </w:p>
        </w:tc>
        <w:tc>
          <w:tcPr>
            <w:tcW w:w="595"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3,800</w:t>
            </w:r>
          </w:p>
        </w:tc>
        <w:tc>
          <w:tcPr>
            <w:tcW w:w="698"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85,479</w:t>
            </w:r>
          </w:p>
        </w:tc>
        <w:tc>
          <w:tcPr>
            <w:tcW w:w="630"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85</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lastRenderedPageBreak/>
              <w:t>1.4</w:t>
            </w:r>
          </w:p>
        </w:tc>
        <w:tc>
          <w:tcPr>
            <w:tcW w:w="273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K14+100 to K17+700</w:t>
            </w:r>
          </w:p>
        </w:tc>
        <w:tc>
          <w:tcPr>
            <w:tcW w:w="595"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3,600</w:t>
            </w:r>
          </w:p>
        </w:tc>
        <w:tc>
          <w:tcPr>
            <w:tcW w:w="698"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39,933</w:t>
            </w:r>
          </w:p>
        </w:tc>
        <w:tc>
          <w:tcPr>
            <w:tcW w:w="630"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40</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1.5</w:t>
            </w:r>
          </w:p>
        </w:tc>
        <w:tc>
          <w:tcPr>
            <w:tcW w:w="273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K17+700 to K21+100</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3,400</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30,951</w:t>
            </w:r>
          </w:p>
        </w:tc>
        <w:tc>
          <w:tcPr>
            <w:tcW w:w="630"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31</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1.7</w:t>
            </w:r>
          </w:p>
        </w:tc>
        <w:tc>
          <w:tcPr>
            <w:tcW w:w="2736" w:type="pct"/>
            <w:shd w:val="clear" w:color="auto" w:fill="auto"/>
            <w:noWrap/>
            <w:vAlign w:val="center"/>
            <w:hideMark/>
          </w:tcPr>
          <w:p w:rsidR="00461295" w:rsidRPr="00505350" w:rsidRDefault="00461295" w:rsidP="00461295">
            <w:pPr>
              <w:spacing w:before="40" w:after="40"/>
              <w:jc w:val="left"/>
              <w:rPr>
                <w:rFonts w:eastAsia="Times New Roman" w:cs="Times New Roman"/>
                <w:i/>
                <w:iCs/>
                <w:sz w:val="24"/>
                <w:szCs w:val="24"/>
              </w:rPr>
            </w:pPr>
            <w:r w:rsidRPr="00505350">
              <w:rPr>
                <w:rFonts w:eastAsia="Times New Roman" w:cs="Times New Roman"/>
                <w:i/>
                <w:iCs/>
                <w:sz w:val="24"/>
                <w:szCs w:val="24"/>
              </w:rPr>
              <w:t>From K27+900 to K30+288</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2,388</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i/>
                <w:iCs/>
                <w:sz w:val="24"/>
                <w:szCs w:val="24"/>
              </w:rPr>
            </w:pPr>
            <w:r w:rsidRPr="00505350">
              <w:rPr>
                <w:rFonts w:eastAsia="Times New Roman" w:cs="Times New Roman"/>
                <w:i/>
                <w:iCs/>
                <w:sz w:val="24"/>
                <w:szCs w:val="24"/>
              </w:rPr>
              <w:t>14,343</w:t>
            </w:r>
          </w:p>
        </w:tc>
        <w:tc>
          <w:tcPr>
            <w:tcW w:w="630"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14</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w:t>
            </w:r>
          </w:p>
        </w:tc>
        <w:tc>
          <w:tcPr>
            <w:tcW w:w="2736" w:type="pct"/>
            <w:shd w:val="clear" w:color="auto" w:fill="auto"/>
            <w:vAlign w:val="center"/>
            <w:hideMark/>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Khang Chien 1 canal</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2,652</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16,130</w:t>
            </w:r>
          </w:p>
        </w:tc>
        <w:tc>
          <w:tcPr>
            <w:tcW w:w="630" w:type="pct"/>
            <w:shd w:val="clear" w:color="auto" w:fill="auto"/>
            <w:noWrap/>
            <w:vAlign w:val="center"/>
            <w:hideMark/>
          </w:tcPr>
          <w:p w:rsidR="00461295" w:rsidRPr="00505350" w:rsidRDefault="00461295" w:rsidP="00461295">
            <w:pPr>
              <w:spacing w:before="40" w:after="40"/>
              <w:jc w:val="center"/>
              <w:rPr>
                <w:i/>
                <w:sz w:val="24"/>
                <w:szCs w:val="24"/>
              </w:rPr>
            </w:pPr>
            <w:r w:rsidRPr="00505350">
              <w:rPr>
                <w:i/>
                <w:sz w:val="24"/>
                <w:szCs w:val="24"/>
              </w:rPr>
              <w:t>16</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II</w:t>
            </w:r>
          </w:p>
        </w:tc>
        <w:tc>
          <w:tcPr>
            <w:tcW w:w="2736" w:type="pct"/>
            <w:shd w:val="clear" w:color="auto" w:fill="auto"/>
            <w:vAlign w:val="center"/>
            <w:hideMark/>
          </w:tcPr>
          <w:p w:rsidR="00461295" w:rsidRPr="00505350" w:rsidRDefault="00461295" w:rsidP="00461295">
            <w:pPr>
              <w:spacing w:before="40" w:after="40"/>
              <w:jc w:val="left"/>
              <w:rPr>
                <w:rFonts w:eastAsia="Times New Roman" w:cs="Times New Roman"/>
                <w:b/>
                <w:bCs/>
                <w:sz w:val="24"/>
                <w:szCs w:val="24"/>
              </w:rPr>
            </w:pPr>
            <w:r w:rsidRPr="00505350">
              <w:rPr>
                <w:rFonts w:eastAsia="Times New Roman" w:cs="Times New Roman"/>
                <w:b/>
                <w:bCs/>
                <w:sz w:val="24"/>
                <w:szCs w:val="24"/>
              </w:rPr>
              <w:t>By bucket dredger</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15,304</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146,958</w:t>
            </w:r>
          </w:p>
        </w:tc>
        <w:tc>
          <w:tcPr>
            <w:tcW w:w="630"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525</w:t>
            </w:r>
          </w:p>
        </w:tc>
      </w:tr>
      <w:tr w:rsidR="00461295" w:rsidRPr="00505350" w:rsidTr="007239C3">
        <w:trPr>
          <w:trHeight w:val="300"/>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w:t>
            </w:r>
          </w:p>
        </w:tc>
        <w:tc>
          <w:tcPr>
            <w:tcW w:w="2736" w:type="pct"/>
            <w:shd w:val="clear" w:color="auto" w:fill="auto"/>
            <w:noWrap/>
            <w:vAlign w:val="center"/>
            <w:hideMark/>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Khang Chien canal section from K0+000 to K4+100</w:t>
            </w:r>
          </w:p>
        </w:tc>
        <w:tc>
          <w:tcPr>
            <w:tcW w:w="595"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4,100</w:t>
            </w:r>
          </w:p>
        </w:tc>
        <w:tc>
          <w:tcPr>
            <w:tcW w:w="698"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59,092</w:t>
            </w:r>
          </w:p>
        </w:tc>
        <w:tc>
          <w:tcPr>
            <w:tcW w:w="630"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211</w:t>
            </w:r>
          </w:p>
        </w:tc>
      </w:tr>
      <w:tr w:rsidR="00461295" w:rsidRPr="00505350" w:rsidTr="007239C3">
        <w:trPr>
          <w:trHeight w:val="630"/>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w:t>
            </w:r>
          </w:p>
        </w:tc>
        <w:tc>
          <w:tcPr>
            <w:tcW w:w="2736" w:type="pct"/>
            <w:shd w:val="clear" w:color="auto" w:fill="auto"/>
            <w:vAlign w:val="center"/>
            <w:hideMark/>
          </w:tcPr>
          <w:p w:rsidR="00461295" w:rsidRPr="00505350" w:rsidRDefault="00461295" w:rsidP="00461295">
            <w:pPr>
              <w:spacing w:before="40" w:after="40"/>
              <w:ind w:right="-119"/>
              <w:jc w:val="left"/>
              <w:rPr>
                <w:rFonts w:eastAsia="Times New Roman" w:cs="Times New Roman"/>
                <w:sz w:val="24"/>
                <w:szCs w:val="24"/>
              </w:rPr>
            </w:pPr>
            <w:r w:rsidRPr="00505350">
              <w:rPr>
                <w:rFonts w:eastAsia="Times New Roman" w:cs="Times New Roman"/>
                <w:sz w:val="24"/>
                <w:szCs w:val="24"/>
              </w:rPr>
              <w:t>Border canal from Hong Ngu town - Tam Nong (from Hai Thang Chin canal to Khang Chien canal)</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3,550</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30,419</w:t>
            </w:r>
          </w:p>
        </w:tc>
        <w:tc>
          <w:tcPr>
            <w:tcW w:w="630"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109</w:t>
            </w:r>
          </w:p>
        </w:tc>
      </w:tr>
      <w:tr w:rsidR="00461295" w:rsidRPr="00505350" w:rsidTr="007239C3">
        <w:trPr>
          <w:trHeight w:val="630"/>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w:t>
            </w:r>
          </w:p>
        </w:tc>
        <w:tc>
          <w:tcPr>
            <w:tcW w:w="2736" w:type="pct"/>
            <w:shd w:val="clear" w:color="auto" w:fill="auto"/>
            <w:vAlign w:val="center"/>
            <w:hideMark/>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Border canal Thanh Binh Tam Nong (from Khang Chien canal to Thong Nhat canal)</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4,476</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35,358</w:t>
            </w:r>
          </w:p>
        </w:tc>
        <w:tc>
          <w:tcPr>
            <w:tcW w:w="630"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126</w:t>
            </w:r>
          </w:p>
        </w:tc>
      </w:tr>
      <w:tr w:rsidR="00461295" w:rsidRPr="00505350" w:rsidTr="007239C3">
        <w:trPr>
          <w:trHeight w:val="315"/>
        </w:trPr>
        <w:tc>
          <w:tcPr>
            <w:tcW w:w="340" w:type="pct"/>
            <w:shd w:val="clear" w:color="auto" w:fill="auto"/>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4</w:t>
            </w:r>
          </w:p>
        </w:tc>
        <w:tc>
          <w:tcPr>
            <w:tcW w:w="2736" w:type="pct"/>
            <w:shd w:val="clear" w:color="auto" w:fill="auto"/>
            <w:vAlign w:val="center"/>
            <w:hideMark/>
          </w:tcPr>
          <w:p w:rsidR="00461295" w:rsidRPr="00505350" w:rsidRDefault="00461295" w:rsidP="00461295">
            <w:pPr>
              <w:spacing w:before="40" w:after="40"/>
              <w:jc w:val="left"/>
              <w:rPr>
                <w:rFonts w:eastAsia="Times New Roman" w:cs="Times New Roman"/>
                <w:sz w:val="24"/>
                <w:szCs w:val="24"/>
              </w:rPr>
            </w:pPr>
            <w:r w:rsidRPr="00505350">
              <w:rPr>
                <w:rFonts w:eastAsia="Times New Roman" w:cs="Times New Roman"/>
                <w:sz w:val="24"/>
                <w:szCs w:val="24"/>
              </w:rPr>
              <w:t>Ca Cai canal from Khang Chien canal to Hai Thang Chin canal</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3,178</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22,089</w:t>
            </w:r>
          </w:p>
        </w:tc>
        <w:tc>
          <w:tcPr>
            <w:tcW w:w="630" w:type="pct"/>
            <w:shd w:val="clear" w:color="auto" w:fill="auto"/>
            <w:noWrap/>
            <w:vAlign w:val="center"/>
            <w:hideMark/>
          </w:tcPr>
          <w:p w:rsidR="00461295" w:rsidRPr="00505350" w:rsidRDefault="00461295" w:rsidP="00461295">
            <w:pPr>
              <w:spacing w:before="40" w:after="40"/>
              <w:jc w:val="center"/>
              <w:rPr>
                <w:rFonts w:eastAsia="Times New Roman" w:cs="Times New Roman"/>
                <w:sz w:val="24"/>
                <w:szCs w:val="24"/>
              </w:rPr>
            </w:pPr>
            <w:r w:rsidRPr="00505350">
              <w:rPr>
                <w:rFonts w:eastAsia="Times New Roman" w:cs="Times New Roman"/>
                <w:sz w:val="24"/>
                <w:szCs w:val="24"/>
              </w:rPr>
              <w:t>79</w:t>
            </w:r>
          </w:p>
        </w:tc>
      </w:tr>
      <w:tr w:rsidR="00461295" w:rsidRPr="00505350" w:rsidTr="007239C3">
        <w:trPr>
          <w:trHeight w:val="293"/>
        </w:trPr>
        <w:tc>
          <w:tcPr>
            <w:tcW w:w="3077" w:type="pct"/>
            <w:gridSpan w:val="2"/>
            <w:shd w:val="clear" w:color="auto" w:fill="auto"/>
            <w:noWrap/>
            <w:vAlign w:val="center"/>
            <w:hideMark/>
          </w:tcPr>
          <w:p w:rsidR="00461295" w:rsidRPr="00505350" w:rsidRDefault="007239C3" w:rsidP="007239C3">
            <w:pPr>
              <w:spacing w:before="40" w:after="40"/>
              <w:jc w:val="center"/>
              <w:rPr>
                <w:rFonts w:eastAsia="Times New Roman" w:cs="Times New Roman"/>
                <w:b/>
                <w:bCs/>
                <w:sz w:val="24"/>
                <w:szCs w:val="24"/>
              </w:rPr>
            </w:pPr>
            <w:r w:rsidRPr="00505350">
              <w:rPr>
                <w:rFonts w:eastAsia="Times New Roman" w:cs="Times New Roman"/>
                <w:b/>
                <w:bCs/>
                <w:sz w:val="24"/>
                <w:szCs w:val="24"/>
              </w:rPr>
              <w:t>Total</w:t>
            </w:r>
          </w:p>
        </w:tc>
        <w:tc>
          <w:tcPr>
            <w:tcW w:w="595"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37,244</w:t>
            </w:r>
          </w:p>
        </w:tc>
        <w:tc>
          <w:tcPr>
            <w:tcW w:w="698"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418,816</w:t>
            </w:r>
          </w:p>
        </w:tc>
        <w:tc>
          <w:tcPr>
            <w:tcW w:w="630" w:type="pct"/>
            <w:shd w:val="clear" w:color="auto" w:fill="auto"/>
            <w:noWrap/>
            <w:vAlign w:val="center"/>
            <w:hideMark/>
          </w:tcPr>
          <w:p w:rsidR="00461295" w:rsidRPr="00505350" w:rsidRDefault="00461295" w:rsidP="00461295">
            <w:pPr>
              <w:spacing w:before="40" w:after="40"/>
              <w:jc w:val="center"/>
              <w:rPr>
                <w:rFonts w:eastAsia="Times New Roman" w:cs="Times New Roman"/>
                <w:b/>
                <w:bCs/>
                <w:sz w:val="24"/>
                <w:szCs w:val="24"/>
              </w:rPr>
            </w:pPr>
            <w:r w:rsidRPr="00505350">
              <w:rPr>
                <w:rFonts w:eastAsia="Times New Roman" w:cs="Times New Roman"/>
                <w:b/>
                <w:bCs/>
                <w:sz w:val="24"/>
                <w:szCs w:val="24"/>
              </w:rPr>
              <w:t>797</w:t>
            </w:r>
          </w:p>
        </w:tc>
      </w:tr>
    </w:tbl>
    <w:p w:rsidR="00461295" w:rsidRPr="00505350" w:rsidRDefault="00461295" w:rsidP="00AD72D0">
      <w:pPr>
        <w:tabs>
          <w:tab w:val="num" w:pos="6340"/>
        </w:tabs>
        <w:spacing w:line="240" w:lineRule="auto"/>
        <w:rPr>
          <w:sz w:val="24"/>
          <w:szCs w:val="24"/>
          <w:lang w:val="vi-VN"/>
        </w:rPr>
      </w:pPr>
      <w:r w:rsidRPr="00505350">
        <w:rPr>
          <w:sz w:val="24"/>
          <w:szCs w:val="24"/>
        </w:rPr>
        <w:t xml:space="preserve">The dredging experiences from other areas show that the dredging affecting range is highly dependent on the flow velocity and flow rate. In </w:t>
      </w:r>
      <w:r w:rsidR="00505350">
        <w:rPr>
          <w:sz w:val="24"/>
          <w:szCs w:val="24"/>
        </w:rPr>
        <w:t xml:space="preserve">the </w:t>
      </w:r>
      <w:r w:rsidRPr="00505350">
        <w:rPr>
          <w:sz w:val="24"/>
          <w:szCs w:val="24"/>
        </w:rPr>
        <w:t>dry season, the flow at Khang Chien canal and some canals in the subproject area range from 9 to 17 m</w:t>
      </w:r>
      <w:r w:rsidRPr="00505350">
        <w:rPr>
          <w:sz w:val="24"/>
          <w:szCs w:val="24"/>
          <w:vertAlign w:val="superscript"/>
        </w:rPr>
        <w:t>3</w:t>
      </w:r>
      <w:r w:rsidRPr="00505350">
        <w:rPr>
          <w:sz w:val="24"/>
          <w:szCs w:val="24"/>
        </w:rPr>
        <w:t>/s. At this rate, the spread can range from 1 to 3km. Although the construction equipment by 1.2m</w:t>
      </w:r>
      <w:r w:rsidRPr="00505350">
        <w:rPr>
          <w:sz w:val="24"/>
          <w:szCs w:val="24"/>
          <w:vertAlign w:val="superscript"/>
        </w:rPr>
        <w:t>3</w:t>
      </w:r>
      <w:r w:rsidRPr="00505350">
        <w:rPr>
          <w:sz w:val="24"/>
          <w:szCs w:val="24"/>
        </w:rPr>
        <w:t xml:space="preserve"> bucket dredger and 1200CV suction dredger minimize the disintegration of the sediment in the water environment in the narrow areathe duration is extended, therefore the environmental impact is considered average and local. This effect will end when the dredging operation is finished.</w:t>
      </w:r>
    </w:p>
    <w:p w:rsidR="00461295" w:rsidRPr="00505350" w:rsidRDefault="00461295" w:rsidP="00AD72D0">
      <w:pPr>
        <w:spacing w:line="240" w:lineRule="auto"/>
        <w:rPr>
          <w:sz w:val="24"/>
          <w:szCs w:val="24"/>
        </w:rPr>
      </w:pPr>
      <w:r w:rsidRPr="00505350">
        <w:rPr>
          <w:sz w:val="24"/>
          <w:szCs w:val="24"/>
        </w:rPr>
        <w:t>At dredging sites of the subproject area, the dredging cross-section only accounts for about 10% of the cross-sectional area of ​​the dredging canals, the surrounding organisms can move to the newly dredged area. Therefore, basicall</w:t>
      </w:r>
      <w:r w:rsidR="00505350">
        <w:rPr>
          <w:sz w:val="24"/>
          <w:szCs w:val="24"/>
        </w:rPr>
        <w:t>,</w:t>
      </w:r>
      <w:r w:rsidRPr="00505350">
        <w:rPr>
          <w:sz w:val="24"/>
          <w:szCs w:val="24"/>
        </w:rPr>
        <w:t xml:space="preserve"> the benthic organisms can recover around 4-8 weeks after dredging.</w:t>
      </w:r>
    </w:p>
    <w:p w:rsidR="00EA0255" w:rsidRPr="00505350" w:rsidRDefault="00461295" w:rsidP="00461295">
      <w:pPr>
        <w:rPr>
          <w:sz w:val="24"/>
          <w:szCs w:val="24"/>
        </w:rPr>
      </w:pPr>
      <w:r w:rsidRPr="00505350">
        <w:rPr>
          <w:sz w:val="24"/>
          <w:szCs w:val="24"/>
        </w:rPr>
        <w:t>The surface water will be affected longer if using bucket dredger. Accordingly, Khang Chie</w:t>
      </w:r>
      <w:r w:rsidR="005C2BD4" w:rsidRPr="00505350">
        <w:rPr>
          <w:sz w:val="24"/>
          <w:szCs w:val="24"/>
        </w:rPr>
        <w:t>n canal section from K0 to K4+</w:t>
      </w:r>
      <w:r w:rsidRPr="00505350">
        <w:rPr>
          <w:sz w:val="24"/>
          <w:szCs w:val="24"/>
        </w:rPr>
        <w:t>100 (the section between Tan Thanh - Lo Gach canal with Hong Ngu - Vinh Hung canal) will be mostly affected. Along Hong Ngu - Vinh H</w:t>
      </w:r>
      <w:r w:rsidR="00E637FF" w:rsidRPr="00505350">
        <w:rPr>
          <w:sz w:val="24"/>
          <w:szCs w:val="24"/>
        </w:rPr>
        <w:t xml:space="preserve">ung canal in Binh Thanh commune, </w:t>
      </w:r>
      <w:r w:rsidRPr="00505350">
        <w:rPr>
          <w:sz w:val="24"/>
          <w:szCs w:val="24"/>
        </w:rPr>
        <w:t xml:space="preserve">Hong Ngu town, there are many aquaculture ponds, especially those who raise Pangasius (catfish). In addition, there is a shrimp farming area in Cu Lao Chim in Phu Thanh B commune, Tam Nong district. Therefore, there should be </w:t>
      </w:r>
      <w:r w:rsidR="00505350">
        <w:rPr>
          <w:sz w:val="24"/>
          <w:szCs w:val="24"/>
        </w:rPr>
        <w:t xml:space="preserve">a </w:t>
      </w:r>
      <w:r w:rsidRPr="00505350">
        <w:rPr>
          <w:sz w:val="24"/>
          <w:szCs w:val="24"/>
        </w:rPr>
        <w:t>concentrated construction solution, speeding up the construction of these locations to minimize the impact on these areas.</w:t>
      </w:r>
    </w:p>
    <w:p w:rsidR="005C2BD4" w:rsidRPr="00505350" w:rsidRDefault="005C2BD4" w:rsidP="005C2BD4">
      <w:pPr>
        <w:pStyle w:val="Heading5"/>
        <w:numPr>
          <w:ilvl w:val="0"/>
          <w:numId w:val="0"/>
        </w:numPr>
        <w:tabs>
          <w:tab w:val="left" w:pos="426"/>
        </w:tabs>
        <w:rPr>
          <w:b/>
          <w:i w:val="0"/>
          <w:sz w:val="24"/>
          <w:szCs w:val="24"/>
        </w:rPr>
      </w:pPr>
      <w:r w:rsidRPr="00505350">
        <w:rPr>
          <w:b/>
          <w:i w:val="0"/>
          <w:sz w:val="24"/>
          <w:szCs w:val="24"/>
        </w:rPr>
        <w:t>Impact on the water environment from the disposal sites</w:t>
      </w:r>
    </w:p>
    <w:p w:rsidR="008F4FBB" w:rsidRPr="00505350" w:rsidRDefault="003829CB" w:rsidP="008F4FBB">
      <w:pPr>
        <w:spacing w:line="240" w:lineRule="auto"/>
        <w:rPr>
          <w:sz w:val="24"/>
          <w:szCs w:val="24"/>
        </w:rPr>
      </w:pPr>
      <w:r w:rsidRPr="00505350">
        <w:rPr>
          <w:sz w:val="24"/>
          <w:szCs w:val="24"/>
        </w:rPr>
        <w:t>As mentioned above, t</w:t>
      </w:r>
      <w:r w:rsidR="005C2BD4" w:rsidRPr="00505350">
        <w:rPr>
          <w:sz w:val="24"/>
          <w:szCs w:val="24"/>
        </w:rPr>
        <w:t>here are total of 7 disposal sites to be selected for dredging along Khang Chien and Khang Chien 1 canals, it is quite convenient to use suction dredger to suck sediment into dump sites, in which 05 dump sites are currently earth ponds, which were exploited for filling residential areas, namely dump sites: 3a, 3b and 3c at Kho Be residential area, 01 dump site at Ca No residential area, and 01 dump site at Khang Chien residential area. 2 others will be embanked to</w:t>
      </w:r>
      <w:r w:rsidRPr="00505350">
        <w:rPr>
          <w:sz w:val="24"/>
          <w:szCs w:val="24"/>
        </w:rPr>
        <w:t xml:space="preserve"> +5.2m to store dredged sludge</w:t>
      </w:r>
      <w:r w:rsidR="008F4FBB" w:rsidRPr="00505350">
        <w:rPr>
          <w:sz w:val="24"/>
          <w:szCs w:val="24"/>
        </w:rPr>
        <w:t xml:space="preserve"> (</w:t>
      </w:r>
      <w:r w:rsidR="008F4FBB" w:rsidRPr="00505350">
        <w:rPr>
          <w:sz w:val="24"/>
          <w:szCs w:val="24"/>
        </w:rPr>
        <w:fldChar w:fldCharType="begin"/>
      </w:r>
      <w:r w:rsidR="008F4FBB" w:rsidRPr="00505350">
        <w:rPr>
          <w:sz w:val="24"/>
          <w:szCs w:val="24"/>
        </w:rPr>
        <w:instrText xml:space="preserve"> REF _Ref529359588 \h </w:instrText>
      </w:r>
      <w:r w:rsidR="00950876" w:rsidRPr="00505350">
        <w:rPr>
          <w:sz w:val="24"/>
          <w:szCs w:val="24"/>
        </w:rPr>
        <w:instrText xml:space="preserve"> \* MERGEFORMAT </w:instrText>
      </w:r>
      <w:r w:rsidR="008F4FBB" w:rsidRPr="00505350">
        <w:rPr>
          <w:sz w:val="24"/>
          <w:szCs w:val="24"/>
        </w:rPr>
      </w:r>
      <w:r w:rsidR="008F4FBB" w:rsidRPr="00505350">
        <w:rPr>
          <w:sz w:val="24"/>
          <w:szCs w:val="24"/>
        </w:rPr>
        <w:fldChar w:fldCharType="separate"/>
      </w:r>
      <w:r w:rsidR="005B3648" w:rsidRPr="00505350">
        <w:rPr>
          <w:i/>
          <w:sz w:val="24"/>
          <w:szCs w:val="24"/>
        </w:rPr>
        <w:t xml:space="preserve">Figure </w:t>
      </w:r>
      <w:r w:rsidR="005B3648" w:rsidRPr="00505350">
        <w:rPr>
          <w:i/>
          <w:noProof/>
          <w:sz w:val="24"/>
          <w:szCs w:val="24"/>
        </w:rPr>
        <w:t>3.2</w:t>
      </w:r>
      <w:r w:rsidR="008F4FBB" w:rsidRPr="00505350">
        <w:rPr>
          <w:sz w:val="24"/>
          <w:szCs w:val="24"/>
        </w:rPr>
        <w:fldChar w:fldCharType="end"/>
      </w:r>
      <w:r w:rsidR="008F4FBB" w:rsidRPr="00505350">
        <w:rPr>
          <w:sz w:val="24"/>
          <w:szCs w:val="24"/>
        </w:rPr>
        <w:t>)</w:t>
      </w:r>
      <w:r w:rsidRPr="00505350">
        <w:rPr>
          <w:sz w:val="24"/>
          <w:szCs w:val="24"/>
        </w:rPr>
        <w:t xml:space="preserve">. </w:t>
      </w:r>
      <w:r w:rsidR="005C2BD4" w:rsidRPr="00505350">
        <w:rPr>
          <w:sz w:val="24"/>
          <w:szCs w:val="24"/>
        </w:rPr>
        <w:t>In addition, at 04 locations of canals that use bucket dredger, sediment is contained in the compartments to ensure that it does not overfl</w:t>
      </w:r>
      <w:r w:rsidRPr="00505350">
        <w:rPr>
          <w:sz w:val="24"/>
          <w:szCs w:val="24"/>
        </w:rPr>
        <w:t>ow to surrounding paddy fields</w:t>
      </w:r>
      <w:r w:rsidR="003500C8" w:rsidRPr="00505350">
        <w:rPr>
          <w:sz w:val="24"/>
          <w:szCs w:val="24"/>
        </w:rPr>
        <w:t xml:space="preserve"> (</w:t>
      </w:r>
      <w:r w:rsidR="003500C8" w:rsidRPr="00505350">
        <w:rPr>
          <w:sz w:val="24"/>
          <w:szCs w:val="24"/>
        </w:rPr>
        <w:fldChar w:fldCharType="begin"/>
      </w:r>
      <w:r w:rsidR="003500C8" w:rsidRPr="00505350">
        <w:rPr>
          <w:sz w:val="24"/>
          <w:szCs w:val="24"/>
        </w:rPr>
        <w:instrText xml:space="preserve"> REF _Ref529359590 \h  \* MERGEFORMAT </w:instrText>
      </w:r>
      <w:r w:rsidR="003500C8" w:rsidRPr="00505350">
        <w:rPr>
          <w:sz w:val="24"/>
          <w:szCs w:val="24"/>
        </w:rPr>
      </w:r>
      <w:r w:rsidR="003500C8" w:rsidRPr="00505350">
        <w:rPr>
          <w:sz w:val="24"/>
          <w:szCs w:val="24"/>
        </w:rPr>
        <w:fldChar w:fldCharType="separate"/>
      </w:r>
      <w:r w:rsidR="005B3648" w:rsidRPr="00505350">
        <w:rPr>
          <w:i/>
          <w:sz w:val="24"/>
          <w:szCs w:val="24"/>
        </w:rPr>
        <w:t xml:space="preserve">Figure </w:t>
      </w:r>
      <w:r w:rsidR="005B3648" w:rsidRPr="00505350">
        <w:rPr>
          <w:i/>
          <w:noProof/>
          <w:sz w:val="24"/>
          <w:szCs w:val="24"/>
        </w:rPr>
        <w:t>3.3</w:t>
      </w:r>
      <w:r w:rsidR="003500C8" w:rsidRPr="00505350">
        <w:rPr>
          <w:sz w:val="24"/>
          <w:szCs w:val="24"/>
        </w:rPr>
        <w:fldChar w:fldCharType="end"/>
      </w:r>
      <w:r w:rsidR="003500C8" w:rsidRPr="00505350">
        <w:rPr>
          <w:sz w:val="24"/>
          <w:szCs w:val="24"/>
        </w:rPr>
        <w:t>)</w:t>
      </w:r>
      <w:r w:rsidRPr="00505350">
        <w:rPr>
          <w:sz w:val="24"/>
          <w:szCs w:val="24"/>
        </w:rPr>
        <w:t xml:space="preserve">. Most </w:t>
      </w:r>
      <w:r w:rsidR="00003F36" w:rsidRPr="00505350">
        <w:rPr>
          <w:sz w:val="24"/>
          <w:szCs w:val="24"/>
        </w:rPr>
        <w:t xml:space="preserve">of </w:t>
      </w:r>
      <w:r w:rsidR="00505350">
        <w:rPr>
          <w:sz w:val="24"/>
          <w:szCs w:val="24"/>
        </w:rPr>
        <w:t xml:space="preserve">the </w:t>
      </w:r>
      <w:r w:rsidR="00003F36" w:rsidRPr="00505350">
        <w:rPr>
          <w:sz w:val="24"/>
          <w:szCs w:val="24"/>
        </w:rPr>
        <w:t>disposal sites are surrounded by rice field</w:t>
      </w:r>
      <w:r w:rsidRPr="00505350">
        <w:rPr>
          <w:sz w:val="24"/>
          <w:szCs w:val="24"/>
        </w:rPr>
        <w:t>s</w:t>
      </w:r>
      <w:r w:rsidR="00003F36" w:rsidRPr="00505350">
        <w:rPr>
          <w:sz w:val="24"/>
          <w:szCs w:val="24"/>
        </w:rPr>
        <w:t>, 5 sites located ne</w:t>
      </w:r>
      <w:r w:rsidR="008F4FBB" w:rsidRPr="00505350">
        <w:rPr>
          <w:sz w:val="24"/>
          <w:szCs w:val="24"/>
        </w:rPr>
        <w:t>ar/behind the residential area</w:t>
      </w:r>
      <w:r w:rsidR="00003F36" w:rsidRPr="00505350">
        <w:rPr>
          <w:sz w:val="24"/>
          <w:szCs w:val="24"/>
        </w:rPr>
        <w:t>.</w:t>
      </w:r>
      <w:r w:rsidR="008F4FBB" w:rsidRPr="00505350">
        <w:rPr>
          <w:sz w:val="24"/>
          <w:szCs w:val="24"/>
        </w:rPr>
        <w:t xml:space="preserve"> Details of disposal sites are shown in </w:t>
      </w:r>
      <w:r w:rsidR="008F4FBB" w:rsidRPr="00505350">
        <w:rPr>
          <w:i/>
          <w:sz w:val="24"/>
          <w:szCs w:val="24"/>
        </w:rPr>
        <w:fldChar w:fldCharType="begin"/>
      </w:r>
      <w:r w:rsidR="008F4FBB" w:rsidRPr="00505350">
        <w:rPr>
          <w:i/>
          <w:sz w:val="24"/>
          <w:szCs w:val="24"/>
        </w:rPr>
        <w:instrText xml:space="preserve"> REF _Ref529293928 \h  \* MERGEFORMAT </w:instrText>
      </w:r>
      <w:r w:rsidR="008F4FBB" w:rsidRPr="00505350">
        <w:rPr>
          <w:i/>
          <w:sz w:val="24"/>
          <w:szCs w:val="24"/>
        </w:rPr>
      </w:r>
      <w:r w:rsidR="008F4FBB" w:rsidRPr="00505350">
        <w:rPr>
          <w:i/>
          <w:sz w:val="24"/>
          <w:szCs w:val="24"/>
        </w:rPr>
        <w:fldChar w:fldCharType="separate"/>
      </w:r>
      <w:r w:rsidR="005B3648" w:rsidRPr="00505350">
        <w:rPr>
          <w:i/>
          <w:sz w:val="24"/>
          <w:szCs w:val="24"/>
        </w:rPr>
        <w:t xml:space="preserve">Table </w:t>
      </w:r>
      <w:r w:rsidR="005B3648" w:rsidRPr="00505350">
        <w:rPr>
          <w:i/>
          <w:noProof/>
          <w:sz w:val="24"/>
          <w:szCs w:val="24"/>
        </w:rPr>
        <w:t>2.47</w:t>
      </w:r>
      <w:r w:rsidR="008F4FBB" w:rsidRPr="00505350">
        <w:rPr>
          <w:i/>
          <w:sz w:val="24"/>
          <w:szCs w:val="24"/>
        </w:rPr>
        <w:fldChar w:fldCharType="end"/>
      </w:r>
      <w:r w:rsidR="008F4FBB" w:rsidRPr="00505350">
        <w:rPr>
          <w:sz w:val="24"/>
          <w:szCs w:val="24"/>
        </w:rPr>
        <w:t>.</w:t>
      </w:r>
    </w:p>
    <w:p w:rsidR="00507970" w:rsidRPr="00505350" w:rsidRDefault="00507970" w:rsidP="00507970">
      <w:pPr>
        <w:spacing w:line="240" w:lineRule="auto"/>
        <w:rPr>
          <w:sz w:val="24"/>
          <w:szCs w:val="24"/>
        </w:rPr>
      </w:pPr>
      <w:r w:rsidRPr="00505350">
        <w:rPr>
          <w:sz w:val="24"/>
          <w:szCs w:val="24"/>
        </w:rPr>
        <w:lastRenderedPageBreak/>
        <w:t xml:space="preserve">During the dredging process, </w:t>
      </w:r>
      <w:r w:rsidR="00505350">
        <w:rPr>
          <w:sz w:val="24"/>
          <w:szCs w:val="24"/>
        </w:rPr>
        <w:t xml:space="preserve">a </w:t>
      </w:r>
      <w:r w:rsidRPr="00505350">
        <w:rPr>
          <w:sz w:val="24"/>
          <w:szCs w:val="24"/>
        </w:rPr>
        <w:t xml:space="preserve">large amount of water is pumped up with the sediment into the dump sites. Water from the dredging site containing high suspended solids is the risk of affecting the quality of the receiving source without </w:t>
      </w:r>
      <w:r w:rsidR="00505350">
        <w:rPr>
          <w:sz w:val="24"/>
          <w:szCs w:val="24"/>
        </w:rPr>
        <w:t>good</w:t>
      </w:r>
      <w:r w:rsidR="00505350" w:rsidRPr="00505350">
        <w:rPr>
          <w:sz w:val="24"/>
          <w:szCs w:val="24"/>
        </w:rPr>
        <w:t xml:space="preserve"> </w:t>
      </w:r>
      <w:r w:rsidRPr="00505350">
        <w:rPr>
          <w:sz w:val="24"/>
          <w:szCs w:val="24"/>
        </w:rPr>
        <w:t>deposit.</w:t>
      </w:r>
    </w:p>
    <w:p w:rsidR="00507970" w:rsidRPr="00505350" w:rsidRDefault="00507970" w:rsidP="00507970">
      <w:pPr>
        <w:spacing w:line="240" w:lineRule="auto"/>
        <w:rPr>
          <w:sz w:val="24"/>
          <w:szCs w:val="24"/>
        </w:rPr>
      </w:pPr>
      <w:r w:rsidRPr="00505350">
        <w:rPr>
          <w:sz w:val="24"/>
          <w:szCs w:val="24"/>
        </w:rPr>
        <w:t xml:space="preserve">The references to the analysis results of the water quality of the outlet of the dredged canal of Nguyen Van Tiep (Km 113 + 500) in My Dong commune, Thap Muoi district and the end point (Km 143 + 500) in Phong My commune, Cao Lanh district are presented in </w:t>
      </w:r>
      <w:r w:rsidRPr="00505350">
        <w:rPr>
          <w:i/>
          <w:sz w:val="24"/>
          <w:szCs w:val="24"/>
        </w:rPr>
        <w:fldChar w:fldCharType="begin"/>
      </w:r>
      <w:r w:rsidRPr="00505350">
        <w:rPr>
          <w:i/>
          <w:sz w:val="24"/>
          <w:szCs w:val="24"/>
        </w:rPr>
        <w:instrText xml:space="preserve"> REF _Ref508865765 \h  \* MERGEFORMAT </w:instrText>
      </w:r>
      <w:r w:rsidRPr="00505350">
        <w:rPr>
          <w:i/>
          <w:sz w:val="24"/>
          <w:szCs w:val="24"/>
        </w:rPr>
      </w:r>
      <w:r w:rsidRPr="00505350">
        <w:rPr>
          <w:i/>
          <w:sz w:val="24"/>
          <w:szCs w:val="24"/>
        </w:rPr>
        <w:fldChar w:fldCharType="separate"/>
      </w:r>
      <w:r w:rsidR="005B3648" w:rsidRPr="00505350">
        <w:rPr>
          <w:i/>
          <w:sz w:val="24"/>
          <w:szCs w:val="24"/>
        </w:rPr>
        <w:t>Table 3.28</w:t>
      </w:r>
      <w:r w:rsidRPr="00505350">
        <w:rPr>
          <w:i/>
          <w:sz w:val="24"/>
          <w:szCs w:val="24"/>
        </w:rPr>
        <w:fldChar w:fldCharType="end"/>
      </w:r>
      <w:r w:rsidRPr="00505350">
        <w:rPr>
          <w:sz w:val="24"/>
          <w:szCs w:val="24"/>
        </w:rPr>
        <w:t>. The results show that the water quality of the outlet has the TSS from 9 to 25 times higher than that of the standard: QCVN 40: 2011/BTNMT.</w:t>
      </w:r>
    </w:p>
    <w:tbl>
      <w:tblPr>
        <w:tblStyle w:val="TableGrid"/>
        <w:tblW w:w="0" w:type="auto"/>
        <w:tblLook w:val="04A0" w:firstRow="1" w:lastRow="0" w:firstColumn="1" w:lastColumn="0" w:noHBand="0" w:noVBand="1"/>
      </w:tblPr>
      <w:tblGrid>
        <w:gridCol w:w="9062"/>
      </w:tblGrid>
      <w:tr w:rsidR="008F4FBB" w:rsidRPr="00505350" w:rsidTr="009F64E0">
        <w:tc>
          <w:tcPr>
            <w:tcW w:w="9062" w:type="dxa"/>
          </w:tcPr>
          <w:p w:rsidR="008F4FBB" w:rsidRPr="00505350" w:rsidRDefault="008F4FBB" w:rsidP="009F64E0">
            <w:pPr>
              <w:jc w:val="left"/>
              <w:rPr>
                <w:i/>
                <w:iCs/>
                <w:spacing w:val="1"/>
              </w:rPr>
            </w:pPr>
            <w:r w:rsidRPr="00505350">
              <w:rPr>
                <w:noProof/>
              </w:rPr>
              <w:drawing>
                <wp:inline distT="0" distB="0" distL="0" distR="0" wp14:anchorId="7857E0C7" wp14:editId="7857E0C8">
                  <wp:extent cx="5502303" cy="2228451"/>
                  <wp:effectExtent l="0" t="0" r="3175" b="635"/>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cstate="email">
                            <a:extLst>
                              <a:ext uri="{28A0092B-C50C-407E-A947-70E740481C1C}">
                                <a14:useLocalDpi xmlns:a14="http://schemas.microsoft.com/office/drawing/2010/main"/>
                              </a:ext>
                            </a:extLst>
                          </a:blip>
                          <a:stretch>
                            <a:fillRect/>
                          </a:stretch>
                        </pic:blipFill>
                        <pic:spPr>
                          <a:xfrm>
                            <a:off x="0" y="0"/>
                            <a:ext cx="5504066" cy="2229165"/>
                          </a:xfrm>
                          <a:prstGeom prst="rect">
                            <a:avLst/>
                          </a:prstGeom>
                        </pic:spPr>
                      </pic:pic>
                    </a:graphicData>
                  </a:graphic>
                </wp:inline>
              </w:drawing>
            </w:r>
          </w:p>
        </w:tc>
      </w:tr>
    </w:tbl>
    <w:p w:rsidR="008F4FBB" w:rsidRPr="00505350" w:rsidRDefault="008F4FBB" w:rsidP="008F4FBB">
      <w:pPr>
        <w:spacing w:before="60" w:after="60" w:line="240" w:lineRule="auto"/>
        <w:ind w:left="-14"/>
        <w:rPr>
          <w:rFonts w:eastAsia="Times New Roman"/>
          <w:i/>
          <w:noProof/>
          <w:sz w:val="24"/>
          <w:szCs w:val="24"/>
        </w:rPr>
      </w:pPr>
      <w:bookmarkStart w:id="700" w:name="_Ref529359588"/>
      <w:bookmarkStart w:id="701" w:name="_Toc2435383"/>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bookmarkEnd w:id="700"/>
      <w:r w:rsidRPr="00505350">
        <w:rPr>
          <w:rFonts w:eastAsia="Times New Roman"/>
          <w:i/>
          <w:noProof/>
          <w:sz w:val="24"/>
          <w:szCs w:val="24"/>
        </w:rPr>
        <w:t>: Typical cross section in disposal sites for suction dredger</w:t>
      </w:r>
      <w:bookmarkEnd w:id="701"/>
    </w:p>
    <w:tbl>
      <w:tblPr>
        <w:tblStyle w:val="TableGrid"/>
        <w:tblW w:w="0" w:type="auto"/>
        <w:tblLook w:val="04A0" w:firstRow="1" w:lastRow="0" w:firstColumn="1" w:lastColumn="0" w:noHBand="0" w:noVBand="1"/>
      </w:tblPr>
      <w:tblGrid>
        <w:gridCol w:w="9062"/>
      </w:tblGrid>
      <w:tr w:rsidR="008F4FBB" w:rsidRPr="00505350" w:rsidTr="009F64E0">
        <w:tc>
          <w:tcPr>
            <w:tcW w:w="9062" w:type="dxa"/>
          </w:tcPr>
          <w:p w:rsidR="008F4FBB" w:rsidRPr="00505350" w:rsidRDefault="008F4FBB" w:rsidP="009F64E0">
            <w:pPr>
              <w:jc w:val="left"/>
              <w:rPr>
                <w:i/>
                <w:iCs/>
                <w:spacing w:val="1"/>
              </w:rPr>
            </w:pPr>
            <w:r w:rsidRPr="00505350">
              <w:rPr>
                <w:noProof/>
              </w:rPr>
              <w:drawing>
                <wp:inline distT="0" distB="0" distL="0" distR="0" wp14:anchorId="7857E0C9" wp14:editId="3304C7D2">
                  <wp:extent cx="5326518" cy="2095500"/>
                  <wp:effectExtent l="0" t="0" r="762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cstate="email">
                            <a:extLst>
                              <a:ext uri="{28A0092B-C50C-407E-A947-70E740481C1C}">
                                <a14:useLocalDpi xmlns:a14="http://schemas.microsoft.com/office/drawing/2010/main"/>
                              </a:ext>
                            </a:extLst>
                          </a:blip>
                          <a:stretch>
                            <a:fillRect/>
                          </a:stretch>
                        </pic:blipFill>
                        <pic:spPr>
                          <a:xfrm>
                            <a:off x="0" y="0"/>
                            <a:ext cx="5333810" cy="2098369"/>
                          </a:xfrm>
                          <a:prstGeom prst="rect">
                            <a:avLst/>
                          </a:prstGeom>
                        </pic:spPr>
                      </pic:pic>
                    </a:graphicData>
                  </a:graphic>
                </wp:inline>
              </w:drawing>
            </w:r>
          </w:p>
        </w:tc>
      </w:tr>
    </w:tbl>
    <w:p w:rsidR="008F4FBB" w:rsidRPr="00505350" w:rsidRDefault="008F4FBB" w:rsidP="008F4FBB">
      <w:pPr>
        <w:spacing w:before="60" w:after="60" w:line="240" w:lineRule="auto"/>
        <w:ind w:left="-14"/>
        <w:rPr>
          <w:sz w:val="24"/>
          <w:szCs w:val="24"/>
        </w:rPr>
      </w:pPr>
      <w:bookmarkStart w:id="702" w:name="_Ref529359590"/>
      <w:bookmarkStart w:id="703" w:name="_Toc2435384"/>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bookmarkEnd w:id="702"/>
      <w:r w:rsidRPr="00505350">
        <w:rPr>
          <w:rFonts w:eastAsia="Times New Roman"/>
          <w:i/>
          <w:noProof/>
          <w:sz w:val="24"/>
          <w:szCs w:val="24"/>
        </w:rPr>
        <w:t>: Typical cross section in disposal sites for bucket dredger</w:t>
      </w:r>
      <w:bookmarkEnd w:id="703"/>
    </w:p>
    <w:p w:rsidR="005C2BD4" w:rsidRPr="00505350" w:rsidRDefault="0040314F" w:rsidP="00DA0D4C">
      <w:pPr>
        <w:pStyle w:val="Caption"/>
        <w:rPr>
          <w:lang w:val="vi-VN"/>
        </w:rPr>
      </w:pPr>
      <w:bookmarkStart w:id="704" w:name="_Ref508865765"/>
      <w:bookmarkStart w:id="705" w:name="_Toc2435496"/>
      <w:bookmarkStart w:id="706" w:name="_Toc508866605"/>
      <w:r w:rsidRPr="00505350">
        <w:t>Table</w:t>
      </w:r>
      <w:r w:rsidR="005C2BD4"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28</w:t>
      </w:r>
      <w:r w:rsidR="004D6476">
        <w:rPr>
          <w:noProof/>
        </w:rPr>
        <w:fldChar w:fldCharType="end"/>
      </w:r>
      <w:bookmarkEnd w:id="704"/>
      <w:r w:rsidR="005C2BD4" w:rsidRPr="00505350">
        <w:rPr>
          <w:lang w:val="vi-VN"/>
        </w:rPr>
        <w:t>:</w:t>
      </w:r>
      <w:r w:rsidR="005C2BD4" w:rsidRPr="00505350">
        <w:t xml:space="preserve"> Water quality of at the outlet of </w:t>
      </w:r>
      <w:r w:rsidR="00505350">
        <w:t xml:space="preserve">the </w:t>
      </w:r>
      <w:r w:rsidR="005C2BD4" w:rsidRPr="00505350">
        <w:t>disposal site for dredging Nguyen Van Tiep canal</w:t>
      </w:r>
      <w:bookmarkEnd w:id="705"/>
      <w:r w:rsidR="005C2BD4" w:rsidRPr="00505350">
        <w:t xml:space="preserve"> </w:t>
      </w:r>
      <w:bookmarkEnd w:id="70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75"/>
        <w:gridCol w:w="1460"/>
        <w:gridCol w:w="1373"/>
        <w:gridCol w:w="1373"/>
        <w:gridCol w:w="1373"/>
        <w:gridCol w:w="1373"/>
        <w:gridCol w:w="1553"/>
      </w:tblGrid>
      <w:tr w:rsidR="005C2BD4" w:rsidRPr="00505350" w:rsidTr="00534CAD">
        <w:tc>
          <w:tcPr>
            <w:tcW w:w="675" w:type="dxa"/>
            <w:vMerge w:val="restart"/>
            <w:tcBorders>
              <w:top w:val="single" w:sz="4" w:space="0" w:color="auto"/>
              <w:left w:val="single" w:sz="4" w:space="0" w:color="auto"/>
              <w:bottom w:val="single" w:sz="4" w:space="0" w:color="auto"/>
              <w:right w:val="single" w:sz="4" w:space="0" w:color="auto"/>
            </w:tcBorders>
          </w:tcPr>
          <w:p w:rsidR="005C2BD4" w:rsidRPr="00505350" w:rsidRDefault="005C2BD4" w:rsidP="00085FAB">
            <w:pPr>
              <w:spacing w:before="40" w:after="40" w:line="240" w:lineRule="auto"/>
              <w:rPr>
                <w:b/>
                <w:sz w:val="24"/>
                <w:szCs w:val="24"/>
              </w:rPr>
            </w:pPr>
            <w:r w:rsidRPr="00505350">
              <w:rPr>
                <w:sz w:val="24"/>
                <w:szCs w:val="24"/>
                <w:lang w:val="vi-VN"/>
              </w:rPr>
              <w:t xml:space="preserve"> </w:t>
            </w:r>
            <w:r w:rsidRPr="00505350">
              <w:rPr>
                <w:b/>
                <w:sz w:val="24"/>
                <w:szCs w:val="24"/>
              </w:rPr>
              <w:t>No.</w:t>
            </w:r>
          </w:p>
        </w:tc>
        <w:tc>
          <w:tcPr>
            <w:tcW w:w="1460" w:type="dxa"/>
            <w:vMerge w:val="restart"/>
            <w:tcBorders>
              <w:top w:val="single" w:sz="4" w:space="0" w:color="auto"/>
              <w:left w:val="single" w:sz="4" w:space="0" w:color="auto"/>
              <w:bottom w:val="single" w:sz="4" w:space="0" w:color="auto"/>
              <w:right w:val="single" w:sz="4" w:space="0" w:color="auto"/>
            </w:tcBorders>
          </w:tcPr>
          <w:p w:rsidR="005C2BD4" w:rsidRPr="00505350" w:rsidRDefault="005C2BD4" w:rsidP="00085FAB">
            <w:pPr>
              <w:spacing w:before="40" w:after="40" w:line="240" w:lineRule="auto"/>
              <w:rPr>
                <w:b/>
                <w:sz w:val="24"/>
                <w:szCs w:val="24"/>
              </w:rPr>
            </w:pPr>
            <w:r w:rsidRPr="00505350">
              <w:rPr>
                <w:b/>
                <w:sz w:val="24"/>
                <w:szCs w:val="24"/>
              </w:rPr>
              <w:t xml:space="preserve">Section  </w:t>
            </w:r>
          </w:p>
        </w:tc>
        <w:tc>
          <w:tcPr>
            <w:tcW w:w="7045" w:type="dxa"/>
            <w:gridSpan w:val="5"/>
            <w:tcBorders>
              <w:top w:val="single" w:sz="4" w:space="0" w:color="auto"/>
              <w:left w:val="single" w:sz="4" w:space="0" w:color="auto"/>
              <w:bottom w:val="single" w:sz="4" w:space="0" w:color="auto"/>
              <w:right w:val="single" w:sz="4" w:space="0" w:color="auto"/>
            </w:tcBorders>
          </w:tcPr>
          <w:p w:rsidR="005C2BD4" w:rsidRPr="00505350" w:rsidRDefault="005C2BD4" w:rsidP="00085FAB">
            <w:pPr>
              <w:spacing w:before="40" w:after="40" w:line="240" w:lineRule="auto"/>
              <w:jc w:val="center"/>
              <w:rPr>
                <w:b/>
                <w:sz w:val="24"/>
                <w:szCs w:val="24"/>
              </w:rPr>
            </w:pPr>
            <w:r w:rsidRPr="00505350">
              <w:rPr>
                <w:b/>
                <w:sz w:val="24"/>
                <w:szCs w:val="24"/>
              </w:rPr>
              <w:t xml:space="preserve">Parameter </w:t>
            </w:r>
          </w:p>
        </w:tc>
      </w:tr>
      <w:tr w:rsidR="005C2BD4" w:rsidRPr="00505350" w:rsidTr="00534CAD">
        <w:tc>
          <w:tcPr>
            <w:tcW w:w="675" w:type="dxa"/>
            <w:vMerge/>
            <w:tcBorders>
              <w:top w:val="single" w:sz="4" w:space="0" w:color="auto"/>
              <w:left w:val="single" w:sz="4" w:space="0" w:color="auto"/>
              <w:bottom w:val="single" w:sz="4" w:space="0" w:color="auto"/>
              <w:right w:val="single" w:sz="4" w:space="0" w:color="auto"/>
            </w:tcBorders>
          </w:tcPr>
          <w:p w:rsidR="005C2BD4" w:rsidRPr="00505350" w:rsidRDefault="005C2BD4" w:rsidP="00085FAB">
            <w:pPr>
              <w:spacing w:before="40" w:after="40" w:line="240" w:lineRule="auto"/>
              <w:rPr>
                <w:sz w:val="24"/>
                <w:szCs w:val="24"/>
                <w:lang w:val="vi-VN"/>
              </w:rPr>
            </w:pPr>
          </w:p>
        </w:tc>
        <w:tc>
          <w:tcPr>
            <w:tcW w:w="1460" w:type="dxa"/>
            <w:vMerge/>
            <w:tcBorders>
              <w:top w:val="single" w:sz="4" w:space="0" w:color="auto"/>
              <w:left w:val="single" w:sz="4" w:space="0" w:color="auto"/>
              <w:bottom w:val="single" w:sz="4" w:space="0" w:color="auto"/>
              <w:right w:val="single" w:sz="4" w:space="0" w:color="auto"/>
            </w:tcBorders>
          </w:tcPr>
          <w:p w:rsidR="005C2BD4" w:rsidRPr="00505350" w:rsidRDefault="005C2BD4" w:rsidP="00085FAB">
            <w:pPr>
              <w:spacing w:before="40" w:after="40" w:line="240" w:lineRule="auto"/>
              <w:rPr>
                <w:sz w:val="24"/>
                <w:szCs w:val="24"/>
                <w:lang w:val="vi-VN"/>
              </w:rPr>
            </w:pPr>
          </w:p>
        </w:tc>
        <w:tc>
          <w:tcPr>
            <w:tcW w:w="1373"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9"/>
              <w:jc w:val="center"/>
              <w:rPr>
                <w:b/>
                <w:bCs/>
                <w:sz w:val="24"/>
                <w:szCs w:val="24"/>
              </w:rPr>
            </w:pPr>
            <w:r w:rsidRPr="00505350">
              <w:rPr>
                <w:b/>
                <w:bCs/>
                <w:sz w:val="24"/>
                <w:szCs w:val="24"/>
              </w:rPr>
              <w:t>T</w:t>
            </w:r>
            <w:r w:rsidRPr="00505350">
              <w:rPr>
                <w:b/>
                <w:bCs/>
                <w:sz w:val="24"/>
                <w:szCs w:val="24"/>
                <w:vertAlign w:val="superscript"/>
              </w:rPr>
              <w:t>0</w:t>
            </w:r>
            <w:r w:rsidRPr="00505350">
              <w:rPr>
                <w:b/>
                <w:bCs/>
                <w:sz w:val="24"/>
                <w:szCs w:val="24"/>
              </w:rPr>
              <w:t>(</w:t>
            </w:r>
            <w:r w:rsidRPr="00505350">
              <w:rPr>
                <w:b/>
                <w:bCs/>
                <w:sz w:val="24"/>
                <w:szCs w:val="24"/>
                <w:vertAlign w:val="superscript"/>
              </w:rPr>
              <w:t>0</w:t>
            </w:r>
            <w:r w:rsidRPr="00505350">
              <w:rPr>
                <w:b/>
                <w:bCs/>
                <w:sz w:val="24"/>
                <w:szCs w:val="24"/>
              </w:rPr>
              <w:t>C)</w:t>
            </w:r>
          </w:p>
        </w:tc>
        <w:tc>
          <w:tcPr>
            <w:tcW w:w="1373"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9"/>
              <w:jc w:val="center"/>
              <w:rPr>
                <w:b/>
                <w:bCs/>
                <w:sz w:val="24"/>
                <w:szCs w:val="24"/>
              </w:rPr>
            </w:pPr>
            <w:r w:rsidRPr="00505350">
              <w:rPr>
                <w:b/>
                <w:bCs/>
                <w:sz w:val="24"/>
                <w:szCs w:val="24"/>
              </w:rPr>
              <w:t>pH</w:t>
            </w:r>
          </w:p>
        </w:tc>
        <w:tc>
          <w:tcPr>
            <w:tcW w:w="1373"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9"/>
              <w:jc w:val="center"/>
              <w:rPr>
                <w:b/>
                <w:bCs/>
                <w:sz w:val="24"/>
                <w:szCs w:val="24"/>
              </w:rPr>
            </w:pPr>
            <w:r w:rsidRPr="00505350">
              <w:rPr>
                <w:b/>
                <w:bCs/>
                <w:sz w:val="24"/>
                <w:szCs w:val="24"/>
              </w:rPr>
              <w:t>DO (mg/l)</w:t>
            </w:r>
          </w:p>
        </w:tc>
        <w:tc>
          <w:tcPr>
            <w:tcW w:w="1373"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9"/>
              <w:jc w:val="center"/>
              <w:rPr>
                <w:b/>
                <w:bCs/>
                <w:sz w:val="24"/>
                <w:szCs w:val="24"/>
              </w:rPr>
            </w:pPr>
            <w:r w:rsidRPr="00505350">
              <w:rPr>
                <w:b/>
                <w:bCs/>
                <w:sz w:val="24"/>
                <w:szCs w:val="24"/>
              </w:rPr>
              <w:t>SS (mg/l)</w:t>
            </w:r>
          </w:p>
        </w:tc>
        <w:tc>
          <w:tcPr>
            <w:tcW w:w="1553"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left="-55" w:right="-228"/>
              <w:jc w:val="center"/>
              <w:rPr>
                <w:b/>
                <w:bCs/>
                <w:sz w:val="24"/>
                <w:szCs w:val="24"/>
              </w:rPr>
            </w:pPr>
            <w:r w:rsidRPr="00505350">
              <w:rPr>
                <w:b/>
                <w:bCs/>
                <w:sz w:val="24"/>
                <w:szCs w:val="24"/>
              </w:rPr>
              <w:t>F.Coli</w:t>
            </w:r>
          </w:p>
          <w:p w:rsidR="005C2BD4" w:rsidRPr="00505350" w:rsidRDefault="005C2BD4" w:rsidP="00085FAB">
            <w:pPr>
              <w:spacing w:before="40" w:after="40" w:line="240" w:lineRule="auto"/>
              <w:ind w:left="-55" w:right="-228"/>
              <w:jc w:val="center"/>
              <w:rPr>
                <w:b/>
                <w:bCs/>
                <w:sz w:val="24"/>
                <w:szCs w:val="24"/>
              </w:rPr>
            </w:pPr>
            <w:r w:rsidRPr="00505350">
              <w:rPr>
                <w:b/>
                <w:bCs/>
                <w:sz w:val="24"/>
                <w:szCs w:val="24"/>
              </w:rPr>
              <w:t>MPN/100ml</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9"/>
              <w:jc w:val="center"/>
              <w:rPr>
                <w:sz w:val="24"/>
                <w:szCs w:val="24"/>
              </w:rPr>
            </w:pPr>
            <w:r w:rsidRPr="00505350">
              <w:rPr>
                <w:sz w:val="24"/>
                <w:szCs w:val="24"/>
              </w:rPr>
              <w:t>1</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SRA-114</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27,5</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2,2</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1700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620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2</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SRA-116</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27,5</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6,7</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2,1</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1800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700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3</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SRA-118</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7,2</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3,5</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1600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420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4</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SRA-120</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29,5</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7,2</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2,2</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bCs/>
                <w:sz w:val="24"/>
                <w:szCs w:val="24"/>
              </w:rPr>
              <w:t>2220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530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5</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SRA-122</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27,1</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6,42</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3,26</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1920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250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6</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SRA-124</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6,31</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4,17</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1580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420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7</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SRA-126</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6,5</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1900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370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lastRenderedPageBreak/>
              <w:t>8</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SRA-128</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30,5</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6,32</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3,29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1660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340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9</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SRA-134</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32,9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4,6</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1950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260</w:t>
            </w:r>
          </w:p>
        </w:tc>
      </w:tr>
      <w:tr w:rsidR="005C2BD4" w:rsidRPr="00505350" w:rsidTr="00534CAD">
        <w:tc>
          <w:tcPr>
            <w:tcW w:w="675" w:type="dxa"/>
            <w:tcBorders>
              <w:top w:val="single" w:sz="4" w:space="0" w:color="auto"/>
              <w:left w:val="single" w:sz="4" w:space="0" w:color="auto"/>
              <w:bottom w:val="single" w:sz="4" w:space="0" w:color="auto"/>
              <w:right w:val="single" w:sz="4" w:space="0" w:color="auto"/>
            </w:tcBorders>
            <w:vAlign w:val="center"/>
          </w:tcPr>
          <w:p w:rsidR="005C2BD4" w:rsidRPr="00505350" w:rsidRDefault="005C2BD4" w:rsidP="00085FAB">
            <w:pPr>
              <w:spacing w:before="40" w:after="40" w:line="240" w:lineRule="auto"/>
              <w:ind w:firstLine="28"/>
              <w:jc w:val="center"/>
              <w:rPr>
                <w:sz w:val="24"/>
                <w:szCs w:val="24"/>
              </w:rPr>
            </w:pPr>
            <w:r w:rsidRPr="00505350">
              <w:rPr>
                <w:sz w:val="24"/>
                <w:szCs w:val="24"/>
              </w:rPr>
              <w:t>10</w:t>
            </w:r>
          </w:p>
        </w:tc>
        <w:tc>
          <w:tcPr>
            <w:tcW w:w="1460"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rPr>
                <w:sz w:val="24"/>
                <w:szCs w:val="24"/>
              </w:rPr>
            </w:pPr>
            <w:r w:rsidRPr="00505350">
              <w:rPr>
                <w:sz w:val="24"/>
                <w:szCs w:val="24"/>
              </w:rPr>
              <w:t>SRA-136</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33,6</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6,95</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4,79</w:t>
            </w:r>
          </w:p>
        </w:tc>
        <w:tc>
          <w:tcPr>
            <w:tcW w:w="137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1520</w:t>
            </w:r>
          </w:p>
        </w:tc>
        <w:tc>
          <w:tcPr>
            <w:tcW w:w="1553" w:type="dxa"/>
            <w:tcBorders>
              <w:top w:val="single" w:sz="4" w:space="0" w:color="auto"/>
              <w:left w:val="single" w:sz="4" w:space="0" w:color="auto"/>
              <w:bottom w:val="single" w:sz="4" w:space="0" w:color="auto"/>
              <w:right w:val="single" w:sz="4" w:space="0" w:color="auto"/>
            </w:tcBorders>
            <w:vAlign w:val="bottom"/>
          </w:tcPr>
          <w:p w:rsidR="005C2BD4" w:rsidRPr="00505350" w:rsidRDefault="005C2BD4" w:rsidP="00085FAB">
            <w:pPr>
              <w:spacing w:before="40" w:after="40" w:line="240" w:lineRule="auto"/>
              <w:jc w:val="center"/>
              <w:rPr>
                <w:sz w:val="24"/>
                <w:szCs w:val="24"/>
              </w:rPr>
            </w:pPr>
            <w:r w:rsidRPr="00505350">
              <w:rPr>
                <w:sz w:val="24"/>
                <w:szCs w:val="24"/>
              </w:rPr>
              <w:t>180</w:t>
            </w:r>
          </w:p>
        </w:tc>
      </w:tr>
    </w:tbl>
    <w:p w:rsidR="005C2BD4" w:rsidRPr="00505350" w:rsidRDefault="005C2BD4" w:rsidP="00085FAB">
      <w:pPr>
        <w:spacing w:before="60" w:after="60" w:line="240" w:lineRule="auto"/>
        <w:rPr>
          <w:sz w:val="22"/>
        </w:rPr>
      </w:pPr>
      <w:r w:rsidRPr="00505350">
        <w:rPr>
          <w:i/>
          <w:iCs/>
          <w:spacing w:val="1"/>
          <w:sz w:val="22"/>
        </w:rPr>
        <w:t>Source: Project of Transport Development for the Mekong Delta - WB5.</w:t>
      </w:r>
    </w:p>
    <w:p w:rsidR="00461295" w:rsidRPr="00505350" w:rsidRDefault="00461295" w:rsidP="000E6188">
      <w:pPr>
        <w:pStyle w:val="Heading5"/>
        <w:ind w:left="567" w:hanging="567"/>
        <w:rPr>
          <w:sz w:val="24"/>
        </w:rPr>
      </w:pPr>
      <w:r w:rsidRPr="00505350">
        <w:rPr>
          <w:sz w:val="24"/>
        </w:rPr>
        <w:t>Impact on hydrology and drainage</w:t>
      </w:r>
    </w:p>
    <w:p w:rsidR="00461295" w:rsidRPr="00505350" w:rsidRDefault="00AB547C" w:rsidP="00461295">
      <w:pPr>
        <w:rPr>
          <w:sz w:val="24"/>
          <w:szCs w:val="24"/>
          <w:lang w:val="af-ZA"/>
        </w:rPr>
      </w:pPr>
      <w:r w:rsidRPr="00505350">
        <w:rPr>
          <w:b/>
          <w:sz w:val="24"/>
          <w:szCs w:val="24"/>
        </w:rPr>
        <w:t>Impact on hydrology and drainage due to c</w:t>
      </w:r>
      <w:r w:rsidR="007073CF" w:rsidRPr="00505350">
        <w:rPr>
          <w:b/>
          <w:sz w:val="24"/>
          <w:szCs w:val="24"/>
        </w:rPr>
        <w:t>onstruction culverts, pump stations</w:t>
      </w:r>
      <w:r w:rsidR="007073CF" w:rsidRPr="00505350">
        <w:rPr>
          <w:sz w:val="24"/>
          <w:szCs w:val="24"/>
        </w:rPr>
        <w:t xml:space="preserve">: </w:t>
      </w:r>
      <w:r w:rsidR="00461295" w:rsidRPr="00505350">
        <w:rPr>
          <w:sz w:val="24"/>
          <w:szCs w:val="24"/>
        </w:rPr>
        <w:t>As the characteristics of the subproject area is the upstream flood area and the annual amount of water flow is very large. The flood water level</w:t>
      </w:r>
      <w:r w:rsidR="003829CB" w:rsidRPr="00505350">
        <w:rPr>
          <w:sz w:val="24"/>
          <w:szCs w:val="24"/>
        </w:rPr>
        <w:t>s</w:t>
      </w:r>
      <w:r w:rsidR="00461295" w:rsidRPr="00505350">
        <w:rPr>
          <w:sz w:val="24"/>
          <w:szCs w:val="24"/>
        </w:rPr>
        <w:t xml:space="preserve"> in the fields rise. Therefore, the construction of culverts will mainly in dry season. Each construction item of culverts, pump stations will be constructed within no more than 6 months to avoid floods. The excavation and filling are usually carried out in early dry season, therefore the impact of rainwater runoff during the construction of foundation pit is negligible.</w:t>
      </w:r>
    </w:p>
    <w:p w:rsidR="00461295" w:rsidRPr="00505350" w:rsidRDefault="00AB547C" w:rsidP="00461295">
      <w:pPr>
        <w:pStyle w:val="Gachdaudong"/>
        <w:spacing w:before="120" w:after="120" w:line="240" w:lineRule="auto"/>
        <w:rPr>
          <w:sz w:val="24"/>
          <w:szCs w:val="24"/>
          <w:lang w:val="da-DK"/>
        </w:rPr>
      </w:pPr>
      <w:r w:rsidRPr="00505350">
        <w:rPr>
          <w:rFonts w:eastAsiaTheme="minorHAnsi" w:cstheme="minorBidi"/>
          <w:b/>
          <w:sz w:val="24"/>
          <w:szCs w:val="24"/>
          <w:lang w:val="en-US"/>
        </w:rPr>
        <w:t>Impact on hydrology and drainage caused</w:t>
      </w:r>
      <w:r w:rsidRPr="00505350">
        <w:rPr>
          <w:b/>
          <w:sz w:val="24"/>
          <w:szCs w:val="24"/>
        </w:rPr>
        <w:t xml:space="preserve"> by d</w:t>
      </w:r>
      <w:r w:rsidR="00461295" w:rsidRPr="00505350">
        <w:rPr>
          <w:b/>
          <w:sz w:val="24"/>
          <w:szCs w:val="24"/>
          <w:lang w:val="da-DK"/>
        </w:rPr>
        <w:t>redging</w:t>
      </w:r>
      <w:r w:rsidR="007073CF" w:rsidRPr="00505350">
        <w:rPr>
          <w:sz w:val="24"/>
          <w:szCs w:val="24"/>
          <w:lang w:val="da-DK"/>
        </w:rPr>
        <w:t>:</w:t>
      </w:r>
      <w:r w:rsidR="00461295" w:rsidRPr="00505350">
        <w:rPr>
          <w:sz w:val="24"/>
          <w:szCs w:val="24"/>
          <w:lang w:val="da-DK"/>
        </w:rPr>
        <w:t xml:space="preserve"> The dredging does not require diversion of water flows. The dredging cross-section is quite smaller than the water cross-section in the areas, thus, the construction is not large enough to affect the water flows but helps open up and increase the flows at dredged locations.</w:t>
      </w:r>
    </w:p>
    <w:p w:rsidR="00461295" w:rsidRPr="00505350" w:rsidRDefault="00AB547C" w:rsidP="00461295">
      <w:pPr>
        <w:rPr>
          <w:rFonts w:cs="Times New Roman"/>
          <w:noProof/>
          <w:sz w:val="24"/>
          <w:szCs w:val="24"/>
        </w:rPr>
      </w:pPr>
      <w:r w:rsidRPr="00505350">
        <w:rPr>
          <w:b/>
          <w:sz w:val="24"/>
        </w:rPr>
        <w:t>Impact on hydrology and drainage</w:t>
      </w:r>
      <w:r w:rsidRPr="00505350">
        <w:rPr>
          <w:b/>
          <w:sz w:val="24"/>
          <w:szCs w:val="24"/>
        </w:rPr>
        <w:t xml:space="preserve"> caused by reinforcing e</w:t>
      </w:r>
      <w:r w:rsidR="007073CF" w:rsidRPr="00505350">
        <w:rPr>
          <w:rFonts w:cs="Times New Roman"/>
          <w:b/>
          <w:noProof/>
          <w:sz w:val="24"/>
          <w:szCs w:val="24"/>
        </w:rPr>
        <w:t>mbankments and spillways</w:t>
      </w:r>
      <w:r w:rsidR="007073CF" w:rsidRPr="00505350">
        <w:rPr>
          <w:rFonts w:cs="Times New Roman"/>
          <w:noProof/>
          <w:sz w:val="24"/>
          <w:szCs w:val="24"/>
        </w:rPr>
        <w:t xml:space="preserve">: </w:t>
      </w:r>
      <w:r w:rsidR="00461295" w:rsidRPr="00505350">
        <w:rPr>
          <w:rFonts w:cs="Times New Roman"/>
          <w:noProof/>
          <w:sz w:val="24"/>
          <w:szCs w:val="24"/>
        </w:rPr>
        <w:t xml:space="preserve">Due to the characteristics of the subproject area, which is upstream flood area. The amount of water from floods is very large, making the flood water level in the fields rise, therefore the construction of culverts will mainly in dry seasons. Each of the reinforcement routes will be carried out in less than 6 months to avoid flooding. The earthworks for reinforcement of August dikes and spillway are usually carried out in early dry season, therefore the impact of rainwater overflow during construction of dike and spillway reinforcement is </w:t>
      </w:r>
      <w:r w:rsidRPr="00505350">
        <w:rPr>
          <w:rFonts w:cs="Times New Roman"/>
          <w:noProof/>
          <w:sz w:val="24"/>
          <w:szCs w:val="24"/>
        </w:rPr>
        <w:t>low</w:t>
      </w:r>
      <w:r w:rsidR="00461295" w:rsidRPr="00505350">
        <w:rPr>
          <w:rFonts w:cs="Times New Roman"/>
          <w:noProof/>
          <w:sz w:val="24"/>
          <w:szCs w:val="24"/>
        </w:rPr>
        <w:t>.</w:t>
      </w:r>
    </w:p>
    <w:p w:rsidR="005B5FA6" w:rsidRPr="00505350" w:rsidRDefault="00AB547C" w:rsidP="00461295">
      <w:pPr>
        <w:rPr>
          <w:rStyle w:val="tlid-translation"/>
          <w:sz w:val="24"/>
          <w:szCs w:val="24"/>
        </w:rPr>
      </w:pPr>
      <w:r w:rsidRPr="00505350">
        <w:rPr>
          <w:b/>
          <w:sz w:val="24"/>
          <w:szCs w:val="24"/>
        </w:rPr>
        <w:t xml:space="preserve">Impact when canal sections are blocked for embankment lining: </w:t>
      </w:r>
      <w:r w:rsidRPr="00505350">
        <w:rPr>
          <w:rStyle w:val="tlid-translation"/>
          <w:sz w:val="24"/>
          <w:szCs w:val="24"/>
        </w:rPr>
        <w:t xml:space="preserve">The construction of the head of the canal does not block the flow, in the process of </w:t>
      </w:r>
      <w:r w:rsidR="005B5FA6" w:rsidRPr="00505350">
        <w:rPr>
          <w:rStyle w:val="tlid-translation"/>
          <w:sz w:val="24"/>
          <w:szCs w:val="24"/>
        </w:rPr>
        <w:t xml:space="preserve">lining </w:t>
      </w:r>
      <w:r w:rsidRPr="00505350">
        <w:rPr>
          <w:rStyle w:val="tlid-translation"/>
          <w:sz w:val="24"/>
          <w:szCs w:val="24"/>
        </w:rPr>
        <w:t xml:space="preserve">the </w:t>
      </w:r>
      <w:r w:rsidR="005B5FA6" w:rsidRPr="00505350">
        <w:rPr>
          <w:rStyle w:val="tlid-translation"/>
          <w:sz w:val="24"/>
          <w:szCs w:val="24"/>
        </w:rPr>
        <w:t xml:space="preserve">canal </w:t>
      </w:r>
      <w:r w:rsidRPr="00505350">
        <w:rPr>
          <w:rStyle w:val="tlid-translation"/>
          <w:sz w:val="24"/>
          <w:szCs w:val="24"/>
        </w:rPr>
        <w:t>head</w:t>
      </w:r>
      <w:r w:rsidR="005B5FA6" w:rsidRPr="00505350">
        <w:rPr>
          <w:rStyle w:val="tlid-translation"/>
          <w:sz w:val="24"/>
          <w:szCs w:val="24"/>
        </w:rPr>
        <w:t>s</w:t>
      </w:r>
      <w:r w:rsidRPr="00505350">
        <w:rPr>
          <w:rStyle w:val="tlid-translation"/>
          <w:sz w:val="24"/>
          <w:szCs w:val="24"/>
        </w:rPr>
        <w:t xml:space="preserve"> only the excavation of the foundation pit to the level of +0.5 is exposed to canal water, stretching from 80-200m </w:t>
      </w:r>
      <w:r w:rsidR="005B5FA6" w:rsidRPr="00505350">
        <w:rPr>
          <w:rStyle w:val="tlid-translation"/>
          <w:sz w:val="24"/>
          <w:szCs w:val="24"/>
        </w:rPr>
        <w:t>d</w:t>
      </w:r>
      <w:r w:rsidRPr="00505350">
        <w:rPr>
          <w:rStyle w:val="tlid-translation"/>
          <w:sz w:val="24"/>
          <w:szCs w:val="24"/>
        </w:rPr>
        <w:t>epending on the hardening of the c</w:t>
      </w:r>
      <w:r w:rsidR="005B5FA6" w:rsidRPr="00505350">
        <w:rPr>
          <w:rStyle w:val="tlid-translation"/>
          <w:sz w:val="24"/>
          <w:szCs w:val="24"/>
        </w:rPr>
        <w:t>anal</w:t>
      </w:r>
      <w:r w:rsidRPr="00505350">
        <w:rPr>
          <w:rStyle w:val="tlid-translation"/>
          <w:sz w:val="24"/>
          <w:szCs w:val="24"/>
        </w:rPr>
        <w:t xml:space="preserve"> head. After that, the piles will be </w:t>
      </w:r>
      <w:r w:rsidR="005B5FA6" w:rsidRPr="00505350">
        <w:rPr>
          <w:rStyle w:val="tlid-translation"/>
          <w:sz w:val="24"/>
          <w:szCs w:val="24"/>
        </w:rPr>
        <w:t xml:space="preserve">driven with </w:t>
      </w:r>
      <w:r w:rsidR="00505350">
        <w:rPr>
          <w:rStyle w:val="tlid-translation"/>
          <w:sz w:val="24"/>
          <w:szCs w:val="24"/>
        </w:rPr>
        <w:t xml:space="preserve">a </w:t>
      </w:r>
      <w:r w:rsidR="005B5FA6" w:rsidRPr="00505350">
        <w:rPr>
          <w:rStyle w:val="tlid-translation"/>
          <w:sz w:val="24"/>
          <w:szCs w:val="24"/>
        </w:rPr>
        <w:t>density of 16 piles</w:t>
      </w:r>
      <w:r w:rsidR="00F22276" w:rsidRPr="00505350">
        <w:rPr>
          <w:rStyle w:val="tlid-translation"/>
          <w:sz w:val="24"/>
          <w:szCs w:val="24"/>
        </w:rPr>
        <w:t>/</w:t>
      </w:r>
      <w:r w:rsidRPr="00505350">
        <w:rPr>
          <w:rStyle w:val="tlid-translation"/>
          <w:sz w:val="24"/>
          <w:szCs w:val="24"/>
        </w:rPr>
        <w:t>m</w:t>
      </w:r>
      <w:r w:rsidRPr="00505350">
        <w:rPr>
          <w:rStyle w:val="tlid-translation"/>
          <w:sz w:val="24"/>
          <w:szCs w:val="24"/>
          <w:vertAlign w:val="superscript"/>
        </w:rPr>
        <w:t>2</w:t>
      </w:r>
      <w:r w:rsidRPr="00505350">
        <w:rPr>
          <w:rStyle w:val="tlid-translation"/>
          <w:sz w:val="24"/>
          <w:szCs w:val="24"/>
        </w:rPr>
        <w:t xml:space="preserve"> and </w:t>
      </w:r>
      <w:r w:rsidR="005B5FA6" w:rsidRPr="00505350">
        <w:rPr>
          <w:rStyle w:val="tlid-translation"/>
          <w:sz w:val="24"/>
          <w:szCs w:val="24"/>
        </w:rPr>
        <w:t xml:space="preserve">the foundation </w:t>
      </w:r>
      <w:r w:rsidRPr="00505350">
        <w:rPr>
          <w:rStyle w:val="tlid-translation"/>
          <w:sz w:val="24"/>
          <w:szCs w:val="24"/>
        </w:rPr>
        <w:t>pits will be poured</w:t>
      </w:r>
      <w:r w:rsidR="005B5FA6" w:rsidRPr="00505350">
        <w:rPr>
          <w:rStyle w:val="tlid-translation"/>
          <w:sz w:val="24"/>
          <w:szCs w:val="24"/>
        </w:rPr>
        <w:t xml:space="preserve"> by concrete</w:t>
      </w:r>
      <w:r w:rsidRPr="00505350">
        <w:rPr>
          <w:rStyle w:val="tlid-translation"/>
          <w:sz w:val="24"/>
          <w:szCs w:val="24"/>
        </w:rPr>
        <w:t xml:space="preserve"> to level + 1.0m.</w:t>
      </w:r>
      <w:r w:rsidR="005B5FA6" w:rsidRPr="00505350">
        <w:rPr>
          <w:rStyle w:val="tlid-translation"/>
          <w:sz w:val="24"/>
          <w:szCs w:val="24"/>
        </w:rPr>
        <w:t xml:space="preserve"> In addition, this activity occurs completely in the dry season, when the water level at the canals is low, close to the water level in foundation pit, the entire roof and road surface are completed constructed on the ground, so the impacts on water quality are considered low and local, ending soon after the concreting of pits are completed.</w:t>
      </w:r>
    </w:p>
    <w:p w:rsidR="00461295" w:rsidRPr="00505350" w:rsidRDefault="00461295" w:rsidP="000E6188">
      <w:pPr>
        <w:pStyle w:val="Heading5"/>
        <w:ind w:left="567" w:hanging="567"/>
        <w:rPr>
          <w:sz w:val="24"/>
        </w:rPr>
      </w:pPr>
      <w:r w:rsidRPr="00505350">
        <w:rPr>
          <w:sz w:val="24"/>
        </w:rPr>
        <w:t xml:space="preserve">Biological </w:t>
      </w:r>
      <w:r w:rsidR="00505350">
        <w:rPr>
          <w:sz w:val="24"/>
        </w:rPr>
        <w:t>I</w:t>
      </w:r>
      <w:r w:rsidR="00505350" w:rsidRPr="00505350">
        <w:rPr>
          <w:sz w:val="24"/>
        </w:rPr>
        <w:t>mpacts</w:t>
      </w:r>
    </w:p>
    <w:p w:rsidR="005D51F1" w:rsidRPr="00505350" w:rsidRDefault="005D51F1" w:rsidP="005D51F1">
      <w:pPr>
        <w:pStyle w:val="Heading5"/>
        <w:numPr>
          <w:ilvl w:val="0"/>
          <w:numId w:val="0"/>
        </w:numPr>
        <w:tabs>
          <w:tab w:val="left" w:pos="426"/>
        </w:tabs>
        <w:rPr>
          <w:b/>
          <w:i w:val="0"/>
          <w:sz w:val="24"/>
          <w:szCs w:val="24"/>
        </w:rPr>
      </w:pPr>
      <w:r w:rsidRPr="00505350">
        <w:rPr>
          <w:b/>
          <w:i w:val="0"/>
          <w:sz w:val="24"/>
          <w:szCs w:val="24"/>
        </w:rPr>
        <w:t xml:space="preserve">Impacts </w:t>
      </w:r>
      <w:r w:rsidR="00F172E1" w:rsidRPr="00505350">
        <w:rPr>
          <w:b/>
          <w:i w:val="0"/>
          <w:sz w:val="24"/>
          <w:szCs w:val="24"/>
        </w:rPr>
        <w:t>on Tram Chim National Park:</w:t>
      </w:r>
    </w:p>
    <w:p w:rsidR="007769F9" w:rsidRPr="00505350" w:rsidRDefault="0083686D" w:rsidP="00F172E1">
      <w:pPr>
        <w:rPr>
          <w:sz w:val="24"/>
          <w:szCs w:val="24"/>
        </w:rPr>
      </w:pPr>
      <w:r w:rsidRPr="00505350">
        <w:rPr>
          <w:sz w:val="24"/>
          <w:szCs w:val="24"/>
        </w:rPr>
        <w:t xml:space="preserve">As mentioned above, there is a culvert </w:t>
      </w:r>
      <w:r w:rsidR="00423DA7" w:rsidRPr="00505350">
        <w:rPr>
          <w:sz w:val="24"/>
          <w:szCs w:val="24"/>
        </w:rPr>
        <w:t>combined</w:t>
      </w:r>
      <w:r w:rsidRPr="00505350">
        <w:rPr>
          <w:sz w:val="24"/>
          <w:szCs w:val="24"/>
        </w:rPr>
        <w:t xml:space="preserve"> pump station</w:t>
      </w:r>
      <w:r w:rsidR="0021242C" w:rsidRPr="00505350">
        <w:rPr>
          <w:sz w:val="24"/>
          <w:szCs w:val="24"/>
        </w:rPr>
        <w:t xml:space="preserve"> of 2.5m (</w:t>
      </w:r>
      <w:r w:rsidR="000767A3" w:rsidRPr="00505350">
        <w:rPr>
          <w:rFonts w:eastAsia="Times New Roman" w:cs="Times New Roman"/>
          <w:sz w:val="24"/>
          <w:szCs w:val="24"/>
        </w:rPr>
        <w:t>Phu Thanh 3 Canal</w:t>
      </w:r>
      <w:r w:rsidR="0021242C" w:rsidRPr="00505350">
        <w:rPr>
          <w:sz w:val="24"/>
          <w:szCs w:val="24"/>
        </w:rPr>
        <w:t>)</w:t>
      </w:r>
      <w:r w:rsidRPr="00505350">
        <w:rPr>
          <w:sz w:val="24"/>
          <w:szCs w:val="24"/>
        </w:rPr>
        <w:t xml:space="preserve"> willbe </w:t>
      </w:r>
      <w:r w:rsidR="00505350" w:rsidRPr="00505350">
        <w:rPr>
          <w:sz w:val="24"/>
          <w:szCs w:val="24"/>
        </w:rPr>
        <w:t>buil</w:t>
      </w:r>
      <w:r w:rsidR="00505350">
        <w:rPr>
          <w:sz w:val="24"/>
          <w:szCs w:val="24"/>
        </w:rPr>
        <w:t>t</w:t>
      </w:r>
      <w:r w:rsidR="00505350" w:rsidRPr="00505350">
        <w:rPr>
          <w:sz w:val="24"/>
          <w:szCs w:val="24"/>
        </w:rPr>
        <w:t xml:space="preserve"> </w:t>
      </w:r>
      <w:r w:rsidRPr="00505350">
        <w:rPr>
          <w:sz w:val="24"/>
          <w:szCs w:val="24"/>
        </w:rPr>
        <w:t xml:space="preserve">70m from Tram Chim </w:t>
      </w:r>
      <w:r w:rsidR="003829CB" w:rsidRPr="00505350">
        <w:rPr>
          <w:sz w:val="24"/>
          <w:szCs w:val="24"/>
        </w:rPr>
        <w:t>NP</w:t>
      </w:r>
      <w:r w:rsidRPr="00505350">
        <w:rPr>
          <w:sz w:val="24"/>
          <w:szCs w:val="24"/>
        </w:rPr>
        <w:t xml:space="preserve">. This construction is likely to affect Tram Chim </w:t>
      </w:r>
      <w:r w:rsidR="003829CB" w:rsidRPr="00505350">
        <w:rPr>
          <w:sz w:val="24"/>
          <w:szCs w:val="24"/>
        </w:rPr>
        <w:t>NP including</w:t>
      </w:r>
      <w:r w:rsidRPr="00505350">
        <w:rPr>
          <w:sz w:val="24"/>
          <w:szCs w:val="24"/>
        </w:rPr>
        <w:t xml:space="preserve"> dust, noise, vibration, </w:t>
      </w:r>
      <w:r w:rsidR="0021242C" w:rsidRPr="00505350">
        <w:rPr>
          <w:sz w:val="24"/>
          <w:szCs w:val="24"/>
        </w:rPr>
        <w:t>waste,</w:t>
      </w:r>
      <w:r w:rsidRPr="00505350">
        <w:rPr>
          <w:sz w:val="24"/>
          <w:szCs w:val="24"/>
        </w:rPr>
        <w:t xml:space="preserve"> exhaust gases and mobilization of workers, construction works.</w:t>
      </w:r>
    </w:p>
    <w:p w:rsidR="0021242C" w:rsidRPr="00505350" w:rsidRDefault="0021242C" w:rsidP="0021242C">
      <w:pPr>
        <w:rPr>
          <w:szCs w:val="26"/>
        </w:rPr>
      </w:pPr>
      <w:r w:rsidRPr="00505350">
        <w:rPr>
          <w:sz w:val="24"/>
          <w:szCs w:val="24"/>
        </w:rPr>
        <w:t xml:space="preserve">According to a research conducted by USFWS Wildlife Conservation Society on the impact of noise on wildlife, declines in densities of woodland and grassland bird species have been shown to occur at noise thresholds between 45 and 48 dB, respectively; while the most sensitive woodland and grassland species showed declines between 35 and 43 dB, respectively. Songbirds specifically appear to be sensitive to very low sound levels equivalent </w:t>
      </w:r>
      <w:r w:rsidRPr="00505350">
        <w:rPr>
          <w:sz w:val="24"/>
          <w:szCs w:val="24"/>
        </w:rPr>
        <w:lastRenderedPageBreak/>
        <w:t>to those in a library reading room (~30 dBA) (Foreman and Alexander 1998). However, the culvert construction has the highest noise level of 90dB, calculated by the distance of 70m from the construction site to the national park, the impact of noise to birds is small</w:t>
      </w:r>
      <w:bookmarkStart w:id="707" w:name="OLE_LINK16"/>
      <w:r w:rsidRPr="00505350">
        <w:rPr>
          <w:sz w:val="24"/>
          <w:szCs w:val="24"/>
        </w:rPr>
        <w:t xml:space="preserve"> (</w:t>
      </w:r>
      <w:r w:rsidR="000767A3" w:rsidRPr="00505350">
        <w:rPr>
          <w:i/>
          <w:sz w:val="24"/>
          <w:szCs w:val="24"/>
        </w:rPr>
        <w:fldChar w:fldCharType="begin"/>
      </w:r>
      <w:r w:rsidR="000767A3" w:rsidRPr="00505350">
        <w:rPr>
          <w:i/>
          <w:sz w:val="24"/>
          <w:szCs w:val="24"/>
        </w:rPr>
        <w:instrText xml:space="preserve"> REF _Ref523894480 \h  \* MERGEFORMAT </w:instrText>
      </w:r>
      <w:r w:rsidR="000767A3" w:rsidRPr="00505350">
        <w:rPr>
          <w:i/>
          <w:sz w:val="24"/>
          <w:szCs w:val="24"/>
        </w:rPr>
      </w:r>
      <w:r w:rsidR="000767A3" w:rsidRPr="00505350">
        <w:rPr>
          <w:i/>
          <w:sz w:val="24"/>
          <w:szCs w:val="24"/>
        </w:rPr>
        <w:fldChar w:fldCharType="separate"/>
      </w:r>
      <w:r w:rsidR="005B3648" w:rsidRPr="00505350">
        <w:rPr>
          <w:i/>
          <w:sz w:val="24"/>
          <w:szCs w:val="24"/>
        </w:rPr>
        <w:t xml:space="preserve">Figure </w:t>
      </w:r>
      <w:r w:rsidR="005B3648" w:rsidRPr="00505350">
        <w:rPr>
          <w:i/>
          <w:noProof/>
          <w:sz w:val="24"/>
          <w:szCs w:val="24"/>
        </w:rPr>
        <w:t>3.4</w:t>
      </w:r>
      <w:r w:rsidR="000767A3" w:rsidRPr="00505350">
        <w:rPr>
          <w:i/>
          <w:sz w:val="24"/>
          <w:szCs w:val="24"/>
        </w:rPr>
        <w:fldChar w:fldCharType="end"/>
      </w:r>
      <w:r w:rsidR="000767A3" w:rsidRPr="00505350">
        <w:rPr>
          <w:szCs w:val="26"/>
        </w:rPr>
        <w:t>).</w:t>
      </w:r>
    </w:p>
    <w:p w:rsidR="000767A3" w:rsidRPr="00505350" w:rsidRDefault="000767A3" w:rsidP="0021242C">
      <w:pPr>
        <w:rPr>
          <w:sz w:val="24"/>
          <w:szCs w:val="24"/>
        </w:rPr>
      </w:pPr>
      <w:r w:rsidRPr="00505350">
        <w:rPr>
          <w:sz w:val="24"/>
          <w:szCs w:val="24"/>
        </w:rPr>
        <w:t xml:space="preserve">Beside, mobilization of construction worker will cause illegal hunting wild life species and cutting forest trees for their food to the Park. However, there have only 4-5 workers to build this culvert within 6 months, so the impact is assessed as low and the contractors will have </w:t>
      </w:r>
      <w:r w:rsidR="00505350">
        <w:rPr>
          <w:sz w:val="24"/>
          <w:szCs w:val="24"/>
        </w:rPr>
        <w:t xml:space="preserve">a </w:t>
      </w:r>
      <w:r w:rsidRPr="00505350">
        <w:rPr>
          <w:sz w:val="24"/>
          <w:szCs w:val="24"/>
        </w:rPr>
        <w:t>measure to manage this impact.</w:t>
      </w:r>
    </w:p>
    <w:bookmarkEnd w:id="707"/>
    <w:p w:rsidR="0021242C" w:rsidRPr="00505350" w:rsidRDefault="0021242C" w:rsidP="0021242C">
      <w:pPr>
        <w:spacing w:before="60" w:after="60" w:line="240" w:lineRule="auto"/>
        <w:rPr>
          <w:i/>
        </w:rPr>
      </w:pPr>
      <w:r w:rsidRPr="00505350">
        <w:rPr>
          <w:i/>
          <w:noProof/>
        </w:rPr>
        <w:drawing>
          <wp:inline distT="0" distB="0" distL="0" distR="0" wp14:anchorId="7857E0CB" wp14:editId="7857E0CC">
            <wp:extent cx="5517515" cy="2461260"/>
            <wp:effectExtent l="0" t="0" r="6985" b="0"/>
            <wp:docPr id="78864" name="Picture 7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9" cstate="email">
                      <a:extLst>
                        <a:ext uri="{28A0092B-C50C-407E-A947-70E740481C1C}">
                          <a14:useLocalDpi xmlns:a14="http://schemas.microsoft.com/office/drawing/2010/main"/>
                        </a:ext>
                      </a:extLst>
                    </a:blip>
                    <a:srcRect/>
                    <a:stretch>
                      <a:fillRect/>
                    </a:stretch>
                  </pic:blipFill>
                  <pic:spPr bwMode="auto">
                    <a:xfrm>
                      <a:off x="0" y="0"/>
                      <a:ext cx="5517515" cy="2461260"/>
                    </a:xfrm>
                    <a:prstGeom prst="rect">
                      <a:avLst/>
                    </a:prstGeom>
                    <a:noFill/>
                  </pic:spPr>
                </pic:pic>
              </a:graphicData>
            </a:graphic>
          </wp:inline>
        </w:drawing>
      </w:r>
    </w:p>
    <w:p w:rsidR="0021242C" w:rsidRPr="00505350" w:rsidRDefault="000767A3" w:rsidP="00DA0D4C">
      <w:pPr>
        <w:pStyle w:val="Caption"/>
      </w:pPr>
      <w:bookmarkStart w:id="708" w:name="_Ref523894480"/>
      <w:bookmarkStart w:id="709" w:name="_Toc503890540"/>
      <w:bookmarkStart w:id="710" w:name="_Toc2435385"/>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4</w:t>
      </w:r>
      <w:r w:rsidR="004D6476">
        <w:rPr>
          <w:noProof/>
        </w:rPr>
        <w:fldChar w:fldCharType="end"/>
      </w:r>
      <w:bookmarkEnd w:id="708"/>
      <w:r w:rsidR="0021242C" w:rsidRPr="00505350">
        <w:t>: Attenuation of construction noise from the cu</w:t>
      </w:r>
      <w:r w:rsidR="00505350">
        <w:t>l</w:t>
      </w:r>
      <w:r w:rsidR="0021242C" w:rsidRPr="00505350">
        <w:t>vert at Phu Thanh 3 canal</w:t>
      </w:r>
      <w:bookmarkEnd w:id="709"/>
      <w:bookmarkEnd w:id="710"/>
    </w:p>
    <w:p w:rsidR="005D51F1" w:rsidRPr="00505350" w:rsidRDefault="005D51F1" w:rsidP="005D51F1">
      <w:pPr>
        <w:pStyle w:val="Heading5"/>
        <w:numPr>
          <w:ilvl w:val="0"/>
          <w:numId w:val="0"/>
        </w:numPr>
        <w:tabs>
          <w:tab w:val="left" w:pos="426"/>
        </w:tabs>
        <w:rPr>
          <w:b/>
          <w:i w:val="0"/>
          <w:sz w:val="24"/>
          <w:szCs w:val="24"/>
        </w:rPr>
      </w:pPr>
      <w:r w:rsidRPr="00505350">
        <w:rPr>
          <w:b/>
          <w:i w:val="0"/>
          <w:sz w:val="24"/>
          <w:szCs w:val="24"/>
        </w:rPr>
        <w:t>Impact on</w:t>
      </w:r>
      <w:r w:rsidR="00505350">
        <w:rPr>
          <w:b/>
          <w:i w:val="0"/>
          <w:sz w:val="24"/>
          <w:szCs w:val="24"/>
        </w:rPr>
        <w:t xml:space="preserve">the </w:t>
      </w:r>
      <w:r w:rsidRPr="00505350">
        <w:rPr>
          <w:b/>
          <w:i w:val="0"/>
          <w:sz w:val="24"/>
          <w:szCs w:val="24"/>
        </w:rPr>
        <w:t xml:space="preserve">aquatic ecosystem: </w:t>
      </w:r>
    </w:p>
    <w:p w:rsidR="005D51F1" w:rsidRPr="00505350" w:rsidRDefault="005D51F1" w:rsidP="00C05972">
      <w:pPr>
        <w:pStyle w:val="ListParagraph"/>
        <w:numPr>
          <w:ilvl w:val="0"/>
          <w:numId w:val="8"/>
        </w:numPr>
        <w:spacing w:line="240" w:lineRule="auto"/>
        <w:ind w:left="374" w:hanging="187"/>
        <w:contextualSpacing w:val="0"/>
        <w:rPr>
          <w:sz w:val="24"/>
          <w:szCs w:val="24"/>
          <w:lang w:val="da-DK"/>
        </w:rPr>
      </w:pPr>
      <w:r w:rsidRPr="00505350">
        <w:rPr>
          <w:sz w:val="24"/>
          <w:szCs w:val="24"/>
          <w:lang w:val="da-DK"/>
        </w:rPr>
        <w:t xml:space="preserve">From dredging: Given the aquatic ecosystem in the subproject area, </w:t>
      </w:r>
      <w:r w:rsidR="00505350">
        <w:rPr>
          <w:sz w:val="24"/>
          <w:szCs w:val="24"/>
          <w:lang w:val="da-DK"/>
        </w:rPr>
        <w:t>e</w:t>
      </w:r>
      <w:r w:rsidRPr="00505350">
        <w:rPr>
          <w:sz w:val="24"/>
          <w:szCs w:val="24"/>
          <w:lang w:val="da-DK"/>
        </w:rPr>
        <w:t>specially in the dredged canals, are the most common species in the Plain of Reeds. There are no species in the Red Book which are at risk of extinction and need protection. Dredging canals will inevitably affect the benthic fauna in the dredging areas. However, the dredging areas are very small compared to the areas of the canals and the organisms are able to migrate to non-dredged areas and recover after 1-2 months. The impact on the aquatic ecosystem is not great and there is no risk of widespread impact on the surrounding areas.</w:t>
      </w:r>
    </w:p>
    <w:p w:rsidR="00AF15D4" w:rsidRPr="00505350" w:rsidRDefault="005D51F1" w:rsidP="00C05972">
      <w:pPr>
        <w:pStyle w:val="ListParagraph"/>
        <w:numPr>
          <w:ilvl w:val="0"/>
          <w:numId w:val="8"/>
        </w:numPr>
        <w:spacing w:line="240" w:lineRule="auto"/>
        <w:ind w:left="374" w:hanging="187"/>
        <w:contextualSpacing w:val="0"/>
        <w:rPr>
          <w:sz w:val="24"/>
          <w:szCs w:val="24"/>
          <w:lang w:val="da-DK"/>
        </w:rPr>
      </w:pPr>
      <w:r w:rsidRPr="00505350">
        <w:rPr>
          <w:sz w:val="24"/>
          <w:szCs w:val="24"/>
          <w:lang w:val="da-DK"/>
        </w:rPr>
        <w:t xml:space="preserve">From </w:t>
      </w:r>
      <w:r w:rsidR="00505350">
        <w:rPr>
          <w:sz w:val="24"/>
          <w:szCs w:val="24"/>
          <w:lang w:val="da-DK"/>
        </w:rPr>
        <w:t xml:space="preserve">the </w:t>
      </w:r>
      <w:r w:rsidRPr="00505350">
        <w:rPr>
          <w:bCs/>
          <w:sz w:val="24"/>
          <w:szCs w:val="24"/>
          <w:lang w:val="nl-NL"/>
        </w:rPr>
        <w:t xml:space="preserve">transportation of materials for construction: </w:t>
      </w:r>
      <w:r w:rsidR="00AF15D4" w:rsidRPr="00505350">
        <w:rPr>
          <w:bCs/>
          <w:sz w:val="24"/>
          <w:szCs w:val="24"/>
          <w:lang w:val="nl-NL"/>
        </w:rPr>
        <w:t>As mentioned above, t</w:t>
      </w:r>
      <w:r w:rsidRPr="00505350">
        <w:rPr>
          <w:bCs/>
          <w:sz w:val="24"/>
          <w:szCs w:val="24"/>
          <w:lang w:val="nl-NL"/>
        </w:rPr>
        <w:t xml:space="preserve">he construction of culverts, </w:t>
      </w:r>
      <w:r w:rsidR="00AF15D4" w:rsidRPr="00505350">
        <w:rPr>
          <w:bCs/>
          <w:sz w:val="24"/>
          <w:szCs w:val="24"/>
          <w:lang w:val="nl-NL"/>
        </w:rPr>
        <w:t>pump stations</w:t>
      </w:r>
      <w:r w:rsidRPr="00505350">
        <w:rPr>
          <w:bCs/>
          <w:sz w:val="24"/>
          <w:szCs w:val="24"/>
          <w:lang w:val="nl-NL"/>
        </w:rPr>
        <w:t>, embankments</w:t>
      </w:r>
      <w:r w:rsidR="00AF15D4" w:rsidRPr="00505350">
        <w:rPr>
          <w:bCs/>
          <w:sz w:val="24"/>
          <w:szCs w:val="24"/>
          <w:lang w:val="nl-NL"/>
        </w:rPr>
        <w:t xml:space="preserve"> </w:t>
      </w:r>
      <w:r w:rsidRPr="00505350">
        <w:rPr>
          <w:bCs/>
          <w:sz w:val="24"/>
          <w:szCs w:val="24"/>
          <w:lang w:val="nl-NL"/>
        </w:rPr>
        <w:t xml:space="preserve">and spillways </w:t>
      </w:r>
      <w:r w:rsidR="00AF15D4" w:rsidRPr="00505350">
        <w:rPr>
          <w:bCs/>
          <w:sz w:val="24"/>
          <w:szCs w:val="24"/>
          <w:lang w:val="nl-NL"/>
        </w:rPr>
        <w:t>related to the water environment is the transportation of materials for construction. The transport of construction materials takes place in a long time that requires the average number of vehicles of 6 trips/day only</w:t>
      </w:r>
      <w:r w:rsidRPr="00505350">
        <w:rPr>
          <w:bCs/>
          <w:sz w:val="24"/>
          <w:szCs w:val="24"/>
          <w:lang w:val="nl-NL"/>
        </w:rPr>
        <w:t xml:space="preserve"> for 1 culvert/pump station and 1.22 trips/day for 100m of </w:t>
      </w:r>
      <w:r w:rsidR="00505350">
        <w:rPr>
          <w:bCs/>
          <w:sz w:val="24"/>
          <w:szCs w:val="24"/>
          <w:lang w:val="nl-NL"/>
        </w:rPr>
        <w:t xml:space="preserve">the </w:t>
      </w:r>
      <w:r w:rsidRPr="00505350">
        <w:rPr>
          <w:bCs/>
          <w:sz w:val="24"/>
          <w:szCs w:val="24"/>
          <w:lang w:val="nl-NL"/>
        </w:rPr>
        <w:t>lining</w:t>
      </w:r>
      <w:r w:rsidR="00AF15D4" w:rsidRPr="00505350">
        <w:rPr>
          <w:bCs/>
          <w:sz w:val="24"/>
          <w:szCs w:val="24"/>
          <w:lang w:val="nl-NL"/>
        </w:rPr>
        <w:t xml:space="preserve">. With such </w:t>
      </w:r>
      <w:r w:rsidR="00505350">
        <w:rPr>
          <w:bCs/>
          <w:sz w:val="24"/>
          <w:szCs w:val="24"/>
          <w:lang w:val="nl-NL"/>
        </w:rPr>
        <w:t xml:space="preserve">a </w:t>
      </w:r>
      <w:r w:rsidR="00AF15D4" w:rsidRPr="00505350">
        <w:rPr>
          <w:bCs/>
          <w:sz w:val="24"/>
          <w:szCs w:val="24"/>
          <w:lang w:val="nl-NL"/>
        </w:rPr>
        <w:t xml:space="preserve">volume of transport, its impact </w:t>
      </w:r>
      <w:r w:rsidR="00505350">
        <w:rPr>
          <w:bCs/>
          <w:sz w:val="24"/>
          <w:szCs w:val="24"/>
          <w:lang w:val="nl-NL"/>
        </w:rPr>
        <w:t>on</w:t>
      </w:r>
      <w:r w:rsidR="00505350" w:rsidRPr="00505350">
        <w:rPr>
          <w:bCs/>
          <w:sz w:val="24"/>
          <w:szCs w:val="24"/>
          <w:lang w:val="nl-NL"/>
        </w:rPr>
        <w:t xml:space="preserve"> </w:t>
      </w:r>
      <w:r w:rsidR="00AF15D4" w:rsidRPr="00505350">
        <w:rPr>
          <w:bCs/>
          <w:sz w:val="24"/>
          <w:szCs w:val="24"/>
          <w:lang w:val="nl-NL"/>
        </w:rPr>
        <w:t>the aquatic life is small. However, the source of waste that may affect the aquatic ecosystem is</w:t>
      </w:r>
      <w:r w:rsidR="00505350">
        <w:rPr>
          <w:bCs/>
          <w:sz w:val="24"/>
          <w:szCs w:val="24"/>
          <w:lang w:val="nl-NL"/>
        </w:rPr>
        <w:t xml:space="preserve">a </w:t>
      </w:r>
      <w:r w:rsidR="00AF15D4" w:rsidRPr="00505350">
        <w:rPr>
          <w:bCs/>
          <w:sz w:val="24"/>
          <w:szCs w:val="24"/>
          <w:lang w:val="nl-NL"/>
        </w:rPr>
        <w:t>hazardous waste (machine lubricant, viscosity). If the construction units do not take proper solutions to control this source in accordance with the regulations to emit large amounts of hazardous waste into the environment, the risk of damaging aquatic ecosystem will be massive deaths in the water. This is what the Subproject Owner</w:t>
      </w:r>
      <w:r w:rsidR="00505350">
        <w:rPr>
          <w:bCs/>
          <w:sz w:val="24"/>
          <w:szCs w:val="24"/>
          <w:lang w:val="nl-NL"/>
        </w:rPr>
        <w:t>, as well as the construction units,</w:t>
      </w:r>
      <w:r w:rsidR="00AF15D4" w:rsidRPr="00505350">
        <w:rPr>
          <w:bCs/>
          <w:sz w:val="24"/>
          <w:szCs w:val="24"/>
          <w:lang w:val="nl-NL"/>
        </w:rPr>
        <w:t xml:space="preserve"> must closely control the waste source.</w:t>
      </w:r>
    </w:p>
    <w:p w:rsidR="00461295" w:rsidRPr="00505350" w:rsidRDefault="00461295" w:rsidP="00F172E1">
      <w:pPr>
        <w:pStyle w:val="Heading5"/>
        <w:numPr>
          <w:ilvl w:val="0"/>
          <w:numId w:val="0"/>
        </w:numPr>
        <w:tabs>
          <w:tab w:val="left" w:pos="426"/>
        </w:tabs>
        <w:rPr>
          <w:b/>
          <w:i w:val="0"/>
          <w:sz w:val="24"/>
          <w:szCs w:val="24"/>
        </w:rPr>
      </w:pPr>
      <w:r w:rsidRPr="00505350">
        <w:rPr>
          <w:b/>
          <w:i w:val="0"/>
          <w:sz w:val="24"/>
          <w:szCs w:val="24"/>
        </w:rPr>
        <w:lastRenderedPageBreak/>
        <w:t xml:space="preserve">Impact on </w:t>
      </w:r>
      <w:r w:rsidR="005D51F1" w:rsidRPr="00505350">
        <w:rPr>
          <w:b/>
          <w:i w:val="0"/>
          <w:sz w:val="24"/>
          <w:szCs w:val="24"/>
        </w:rPr>
        <w:t xml:space="preserve">other </w:t>
      </w:r>
      <w:r w:rsidRPr="00505350">
        <w:rPr>
          <w:b/>
          <w:i w:val="0"/>
          <w:sz w:val="24"/>
          <w:szCs w:val="24"/>
        </w:rPr>
        <w:t>animals and plants:</w:t>
      </w:r>
      <w:r w:rsidR="00F172E1" w:rsidRPr="00505350">
        <w:rPr>
          <w:b/>
          <w:i w:val="0"/>
          <w:sz w:val="24"/>
          <w:szCs w:val="24"/>
        </w:rPr>
        <w:t xml:space="preserve"> </w:t>
      </w:r>
      <w:r w:rsidRPr="00505350">
        <w:rPr>
          <w:i w:val="0"/>
          <w:sz w:val="24"/>
          <w:szCs w:val="24"/>
        </w:rPr>
        <w:t xml:space="preserve">The vegetation cover in the subproject area is not natural but is people’s long-term cultivation area, which is not </w:t>
      </w:r>
      <w:r w:rsidR="00505350">
        <w:rPr>
          <w:i w:val="0"/>
          <w:sz w:val="24"/>
          <w:szCs w:val="24"/>
        </w:rPr>
        <w:t xml:space="preserve">a </w:t>
      </w:r>
      <w:r w:rsidRPr="00505350">
        <w:rPr>
          <w:i w:val="0"/>
          <w:sz w:val="24"/>
          <w:szCs w:val="24"/>
        </w:rPr>
        <w:t>wildlife habitat. The animals are mainly birds, mice, toads, frogs, etc.</w:t>
      </w:r>
      <w:r w:rsidR="00F172E1" w:rsidRPr="00505350">
        <w:rPr>
          <w:i w:val="0"/>
          <w:sz w:val="24"/>
          <w:szCs w:val="24"/>
        </w:rPr>
        <w:t xml:space="preserve"> </w:t>
      </w:r>
      <w:r w:rsidRPr="00505350">
        <w:rPr>
          <w:i w:val="0"/>
          <w:sz w:val="24"/>
          <w:szCs w:val="24"/>
        </w:rPr>
        <w:t xml:space="preserve">The </w:t>
      </w:r>
      <w:r w:rsidR="00507970" w:rsidRPr="00505350">
        <w:rPr>
          <w:i w:val="0"/>
          <w:sz w:val="24"/>
          <w:szCs w:val="24"/>
        </w:rPr>
        <w:t>vegetation</w:t>
      </w:r>
      <w:r w:rsidRPr="00505350">
        <w:rPr>
          <w:i w:val="0"/>
          <w:sz w:val="24"/>
          <w:szCs w:val="24"/>
        </w:rPr>
        <w:t xml:space="preserve"> here </w:t>
      </w:r>
      <w:r w:rsidR="00507970" w:rsidRPr="00505350">
        <w:rPr>
          <w:i w:val="0"/>
          <w:sz w:val="24"/>
          <w:szCs w:val="24"/>
        </w:rPr>
        <w:t>is</w:t>
      </w:r>
      <w:r w:rsidRPr="00505350">
        <w:rPr>
          <w:i w:val="0"/>
          <w:sz w:val="24"/>
          <w:szCs w:val="24"/>
        </w:rPr>
        <w:t xml:space="preserve"> mainly growing along canals, ditches, gardens, yards, earth ponds where </w:t>
      </w:r>
      <w:r w:rsidR="00505350">
        <w:rPr>
          <w:i w:val="0"/>
          <w:sz w:val="24"/>
          <w:szCs w:val="24"/>
        </w:rPr>
        <w:t xml:space="preserve">the </w:t>
      </w:r>
      <w:r w:rsidRPr="00505350">
        <w:rPr>
          <w:i w:val="0"/>
          <w:sz w:val="24"/>
          <w:szCs w:val="24"/>
        </w:rPr>
        <w:t>soil is exploited for filling residential areas, and paddy fields, thus the impact on the natural vegetation and wildlife and the ecosystem is considered very small and temporary and without affecting the outside the construction sites.</w:t>
      </w:r>
    </w:p>
    <w:p w:rsidR="00E666C9" w:rsidRPr="00505350" w:rsidRDefault="00E666C9" w:rsidP="00F22276">
      <w:pPr>
        <w:pStyle w:val="Heading5"/>
        <w:ind w:left="567" w:hanging="567"/>
        <w:rPr>
          <w:sz w:val="24"/>
        </w:rPr>
      </w:pPr>
      <w:r w:rsidRPr="00505350">
        <w:rPr>
          <w:sz w:val="24"/>
        </w:rPr>
        <w:t xml:space="preserve">Impacts and risks on </w:t>
      </w:r>
      <w:r w:rsidR="00E31AD6" w:rsidRPr="00505350">
        <w:rPr>
          <w:sz w:val="24"/>
        </w:rPr>
        <w:t>historical and cultural heritages</w:t>
      </w:r>
    </w:p>
    <w:p w:rsidR="007769F9" w:rsidRPr="00505350" w:rsidRDefault="007769F9" w:rsidP="006371E6">
      <w:pPr>
        <w:spacing w:line="240" w:lineRule="auto"/>
        <w:rPr>
          <w:rFonts w:cs="Times New Roman"/>
          <w:sz w:val="24"/>
          <w:szCs w:val="24"/>
        </w:rPr>
      </w:pPr>
      <w:r w:rsidRPr="00505350">
        <w:rPr>
          <w:rFonts w:cs="Times New Roman"/>
          <w:sz w:val="24"/>
          <w:szCs w:val="24"/>
        </w:rPr>
        <w:t xml:space="preserve">Construction activities may affect religious and cultural structures such as pagodas or temples by dust, noise, and vibration, disturbing traffic or access to these works, or cause visual impacts or </w:t>
      </w:r>
      <w:r w:rsidR="00505350">
        <w:rPr>
          <w:rFonts w:cs="Times New Roman"/>
          <w:sz w:val="24"/>
          <w:szCs w:val="24"/>
        </w:rPr>
        <w:t xml:space="preserve">a </w:t>
      </w:r>
      <w:r w:rsidRPr="00505350">
        <w:rPr>
          <w:rFonts w:cs="Times New Roman"/>
          <w:sz w:val="24"/>
          <w:szCs w:val="24"/>
        </w:rPr>
        <w:t xml:space="preserve">nuisance if construction materials and wastes are loaded improperly. Loud noise may also affect religious procedures. </w:t>
      </w:r>
    </w:p>
    <w:p w:rsidR="008A2EB1" w:rsidRPr="00505350" w:rsidRDefault="007769F9" w:rsidP="006371E6">
      <w:pPr>
        <w:spacing w:line="240" w:lineRule="auto"/>
        <w:rPr>
          <w:rFonts w:cs="Times New Roman"/>
          <w:sz w:val="24"/>
          <w:szCs w:val="24"/>
        </w:rPr>
      </w:pPr>
      <w:r w:rsidRPr="00505350">
        <w:rPr>
          <w:rFonts w:cs="Times New Roman"/>
          <w:sz w:val="24"/>
          <w:szCs w:val="24"/>
        </w:rPr>
        <w:t>There are also no important historical and cultural sites identified in the subproject construction sites.</w:t>
      </w:r>
      <w:r w:rsidR="008A2EB1" w:rsidRPr="00505350">
        <w:rPr>
          <w:rFonts w:cs="Times New Roman"/>
          <w:sz w:val="24"/>
          <w:szCs w:val="24"/>
        </w:rPr>
        <w:t xml:space="preserve"> </w:t>
      </w:r>
      <w:r w:rsidR="008A2EB1" w:rsidRPr="00505350">
        <w:rPr>
          <w:sz w:val="24"/>
          <w:szCs w:val="24"/>
        </w:rPr>
        <w:t>However, during construction</w:t>
      </w:r>
      <w:r w:rsidR="00505350">
        <w:rPr>
          <w:sz w:val="24"/>
          <w:szCs w:val="24"/>
        </w:rPr>
        <w:t>,</w:t>
      </w:r>
      <w:r w:rsidR="008A2EB1" w:rsidRPr="00505350">
        <w:rPr>
          <w:sz w:val="24"/>
          <w:szCs w:val="24"/>
        </w:rPr>
        <w:t xml:space="preserve"> there might be chances that historical or cultural artifacts would be found. The procedures for addressing these situations are included in the chance find procedures in Chapter 6.  </w:t>
      </w:r>
    </w:p>
    <w:p w:rsidR="00E666C9" w:rsidRPr="00505350" w:rsidRDefault="008A2EB1" w:rsidP="00F22276">
      <w:pPr>
        <w:pStyle w:val="Heading5"/>
        <w:ind w:left="567" w:hanging="567"/>
        <w:rPr>
          <w:sz w:val="24"/>
        </w:rPr>
      </w:pPr>
      <w:r w:rsidRPr="00505350">
        <w:rPr>
          <w:sz w:val="24"/>
        </w:rPr>
        <w:t>Waterway transport disturbance and safety r</w:t>
      </w:r>
      <w:r w:rsidR="00E666C9" w:rsidRPr="00505350">
        <w:rPr>
          <w:sz w:val="24"/>
        </w:rPr>
        <w:t>isks</w:t>
      </w:r>
    </w:p>
    <w:p w:rsidR="00E666C9" w:rsidRPr="00505350" w:rsidRDefault="00F12FB6" w:rsidP="00F12FB6">
      <w:pPr>
        <w:pStyle w:val="Heading5"/>
        <w:numPr>
          <w:ilvl w:val="0"/>
          <w:numId w:val="0"/>
        </w:numPr>
        <w:tabs>
          <w:tab w:val="left" w:pos="426"/>
        </w:tabs>
        <w:rPr>
          <w:b/>
          <w:i w:val="0"/>
          <w:sz w:val="24"/>
          <w:szCs w:val="24"/>
        </w:rPr>
      </w:pPr>
      <w:r w:rsidRPr="00505350">
        <w:rPr>
          <w:b/>
          <w:i w:val="0"/>
          <w:sz w:val="24"/>
          <w:szCs w:val="24"/>
        </w:rPr>
        <w:t>From</w:t>
      </w:r>
      <w:r w:rsidR="00E666C9" w:rsidRPr="00505350">
        <w:rPr>
          <w:b/>
          <w:i w:val="0"/>
          <w:sz w:val="24"/>
          <w:szCs w:val="24"/>
        </w:rPr>
        <w:t xml:space="preserve"> dredging</w:t>
      </w:r>
    </w:p>
    <w:p w:rsidR="00E666C9" w:rsidRPr="00505350" w:rsidRDefault="00E666C9" w:rsidP="002B4420">
      <w:pPr>
        <w:pStyle w:val="Gachdaudong"/>
        <w:spacing w:before="120" w:after="120" w:line="240" w:lineRule="auto"/>
        <w:rPr>
          <w:sz w:val="24"/>
          <w:szCs w:val="24"/>
          <w:lang w:val="da-DK"/>
        </w:rPr>
      </w:pPr>
      <w:r w:rsidRPr="00505350">
        <w:rPr>
          <w:sz w:val="24"/>
          <w:szCs w:val="24"/>
          <w:lang w:val="da-DK"/>
        </w:rPr>
        <w:t>The canal dredging is mainly implemented on the water surface and does not require transport of sludge to disposal sites.</w:t>
      </w:r>
    </w:p>
    <w:p w:rsidR="00E666C9" w:rsidRPr="00505350" w:rsidRDefault="00E666C9" w:rsidP="002B4420">
      <w:pPr>
        <w:pStyle w:val="Gachdaudong"/>
        <w:spacing w:before="120" w:after="120" w:line="240" w:lineRule="auto"/>
        <w:rPr>
          <w:sz w:val="24"/>
          <w:szCs w:val="24"/>
          <w:lang w:val="da-DK"/>
        </w:rPr>
      </w:pPr>
      <w:r w:rsidRPr="00505350">
        <w:rPr>
          <w:sz w:val="24"/>
          <w:szCs w:val="24"/>
          <w:lang w:val="da-DK"/>
        </w:rPr>
        <w:t>At the sections where contractors use canal banks to dump sludge like K0 + K4 + 100 of Khang Chien canal, and canals of Hong Ngu-Tam Nong, Thanh Binh - Tam Nong and Cai Cai, only 1 barge and 1 tug boat are increased to the construction sites and each location takes place more than 2-3 days.</w:t>
      </w:r>
    </w:p>
    <w:p w:rsidR="00E666C9" w:rsidRPr="00505350" w:rsidRDefault="00E666C9" w:rsidP="002B4420">
      <w:pPr>
        <w:pStyle w:val="Gachdaudong"/>
        <w:spacing w:before="120" w:after="120" w:line="240" w:lineRule="auto"/>
        <w:rPr>
          <w:sz w:val="24"/>
          <w:szCs w:val="24"/>
          <w:lang w:val="en-US"/>
        </w:rPr>
      </w:pPr>
      <w:r w:rsidRPr="00505350">
        <w:rPr>
          <w:sz w:val="24"/>
          <w:szCs w:val="24"/>
          <w:lang w:val="da-DK"/>
        </w:rPr>
        <w:t>In Khang Chien and Khang Chien 1 canals, Contractors will apply the blowing method that sucks sediment directly at canal bottom via discharge pipes to pump sediment to dumping sites at the maximum distance of 1700m. This method does not require vessels/barges for transporting sediment and increase only one dredger in each area which appears no more than 2-3 days. Therefore, there is no change in the water environment in this area compared to the current status.</w:t>
      </w:r>
    </w:p>
    <w:p w:rsidR="00E666C9" w:rsidRPr="00505350" w:rsidRDefault="00E666C9" w:rsidP="002B4420">
      <w:pPr>
        <w:pStyle w:val="Gachdaudong"/>
        <w:spacing w:before="120" w:after="120" w:line="240" w:lineRule="auto"/>
        <w:rPr>
          <w:sz w:val="24"/>
          <w:szCs w:val="24"/>
          <w:lang w:val="da-DK"/>
        </w:rPr>
      </w:pPr>
      <w:r w:rsidRPr="00505350">
        <w:rPr>
          <w:sz w:val="24"/>
          <w:szCs w:val="24"/>
          <w:lang w:val="da-DK"/>
        </w:rPr>
        <w:t>In dredging areas that maintain regular operations, there will be certain affection to the boat navigation. The results of the field survey and based on the dredging sections, some major impacts from construction to the waterway are identified as follows:</w:t>
      </w:r>
    </w:p>
    <w:p w:rsidR="00E666C9" w:rsidRPr="00505350" w:rsidRDefault="00E666C9" w:rsidP="002B4420">
      <w:pPr>
        <w:numPr>
          <w:ilvl w:val="1"/>
          <w:numId w:val="45"/>
        </w:numPr>
        <w:spacing w:line="240" w:lineRule="auto"/>
        <w:ind w:left="284" w:hanging="194"/>
        <w:rPr>
          <w:rFonts w:eastAsia="Times New Roman"/>
          <w:sz w:val="24"/>
          <w:szCs w:val="24"/>
          <w:lang w:val="vi-VN"/>
        </w:rPr>
      </w:pPr>
      <w:r w:rsidRPr="00505350">
        <w:rPr>
          <w:rFonts w:eastAsia="Times New Roman"/>
          <w:sz w:val="24"/>
          <w:szCs w:val="24"/>
          <w:lang w:val="vi-VN"/>
        </w:rPr>
        <w:t xml:space="preserve">Local </w:t>
      </w:r>
      <w:r w:rsidRPr="00505350">
        <w:rPr>
          <w:sz w:val="24"/>
          <w:szCs w:val="24"/>
          <w:lang w:val="da-DK"/>
        </w:rPr>
        <w:t xml:space="preserve">transport </w:t>
      </w:r>
      <w:r w:rsidRPr="00505350">
        <w:rPr>
          <w:rFonts w:eastAsia="Times New Roman"/>
          <w:sz w:val="24"/>
          <w:szCs w:val="24"/>
        </w:rPr>
        <w:t>jam</w:t>
      </w:r>
      <w:r w:rsidRPr="00505350">
        <w:rPr>
          <w:rFonts w:eastAsia="Times New Roman"/>
          <w:sz w:val="24"/>
          <w:szCs w:val="24"/>
          <w:lang w:val="vi-VN"/>
        </w:rPr>
        <w:t xml:space="preserve"> of boat and barges on the </w:t>
      </w:r>
      <w:r w:rsidRPr="00505350">
        <w:rPr>
          <w:rFonts w:eastAsia="Times New Roman"/>
          <w:sz w:val="24"/>
          <w:szCs w:val="24"/>
        </w:rPr>
        <w:t>regional flow</w:t>
      </w:r>
      <w:r w:rsidRPr="00505350">
        <w:rPr>
          <w:rFonts w:eastAsia="Times New Roman"/>
          <w:sz w:val="24"/>
          <w:szCs w:val="24"/>
          <w:lang w:val="vi-VN"/>
        </w:rPr>
        <w:t>.</w:t>
      </w:r>
    </w:p>
    <w:p w:rsidR="00E666C9" w:rsidRPr="00505350" w:rsidRDefault="00E666C9" w:rsidP="002B4420">
      <w:pPr>
        <w:numPr>
          <w:ilvl w:val="1"/>
          <w:numId w:val="45"/>
        </w:numPr>
        <w:spacing w:line="240" w:lineRule="auto"/>
        <w:ind w:left="284" w:hanging="194"/>
        <w:rPr>
          <w:rFonts w:eastAsia="Times New Roman"/>
          <w:sz w:val="24"/>
          <w:szCs w:val="24"/>
          <w:lang w:val="vi-VN"/>
        </w:rPr>
      </w:pPr>
      <w:r w:rsidRPr="00505350">
        <w:rPr>
          <w:rFonts w:eastAsia="Times New Roman" w:cs="Times New Roman"/>
          <w:sz w:val="24"/>
          <w:szCs w:val="24"/>
          <w:lang w:val="vi-VN"/>
        </w:rPr>
        <w:t xml:space="preserve">There may be </w:t>
      </w:r>
      <w:r w:rsidR="00505350">
        <w:rPr>
          <w:rFonts w:eastAsia="Times New Roman" w:cs="Times New Roman"/>
          <w:sz w:val="24"/>
          <w:szCs w:val="24"/>
          <w:lang w:val="vi-VN"/>
        </w:rPr>
        <w:t xml:space="preserve">a </w:t>
      </w:r>
      <w:r w:rsidRPr="00505350">
        <w:rPr>
          <w:rFonts w:eastAsia="Times New Roman" w:cs="Times New Roman"/>
          <w:sz w:val="24"/>
          <w:szCs w:val="24"/>
          <w:lang w:val="vi-VN"/>
        </w:rPr>
        <w:t>colli</w:t>
      </w:r>
      <w:r w:rsidRPr="00505350">
        <w:rPr>
          <w:rFonts w:eastAsia="Times New Roman"/>
          <w:sz w:val="24"/>
          <w:szCs w:val="24"/>
          <w:lang w:val="vi-VN"/>
        </w:rPr>
        <w:t xml:space="preserve">sion causing a risk of unsafety to </w:t>
      </w:r>
      <w:r w:rsidRPr="00505350">
        <w:rPr>
          <w:rFonts w:eastAsia="Times New Roman"/>
          <w:sz w:val="24"/>
          <w:szCs w:val="24"/>
        </w:rPr>
        <w:t>the navigation on the canals</w:t>
      </w:r>
      <w:r w:rsidRPr="00505350">
        <w:rPr>
          <w:rFonts w:eastAsia="Times New Roman"/>
          <w:sz w:val="24"/>
          <w:szCs w:val="24"/>
          <w:lang w:val="vi-VN"/>
        </w:rPr>
        <w:t>.</w:t>
      </w:r>
    </w:p>
    <w:p w:rsidR="00E666C9" w:rsidRPr="00505350" w:rsidRDefault="00E666C9" w:rsidP="002B4420">
      <w:pPr>
        <w:pStyle w:val="Gachdaudong"/>
        <w:spacing w:before="120" w:after="120" w:line="240" w:lineRule="auto"/>
        <w:rPr>
          <w:sz w:val="24"/>
          <w:szCs w:val="24"/>
          <w:lang w:val="da-DK"/>
        </w:rPr>
      </w:pPr>
      <w:r w:rsidRPr="00505350">
        <w:rPr>
          <w:sz w:val="24"/>
          <w:szCs w:val="24"/>
          <w:lang w:val="da-DK"/>
        </w:rPr>
        <w:t xml:space="preserve">Therefore, without good </w:t>
      </w:r>
      <w:r w:rsidRPr="00505350">
        <w:rPr>
          <w:sz w:val="24"/>
          <w:szCs w:val="24"/>
        </w:rPr>
        <w:t xml:space="preserve">navigation </w:t>
      </w:r>
      <w:r w:rsidRPr="00505350">
        <w:rPr>
          <w:sz w:val="24"/>
          <w:szCs w:val="24"/>
          <w:lang w:val="da-DK"/>
        </w:rPr>
        <w:t xml:space="preserve">signing, control and regulation, </w:t>
      </w:r>
      <w:r w:rsidR="00505350">
        <w:rPr>
          <w:sz w:val="24"/>
          <w:szCs w:val="24"/>
          <w:lang w:val="da-DK"/>
        </w:rPr>
        <w:t xml:space="preserve">a </w:t>
      </w:r>
      <w:r w:rsidRPr="00505350">
        <w:rPr>
          <w:sz w:val="24"/>
          <w:szCs w:val="24"/>
          <w:lang w:val="da-DK"/>
        </w:rPr>
        <w:t xml:space="preserve">collision between other </w:t>
      </w:r>
      <w:r w:rsidR="00505350" w:rsidRPr="00505350">
        <w:rPr>
          <w:sz w:val="24"/>
          <w:szCs w:val="24"/>
          <w:lang w:val="da-DK"/>
        </w:rPr>
        <w:t>shi</w:t>
      </w:r>
      <w:r w:rsidR="00505350">
        <w:rPr>
          <w:sz w:val="24"/>
          <w:szCs w:val="24"/>
          <w:lang w:val="da-DK"/>
        </w:rPr>
        <w:t>ps</w:t>
      </w:r>
      <w:r w:rsidRPr="00505350">
        <w:rPr>
          <w:sz w:val="24"/>
          <w:szCs w:val="24"/>
          <w:lang w:val="da-DK"/>
        </w:rPr>
        <w:t>/boats with dredging barges</w:t>
      </w:r>
      <w:r w:rsidR="00505350">
        <w:rPr>
          <w:sz w:val="24"/>
          <w:szCs w:val="24"/>
          <w:lang w:val="da-DK"/>
        </w:rPr>
        <w:t>are</w:t>
      </w:r>
      <w:r w:rsidR="00505350" w:rsidRPr="00505350">
        <w:rPr>
          <w:sz w:val="24"/>
          <w:szCs w:val="24"/>
          <w:lang w:val="da-DK"/>
        </w:rPr>
        <w:t xml:space="preserve"> </w:t>
      </w:r>
      <w:r w:rsidRPr="00505350">
        <w:rPr>
          <w:sz w:val="24"/>
          <w:szCs w:val="24"/>
          <w:lang w:val="da-DK"/>
        </w:rPr>
        <w:t xml:space="preserve">quite possible. When </w:t>
      </w:r>
      <w:r w:rsidR="00505350">
        <w:rPr>
          <w:sz w:val="24"/>
          <w:szCs w:val="24"/>
          <w:lang w:val="da-DK"/>
        </w:rPr>
        <w:t xml:space="preserve">an </w:t>
      </w:r>
      <w:r w:rsidRPr="00505350">
        <w:rPr>
          <w:sz w:val="24"/>
          <w:szCs w:val="24"/>
          <w:lang w:val="da-DK"/>
        </w:rPr>
        <w:t xml:space="preserve">accident occurs, damages will be considerable, for example, loss of material and property, affection of construction progress and circulation of ships/boats on canals, and even loss of human life. </w:t>
      </w:r>
    </w:p>
    <w:p w:rsidR="007647AF" w:rsidRPr="00505350" w:rsidRDefault="007647AF" w:rsidP="003E1175">
      <w:pPr>
        <w:pStyle w:val="Gachdaudong"/>
        <w:spacing w:before="120" w:after="120" w:line="240" w:lineRule="auto"/>
        <w:rPr>
          <w:sz w:val="24"/>
          <w:szCs w:val="24"/>
          <w:lang w:val="da-DK"/>
        </w:rPr>
      </w:pPr>
      <w:r w:rsidRPr="00505350">
        <w:rPr>
          <w:sz w:val="24"/>
          <w:szCs w:val="24"/>
          <w:lang w:val="da-DK"/>
        </w:rPr>
        <w:t>However, as mentioned in section 2.1.2.1.b, as the cross section of Khang Chien canal is quite large, ranging from 40-50m, other boats are still able to navigate. For branch canals like Hong Ngu-Tam Nong, Thanh Binh-Tam Nong, and Ca Cai, the cross-section is smaller at 20-30m where there are small boats to sail.</w:t>
      </w:r>
    </w:p>
    <w:p w:rsidR="004A41FF" w:rsidRPr="00505350" w:rsidRDefault="007647AF" w:rsidP="003E1175">
      <w:pPr>
        <w:pStyle w:val="Gachdaudong"/>
        <w:spacing w:before="120" w:after="120" w:line="240" w:lineRule="auto"/>
        <w:rPr>
          <w:sz w:val="24"/>
        </w:rPr>
      </w:pPr>
      <w:r w:rsidRPr="00505350">
        <w:rPr>
          <w:sz w:val="24"/>
        </w:rPr>
        <w:t xml:space="preserve">In </w:t>
      </w:r>
      <w:r w:rsidR="004A41FF" w:rsidRPr="00505350">
        <w:rPr>
          <w:sz w:val="24"/>
        </w:rPr>
        <w:t xml:space="preserve">the field, the means of transporting agricultural products and production equipment are mainly small vessels, ranging from 3 to 10 tons (2-3m wide and 5-10m long), so these boats will be passing easily while dredging. </w:t>
      </w:r>
    </w:p>
    <w:p w:rsidR="004A41FF" w:rsidRPr="00505350" w:rsidRDefault="007647AF" w:rsidP="007647AF">
      <w:pPr>
        <w:pStyle w:val="Gachdaudong"/>
        <w:spacing w:before="120" w:after="120" w:line="240" w:lineRule="auto"/>
        <w:rPr>
          <w:sz w:val="24"/>
        </w:rPr>
      </w:pPr>
      <w:r w:rsidRPr="00505350">
        <w:rPr>
          <w:sz w:val="24"/>
        </w:rPr>
        <w:lastRenderedPageBreak/>
        <w:t xml:space="preserve">In horizontal canals such as Tan Thanh - Lo Gach, Vinh Hung - Hong Ngu, Dong Tien, An Phong - My Hoa, etc. are major canals for transportation of big vessels, boats of 150-1,000 tons so adding 1 suction dredger will no impacts on waterway transportation (see </w:t>
      </w:r>
      <w:r w:rsidR="004A41FF" w:rsidRPr="00505350">
        <w:rPr>
          <w:i/>
          <w:sz w:val="24"/>
          <w:szCs w:val="24"/>
        </w:rPr>
        <w:fldChar w:fldCharType="begin"/>
      </w:r>
      <w:r w:rsidR="004A41FF" w:rsidRPr="00505350">
        <w:rPr>
          <w:i/>
          <w:sz w:val="24"/>
          <w:szCs w:val="24"/>
        </w:rPr>
        <w:instrText xml:space="preserve"> REF _Ref531451831 \h  \* MERGEFORMAT </w:instrText>
      </w:r>
      <w:r w:rsidR="004A41FF" w:rsidRPr="00505350">
        <w:rPr>
          <w:i/>
          <w:sz w:val="24"/>
          <w:szCs w:val="24"/>
        </w:rPr>
      </w:r>
      <w:r w:rsidR="004A41FF" w:rsidRPr="00505350">
        <w:rPr>
          <w:i/>
          <w:sz w:val="24"/>
          <w:szCs w:val="24"/>
        </w:rPr>
        <w:fldChar w:fldCharType="separate"/>
      </w:r>
      <w:r w:rsidR="005B3648" w:rsidRPr="00505350">
        <w:rPr>
          <w:i/>
          <w:sz w:val="24"/>
          <w:szCs w:val="24"/>
        </w:rPr>
        <w:t xml:space="preserve">Figure </w:t>
      </w:r>
      <w:r w:rsidR="005B3648" w:rsidRPr="00505350">
        <w:rPr>
          <w:i/>
          <w:noProof/>
          <w:sz w:val="24"/>
          <w:szCs w:val="24"/>
        </w:rPr>
        <w:t>2.3</w:t>
      </w:r>
      <w:r w:rsidR="004A41FF" w:rsidRPr="00505350">
        <w:rPr>
          <w:i/>
          <w:sz w:val="24"/>
          <w:szCs w:val="24"/>
        </w:rPr>
        <w:fldChar w:fldCharType="end"/>
      </w:r>
      <w:r w:rsidRPr="00505350">
        <w:rPr>
          <w:sz w:val="24"/>
        </w:rPr>
        <w:t>).</w:t>
      </w:r>
    </w:p>
    <w:p w:rsidR="00E666C9" w:rsidRPr="00505350" w:rsidRDefault="007647AF" w:rsidP="002B4420">
      <w:pPr>
        <w:pStyle w:val="Gachdaudong"/>
        <w:spacing w:before="120" w:after="120" w:line="240" w:lineRule="auto"/>
        <w:rPr>
          <w:sz w:val="24"/>
          <w:szCs w:val="24"/>
          <w:lang w:val="da-DK"/>
        </w:rPr>
      </w:pPr>
      <w:r w:rsidRPr="00505350">
        <w:rPr>
          <w:sz w:val="24"/>
          <w:szCs w:val="24"/>
          <w:lang w:val="da-DK"/>
        </w:rPr>
        <w:t>Therefore</w:t>
      </w:r>
      <w:r w:rsidR="00E666C9" w:rsidRPr="00505350">
        <w:rPr>
          <w:sz w:val="24"/>
          <w:szCs w:val="24"/>
          <w:lang w:val="da-DK"/>
        </w:rPr>
        <w:t xml:space="preserve">, the impact on </w:t>
      </w:r>
      <w:r w:rsidR="00505350">
        <w:rPr>
          <w:sz w:val="24"/>
          <w:szCs w:val="24"/>
          <w:lang w:val="da-DK"/>
        </w:rPr>
        <w:t xml:space="preserve">the </w:t>
      </w:r>
      <w:r w:rsidR="00E666C9" w:rsidRPr="00505350">
        <w:rPr>
          <w:sz w:val="24"/>
          <w:szCs w:val="24"/>
          <w:lang w:val="da-DK"/>
        </w:rPr>
        <w:t xml:space="preserve">waterway is </w:t>
      </w:r>
      <w:r w:rsidRPr="00505350">
        <w:rPr>
          <w:sz w:val="24"/>
          <w:szCs w:val="24"/>
          <w:lang w:val="da-DK"/>
        </w:rPr>
        <w:t>low</w:t>
      </w:r>
      <w:r w:rsidR="00E666C9" w:rsidRPr="00505350">
        <w:rPr>
          <w:sz w:val="24"/>
          <w:szCs w:val="24"/>
          <w:lang w:val="da-DK"/>
        </w:rPr>
        <w:t xml:space="preserve"> and can be minimized</w:t>
      </w:r>
      <w:r w:rsidRPr="00505350">
        <w:rPr>
          <w:sz w:val="24"/>
          <w:szCs w:val="24"/>
          <w:lang w:val="da-DK"/>
        </w:rPr>
        <w:t xml:space="preserve"> through a</w:t>
      </w:r>
      <w:r w:rsidR="00E666C9" w:rsidRPr="00505350">
        <w:rPr>
          <w:sz w:val="24"/>
          <w:szCs w:val="24"/>
          <w:lang w:val="da-DK"/>
        </w:rPr>
        <w:t xml:space="preserve"> traffic safety plan on canals is proposed in </w:t>
      </w:r>
      <w:r w:rsidR="00E666C9" w:rsidRPr="00505350">
        <w:rPr>
          <w:i/>
          <w:sz w:val="24"/>
          <w:szCs w:val="24"/>
          <w:lang w:val="da-DK"/>
        </w:rPr>
        <w:t>Chapter 4</w:t>
      </w:r>
      <w:r w:rsidR="00E666C9" w:rsidRPr="00505350">
        <w:rPr>
          <w:sz w:val="24"/>
          <w:szCs w:val="24"/>
          <w:lang w:val="da-DK"/>
        </w:rPr>
        <w:t>.</w:t>
      </w:r>
    </w:p>
    <w:p w:rsidR="00E666C9" w:rsidRPr="00505350" w:rsidRDefault="00F12FB6" w:rsidP="00042ADC">
      <w:pPr>
        <w:pStyle w:val="Heading5"/>
        <w:numPr>
          <w:ilvl w:val="0"/>
          <w:numId w:val="0"/>
        </w:numPr>
        <w:tabs>
          <w:tab w:val="left" w:pos="426"/>
        </w:tabs>
        <w:rPr>
          <w:b/>
          <w:i w:val="0"/>
          <w:sz w:val="24"/>
          <w:szCs w:val="24"/>
        </w:rPr>
      </w:pPr>
      <w:r w:rsidRPr="00505350">
        <w:rPr>
          <w:b/>
          <w:i w:val="0"/>
          <w:sz w:val="24"/>
          <w:szCs w:val="24"/>
        </w:rPr>
        <w:t xml:space="preserve">From </w:t>
      </w:r>
      <w:r w:rsidR="00E666C9" w:rsidRPr="00505350">
        <w:rPr>
          <w:b/>
          <w:i w:val="0"/>
          <w:sz w:val="24"/>
          <w:szCs w:val="24"/>
        </w:rPr>
        <w:t>culverts and pump stations</w:t>
      </w:r>
      <w:r w:rsidR="00E666C9" w:rsidRPr="00505350">
        <w:rPr>
          <w:i w:val="0"/>
          <w:sz w:val="24"/>
          <w:szCs w:val="24"/>
          <w:lang w:val="da-DK"/>
        </w:rPr>
        <w:t xml:space="preserve"> </w:t>
      </w:r>
    </w:p>
    <w:p w:rsidR="0037412D" w:rsidRPr="00505350" w:rsidRDefault="00E666C9" w:rsidP="002B4420">
      <w:pPr>
        <w:spacing w:line="240" w:lineRule="auto"/>
        <w:rPr>
          <w:sz w:val="24"/>
          <w:szCs w:val="24"/>
          <w:lang w:val="nl-NL"/>
        </w:rPr>
      </w:pPr>
      <w:r w:rsidRPr="00505350">
        <w:rPr>
          <w:sz w:val="24"/>
          <w:szCs w:val="24"/>
          <w:lang w:val="nl-NL"/>
        </w:rPr>
        <w:t xml:space="preserve">Most culverts/pump stations are small with </w:t>
      </w:r>
      <w:r w:rsidR="00505350">
        <w:rPr>
          <w:sz w:val="24"/>
          <w:szCs w:val="24"/>
          <w:lang w:val="nl-NL"/>
        </w:rPr>
        <w:t xml:space="preserve">an </w:t>
      </w:r>
      <w:r w:rsidRPr="00505350">
        <w:rPr>
          <w:sz w:val="24"/>
          <w:szCs w:val="24"/>
          <w:lang w:val="nl-NL"/>
        </w:rPr>
        <w:t>aperture of 1.5-5.0m which are mainly built on infield canals that connect to major canals in the region. The construction is mai</w:t>
      </w:r>
      <w:r w:rsidR="00505350">
        <w:rPr>
          <w:sz w:val="24"/>
          <w:szCs w:val="24"/>
          <w:lang w:val="nl-NL"/>
        </w:rPr>
        <w:t>n</w:t>
      </w:r>
      <w:r w:rsidRPr="00505350">
        <w:rPr>
          <w:sz w:val="24"/>
          <w:szCs w:val="24"/>
          <w:lang w:val="nl-NL"/>
        </w:rPr>
        <w:t xml:space="preserve">ly inland, thus the construction impact on navigation is negligible. </w:t>
      </w:r>
    </w:p>
    <w:p w:rsidR="0037412D" w:rsidRPr="00505350" w:rsidRDefault="0037412D" w:rsidP="0037412D">
      <w:pPr>
        <w:pStyle w:val="Gachdaudong"/>
        <w:spacing w:before="120" w:after="120" w:line="240" w:lineRule="auto"/>
        <w:rPr>
          <w:sz w:val="24"/>
        </w:rPr>
      </w:pPr>
      <w:r w:rsidRPr="00505350">
        <w:rPr>
          <w:sz w:val="24"/>
        </w:rPr>
        <w:t xml:space="preserve">We can see that Hong Ngu district is the area where many culverts and pumping stations are built (18/43 culverts and pumping stations). These will help to perfect the irrigation infrastructure for the area, thereby improving production efficiency for the people. The construction will take place in parallel with the production process so it will inevitably affect the production activities of people. However, </w:t>
      </w:r>
      <w:r w:rsidR="00A91868" w:rsidRPr="00505350">
        <w:rPr>
          <w:sz w:val="24"/>
        </w:rPr>
        <w:t>all sluices and pump stations will not be built at the same time</w:t>
      </w:r>
      <w:r w:rsidRPr="00505350">
        <w:rPr>
          <w:sz w:val="24"/>
        </w:rPr>
        <w:t xml:space="preserve">, but in each </w:t>
      </w:r>
      <w:r w:rsidR="00A91868" w:rsidRPr="00505350">
        <w:rPr>
          <w:sz w:val="24"/>
        </w:rPr>
        <w:t xml:space="preserve">item and in one area of </w:t>
      </w:r>
      <w:r w:rsidR="00505350">
        <w:rPr>
          <w:sz w:val="24"/>
        </w:rPr>
        <w:t xml:space="preserve">the </w:t>
      </w:r>
      <w:r w:rsidR="00A91868" w:rsidRPr="00505350">
        <w:rPr>
          <w:sz w:val="24"/>
        </w:rPr>
        <w:t>canal system</w:t>
      </w:r>
      <w:r w:rsidRPr="00505350">
        <w:rPr>
          <w:sz w:val="24"/>
        </w:rPr>
        <w:t>. Therefore, in the same area, many construction items will be arranged in order to minimize the impact on the production of people</w:t>
      </w:r>
      <w:r w:rsidR="002F1AE2" w:rsidRPr="00505350">
        <w:rPr>
          <w:sz w:val="24"/>
        </w:rPr>
        <w:t xml:space="preserve"> (</w:t>
      </w:r>
      <w:r w:rsidR="002F1AE2" w:rsidRPr="00505350">
        <w:rPr>
          <w:i/>
          <w:sz w:val="22"/>
        </w:rPr>
        <w:fldChar w:fldCharType="begin"/>
      </w:r>
      <w:r w:rsidR="002F1AE2" w:rsidRPr="00505350">
        <w:rPr>
          <w:i/>
          <w:sz w:val="22"/>
        </w:rPr>
        <w:instrText xml:space="preserve"> REF _Ref531588605 \h  \* MERGEFORMAT </w:instrText>
      </w:r>
      <w:r w:rsidR="002F1AE2" w:rsidRPr="00505350">
        <w:rPr>
          <w:i/>
          <w:sz w:val="22"/>
        </w:rPr>
      </w:r>
      <w:r w:rsidR="002F1AE2" w:rsidRPr="00505350">
        <w:rPr>
          <w:i/>
          <w:sz w:val="22"/>
        </w:rPr>
        <w:fldChar w:fldCharType="separate"/>
      </w:r>
      <w:r w:rsidR="005B3648" w:rsidRPr="00505350">
        <w:rPr>
          <w:i/>
          <w:sz w:val="24"/>
        </w:rPr>
        <w:t xml:space="preserve">Figure </w:t>
      </w:r>
      <w:r w:rsidR="005B3648" w:rsidRPr="00505350">
        <w:rPr>
          <w:i/>
          <w:noProof/>
          <w:sz w:val="24"/>
        </w:rPr>
        <w:t>3.5</w:t>
      </w:r>
      <w:r w:rsidR="002F1AE2" w:rsidRPr="00505350">
        <w:rPr>
          <w:i/>
          <w:sz w:val="22"/>
        </w:rPr>
        <w:fldChar w:fldCharType="end"/>
      </w:r>
      <w:r w:rsidR="002F1AE2" w:rsidRPr="00505350">
        <w:rPr>
          <w:sz w:val="24"/>
        </w:rPr>
        <w:t>)</w:t>
      </w:r>
      <w:r w:rsidRPr="00505350">
        <w:rPr>
          <w:sz w:val="24"/>
        </w:rPr>
        <w:t>.</w:t>
      </w:r>
    </w:p>
    <w:p w:rsidR="0037412D" w:rsidRPr="00505350" w:rsidRDefault="00A91868" w:rsidP="00A91868">
      <w:pPr>
        <w:spacing w:before="60" w:after="60" w:line="240" w:lineRule="auto"/>
        <w:rPr>
          <w:sz w:val="24"/>
          <w:szCs w:val="24"/>
          <w:lang w:val="nl-NL"/>
        </w:rPr>
      </w:pPr>
      <w:r w:rsidRPr="00505350">
        <w:rPr>
          <w:rFonts w:cs="Times New Roman"/>
          <w:noProof/>
          <w:szCs w:val="26"/>
        </w:rPr>
        <w:drawing>
          <wp:inline distT="0" distB="0" distL="0" distR="0" wp14:anchorId="534029E2" wp14:editId="52C2E98E">
            <wp:extent cx="5760720" cy="415592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0">
                      <a:extLst>
                        <a:ext uri="{28A0092B-C50C-407E-A947-70E740481C1C}">
                          <a14:useLocalDpi xmlns:a14="http://schemas.microsoft.com/office/drawing/2010/main" val="0"/>
                        </a:ext>
                      </a:extLst>
                    </a:blip>
                    <a:srcRect l="31835" t="8800" r="936" b="22132"/>
                    <a:stretch/>
                  </pic:blipFill>
                  <pic:spPr bwMode="auto">
                    <a:xfrm>
                      <a:off x="0" y="0"/>
                      <a:ext cx="5760720" cy="4155922"/>
                    </a:xfrm>
                    <a:prstGeom prst="rect">
                      <a:avLst/>
                    </a:prstGeom>
                    <a:noFill/>
                    <a:ln>
                      <a:noFill/>
                    </a:ln>
                    <a:extLst>
                      <a:ext uri="{53640926-AAD7-44D8-BBD7-CCE9431645EC}">
                        <a14:shadowObscured xmlns:a14="http://schemas.microsoft.com/office/drawing/2010/main"/>
                      </a:ext>
                    </a:extLst>
                  </pic:spPr>
                </pic:pic>
              </a:graphicData>
            </a:graphic>
          </wp:inline>
        </w:drawing>
      </w:r>
    </w:p>
    <w:p w:rsidR="00A91868" w:rsidRPr="00505350" w:rsidRDefault="00A91868" w:rsidP="00DA0D4C">
      <w:pPr>
        <w:pStyle w:val="Caption"/>
        <w:rPr>
          <w:lang w:val="nl-NL"/>
        </w:rPr>
      </w:pPr>
      <w:bookmarkStart w:id="711" w:name="_Ref531588605"/>
      <w:bookmarkStart w:id="712" w:name="_Toc243538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5</w:t>
      </w:r>
      <w:r w:rsidR="004D6476">
        <w:rPr>
          <w:noProof/>
        </w:rPr>
        <w:fldChar w:fldCharType="end"/>
      </w:r>
      <w:bookmarkEnd w:id="711"/>
      <w:r w:rsidRPr="00505350">
        <w:t>: Sluices and pump stations and canal system in Hong Ngu district</w:t>
      </w:r>
      <w:bookmarkEnd w:id="712"/>
      <w:r w:rsidRPr="00505350">
        <w:t xml:space="preserve"> </w:t>
      </w:r>
    </w:p>
    <w:p w:rsidR="00E666C9" w:rsidRPr="00505350" w:rsidRDefault="00E666C9" w:rsidP="002B4420">
      <w:pPr>
        <w:spacing w:line="240" w:lineRule="auto"/>
        <w:rPr>
          <w:sz w:val="24"/>
          <w:szCs w:val="24"/>
          <w:lang w:val="nl-NL"/>
        </w:rPr>
      </w:pPr>
      <w:r w:rsidRPr="00505350">
        <w:rPr>
          <w:sz w:val="24"/>
          <w:szCs w:val="24"/>
          <w:lang w:val="nl-NL"/>
        </w:rPr>
        <w:t>The main affection to</w:t>
      </w:r>
      <w:r w:rsidR="00505350">
        <w:rPr>
          <w:sz w:val="24"/>
          <w:szCs w:val="24"/>
          <w:lang w:val="nl-NL"/>
        </w:rPr>
        <w:t xml:space="preserve"> </w:t>
      </w:r>
      <w:r w:rsidRPr="00505350">
        <w:rPr>
          <w:sz w:val="24"/>
          <w:szCs w:val="24"/>
          <w:lang w:val="nl-NL"/>
        </w:rPr>
        <w:t xml:space="preserve">water navigation is the transportation of </w:t>
      </w:r>
      <w:r w:rsidR="00402625" w:rsidRPr="00505350">
        <w:rPr>
          <w:sz w:val="24"/>
          <w:szCs w:val="24"/>
          <w:lang w:val="nl-NL"/>
        </w:rPr>
        <w:t>construction</w:t>
      </w:r>
      <w:r w:rsidRPr="00505350">
        <w:rPr>
          <w:sz w:val="24"/>
          <w:szCs w:val="24"/>
          <w:lang w:val="nl-NL"/>
        </w:rPr>
        <w:t xml:space="preserve"> materials. As </w:t>
      </w:r>
      <w:r w:rsidR="00402625" w:rsidRPr="00505350">
        <w:rPr>
          <w:sz w:val="24"/>
          <w:szCs w:val="24"/>
          <w:lang w:val="nl-NL"/>
        </w:rPr>
        <w:t xml:space="preserve">calculated in </w:t>
      </w:r>
      <w:r w:rsidR="00402625" w:rsidRPr="00505350">
        <w:rPr>
          <w:i/>
          <w:sz w:val="22"/>
          <w:szCs w:val="24"/>
          <w:lang w:val="nl-NL"/>
        </w:rPr>
        <w:fldChar w:fldCharType="begin"/>
      </w:r>
      <w:r w:rsidR="00402625" w:rsidRPr="00505350">
        <w:rPr>
          <w:i/>
          <w:sz w:val="22"/>
          <w:szCs w:val="24"/>
          <w:lang w:val="nl-NL"/>
        </w:rPr>
        <w:instrText xml:space="preserve"> REF _Ref523797064 \h  \* MERGEFORMAT </w:instrText>
      </w:r>
      <w:r w:rsidR="00402625" w:rsidRPr="00505350">
        <w:rPr>
          <w:i/>
          <w:sz w:val="22"/>
          <w:szCs w:val="24"/>
          <w:lang w:val="nl-NL"/>
        </w:rPr>
      </w:r>
      <w:r w:rsidR="00402625" w:rsidRPr="00505350">
        <w:rPr>
          <w:i/>
          <w:sz w:val="22"/>
          <w:szCs w:val="24"/>
          <w:lang w:val="nl-NL"/>
        </w:rPr>
        <w:fldChar w:fldCharType="separate"/>
      </w:r>
      <w:r w:rsidR="005B3648" w:rsidRPr="00505350">
        <w:rPr>
          <w:i/>
          <w:sz w:val="24"/>
        </w:rPr>
        <w:t xml:space="preserve">Table </w:t>
      </w:r>
      <w:r w:rsidR="005B3648" w:rsidRPr="00505350">
        <w:rPr>
          <w:i/>
          <w:noProof/>
          <w:sz w:val="24"/>
        </w:rPr>
        <w:t>3.14</w:t>
      </w:r>
      <w:r w:rsidR="00402625" w:rsidRPr="00505350">
        <w:rPr>
          <w:i/>
          <w:sz w:val="22"/>
          <w:szCs w:val="24"/>
          <w:lang w:val="nl-NL"/>
        </w:rPr>
        <w:fldChar w:fldCharType="end"/>
      </w:r>
      <w:r w:rsidRPr="00505350">
        <w:rPr>
          <w:sz w:val="24"/>
          <w:szCs w:val="24"/>
          <w:lang w:val="nl-NL"/>
        </w:rPr>
        <w:t xml:space="preserve"> above, each culvert/pumping stat</w:t>
      </w:r>
      <w:r w:rsidR="00402625" w:rsidRPr="00505350">
        <w:rPr>
          <w:sz w:val="24"/>
          <w:szCs w:val="24"/>
          <w:lang w:val="nl-NL"/>
        </w:rPr>
        <w:t>ion is built in 6</w:t>
      </w:r>
      <w:r w:rsidRPr="00505350">
        <w:rPr>
          <w:sz w:val="24"/>
          <w:szCs w:val="24"/>
          <w:lang w:val="nl-NL"/>
        </w:rPr>
        <w:t xml:space="preserve"> months which requires about 30 </w:t>
      </w:r>
      <w:r w:rsidR="00402625" w:rsidRPr="00505350">
        <w:rPr>
          <w:sz w:val="24"/>
          <w:szCs w:val="24"/>
          <w:lang w:val="nl-NL"/>
        </w:rPr>
        <w:t>trips</w:t>
      </w:r>
      <w:r w:rsidRPr="00505350">
        <w:rPr>
          <w:sz w:val="24"/>
          <w:szCs w:val="24"/>
          <w:lang w:val="nl-NL"/>
        </w:rPr>
        <w:t xml:space="preserve"> </w:t>
      </w:r>
      <w:r w:rsidR="00402625" w:rsidRPr="00505350">
        <w:rPr>
          <w:sz w:val="24"/>
          <w:szCs w:val="24"/>
          <w:lang w:val="nl-NL"/>
        </w:rPr>
        <w:t xml:space="preserve">of 30-T barges </w:t>
      </w:r>
      <w:r w:rsidRPr="00505350">
        <w:rPr>
          <w:sz w:val="24"/>
          <w:szCs w:val="24"/>
          <w:lang w:val="nl-NL"/>
        </w:rPr>
        <w:t xml:space="preserve">to transport </w:t>
      </w:r>
      <w:r w:rsidR="006371E6" w:rsidRPr="00505350">
        <w:rPr>
          <w:sz w:val="24"/>
          <w:szCs w:val="24"/>
          <w:lang w:val="nl-NL"/>
        </w:rPr>
        <w:t>construction</w:t>
      </w:r>
      <w:r w:rsidRPr="00505350">
        <w:rPr>
          <w:sz w:val="24"/>
          <w:szCs w:val="24"/>
          <w:lang w:val="nl-NL"/>
        </w:rPr>
        <w:t xml:space="preserve"> materials</w:t>
      </w:r>
      <w:r w:rsidR="008F4FBB" w:rsidRPr="00505350">
        <w:rPr>
          <w:sz w:val="24"/>
          <w:szCs w:val="24"/>
          <w:lang w:val="nl-NL"/>
        </w:rPr>
        <w:t xml:space="preserve"> in the routes in </w:t>
      </w:r>
      <w:r w:rsidR="008F4FBB" w:rsidRPr="00505350">
        <w:rPr>
          <w:i/>
          <w:sz w:val="24"/>
          <w:szCs w:val="24"/>
          <w:lang w:val="nl-NL"/>
        </w:rPr>
        <w:fldChar w:fldCharType="begin"/>
      </w:r>
      <w:r w:rsidR="008F4FBB" w:rsidRPr="00505350">
        <w:rPr>
          <w:i/>
          <w:sz w:val="24"/>
          <w:szCs w:val="24"/>
          <w:lang w:val="nl-NL"/>
        </w:rPr>
        <w:instrText xml:space="preserve"> REF _Ref529359393 \h  \* MERGEFORMAT </w:instrText>
      </w:r>
      <w:r w:rsidR="008F4FBB" w:rsidRPr="00505350">
        <w:rPr>
          <w:i/>
          <w:sz w:val="24"/>
          <w:szCs w:val="24"/>
          <w:lang w:val="nl-NL"/>
        </w:rPr>
      </w:r>
      <w:r w:rsidR="008F4FBB" w:rsidRPr="00505350">
        <w:rPr>
          <w:i/>
          <w:sz w:val="24"/>
          <w:szCs w:val="24"/>
          <w:lang w:val="nl-NL"/>
        </w:rPr>
        <w:fldChar w:fldCharType="separate"/>
      </w:r>
      <w:r w:rsidR="005B3648" w:rsidRPr="00505350">
        <w:rPr>
          <w:i/>
          <w:sz w:val="24"/>
          <w:szCs w:val="24"/>
        </w:rPr>
        <w:t xml:space="preserve">Figure </w:t>
      </w:r>
      <w:r w:rsidR="005B3648" w:rsidRPr="00505350">
        <w:rPr>
          <w:i/>
          <w:noProof/>
          <w:sz w:val="24"/>
          <w:szCs w:val="24"/>
        </w:rPr>
        <w:t>3.7</w:t>
      </w:r>
      <w:r w:rsidR="008F4FBB" w:rsidRPr="00505350">
        <w:rPr>
          <w:i/>
          <w:sz w:val="24"/>
          <w:szCs w:val="24"/>
          <w:lang w:val="nl-NL"/>
        </w:rPr>
        <w:fldChar w:fldCharType="end"/>
      </w:r>
      <w:r w:rsidRPr="00505350">
        <w:rPr>
          <w:sz w:val="24"/>
          <w:szCs w:val="24"/>
          <w:lang w:val="nl-NL"/>
        </w:rPr>
        <w:t xml:space="preserve">. As a result, </w:t>
      </w:r>
      <w:r w:rsidR="00402625" w:rsidRPr="00505350">
        <w:rPr>
          <w:sz w:val="24"/>
          <w:szCs w:val="24"/>
          <w:lang w:val="nl-NL"/>
        </w:rPr>
        <w:t>this activity</w:t>
      </w:r>
      <w:r w:rsidRPr="00505350">
        <w:rPr>
          <w:sz w:val="24"/>
          <w:szCs w:val="24"/>
          <w:lang w:val="nl-NL"/>
        </w:rPr>
        <w:t xml:space="preserve"> will increase the average waterway traffic by 6 days per </w:t>
      </w:r>
      <w:r w:rsidR="009323BF" w:rsidRPr="00505350">
        <w:rPr>
          <w:sz w:val="24"/>
          <w:szCs w:val="24"/>
          <w:lang w:val="nl-NL"/>
        </w:rPr>
        <w:t>trip</w:t>
      </w:r>
      <w:r w:rsidRPr="00505350">
        <w:rPr>
          <w:sz w:val="24"/>
          <w:szCs w:val="24"/>
          <w:lang w:val="nl-NL"/>
        </w:rPr>
        <w:t xml:space="preserve"> in the construction area of each culvert/pumping station. However, all culverts/pump stations will not be </w:t>
      </w:r>
      <w:r w:rsidR="009323BF" w:rsidRPr="00505350">
        <w:rPr>
          <w:sz w:val="24"/>
          <w:szCs w:val="24"/>
          <w:lang w:val="nl-NL"/>
        </w:rPr>
        <w:t>constructed</w:t>
      </w:r>
      <w:r w:rsidRPr="00505350">
        <w:rPr>
          <w:sz w:val="24"/>
          <w:szCs w:val="24"/>
          <w:lang w:val="nl-NL"/>
        </w:rPr>
        <w:t xml:space="preserve"> at the same time but will be phased into 4 years. Each year about 10 culverts/pump stations in 4 districts/towns in the subproject area are built. As a </w:t>
      </w:r>
      <w:r w:rsidRPr="00505350">
        <w:rPr>
          <w:sz w:val="24"/>
          <w:szCs w:val="24"/>
          <w:lang w:val="nl-NL"/>
        </w:rPr>
        <w:lastRenderedPageBreak/>
        <w:t>result, for the construction of 10 culverts/pump stations</w:t>
      </w:r>
      <w:r w:rsidR="00505350">
        <w:rPr>
          <w:sz w:val="24"/>
          <w:szCs w:val="24"/>
          <w:lang w:val="nl-NL"/>
        </w:rPr>
        <w:t>,</w:t>
      </w:r>
      <w:r w:rsidRPr="00505350">
        <w:rPr>
          <w:sz w:val="24"/>
          <w:szCs w:val="24"/>
          <w:lang w:val="nl-NL"/>
        </w:rPr>
        <w:t xml:space="preserve"> the total volume of waterway traffic will increase by 1.6 voyages</w:t>
      </w:r>
      <w:r w:rsidR="00624AED" w:rsidRPr="00505350">
        <w:rPr>
          <w:sz w:val="24"/>
          <w:szCs w:val="24"/>
          <w:lang w:val="nl-NL"/>
        </w:rPr>
        <w:t>/</w:t>
      </w:r>
      <w:r w:rsidRPr="00505350">
        <w:rPr>
          <w:sz w:val="24"/>
          <w:szCs w:val="24"/>
          <w:lang w:val="nl-NL"/>
        </w:rPr>
        <w:t xml:space="preserve">day. </w:t>
      </w:r>
    </w:p>
    <w:p w:rsidR="00624AED" w:rsidRPr="00505350" w:rsidRDefault="00624AED" w:rsidP="00624AED">
      <w:pPr>
        <w:pStyle w:val="Heading5"/>
        <w:numPr>
          <w:ilvl w:val="0"/>
          <w:numId w:val="0"/>
        </w:numPr>
        <w:tabs>
          <w:tab w:val="left" w:pos="426"/>
        </w:tabs>
        <w:rPr>
          <w:b/>
          <w:i w:val="0"/>
          <w:sz w:val="24"/>
          <w:szCs w:val="24"/>
        </w:rPr>
      </w:pPr>
      <w:r w:rsidRPr="00505350">
        <w:rPr>
          <w:b/>
          <w:i w:val="0"/>
          <w:sz w:val="24"/>
          <w:szCs w:val="24"/>
        </w:rPr>
        <w:t>From semi-dikes and spillways</w:t>
      </w:r>
    </w:p>
    <w:p w:rsidR="00624AED" w:rsidRPr="00505350" w:rsidRDefault="00624AED" w:rsidP="00624AED">
      <w:pPr>
        <w:tabs>
          <w:tab w:val="left" w:pos="3261"/>
        </w:tabs>
        <w:spacing w:line="240" w:lineRule="auto"/>
        <w:rPr>
          <w:sz w:val="24"/>
          <w:szCs w:val="24"/>
        </w:rPr>
      </w:pPr>
      <w:r w:rsidRPr="00505350">
        <w:rPr>
          <w:sz w:val="24"/>
          <w:szCs w:val="24"/>
        </w:rPr>
        <w:t>It should be noted that at the culverts/pump stations there is the construction of other working items like reinforcement of dikes and spillw</w:t>
      </w:r>
      <w:r w:rsidR="00532C88" w:rsidRPr="00505350">
        <w:rPr>
          <w:sz w:val="24"/>
          <w:szCs w:val="24"/>
        </w:rPr>
        <w:t xml:space="preserve">ays, dredging Khang Chien canal and its </w:t>
      </w:r>
      <w:r w:rsidRPr="00505350">
        <w:rPr>
          <w:sz w:val="24"/>
          <w:szCs w:val="24"/>
        </w:rPr>
        <w:t>branch</w:t>
      </w:r>
      <w:r w:rsidR="00532C88" w:rsidRPr="00505350">
        <w:rPr>
          <w:sz w:val="24"/>
          <w:szCs w:val="24"/>
        </w:rPr>
        <w:t>es</w:t>
      </w:r>
      <w:r w:rsidRPr="00505350">
        <w:rPr>
          <w:sz w:val="24"/>
          <w:szCs w:val="24"/>
        </w:rPr>
        <w:t xml:space="preserve">, the navigation density will accumulate and the impact will increase. Therefore, the mitigation measures described in </w:t>
      </w:r>
      <w:r w:rsidRPr="00505350">
        <w:rPr>
          <w:i/>
          <w:sz w:val="24"/>
          <w:szCs w:val="24"/>
        </w:rPr>
        <w:t xml:space="preserve">Chapter 5 </w:t>
      </w:r>
      <w:r w:rsidRPr="00505350">
        <w:rPr>
          <w:sz w:val="24"/>
          <w:szCs w:val="24"/>
        </w:rPr>
        <w:t>should be applied.</w:t>
      </w:r>
    </w:p>
    <w:p w:rsidR="00624AED" w:rsidRPr="00505350" w:rsidRDefault="00624AED" w:rsidP="00624AED">
      <w:pPr>
        <w:tabs>
          <w:tab w:val="left" w:pos="3261"/>
        </w:tabs>
        <w:spacing w:line="240" w:lineRule="auto"/>
        <w:rPr>
          <w:sz w:val="24"/>
          <w:szCs w:val="24"/>
          <w:lang w:val="nl-NL"/>
        </w:rPr>
      </w:pPr>
      <w:r w:rsidRPr="00505350">
        <w:rPr>
          <w:sz w:val="24"/>
          <w:szCs w:val="24"/>
        </w:rPr>
        <w:t xml:space="preserve">About 20 km of semi-dikes and spillways lining will be built each year. According to the calculations </w:t>
      </w:r>
      <w:r w:rsidRPr="00505350">
        <w:rPr>
          <w:i/>
          <w:sz w:val="22"/>
          <w:szCs w:val="24"/>
          <w:lang w:val="nl-NL"/>
        </w:rPr>
        <w:fldChar w:fldCharType="begin"/>
      </w:r>
      <w:r w:rsidRPr="00505350">
        <w:rPr>
          <w:i/>
          <w:sz w:val="22"/>
          <w:szCs w:val="24"/>
          <w:lang w:val="nl-NL"/>
        </w:rPr>
        <w:instrText xml:space="preserve"> REF _Ref523797064 \h  \* MERGEFORMAT </w:instrText>
      </w:r>
      <w:r w:rsidRPr="00505350">
        <w:rPr>
          <w:i/>
          <w:sz w:val="22"/>
          <w:szCs w:val="24"/>
          <w:lang w:val="nl-NL"/>
        </w:rPr>
      </w:r>
      <w:r w:rsidRPr="00505350">
        <w:rPr>
          <w:i/>
          <w:sz w:val="22"/>
          <w:szCs w:val="24"/>
          <w:lang w:val="nl-NL"/>
        </w:rPr>
        <w:fldChar w:fldCharType="separate"/>
      </w:r>
      <w:r w:rsidR="005B3648" w:rsidRPr="00505350">
        <w:rPr>
          <w:i/>
          <w:sz w:val="24"/>
        </w:rPr>
        <w:t xml:space="preserve">Table </w:t>
      </w:r>
      <w:r w:rsidR="005B3648" w:rsidRPr="00505350">
        <w:rPr>
          <w:i/>
          <w:noProof/>
          <w:sz w:val="24"/>
        </w:rPr>
        <w:t>3.14</w:t>
      </w:r>
      <w:r w:rsidRPr="00505350">
        <w:rPr>
          <w:i/>
          <w:sz w:val="22"/>
          <w:szCs w:val="24"/>
          <w:lang w:val="nl-NL"/>
        </w:rPr>
        <w:fldChar w:fldCharType="end"/>
      </w:r>
      <w:r w:rsidRPr="00505350">
        <w:rPr>
          <w:sz w:val="24"/>
          <w:szCs w:val="24"/>
          <w:lang w:val="nl-NL"/>
        </w:rPr>
        <w:t xml:space="preserve"> above</w:t>
      </w:r>
      <w:r w:rsidRPr="00505350">
        <w:rPr>
          <w:sz w:val="24"/>
          <w:szCs w:val="24"/>
        </w:rPr>
        <w:t>, for every 100 meters of lining, it will increase 0.11 trip, so within six months of the dry season, the lining will increase 22 trips of boat a day.</w:t>
      </w:r>
      <w:r w:rsidRPr="00505350">
        <w:rPr>
          <w:sz w:val="24"/>
          <w:szCs w:val="24"/>
          <w:lang w:val="nl-NL"/>
        </w:rPr>
        <w:t xml:space="preserve"> </w:t>
      </w:r>
    </w:p>
    <w:p w:rsidR="00624AED" w:rsidRPr="00505350" w:rsidRDefault="00624AED" w:rsidP="00624AED">
      <w:pPr>
        <w:tabs>
          <w:tab w:val="left" w:pos="3261"/>
        </w:tabs>
        <w:spacing w:line="240" w:lineRule="auto"/>
        <w:rPr>
          <w:sz w:val="24"/>
          <w:szCs w:val="24"/>
        </w:rPr>
      </w:pPr>
      <w:r w:rsidRPr="00505350">
        <w:rPr>
          <w:sz w:val="24"/>
          <w:szCs w:val="24"/>
        </w:rPr>
        <w:t>As such, the total number</w:t>
      </w:r>
      <w:r w:rsidR="00505350">
        <w:rPr>
          <w:sz w:val="24"/>
          <w:szCs w:val="24"/>
        </w:rPr>
        <w:t xml:space="preserve"> of</w:t>
      </w:r>
      <w:r w:rsidRPr="00505350">
        <w:rPr>
          <w:sz w:val="24"/>
          <w:szCs w:val="24"/>
        </w:rPr>
        <w:t xml:space="preserve"> trips of boats will increase by 23.76 trip</w:t>
      </w:r>
      <w:r w:rsidR="00505350">
        <w:rPr>
          <w:sz w:val="24"/>
          <w:szCs w:val="24"/>
        </w:rPr>
        <w:t>s</w:t>
      </w:r>
      <w:r w:rsidRPr="00505350">
        <w:rPr>
          <w:sz w:val="24"/>
          <w:szCs w:val="24"/>
        </w:rPr>
        <w:t xml:space="preserve"> a day during the dry season. However, these work items are spread over four districts</w:t>
      </w:r>
      <w:r w:rsidR="00505350">
        <w:rPr>
          <w:sz w:val="24"/>
          <w:szCs w:val="24"/>
        </w:rPr>
        <w:t>/</w:t>
      </w:r>
      <w:r w:rsidRPr="00505350">
        <w:rPr>
          <w:sz w:val="24"/>
          <w:szCs w:val="24"/>
        </w:rPr>
        <w:t>town. So in each district</w:t>
      </w:r>
      <w:r w:rsidR="00505350">
        <w:rPr>
          <w:sz w:val="24"/>
          <w:szCs w:val="24"/>
        </w:rPr>
        <w:t>/</w:t>
      </w:r>
      <w:r w:rsidRPr="00505350">
        <w:rPr>
          <w:sz w:val="24"/>
          <w:szCs w:val="24"/>
        </w:rPr>
        <w:t>town, the number of boat trips increased during the dry season to transport materials for the construction of public works is 6 trips/day, equivalent to about 1 hour/trip (due to the construction day). The subproject area has a dense canal system so it is very convenient to transport materials by waterway. Therefore, the impact of the transportation of materials during construction is assessed as moderate and this activity will have to apply the mitigation measures mentioned in Chapter 5.</w:t>
      </w:r>
    </w:p>
    <w:p w:rsidR="00042ADC" w:rsidRPr="00505350" w:rsidRDefault="00042ADC" w:rsidP="008F4FBB">
      <w:pPr>
        <w:spacing w:before="60" w:after="60" w:line="240" w:lineRule="auto"/>
        <w:rPr>
          <w:i/>
          <w:lang w:val="da-DK"/>
        </w:rPr>
      </w:pPr>
      <w:r w:rsidRPr="00505350">
        <w:rPr>
          <w:noProof/>
        </w:rPr>
        <w:drawing>
          <wp:inline distT="0" distB="0" distL="0" distR="0" wp14:anchorId="7857E0CD" wp14:editId="7857E0CE">
            <wp:extent cx="5076825" cy="24193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1" cstate="email">
                      <a:extLst>
                        <a:ext uri="{28A0092B-C50C-407E-A947-70E740481C1C}">
                          <a14:useLocalDpi xmlns:a14="http://schemas.microsoft.com/office/drawing/2010/main"/>
                        </a:ext>
                      </a:extLst>
                    </a:blip>
                    <a:srcRect/>
                    <a:stretch/>
                  </pic:blipFill>
                  <pic:spPr bwMode="auto">
                    <a:xfrm>
                      <a:off x="0" y="0"/>
                      <a:ext cx="5137023" cy="2448037"/>
                    </a:xfrm>
                    <a:prstGeom prst="rect">
                      <a:avLst/>
                    </a:prstGeom>
                    <a:ln>
                      <a:noFill/>
                    </a:ln>
                    <a:extLst>
                      <a:ext uri="{53640926-AAD7-44D8-BBD7-CCE9431645EC}">
                        <a14:shadowObscured xmlns:a14="http://schemas.microsoft.com/office/drawing/2010/main"/>
                      </a:ext>
                    </a:extLst>
                  </pic:spPr>
                </pic:pic>
              </a:graphicData>
            </a:graphic>
          </wp:inline>
        </w:drawing>
      </w:r>
    </w:p>
    <w:p w:rsidR="00042ADC" w:rsidRPr="00505350" w:rsidRDefault="00042ADC" w:rsidP="008F4FBB">
      <w:pPr>
        <w:spacing w:before="60" w:after="60" w:line="240" w:lineRule="auto"/>
        <w:rPr>
          <w:sz w:val="24"/>
          <w:szCs w:val="24"/>
          <w:lang w:val="nl-NL"/>
        </w:rPr>
      </w:pPr>
      <w:bookmarkStart w:id="713" w:name="_Toc2435387"/>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6</w:t>
      </w:r>
      <w:r w:rsidR="0014290F" w:rsidRPr="00505350">
        <w:rPr>
          <w:i/>
          <w:sz w:val="24"/>
          <w:szCs w:val="24"/>
        </w:rPr>
        <w:fldChar w:fldCharType="end"/>
      </w:r>
      <w:r w:rsidRPr="00505350">
        <w:rPr>
          <w:i/>
          <w:sz w:val="24"/>
          <w:szCs w:val="24"/>
          <w:lang w:val="da-DK"/>
        </w:rPr>
        <w:t xml:space="preserve">: </w:t>
      </w:r>
      <w:r w:rsidR="00E31AD6" w:rsidRPr="00505350">
        <w:rPr>
          <w:i/>
          <w:sz w:val="24"/>
          <w:szCs w:val="24"/>
          <w:lang w:val="da-DK"/>
        </w:rPr>
        <w:t>B</w:t>
      </w:r>
      <w:r w:rsidRPr="00505350">
        <w:rPr>
          <w:i/>
          <w:sz w:val="24"/>
          <w:szCs w:val="24"/>
          <w:lang w:val="da-DK"/>
        </w:rPr>
        <w:t>oat/barge transporting materials in the subproject area</w:t>
      </w:r>
      <w:bookmarkEnd w:id="713"/>
    </w:p>
    <w:p w:rsidR="009323BF" w:rsidRPr="00505350" w:rsidRDefault="00E12B86" w:rsidP="002F1AE2">
      <w:pPr>
        <w:spacing w:before="60" w:after="60" w:line="240" w:lineRule="auto"/>
        <w:rPr>
          <w:sz w:val="24"/>
          <w:szCs w:val="24"/>
          <w:lang w:val="nl-NL"/>
        </w:rPr>
      </w:pPr>
      <w:r w:rsidRPr="00505350">
        <w:rPr>
          <w:noProof/>
          <w:sz w:val="24"/>
          <w:szCs w:val="24"/>
        </w:rPr>
        <w:lastRenderedPageBreak/>
        <w:drawing>
          <wp:inline distT="0" distB="0" distL="0" distR="0" wp14:anchorId="7857E0CF" wp14:editId="36FBFB73">
            <wp:extent cx="5645289" cy="4792980"/>
            <wp:effectExtent l="0" t="0" r="0" b="762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2" cstate="email">
                      <a:extLst>
                        <a:ext uri="{28A0092B-C50C-407E-A947-70E740481C1C}">
                          <a14:useLocalDpi xmlns:a14="http://schemas.microsoft.com/office/drawing/2010/main"/>
                        </a:ext>
                      </a:extLst>
                    </a:blip>
                    <a:srcRect/>
                    <a:stretch>
                      <a:fillRect/>
                    </a:stretch>
                  </pic:blipFill>
                  <pic:spPr bwMode="auto">
                    <a:xfrm>
                      <a:off x="0" y="0"/>
                      <a:ext cx="5649455" cy="4796517"/>
                    </a:xfrm>
                    <a:prstGeom prst="rect">
                      <a:avLst/>
                    </a:prstGeom>
                    <a:noFill/>
                  </pic:spPr>
                </pic:pic>
              </a:graphicData>
            </a:graphic>
          </wp:inline>
        </w:drawing>
      </w:r>
    </w:p>
    <w:p w:rsidR="009323BF" w:rsidRPr="00505350" w:rsidRDefault="009323BF" w:rsidP="00DA0D4C">
      <w:pPr>
        <w:pStyle w:val="Caption"/>
        <w:rPr>
          <w:lang w:val="nl-NL"/>
        </w:rPr>
      </w:pPr>
      <w:bookmarkStart w:id="714" w:name="_Ref529359393"/>
      <w:bookmarkStart w:id="715" w:name="_Toc243538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7</w:t>
      </w:r>
      <w:r w:rsidR="004D6476">
        <w:rPr>
          <w:noProof/>
        </w:rPr>
        <w:fldChar w:fldCharType="end"/>
      </w:r>
      <w:bookmarkEnd w:id="714"/>
      <w:r w:rsidRPr="00505350">
        <w:t>:</w:t>
      </w:r>
      <w:r w:rsidR="00042ADC" w:rsidRPr="00505350">
        <w:t xml:space="preserve"> Transportation routes f</w:t>
      </w:r>
      <w:r w:rsidR="003829CB" w:rsidRPr="00505350">
        <w:t xml:space="preserve">or construction </w:t>
      </w:r>
      <w:r w:rsidR="00FD7B56" w:rsidRPr="00505350">
        <w:t>materials</w:t>
      </w:r>
      <w:r w:rsidR="003829CB" w:rsidRPr="00505350">
        <w:t xml:space="preserve"> of</w:t>
      </w:r>
      <w:r w:rsidR="00042ADC" w:rsidRPr="00505350">
        <w:t xml:space="preserve"> the </w:t>
      </w:r>
      <w:r w:rsidR="00FD7B56" w:rsidRPr="00505350">
        <w:t>subproject</w:t>
      </w:r>
      <w:bookmarkEnd w:id="715"/>
    </w:p>
    <w:p w:rsidR="00E666C9" w:rsidRPr="00505350" w:rsidRDefault="00F12FB6" w:rsidP="00F12FB6">
      <w:pPr>
        <w:pStyle w:val="Heading5"/>
        <w:ind w:left="567" w:hanging="567"/>
        <w:rPr>
          <w:sz w:val="24"/>
        </w:rPr>
      </w:pPr>
      <w:r w:rsidRPr="00505350">
        <w:rPr>
          <w:sz w:val="24"/>
        </w:rPr>
        <w:t>Road way transport d</w:t>
      </w:r>
      <w:r w:rsidR="00E666C9" w:rsidRPr="00505350">
        <w:rPr>
          <w:sz w:val="24"/>
        </w:rPr>
        <w:t>isturbance and safety risks</w:t>
      </w:r>
    </w:p>
    <w:p w:rsidR="00E666C9" w:rsidRPr="00505350" w:rsidRDefault="00F12FB6" w:rsidP="00F12FB6">
      <w:pPr>
        <w:pStyle w:val="Heading5"/>
        <w:numPr>
          <w:ilvl w:val="0"/>
          <w:numId w:val="0"/>
        </w:numPr>
        <w:tabs>
          <w:tab w:val="left" w:pos="426"/>
        </w:tabs>
        <w:rPr>
          <w:b/>
          <w:i w:val="0"/>
          <w:sz w:val="24"/>
          <w:szCs w:val="24"/>
        </w:rPr>
      </w:pPr>
      <w:r w:rsidRPr="00505350">
        <w:rPr>
          <w:b/>
          <w:i w:val="0"/>
          <w:sz w:val="24"/>
          <w:szCs w:val="24"/>
        </w:rPr>
        <w:t>From</w:t>
      </w:r>
      <w:r w:rsidR="00E666C9" w:rsidRPr="00505350">
        <w:rPr>
          <w:b/>
          <w:i w:val="0"/>
          <w:sz w:val="24"/>
          <w:szCs w:val="24"/>
        </w:rPr>
        <w:t xml:space="preserve"> dredging</w:t>
      </w:r>
    </w:p>
    <w:p w:rsidR="00E666C9" w:rsidRPr="00505350" w:rsidRDefault="00E666C9" w:rsidP="00F12FB6">
      <w:pPr>
        <w:pStyle w:val="Gachdaudong"/>
        <w:spacing w:before="120" w:after="120" w:line="240" w:lineRule="auto"/>
        <w:rPr>
          <w:sz w:val="24"/>
          <w:szCs w:val="24"/>
          <w:lang w:val="da-DK"/>
        </w:rPr>
      </w:pPr>
      <w:r w:rsidRPr="00505350">
        <w:rPr>
          <w:sz w:val="24"/>
          <w:szCs w:val="24"/>
          <w:lang w:val="da-DK"/>
        </w:rPr>
        <w:t xml:space="preserve">The subproject construction mainly takes place on the surface water with the total length of </w:t>
      </w:r>
      <w:r w:rsidR="00A567E4" w:rsidRPr="00505350">
        <w:rPr>
          <w:sz w:val="24"/>
          <w:szCs w:val="24"/>
          <w:lang w:val="da-DK"/>
        </w:rPr>
        <w:t>37,244</w:t>
      </w:r>
      <w:r w:rsidRPr="00505350">
        <w:rPr>
          <w:sz w:val="24"/>
          <w:szCs w:val="24"/>
          <w:lang w:val="da-DK"/>
        </w:rPr>
        <w:t>km of canals. All construction equipment and materials are transported by waterway, thus, negative impact during construction does not appear on roads.</w:t>
      </w:r>
    </w:p>
    <w:p w:rsidR="0040798E" w:rsidRPr="00505350" w:rsidRDefault="00021957" w:rsidP="00021957">
      <w:pPr>
        <w:pStyle w:val="Gachdaudong"/>
        <w:spacing w:before="120" w:after="120" w:line="264" w:lineRule="auto"/>
        <w:rPr>
          <w:sz w:val="24"/>
          <w:szCs w:val="24"/>
          <w:lang w:val="da-DK"/>
        </w:rPr>
      </w:pPr>
      <w:r w:rsidRPr="00505350">
        <w:rPr>
          <w:sz w:val="24"/>
          <w:szCs w:val="24"/>
          <w:lang w:val="da-DK"/>
        </w:rPr>
        <w:t xml:space="preserve">However, during pumping sludge </w:t>
      </w:r>
      <w:r w:rsidR="00C90D53" w:rsidRPr="00505350">
        <w:rPr>
          <w:sz w:val="24"/>
          <w:szCs w:val="24"/>
          <w:lang w:val="da-DK"/>
        </w:rPr>
        <w:t xml:space="preserve">by suction dredgers </w:t>
      </w:r>
      <w:r w:rsidRPr="00505350">
        <w:rPr>
          <w:sz w:val="24"/>
          <w:szCs w:val="24"/>
          <w:lang w:val="da-DK"/>
        </w:rPr>
        <w:t xml:space="preserve">from the dredging area to 7 dump sites, </w:t>
      </w:r>
      <w:r w:rsidR="00C90D53" w:rsidRPr="00505350">
        <w:rPr>
          <w:sz w:val="24"/>
          <w:szCs w:val="24"/>
          <w:lang w:val="da-DK"/>
        </w:rPr>
        <w:t xml:space="preserve">the </w:t>
      </w:r>
      <w:r w:rsidR="00505350" w:rsidRPr="00505350">
        <w:rPr>
          <w:sz w:val="24"/>
          <w:szCs w:val="24"/>
          <w:lang w:val="da-DK"/>
        </w:rPr>
        <w:t>pi</w:t>
      </w:r>
      <w:r w:rsidR="00505350">
        <w:rPr>
          <w:sz w:val="24"/>
          <w:szCs w:val="24"/>
          <w:lang w:val="da-DK"/>
        </w:rPr>
        <w:t>p</w:t>
      </w:r>
      <w:r w:rsidR="00505350" w:rsidRPr="00505350">
        <w:rPr>
          <w:sz w:val="24"/>
          <w:szCs w:val="24"/>
          <w:lang w:val="da-DK"/>
        </w:rPr>
        <w:t xml:space="preserve">elines </w:t>
      </w:r>
      <w:r w:rsidR="00C90D53" w:rsidRPr="00505350">
        <w:rPr>
          <w:sz w:val="24"/>
          <w:szCs w:val="24"/>
          <w:lang w:val="da-DK"/>
        </w:rPr>
        <w:t xml:space="preserve">will </w:t>
      </w:r>
      <w:r w:rsidRPr="00505350">
        <w:rPr>
          <w:sz w:val="24"/>
          <w:szCs w:val="24"/>
          <w:lang w:val="da-DK"/>
        </w:rPr>
        <w:t xml:space="preserve">cross </w:t>
      </w:r>
      <w:r w:rsidR="0040798E" w:rsidRPr="00505350">
        <w:rPr>
          <w:sz w:val="24"/>
          <w:szCs w:val="24"/>
          <w:lang w:val="da-DK"/>
        </w:rPr>
        <w:t>into the roads along the canals causing traffic disruption (</w:t>
      </w:r>
      <w:r w:rsidR="0040798E" w:rsidRPr="00505350">
        <w:rPr>
          <w:i/>
          <w:sz w:val="22"/>
          <w:szCs w:val="24"/>
          <w:lang w:val="da-DK"/>
        </w:rPr>
        <w:fldChar w:fldCharType="begin"/>
      </w:r>
      <w:r w:rsidR="0040798E" w:rsidRPr="00505350">
        <w:rPr>
          <w:i/>
          <w:sz w:val="22"/>
          <w:szCs w:val="24"/>
          <w:lang w:val="da-DK"/>
        </w:rPr>
        <w:instrText xml:space="preserve"> REF _Ref531542951 \h  \* MERGEFORMAT </w:instrText>
      </w:r>
      <w:r w:rsidR="0040798E" w:rsidRPr="00505350">
        <w:rPr>
          <w:i/>
          <w:sz w:val="22"/>
          <w:szCs w:val="24"/>
          <w:lang w:val="da-DK"/>
        </w:rPr>
      </w:r>
      <w:r w:rsidR="0040798E" w:rsidRPr="00505350">
        <w:rPr>
          <w:i/>
          <w:sz w:val="22"/>
          <w:szCs w:val="24"/>
          <w:lang w:val="da-DK"/>
        </w:rPr>
        <w:fldChar w:fldCharType="separate"/>
      </w:r>
      <w:r w:rsidR="005B3648" w:rsidRPr="00505350">
        <w:rPr>
          <w:i/>
          <w:sz w:val="24"/>
        </w:rPr>
        <w:t xml:space="preserve">Figure </w:t>
      </w:r>
      <w:r w:rsidR="005B3648" w:rsidRPr="00505350">
        <w:rPr>
          <w:i/>
          <w:noProof/>
          <w:sz w:val="24"/>
        </w:rPr>
        <w:t>3.8</w:t>
      </w:r>
      <w:r w:rsidR="0040798E" w:rsidRPr="00505350">
        <w:rPr>
          <w:i/>
          <w:sz w:val="22"/>
          <w:szCs w:val="24"/>
          <w:lang w:val="da-DK"/>
        </w:rPr>
        <w:fldChar w:fldCharType="end"/>
      </w:r>
      <w:r w:rsidR="0040798E" w:rsidRPr="00505350">
        <w:rPr>
          <w:sz w:val="24"/>
          <w:szCs w:val="24"/>
          <w:lang w:val="da-DK"/>
        </w:rPr>
        <w:t xml:space="preserve">). However, this impact happens in a short time and localized. </w:t>
      </w:r>
    </w:p>
    <w:p w:rsidR="0040798E" w:rsidRPr="00505350" w:rsidRDefault="0040798E" w:rsidP="0040798E">
      <w:pPr>
        <w:pStyle w:val="Gachdaudong"/>
        <w:spacing w:before="120" w:after="120" w:line="240" w:lineRule="auto"/>
        <w:rPr>
          <w:sz w:val="24"/>
          <w:szCs w:val="24"/>
          <w:lang w:val="en-US"/>
        </w:rPr>
      </w:pPr>
      <w:r w:rsidRPr="00505350">
        <w:rPr>
          <w:sz w:val="24"/>
          <w:szCs w:val="24"/>
          <w:lang w:val="en-US"/>
        </w:rPr>
        <w:t>The sections where canal banks are used for dumping sediment at site like K0 + K4 + 100, Hong Ngu-Tam Nong canal, Thanh Binh - Tam Nong canal, Ca Cai canal with the length of 15.3 km are only small, low embankments, which are soil paths of 0.8-1.5m wide with low elevation of +2.0 to +3.0m and do not meet the elevation of August dikes. In these sections, the traffic is mainly on the opposite sides (which meet the elevation of August dikes and the roads are filled with macadam and are reinforced). Therefore, the dredging construction does not affect the local traffic in the region and the impact is small and localized.</w:t>
      </w:r>
    </w:p>
    <w:p w:rsidR="0040798E" w:rsidRPr="00505350" w:rsidRDefault="0040798E" w:rsidP="00392134">
      <w:pPr>
        <w:pStyle w:val="Gachdaudong"/>
        <w:spacing w:line="240" w:lineRule="auto"/>
        <w:rPr>
          <w:sz w:val="24"/>
          <w:szCs w:val="24"/>
          <w:lang w:val="da-DK"/>
        </w:rPr>
      </w:pPr>
      <w:r w:rsidRPr="00505350">
        <w:rPr>
          <w:noProof/>
          <w:lang w:val="en-US"/>
        </w:rPr>
        <w:lastRenderedPageBreak/>
        <w:drawing>
          <wp:inline distT="0" distB="0" distL="0" distR="0" wp14:anchorId="6708E538" wp14:editId="18B730A2">
            <wp:extent cx="5760720" cy="3224449"/>
            <wp:effectExtent l="0" t="0" r="0" b="0"/>
            <wp:docPr id="22" name="Picture 22" descr="Image result for tàu hút bù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tàu hút bùng"/>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60720" cy="3224449"/>
                    </a:xfrm>
                    <a:prstGeom prst="rect">
                      <a:avLst/>
                    </a:prstGeom>
                    <a:noFill/>
                    <a:ln>
                      <a:noFill/>
                    </a:ln>
                  </pic:spPr>
                </pic:pic>
              </a:graphicData>
            </a:graphic>
          </wp:inline>
        </w:drawing>
      </w:r>
    </w:p>
    <w:p w:rsidR="00532C88" w:rsidRPr="00505350" w:rsidRDefault="0040798E" w:rsidP="00DA0D4C">
      <w:pPr>
        <w:pStyle w:val="Caption"/>
      </w:pPr>
      <w:bookmarkStart w:id="716" w:name="_Ref531542951"/>
      <w:bookmarkStart w:id="717" w:name="_Toc2435389"/>
      <w:r w:rsidRPr="00505350">
        <w:t xml:space="preserve">Figure </w:t>
      </w:r>
      <w:r w:rsidR="004D6476">
        <w:fldChar w:fldCharType="begin"/>
      </w:r>
      <w:r w:rsidR="004D6476">
        <w:instrText xml:space="preserve"> STY</w:instrText>
      </w:r>
      <w:r w:rsidR="004D6476">
        <w:instrText xml:space="preserve">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8</w:t>
      </w:r>
      <w:r w:rsidR="004D6476">
        <w:rPr>
          <w:noProof/>
        </w:rPr>
        <w:fldChar w:fldCharType="end"/>
      </w:r>
      <w:bookmarkEnd w:id="716"/>
      <w:r w:rsidRPr="00505350">
        <w:t xml:space="preserve">: A </w:t>
      </w:r>
      <w:r w:rsidR="003B0D15" w:rsidRPr="00505350">
        <w:t>pipeline</w:t>
      </w:r>
      <w:r w:rsidRPr="00505350">
        <w:t xml:space="preserve"> of the suction dredger cross into a road</w:t>
      </w:r>
      <w:bookmarkEnd w:id="717"/>
    </w:p>
    <w:p w:rsidR="006478FF" w:rsidRPr="00505350" w:rsidRDefault="003F5013" w:rsidP="00392134">
      <w:pPr>
        <w:rPr>
          <w:sz w:val="24"/>
          <w:szCs w:val="24"/>
        </w:rPr>
      </w:pPr>
      <w:r w:rsidRPr="00505350">
        <w:rPr>
          <w:sz w:val="24"/>
          <w:szCs w:val="24"/>
        </w:rPr>
        <w:t xml:space="preserve">In addition, </w:t>
      </w:r>
      <w:r w:rsidR="0029132D" w:rsidRPr="00505350">
        <w:rPr>
          <w:sz w:val="24"/>
          <w:szCs w:val="24"/>
        </w:rPr>
        <w:t xml:space="preserve">using suction dredgers will temporarily remove </w:t>
      </w:r>
      <w:r w:rsidR="002F1AE2" w:rsidRPr="00505350">
        <w:rPr>
          <w:sz w:val="24"/>
          <w:szCs w:val="24"/>
        </w:rPr>
        <w:t>bridges</w:t>
      </w:r>
      <w:r w:rsidR="0029132D" w:rsidRPr="00505350">
        <w:rPr>
          <w:sz w:val="24"/>
          <w:szCs w:val="24"/>
        </w:rPr>
        <w:t xml:space="preserve"> with clearance elevations below the high of dredgers</w:t>
      </w:r>
      <w:r w:rsidR="002510DF" w:rsidRPr="00505350">
        <w:rPr>
          <w:sz w:val="24"/>
          <w:szCs w:val="24"/>
        </w:rPr>
        <w:t xml:space="preserve"> </w:t>
      </w:r>
      <w:r w:rsidR="006478FF" w:rsidRPr="00505350">
        <w:rPr>
          <w:sz w:val="24"/>
          <w:szCs w:val="24"/>
        </w:rPr>
        <w:t xml:space="preserve">(up to 4-5m) </w:t>
      </w:r>
      <w:r w:rsidR="002510DF" w:rsidRPr="00505350">
        <w:rPr>
          <w:sz w:val="24"/>
          <w:szCs w:val="24"/>
        </w:rPr>
        <w:t xml:space="preserve">or careless of </w:t>
      </w:r>
      <w:r w:rsidR="002F1AE2" w:rsidRPr="00505350">
        <w:rPr>
          <w:sz w:val="24"/>
          <w:szCs w:val="24"/>
        </w:rPr>
        <w:t>workers</w:t>
      </w:r>
      <w:r w:rsidR="002510DF" w:rsidRPr="00505350">
        <w:rPr>
          <w:sz w:val="24"/>
          <w:szCs w:val="24"/>
        </w:rPr>
        <w:t xml:space="preserve"> will impacts on the bridges</w:t>
      </w:r>
      <w:r w:rsidR="0029132D" w:rsidRPr="00505350">
        <w:rPr>
          <w:sz w:val="24"/>
          <w:szCs w:val="24"/>
        </w:rPr>
        <w:t xml:space="preserve"> leading to interruption local people movement</w:t>
      </w:r>
      <w:r w:rsidR="006478FF" w:rsidRPr="00505350">
        <w:rPr>
          <w:sz w:val="24"/>
          <w:szCs w:val="24"/>
        </w:rPr>
        <w:t xml:space="preserve"> or </w:t>
      </w:r>
      <w:r w:rsidR="002F1AE2" w:rsidRPr="00505350">
        <w:rPr>
          <w:sz w:val="24"/>
          <w:szCs w:val="24"/>
        </w:rPr>
        <w:t>agro</w:t>
      </w:r>
      <w:r w:rsidR="006478FF" w:rsidRPr="00505350">
        <w:rPr>
          <w:sz w:val="24"/>
          <w:szCs w:val="24"/>
        </w:rPr>
        <w:t xml:space="preserve"> products transportation</w:t>
      </w:r>
      <w:r w:rsidR="0029132D" w:rsidRPr="00505350">
        <w:rPr>
          <w:sz w:val="24"/>
          <w:szCs w:val="24"/>
        </w:rPr>
        <w:t xml:space="preserve">. </w:t>
      </w:r>
    </w:p>
    <w:p w:rsidR="0029132D" w:rsidRPr="00505350" w:rsidRDefault="002A547A" w:rsidP="00392134">
      <w:pPr>
        <w:rPr>
          <w:sz w:val="24"/>
          <w:szCs w:val="24"/>
        </w:rPr>
      </w:pPr>
      <w:r w:rsidRPr="00505350">
        <w:rPr>
          <w:sz w:val="24"/>
          <w:szCs w:val="24"/>
        </w:rPr>
        <w:t xml:space="preserve">For five concrete bridges, this effect will not occur. For 14 iron and timber bridges, most of them have clearance elevations of 5-7m and the agricultural products in this area are usually shipped by waterway, </w:t>
      </w:r>
      <w:r w:rsidR="003B0D15" w:rsidRPr="00505350">
        <w:rPr>
          <w:sz w:val="24"/>
          <w:szCs w:val="24"/>
        </w:rPr>
        <w:t>however</w:t>
      </w:r>
      <w:r w:rsidR="00505350">
        <w:rPr>
          <w:sz w:val="24"/>
          <w:szCs w:val="24"/>
        </w:rPr>
        <w:t>,</w:t>
      </w:r>
      <w:r w:rsidRPr="00505350">
        <w:rPr>
          <w:sz w:val="24"/>
          <w:szCs w:val="24"/>
        </w:rPr>
        <w:t xml:space="preserve"> the dredging in these areas are only about 5-7 days so the impact on traffic is small (</w:t>
      </w:r>
      <w:r w:rsidRPr="00505350">
        <w:rPr>
          <w:i/>
          <w:sz w:val="22"/>
          <w:szCs w:val="24"/>
        </w:rPr>
        <w:fldChar w:fldCharType="begin"/>
      </w:r>
      <w:r w:rsidRPr="00505350">
        <w:rPr>
          <w:i/>
          <w:sz w:val="22"/>
          <w:szCs w:val="24"/>
        </w:rPr>
        <w:instrText xml:space="preserve"> REF _Ref531546884 \h  \* MERGEFORMAT </w:instrText>
      </w:r>
      <w:r w:rsidRPr="00505350">
        <w:rPr>
          <w:i/>
          <w:sz w:val="22"/>
          <w:szCs w:val="24"/>
        </w:rPr>
      </w:r>
      <w:r w:rsidRPr="00505350">
        <w:rPr>
          <w:i/>
          <w:sz w:val="22"/>
          <w:szCs w:val="24"/>
        </w:rPr>
        <w:fldChar w:fldCharType="separate"/>
      </w:r>
      <w:r w:rsidR="005B3648" w:rsidRPr="00505350">
        <w:rPr>
          <w:i/>
          <w:sz w:val="24"/>
        </w:rPr>
        <w:t xml:space="preserve">Figure </w:t>
      </w:r>
      <w:r w:rsidR="005B3648" w:rsidRPr="00505350">
        <w:rPr>
          <w:i/>
          <w:noProof/>
          <w:sz w:val="24"/>
        </w:rPr>
        <w:t>3.9</w:t>
      </w:r>
      <w:r w:rsidRPr="00505350">
        <w:rPr>
          <w:i/>
          <w:sz w:val="22"/>
          <w:szCs w:val="24"/>
        </w:rPr>
        <w:fldChar w:fldCharType="end"/>
      </w:r>
      <w:r w:rsidRPr="00505350">
        <w:rPr>
          <w:sz w:val="24"/>
          <w:szCs w:val="24"/>
        </w:rPr>
        <w:t>). Contractors will, however, apply measures in Chapter 5 to mitigate this impact.</w:t>
      </w:r>
      <w:r w:rsidR="002510DF" w:rsidRPr="00505350">
        <w:rPr>
          <w:sz w:val="24"/>
          <w:szCs w:val="26"/>
        </w:rPr>
        <w:t xml:space="preserve"> </w:t>
      </w:r>
    </w:p>
    <w:tbl>
      <w:tblPr>
        <w:tblStyle w:val="TableGrid"/>
        <w:tblW w:w="0" w:type="auto"/>
        <w:tblLook w:val="04A0" w:firstRow="1" w:lastRow="0" w:firstColumn="1" w:lastColumn="0" w:noHBand="0" w:noVBand="1"/>
      </w:tblPr>
      <w:tblGrid>
        <w:gridCol w:w="4644"/>
        <w:gridCol w:w="4644"/>
      </w:tblGrid>
      <w:tr w:rsidR="003F5013" w:rsidRPr="00505350" w:rsidTr="003F5013">
        <w:tc>
          <w:tcPr>
            <w:tcW w:w="4644" w:type="dxa"/>
          </w:tcPr>
          <w:p w:rsidR="003F5013" w:rsidRPr="00505350" w:rsidRDefault="003F5013" w:rsidP="003F5013">
            <w:pPr>
              <w:pStyle w:val="Gachdaudong"/>
              <w:spacing w:before="0" w:after="0" w:line="240" w:lineRule="auto"/>
              <w:ind w:right="-123" w:hanging="90"/>
              <w:rPr>
                <w:lang w:val="da-DK"/>
              </w:rPr>
            </w:pPr>
            <w:r w:rsidRPr="00505350">
              <w:rPr>
                <w:noProof/>
                <w:lang w:val="en-US"/>
              </w:rPr>
              <w:drawing>
                <wp:inline distT="0" distB="0" distL="0" distR="0" wp14:anchorId="4A94F9D7" wp14:editId="50419614">
                  <wp:extent cx="2878372" cy="2019038"/>
                  <wp:effectExtent l="0" t="0" r="0" b="63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4"/>
                          <a:srcRect l="62520" t="46458" r="20970" b="29945"/>
                          <a:stretch/>
                        </pic:blipFill>
                        <pic:spPr bwMode="auto">
                          <a:xfrm>
                            <a:off x="0" y="0"/>
                            <a:ext cx="2889794" cy="2027050"/>
                          </a:xfrm>
                          <a:prstGeom prst="rect">
                            <a:avLst/>
                          </a:prstGeom>
                          <a:ln>
                            <a:noFill/>
                          </a:ln>
                          <a:extLst>
                            <a:ext uri="{53640926-AAD7-44D8-BBD7-CCE9431645EC}">
                              <a14:shadowObscured xmlns:a14="http://schemas.microsoft.com/office/drawing/2010/main"/>
                            </a:ext>
                          </a:extLst>
                        </pic:spPr>
                      </pic:pic>
                    </a:graphicData>
                  </a:graphic>
                </wp:inline>
              </w:drawing>
            </w:r>
          </w:p>
        </w:tc>
        <w:tc>
          <w:tcPr>
            <w:tcW w:w="4644" w:type="dxa"/>
          </w:tcPr>
          <w:p w:rsidR="003F5013" w:rsidRPr="00505350" w:rsidRDefault="003F5013" w:rsidP="003F5013">
            <w:pPr>
              <w:pStyle w:val="Gachdaudong"/>
              <w:spacing w:before="0" w:after="0" w:line="240" w:lineRule="auto"/>
              <w:ind w:right="-102" w:hanging="115"/>
              <w:rPr>
                <w:lang w:val="da-DK"/>
              </w:rPr>
            </w:pPr>
            <w:r w:rsidRPr="00505350">
              <w:rPr>
                <w:noProof/>
                <w:lang w:val="en-US"/>
              </w:rPr>
              <w:drawing>
                <wp:inline distT="0" distB="0" distL="0" distR="0" wp14:anchorId="7F276975" wp14:editId="2605B8CC">
                  <wp:extent cx="2939484" cy="2019300"/>
                  <wp:effectExtent l="0" t="0" r="0" b="0"/>
                  <wp:docPr id="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215" cstate="print">
                            <a:extLst>
                              <a:ext uri="{28A0092B-C50C-407E-A947-70E740481C1C}">
                                <a14:useLocalDpi xmlns:a14="http://schemas.microsoft.com/office/drawing/2010/main" val="0"/>
                              </a:ext>
                            </a:extLst>
                          </a:blip>
                          <a:srcRect l="19232" t="20265" r="26854" b="17867"/>
                          <a:stretch/>
                        </pic:blipFill>
                        <pic:spPr bwMode="auto">
                          <a:xfrm>
                            <a:off x="0" y="0"/>
                            <a:ext cx="2942327" cy="2021253"/>
                          </a:xfrm>
                          <a:prstGeom prst="rect">
                            <a:avLst/>
                          </a:prstGeom>
                          <a:noFill/>
                          <a:ln>
                            <a:noFill/>
                          </a:ln>
                          <a:effectLst/>
                          <a:extLst/>
                        </pic:spPr>
                      </pic:pic>
                    </a:graphicData>
                  </a:graphic>
                </wp:inline>
              </w:drawing>
            </w:r>
          </w:p>
        </w:tc>
      </w:tr>
      <w:tr w:rsidR="003F5013" w:rsidRPr="00505350" w:rsidTr="003F5013">
        <w:tc>
          <w:tcPr>
            <w:tcW w:w="4644" w:type="dxa"/>
          </w:tcPr>
          <w:p w:rsidR="003F5013" w:rsidRPr="00505350" w:rsidRDefault="003F5013" w:rsidP="003F5013">
            <w:pPr>
              <w:pStyle w:val="Gachdaudong"/>
              <w:spacing w:before="0" w:after="0" w:line="240" w:lineRule="auto"/>
              <w:ind w:right="-123" w:hanging="90"/>
              <w:rPr>
                <w:noProof/>
                <w:lang w:val="en-US"/>
              </w:rPr>
            </w:pPr>
            <w:r w:rsidRPr="00505350">
              <w:rPr>
                <w:noProof/>
                <w:lang w:val="en-US"/>
              </w:rPr>
              <w:lastRenderedPageBreak/>
              <w:drawing>
                <wp:inline distT="0" distB="0" distL="0" distR="0" wp14:anchorId="448F375C" wp14:editId="454BA8AD">
                  <wp:extent cx="2905125" cy="2185964"/>
                  <wp:effectExtent l="0" t="0" r="0" b="508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6"/>
                          <a:srcRect l="16200" t="3049" r="16356" b="3354"/>
                          <a:stretch/>
                        </pic:blipFill>
                        <pic:spPr bwMode="auto">
                          <a:xfrm>
                            <a:off x="0" y="0"/>
                            <a:ext cx="2909987" cy="2189622"/>
                          </a:xfrm>
                          <a:prstGeom prst="rect">
                            <a:avLst/>
                          </a:prstGeom>
                          <a:ln>
                            <a:noFill/>
                          </a:ln>
                          <a:extLst>
                            <a:ext uri="{53640926-AAD7-44D8-BBD7-CCE9431645EC}">
                              <a14:shadowObscured xmlns:a14="http://schemas.microsoft.com/office/drawing/2010/main"/>
                            </a:ext>
                          </a:extLst>
                        </pic:spPr>
                      </pic:pic>
                    </a:graphicData>
                  </a:graphic>
                </wp:inline>
              </w:drawing>
            </w:r>
          </w:p>
        </w:tc>
        <w:tc>
          <w:tcPr>
            <w:tcW w:w="4644" w:type="dxa"/>
          </w:tcPr>
          <w:p w:rsidR="003F5013" w:rsidRPr="00505350" w:rsidRDefault="003F5013" w:rsidP="003F5013">
            <w:pPr>
              <w:pStyle w:val="Gachdaudong"/>
              <w:spacing w:before="0" w:after="0" w:line="240" w:lineRule="auto"/>
              <w:ind w:right="-102" w:hanging="115"/>
              <w:rPr>
                <w:lang w:val="en-US"/>
              </w:rPr>
            </w:pPr>
            <w:r w:rsidRPr="00505350">
              <w:rPr>
                <w:noProof/>
                <w:lang w:val="en-US"/>
              </w:rPr>
              <w:drawing>
                <wp:inline distT="0" distB="0" distL="0" distR="0" wp14:anchorId="0292D00A" wp14:editId="5543C548">
                  <wp:extent cx="2919987" cy="2181225"/>
                  <wp:effectExtent l="0" t="0" r="0" b="0"/>
                  <wp:docPr id="1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33660" t="28136" r="33170" b="29756"/>
                          <a:stretch/>
                        </pic:blipFill>
                        <pic:spPr bwMode="auto">
                          <a:xfrm>
                            <a:off x="0" y="0"/>
                            <a:ext cx="2926800" cy="2186314"/>
                          </a:xfrm>
                          <a:prstGeom prst="rect">
                            <a:avLst/>
                          </a:prstGeom>
                          <a:noFill/>
                          <a:ln>
                            <a:noFill/>
                          </a:ln>
                          <a:effectLst/>
                          <a:extLst/>
                        </pic:spPr>
                      </pic:pic>
                    </a:graphicData>
                  </a:graphic>
                </wp:inline>
              </w:drawing>
            </w:r>
          </w:p>
        </w:tc>
      </w:tr>
    </w:tbl>
    <w:p w:rsidR="003F5013" w:rsidRPr="00505350" w:rsidRDefault="003F5013" w:rsidP="00DA0D4C">
      <w:pPr>
        <w:pStyle w:val="Caption"/>
        <w:rPr>
          <w:lang w:val="da-DK"/>
        </w:rPr>
      </w:pPr>
      <w:bookmarkStart w:id="718" w:name="_Ref531546884"/>
      <w:bookmarkStart w:id="719" w:name="_Toc528287021"/>
      <w:bookmarkStart w:id="720" w:name="_Toc2435390"/>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9</w:t>
      </w:r>
      <w:r w:rsidR="004D6476">
        <w:rPr>
          <w:noProof/>
        </w:rPr>
        <w:fldChar w:fldCharType="end"/>
      </w:r>
      <w:bookmarkEnd w:id="718"/>
      <w:r w:rsidRPr="00505350">
        <w:rPr>
          <w:lang w:val="da-DK"/>
        </w:rPr>
        <w:t xml:space="preserve">: </w:t>
      </w:r>
      <w:r w:rsidR="002A547A" w:rsidRPr="00505350">
        <w:rPr>
          <w:lang w:val="da-DK"/>
        </w:rPr>
        <w:t xml:space="preserve">Typical </w:t>
      </w:r>
      <w:r w:rsidRPr="00505350">
        <w:rPr>
          <w:lang w:val="da-DK"/>
        </w:rPr>
        <w:t xml:space="preserve">suction dredger and </w:t>
      </w:r>
      <w:r w:rsidR="002A547A" w:rsidRPr="00505350">
        <w:rPr>
          <w:lang w:val="da-DK"/>
        </w:rPr>
        <w:t>iron and timber</w:t>
      </w:r>
      <w:r w:rsidRPr="00505350">
        <w:rPr>
          <w:lang w:val="da-DK"/>
        </w:rPr>
        <w:t xml:space="preserve"> </w:t>
      </w:r>
      <w:bookmarkEnd w:id="719"/>
      <w:r w:rsidR="00505350" w:rsidRPr="00505350">
        <w:rPr>
          <w:lang w:val="da-DK"/>
        </w:rPr>
        <w:t>bri</w:t>
      </w:r>
      <w:r w:rsidR="00505350">
        <w:rPr>
          <w:lang w:val="da-DK"/>
        </w:rPr>
        <w:t>dg</w:t>
      </w:r>
      <w:r w:rsidR="00505350" w:rsidRPr="00505350">
        <w:rPr>
          <w:lang w:val="da-DK"/>
        </w:rPr>
        <w:t xml:space="preserve">es </w:t>
      </w:r>
      <w:r w:rsidRPr="00505350">
        <w:rPr>
          <w:lang w:val="da-DK"/>
        </w:rPr>
        <w:t>along the dredging routes</w:t>
      </w:r>
      <w:bookmarkEnd w:id="720"/>
    </w:p>
    <w:p w:rsidR="00E666C9" w:rsidRPr="00505350" w:rsidRDefault="00F12FB6" w:rsidP="00F12FB6">
      <w:pPr>
        <w:pStyle w:val="Heading5"/>
        <w:numPr>
          <w:ilvl w:val="0"/>
          <w:numId w:val="0"/>
        </w:numPr>
        <w:tabs>
          <w:tab w:val="left" w:pos="426"/>
        </w:tabs>
        <w:rPr>
          <w:b/>
          <w:i w:val="0"/>
          <w:sz w:val="24"/>
          <w:szCs w:val="24"/>
        </w:rPr>
      </w:pPr>
      <w:r w:rsidRPr="00505350">
        <w:rPr>
          <w:b/>
          <w:i w:val="0"/>
          <w:sz w:val="24"/>
          <w:szCs w:val="24"/>
        </w:rPr>
        <w:t>From</w:t>
      </w:r>
      <w:r w:rsidR="00457B81" w:rsidRPr="00505350">
        <w:rPr>
          <w:b/>
          <w:i w:val="0"/>
          <w:sz w:val="24"/>
          <w:szCs w:val="24"/>
        </w:rPr>
        <w:t xml:space="preserve"> </w:t>
      </w:r>
      <w:r w:rsidR="00E666C9" w:rsidRPr="00505350">
        <w:rPr>
          <w:b/>
          <w:i w:val="0"/>
          <w:sz w:val="24"/>
          <w:szCs w:val="24"/>
        </w:rPr>
        <w:t>culverts and pump stations</w:t>
      </w:r>
    </w:p>
    <w:p w:rsidR="002E15AF" w:rsidRPr="00505350" w:rsidRDefault="00E666C9" w:rsidP="002E15AF">
      <w:pPr>
        <w:spacing w:line="240" w:lineRule="auto"/>
        <w:rPr>
          <w:sz w:val="24"/>
          <w:szCs w:val="24"/>
        </w:rPr>
      </w:pPr>
      <w:r w:rsidRPr="00505350">
        <w:rPr>
          <w:sz w:val="24"/>
          <w:szCs w:val="24"/>
        </w:rPr>
        <w:t>Most drainage/pump stations are built on infield pathways/trails along major canals as Thong Nhat, Tu Thuong, Khang Chien, Muong Lon, Dong Tien</w:t>
      </w:r>
      <w:r w:rsidR="00505350">
        <w:rPr>
          <w:sz w:val="24"/>
          <w:szCs w:val="24"/>
        </w:rPr>
        <w:t>,</w:t>
      </w:r>
      <w:r w:rsidRPr="00505350">
        <w:rPr>
          <w:sz w:val="24"/>
          <w:szCs w:val="24"/>
        </w:rPr>
        <w:t xml:space="preserve"> etc. In the infield trail</w:t>
      </w:r>
      <w:r w:rsidR="00505350">
        <w:rPr>
          <w:sz w:val="24"/>
          <w:szCs w:val="24"/>
        </w:rPr>
        <w:t>,</w:t>
      </w:r>
      <w:r w:rsidRPr="00505350">
        <w:rPr>
          <w:sz w:val="24"/>
          <w:szCs w:val="24"/>
        </w:rPr>
        <w:t xml:space="preserve"> the number of people moving is not high but when the construction units do not take solutions to make temporary paths or suitable direction for people, it can generate social concerns from people. However, most canals have two banks, one side is soil trail but another is stone or concrete or asphalt road that people are able to move when there is construction on soil trail, it will be active to organize for people’s smooth movement. The Subproject </w:t>
      </w:r>
      <w:r w:rsidR="00134C80" w:rsidRPr="00505350">
        <w:rPr>
          <w:sz w:val="24"/>
          <w:szCs w:val="24"/>
        </w:rPr>
        <w:t>o</w:t>
      </w:r>
      <w:r w:rsidRPr="00505350">
        <w:rPr>
          <w:sz w:val="24"/>
          <w:szCs w:val="24"/>
        </w:rPr>
        <w:t xml:space="preserve">wner and the construction companies must have detailed traffic coordination plan to ensure that the construction does not affect the movement of people. With the above characteristics, the level of impact from construction activities to road traffic is determined to be </w:t>
      </w:r>
      <w:r w:rsidR="002E15AF" w:rsidRPr="00505350">
        <w:rPr>
          <w:sz w:val="24"/>
          <w:szCs w:val="24"/>
        </w:rPr>
        <w:t>small.</w:t>
      </w:r>
    </w:p>
    <w:p w:rsidR="00E666C9" w:rsidRPr="00505350" w:rsidRDefault="00E666C9" w:rsidP="00F12FB6">
      <w:pPr>
        <w:spacing w:line="240" w:lineRule="auto"/>
        <w:rPr>
          <w:sz w:val="24"/>
          <w:szCs w:val="24"/>
        </w:rPr>
      </w:pPr>
      <w:r w:rsidRPr="00505350">
        <w:rPr>
          <w:sz w:val="24"/>
          <w:szCs w:val="24"/>
        </w:rPr>
        <w:t xml:space="preserve">Separately, at the culverts/pump stations along the border patrol in the communes of Thuong Thoi Hau A, Thuong Thoi Hau B of Hong Ngu district, including Muong Vop pumping station, Nam Muc </w:t>
      </w:r>
      <w:r w:rsidR="00FD7B56" w:rsidRPr="00505350">
        <w:rPr>
          <w:sz w:val="24"/>
          <w:szCs w:val="24"/>
        </w:rPr>
        <w:t>sluice</w:t>
      </w:r>
      <w:r w:rsidRPr="00505350">
        <w:rPr>
          <w:sz w:val="24"/>
          <w:szCs w:val="24"/>
        </w:rPr>
        <w:t>, Chin Hue pumpi</w:t>
      </w:r>
      <w:r w:rsidR="008A2EB1" w:rsidRPr="00505350">
        <w:rPr>
          <w:sz w:val="24"/>
          <w:szCs w:val="24"/>
        </w:rPr>
        <w:t xml:space="preserve">ng station, Ca Cai </w:t>
      </w:r>
      <w:r w:rsidRPr="00505350">
        <w:rPr>
          <w:sz w:val="24"/>
          <w:szCs w:val="24"/>
        </w:rPr>
        <w:t>culvert</w:t>
      </w:r>
      <w:r w:rsidR="00FD7B56" w:rsidRPr="00505350">
        <w:rPr>
          <w:sz w:val="24"/>
          <w:szCs w:val="24"/>
        </w:rPr>
        <w:t xml:space="preserve"> combined </w:t>
      </w:r>
      <w:r w:rsidRPr="00505350">
        <w:rPr>
          <w:sz w:val="24"/>
          <w:szCs w:val="24"/>
        </w:rPr>
        <w:t xml:space="preserve">pumping station, which </w:t>
      </w:r>
      <w:r w:rsidR="00505350">
        <w:rPr>
          <w:sz w:val="24"/>
          <w:szCs w:val="24"/>
        </w:rPr>
        <w:t>is</w:t>
      </w:r>
      <w:r w:rsidR="00505350" w:rsidRPr="00505350">
        <w:rPr>
          <w:sz w:val="24"/>
          <w:szCs w:val="24"/>
        </w:rPr>
        <w:t xml:space="preserve"> </w:t>
      </w:r>
      <w:r w:rsidRPr="00505350">
        <w:rPr>
          <w:sz w:val="24"/>
          <w:szCs w:val="24"/>
        </w:rPr>
        <w:t>close to the main roads and residential areas with crowded traffic and transport means, the constructio</w:t>
      </w:r>
      <w:r w:rsidR="00505350">
        <w:rPr>
          <w:sz w:val="24"/>
          <w:szCs w:val="24"/>
        </w:rPr>
        <w:t>, as well as the transportation of materials,</w:t>
      </w:r>
      <w:r w:rsidRPr="00505350">
        <w:rPr>
          <w:sz w:val="24"/>
          <w:szCs w:val="24"/>
        </w:rPr>
        <w:t xml:space="preserve"> will not avoid impact on the traffic in the 2 communes above.</w:t>
      </w:r>
    </w:p>
    <w:p w:rsidR="00E666C9" w:rsidRPr="00505350" w:rsidRDefault="00E666C9" w:rsidP="00F12FB6">
      <w:pPr>
        <w:spacing w:line="240" w:lineRule="auto"/>
        <w:rPr>
          <w:sz w:val="24"/>
          <w:szCs w:val="24"/>
        </w:rPr>
      </w:pPr>
      <w:r w:rsidRPr="00505350">
        <w:rPr>
          <w:sz w:val="24"/>
          <w:szCs w:val="24"/>
        </w:rPr>
        <w:t>Therefore, means of transport and construction should be avoided peak hours to prevent traffic congestion and residents' daily activities. At the same time, when transporting materials across the roads to the works, it is necessary to send regulators and traffic instructions to minimize the impact.</w:t>
      </w:r>
    </w:p>
    <w:p w:rsidR="00E666C9" w:rsidRPr="00505350" w:rsidRDefault="00E666C9" w:rsidP="00F12FB6">
      <w:pPr>
        <w:rPr>
          <w:lang w:val="af-ZA" w:bidi="th-TH"/>
        </w:rPr>
      </w:pPr>
      <w:r w:rsidRPr="00505350">
        <w:rPr>
          <w:noProof/>
        </w:rPr>
        <w:drawing>
          <wp:inline distT="0" distB="0" distL="0" distR="0" wp14:anchorId="7857E0D1" wp14:editId="7857E0D2">
            <wp:extent cx="3451500" cy="216275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cstate="email">
                      <a:extLst>
                        <a:ext uri="{28A0092B-C50C-407E-A947-70E740481C1C}">
                          <a14:useLocalDpi xmlns:a14="http://schemas.microsoft.com/office/drawing/2010/main"/>
                        </a:ext>
                      </a:extLst>
                    </a:blip>
                    <a:stretch>
                      <a:fillRect/>
                    </a:stretch>
                  </pic:blipFill>
                  <pic:spPr>
                    <a:xfrm>
                      <a:off x="0" y="0"/>
                      <a:ext cx="3469442" cy="2173998"/>
                    </a:xfrm>
                    <a:prstGeom prst="rect">
                      <a:avLst/>
                    </a:prstGeom>
                  </pic:spPr>
                </pic:pic>
              </a:graphicData>
            </a:graphic>
          </wp:inline>
        </w:drawing>
      </w:r>
    </w:p>
    <w:p w:rsidR="00E666C9" w:rsidRPr="00505350" w:rsidRDefault="00E666C9" w:rsidP="00DA0D4C">
      <w:pPr>
        <w:pStyle w:val="Caption"/>
      </w:pPr>
      <w:bookmarkStart w:id="721" w:name="_Toc2435391"/>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10</w:t>
      </w:r>
      <w:r w:rsidR="004D6476">
        <w:rPr>
          <w:noProof/>
        </w:rPr>
        <w:fldChar w:fldCharType="end"/>
      </w:r>
      <w:r w:rsidRPr="00505350">
        <w:t>: Typical layout of 3-m culvert under construction</w:t>
      </w:r>
      <w:bookmarkEnd w:id="721"/>
      <w:r w:rsidRPr="00505350">
        <w:t xml:space="preserve"> </w:t>
      </w:r>
    </w:p>
    <w:p w:rsidR="00E666C9" w:rsidRPr="00505350" w:rsidRDefault="00F12FB6" w:rsidP="00F12FB6">
      <w:pPr>
        <w:pStyle w:val="Heading5"/>
        <w:numPr>
          <w:ilvl w:val="0"/>
          <w:numId w:val="0"/>
        </w:numPr>
        <w:tabs>
          <w:tab w:val="left" w:pos="426"/>
        </w:tabs>
        <w:rPr>
          <w:b/>
          <w:i w:val="0"/>
          <w:sz w:val="24"/>
          <w:szCs w:val="24"/>
        </w:rPr>
      </w:pPr>
      <w:r w:rsidRPr="00505350">
        <w:rPr>
          <w:b/>
          <w:i w:val="0"/>
          <w:sz w:val="24"/>
          <w:szCs w:val="24"/>
        </w:rPr>
        <w:lastRenderedPageBreak/>
        <w:t xml:space="preserve">From </w:t>
      </w:r>
      <w:r w:rsidR="00E666C9" w:rsidRPr="00505350">
        <w:rPr>
          <w:b/>
          <w:i w:val="0"/>
          <w:sz w:val="24"/>
          <w:szCs w:val="24"/>
        </w:rPr>
        <w:t>semi-dikes and spillways</w:t>
      </w:r>
    </w:p>
    <w:p w:rsidR="00E666C9" w:rsidRPr="00505350" w:rsidRDefault="00E666C9" w:rsidP="00C05972">
      <w:pPr>
        <w:spacing w:line="240" w:lineRule="auto"/>
        <w:rPr>
          <w:rStyle w:val="hps"/>
          <w:rFonts w:eastAsiaTheme="majorEastAsia"/>
          <w:sz w:val="24"/>
          <w:szCs w:val="24"/>
        </w:rPr>
      </w:pPr>
      <w:r w:rsidRPr="00505350">
        <w:rPr>
          <w:rStyle w:val="hps"/>
          <w:rFonts w:eastAsiaTheme="majorEastAsia"/>
          <w:sz w:val="24"/>
          <w:szCs w:val="24"/>
        </w:rPr>
        <w:t xml:space="preserve">The reinforcement will affect the traffic of people living near the sites, for example the residential areas in the north coast of Dong Tien canal (Tam Nong district), in the east bank of Khang Chien canal, Phu Loi commune (Thanh Binh district) and some locations passing through the residential areas like Kho Be residential area. The remaining routes are located in </w:t>
      </w:r>
      <w:r w:rsidR="00505350">
        <w:rPr>
          <w:rStyle w:val="hps"/>
          <w:rFonts w:eastAsiaTheme="majorEastAsia"/>
          <w:sz w:val="24"/>
          <w:szCs w:val="24"/>
        </w:rPr>
        <w:t xml:space="preserve">the </w:t>
      </w:r>
      <w:r w:rsidRPr="00505350">
        <w:rPr>
          <w:rStyle w:val="hps"/>
          <w:rFonts w:eastAsiaTheme="majorEastAsia"/>
          <w:sz w:val="24"/>
          <w:szCs w:val="24"/>
        </w:rPr>
        <w:t>field, far from residential areas.</w:t>
      </w:r>
    </w:p>
    <w:p w:rsidR="00E666C9" w:rsidRPr="00505350" w:rsidRDefault="00E666C9" w:rsidP="00C05972">
      <w:pPr>
        <w:spacing w:line="240" w:lineRule="auto"/>
        <w:rPr>
          <w:rStyle w:val="hps"/>
          <w:rFonts w:eastAsiaTheme="majorEastAsia"/>
          <w:sz w:val="24"/>
          <w:szCs w:val="24"/>
        </w:rPr>
      </w:pPr>
      <w:r w:rsidRPr="00505350">
        <w:rPr>
          <w:rStyle w:val="hps"/>
          <w:rFonts w:eastAsiaTheme="majorEastAsia"/>
          <w:sz w:val="24"/>
          <w:szCs w:val="24"/>
        </w:rPr>
        <w:t>Therefore, at the construction sites</w:t>
      </w:r>
      <w:r w:rsidR="00505350">
        <w:rPr>
          <w:rStyle w:val="hps"/>
          <w:rFonts w:eastAsiaTheme="majorEastAsia"/>
          <w:sz w:val="24"/>
          <w:szCs w:val="24"/>
        </w:rPr>
        <w:t>,</w:t>
      </w:r>
      <w:r w:rsidRPr="00505350">
        <w:rPr>
          <w:rStyle w:val="hps"/>
          <w:rFonts w:eastAsiaTheme="majorEastAsia"/>
          <w:sz w:val="24"/>
          <w:szCs w:val="24"/>
        </w:rPr>
        <w:t xml:space="preserve"> it nee</w:t>
      </w:r>
      <w:r w:rsidR="00FD7B56" w:rsidRPr="00505350">
        <w:rPr>
          <w:rStyle w:val="hps"/>
          <w:rFonts w:eastAsiaTheme="majorEastAsia"/>
          <w:sz w:val="24"/>
          <w:szCs w:val="24"/>
        </w:rPr>
        <w:t>ds to make way for people. The c</w:t>
      </w:r>
      <w:r w:rsidRPr="00505350">
        <w:rPr>
          <w:rStyle w:val="hps"/>
          <w:rFonts w:eastAsiaTheme="majorEastAsia"/>
          <w:sz w:val="24"/>
          <w:szCs w:val="24"/>
        </w:rPr>
        <w:t>ontractors can construct half way by half way to not impede the movement of the people.</w:t>
      </w:r>
    </w:p>
    <w:p w:rsidR="00E666C9" w:rsidRPr="00505350" w:rsidRDefault="00074459" w:rsidP="009F7F0E">
      <w:pPr>
        <w:pStyle w:val="Heading5"/>
        <w:ind w:left="567" w:hanging="567"/>
        <w:rPr>
          <w:sz w:val="24"/>
        </w:rPr>
      </w:pPr>
      <w:r w:rsidRPr="00505350">
        <w:rPr>
          <w:sz w:val="24"/>
        </w:rPr>
        <w:t>Social impacts and l</w:t>
      </w:r>
      <w:r w:rsidR="00E666C9" w:rsidRPr="00505350">
        <w:rPr>
          <w:sz w:val="24"/>
        </w:rPr>
        <w:t>abor influx issues</w:t>
      </w:r>
    </w:p>
    <w:p w:rsidR="001D0CE1" w:rsidRPr="00505350" w:rsidRDefault="00F12FB6" w:rsidP="001D0CE1">
      <w:pPr>
        <w:spacing w:before="0" w:after="0"/>
        <w:rPr>
          <w:rFonts w:eastAsia="Times New Roman" w:cs="Times New Roman"/>
          <w:sz w:val="24"/>
          <w:szCs w:val="24"/>
          <w:lang w:val="pt-BR"/>
        </w:rPr>
      </w:pPr>
      <w:r w:rsidRPr="00505350">
        <w:rPr>
          <w:rFonts w:cs="Times New Roman"/>
          <w:sz w:val="24"/>
          <w:szCs w:val="24"/>
        </w:rPr>
        <w:t xml:space="preserve">The </w:t>
      </w:r>
      <w:r w:rsidR="00E77087" w:rsidRPr="00505350">
        <w:rPr>
          <w:rFonts w:cs="Times New Roman"/>
          <w:sz w:val="24"/>
          <w:szCs w:val="24"/>
        </w:rPr>
        <w:t>subproject</w:t>
      </w:r>
      <w:r w:rsidR="00703A5E" w:rsidRPr="00505350">
        <w:rPr>
          <w:rFonts w:cs="Times New Roman"/>
          <w:sz w:val="24"/>
          <w:szCs w:val="24"/>
        </w:rPr>
        <w:t xml:space="preserve"> involves</w:t>
      </w:r>
      <w:r w:rsidR="0073659D" w:rsidRPr="00505350">
        <w:rPr>
          <w:rFonts w:cs="Times New Roman"/>
          <w:sz w:val="24"/>
          <w:szCs w:val="24"/>
        </w:rPr>
        <w:t xml:space="preserve"> will mobilize </w:t>
      </w:r>
      <w:r w:rsidR="004966B1" w:rsidRPr="00505350">
        <w:rPr>
          <w:sz w:val="24"/>
          <w:szCs w:val="24"/>
        </w:rPr>
        <w:t>75</w:t>
      </w:r>
      <w:r w:rsidR="001D0CE1" w:rsidRPr="00505350">
        <w:rPr>
          <w:sz w:val="24"/>
          <w:szCs w:val="24"/>
        </w:rPr>
        <w:t xml:space="preserve"> </w:t>
      </w:r>
      <w:r w:rsidR="0073659D" w:rsidRPr="00505350">
        <w:rPr>
          <w:rFonts w:cs="Times New Roman"/>
          <w:sz w:val="24"/>
          <w:szCs w:val="24"/>
        </w:rPr>
        <w:t xml:space="preserve">workers </w:t>
      </w:r>
      <w:r w:rsidR="004966B1" w:rsidRPr="00505350">
        <w:rPr>
          <w:rFonts w:cs="Times New Roman"/>
          <w:sz w:val="24"/>
          <w:szCs w:val="24"/>
        </w:rPr>
        <w:t xml:space="preserve">per day </w:t>
      </w:r>
      <w:r w:rsidR="00703A5E" w:rsidRPr="00505350">
        <w:rPr>
          <w:rFonts w:cs="Times New Roman"/>
          <w:sz w:val="24"/>
          <w:szCs w:val="24"/>
        </w:rPr>
        <w:t>working over a period of up to 4-years on diverse construction activities</w:t>
      </w:r>
      <w:r w:rsidRPr="00505350">
        <w:rPr>
          <w:rFonts w:eastAsia="Times New Roman" w:cs="Times New Roman"/>
          <w:sz w:val="24"/>
          <w:szCs w:val="24"/>
          <w:lang w:val="pt-BR"/>
        </w:rPr>
        <w:t>. This causes t</w:t>
      </w:r>
      <w:r w:rsidR="00E666C9" w:rsidRPr="00505350">
        <w:rPr>
          <w:rFonts w:eastAsia="Times New Roman" w:cs="Times New Roman"/>
          <w:sz w:val="24"/>
          <w:szCs w:val="24"/>
          <w:lang w:val="pt-BR"/>
        </w:rPr>
        <w:t>he potentially negative social impacts of labor influx includ</w:t>
      </w:r>
      <w:r w:rsidRPr="00505350">
        <w:rPr>
          <w:rFonts w:eastAsia="Times New Roman" w:cs="Times New Roman"/>
          <w:sz w:val="24"/>
          <w:szCs w:val="24"/>
          <w:lang w:val="pt-BR"/>
        </w:rPr>
        <w:t>ing</w:t>
      </w:r>
      <w:r w:rsidR="00E666C9" w:rsidRPr="00505350">
        <w:rPr>
          <w:rFonts w:eastAsia="Times New Roman" w:cs="Times New Roman"/>
          <w:sz w:val="24"/>
          <w:szCs w:val="24"/>
          <w:lang w:val="pt-BR"/>
        </w:rPr>
        <w:t>: (i) conflicts arising from increased demand on/use of existing infrastructure, services and utilities, including transportation, health, education, water and sanitation, waste management, public utilities and community, religious, and recreational facilities and</w:t>
      </w:r>
      <w:r w:rsidR="00FD7B56" w:rsidRPr="00505350">
        <w:rPr>
          <w:rFonts w:eastAsia="Times New Roman" w:cs="Times New Roman"/>
          <w:sz w:val="24"/>
          <w:szCs w:val="24"/>
          <w:lang w:val="pt-BR"/>
        </w:rPr>
        <w:t xml:space="preserve"> loss of land for access routes;</w:t>
      </w:r>
      <w:r w:rsidR="00E666C9" w:rsidRPr="00505350">
        <w:rPr>
          <w:rFonts w:eastAsia="Times New Roman" w:cs="Times New Roman"/>
          <w:sz w:val="24"/>
          <w:szCs w:val="24"/>
          <w:lang w:val="pt-BR"/>
        </w:rPr>
        <w:t xml:space="preserve"> (ii) increase in criminal activity and alcohol and drug abuse, domestic violence, prostitutio</w:t>
      </w:r>
      <w:r w:rsidR="00FD7B56" w:rsidRPr="00505350">
        <w:rPr>
          <w:rFonts w:eastAsia="Times New Roman" w:cs="Times New Roman"/>
          <w:sz w:val="24"/>
          <w:szCs w:val="24"/>
          <w:lang w:val="pt-BR"/>
        </w:rPr>
        <w:t xml:space="preserve">n, smuggling and gang activity; </w:t>
      </w:r>
      <w:r w:rsidR="00E666C9" w:rsidRPr="00505350">
        <w:rPr>
          <w:rFonts w:eastAsia="Times New Roman" w:cs="Times New Roman"/>
          <w:sz w:val="24"/>
          <w:szCs w:val="24"/>
          <w:lang w:val="pt-BR"/>
        </w:rPr>
        <w:t xml:space="preserve">(iii) increase in gender-based violence, including sexual harassment and sex with underage children, deriving from the dramatic rise in the characteristic of labor influx - men, money, movement (influx), and mixing (i.e., social </w:t>
      </w:r>
      <w:r w:rsidR="00FD7B56" w:rsidRPr="00505350">
        <w:rPr>
          <w:rFonts w:eastAsia="Times New Roman" w:cs="Times New Roman"/>
          <w:sz w:val="24"/>
          <w:szCs w:val="24"/>
          <w:lang w:val="pt-BR"/>
        </w:rPr>
        <w:t xml:space="preserve">interaction); </w:t>
      </w:r>
      <w:r w:rsidR="00E666C9" w:rsidRPr="00505350">
        <w:rPr>
          <w:rFonts w:eastAsia="Times New Roman" w:cs="Times New Roman"/>
          <w:sz w:val="24"/>
          <w:szCs w:val="24"/>
          <w:lang w:val="pt-BR"/>
        </w:rPr>
        <w:t>(iv) increases in communicable diseases, including respiratory problems, diarrheal diseases, vector-borne diseases (e.g., malaria), and sexually transmitted infections (e.g., HIV/AIDS, syphilis, gonorrhea, chlamydia, hepatitis B)</w:t>
      </w:r>
      <w:r w:rsidR="00FD7B56" w:rsidRPr="00505350">
        <w:rPr>
          <w:rFonts w:eastAsia="Times New Roman" w:cs="Times New Roman"/>
          <w:sz w:val="24"/>
          <w:szCs w:val="24"/>
          <w:lang w:val="pt-BR"/>
        </w:rPr>
        <w:t>;</w:t>
      </w:r>
      <w:r w:rsidR="0073659D" w:rsidRPr="00505350">
        <w:rPr>
          <w:rFonts w:eastAsia="Times New Roman" w:cs="Times New Roman"/>
          <w:sz w:val="24"/>
          <w:szCs w:val="24"/>
          <w:lang w:val="pt-BR"/>
        </w:rPr>
        <w:t xml:space="preserve"> and (v) child labor. </w:t>
      </w:r>
      <w:r w:rsidR="001D0CE1" w:rsidRPr="00505350">
        <w:rPr>
          <w:rFonts w:eastAsia="Times New Roman" w:cs="Times New Roman"/>
          <w:sz w:val="24"/>
          <w:szCs w:val="24"/>
          <w:lang w:val="pt-BR"/>
        </w:rPr>
        <w:t>However, these construction workers were mobilized in 15 communes of the province.</w:t>
      </w:r>
      <w:r w:rsidR="001D0CE1" w:rsidRPr="00505350">
        <w:rPr>
          <w:sz w:val="24"/>
          <w:szCs w:val="24"/>
        </w:rPr>
        <w:t xml:space="preserve"> </w:t>
      </w:r>
      <w:r w:rsidR="001D0CE1" w:rsidRPr="00505350">
        <w:rPr>
          <w:rFonts w:eastAsia="Times New Roman" w:cs="Times New Roman"/>
          <w:sz w:val="24"/>
          <w:szCs w:val="24"/>
          <w:lang w:val="pt-BR"/>
        </w:rPr>
        <w:t xml:space="preserve">The </w:t>
      </w:r>
      <w:r w:rsidR="001D0CE1" w:rsidRPr="00505350">
        <w:rPr>
          <w:sz w:val="24"/>
          <w:szCs w:val="24"/>
        </w:rPr>
        <w:t xml:space="preserve">influx </w:t>
      </w:r>
      <w:r w:rsidR="001D0CE1" w:rsidRPr="00505350">
        <w:rPr>
          <w:rFonts w:eastAsia="Times New Roman" w:cs="Times New Roman"/>
          <w:sz w:val="24"/>
          <w:szCs w:val="24"/>
          <w:lang w:val="pt-BR"/>
        </w:rPr>
        <w:t xml:space="preserve">of workers at the site will increase demand </w:t>
      </w:r>
      <w:r w:rsidR="00505350">
        <w:rPr>
          <w:rFonts w:eastAsia="Times New Roman" w:cs="Times New Roman"/>
          <w:sz w:val="24"/>
          <w:szCs w:val="24"/>
          <w:lang w:val="pt-BR"/>
        </w:rPr>
        <w:t>for</w:t>
      </w:r>
      <w:r w:rsidR="00505350" w:rsidRPr="00505350">
        <w:rPr>
          <w:rFonts w:eastAsia="Times New Roman" w:cs="Times New Roman"/>
          <w:sz w:val="24"/>
          <w:szCs w:val="24"/>
          <w:lang w:val="pt-BR"/>
        </w:rPr>
        <w:t xml:space="preserve"> </w:t>
      </w:r>
      <w:r w:rsidR="001D0CE1" w:rsidRPr="00505350">
        <w:rPr>
          <w:rFonts w:eastAsia="Times New Roman" w:cs="Times New Roman"/>
          <w:sz w:val="24"/>
          <w:szCs w:val="24"/>
          <w:lang w:val="pt-BR"/>
        </w:rPr>
        <w:t xml:space="preserve">food, entertainment and therefore pushing up the trading and services in the region to develop. Services established will satisfy </w:t>
      </w:r>
      <w:r w:rsidR="00505350">
        <w:rPr>
          <w:rFonts w:eastAsia="Times New Roman" w:cs="Times New Roman"/>
          <w:sz w:val="24"/>
          <w:szCs w:val="24"/>
          <w:lang w:val="pt-BR"/>
        </w:rPr>
        <w:t xml:space="preserve">the </w:t>
      </w:r>
      <w:r w:rsidR="001D0CE1" w:rsidRPr="00505350">
        <w:rPr>
          <w:rFonts w:eastAsia="Times New Roman" w:cs="Times New Roman"/>
          <w:sz w:val="24"/>
          <w:szCs w:val="24"/>
          <w:lang w:val="pt-BR"/>
        </w:rPr>
        <w:t xml:space="preserve">demand </w:t>
      </w:r>
      <w:r w:rsidR="00505350">
        <w:rPr>
          <w:rFonts w:eastAsia="Times New Roman" w:cs="Times New Roman"/>
          <w:sz w:val="24"/>
          <w:szCs w:val="24"/>
          <w:lang w:val="pt-BR"/>
        </w:rPr>
        <w:t>for</w:t>
      </w:r>
      <w:r w:rsidR="00505350" w:rsidRPr="00505350">
        <w:rPr>
          <w:rFonts w:eastAsia="Times New Roman" w:cs="Times New Roman"/>
          <w:sz w:val="24"/>
          <w:szCs w:val="24"/>
          <w:lang w:val="pt-BR"/>
        </w:rPr>
        <w:t xml:space="preserve"> </w:t>
      </w:r>
      <w:r w:rsidR="001D0CE1" w:rsidRPr="00505350">
        <w:rPr>
          <w:rFonts w:eastAsia="Times New Roman" w:cs="Times New Roman"/>
          <w:sz w:val="24"/>
          <w:szCs w:val="24"/>
          <w:lang w:val="pt-BR"/>
        </w:rPr>
        <w:t xml:space="preserve">normal life and livelihood of workers, officers working at the site. This will help </w:t>
      </w:r>
      <w:r w:rsidR="00505350">
        <w:rPr>
          <w:rFonts w:eastAsia="Times New Roman" w:cs="Times New Roman"/>
          <w:sz w:val="24"/>
          <w:szCs w:val="24"/>
          <w:lang w:val="pt-BR"/>
        </w:rPr>
        <w:t>to solve</w:t>
      </w:r>
      <w:r w:rsidR="00505350" w:rsidRPr="00505350">
        <w:rPr>
          <w:rFonts w:eastAsia="Times New Roman" w:cs="Times New Roman"/>
          <w:sz w:val="24"/>
          <w:szCs w:val="24"/>
          <w:lang w:val="pt-BR"/>
        </w:rPr>
        <w:t xml:space="preserve"> </w:t>
      </w:r>
      <w:r w:rsidR="001D0CE1" w:rsidRPr="00505350">
        <w:rPr>
          <w:rFonts w:eastAsia="Times New Roman" w:cs="Times New Roman"/>
          <w:sz w:val="24"/>
          <w:szCs w:val="24"/>
          <w:lang w:val="pt-BR"/>
        </w:rPr>
        <w:t>the demand on job and increasing income to local resident</w:t>
      </w:r>
      <w:r w:rsidR="00505350">
        <w:rPr>
          <w:rFonts w:eastAsia="Times New Roman" w:cs="Times New Roman"/>
          <w:sz w:val="24"/>
          <w:szCs w:val="24"/>
          <w:lang w:val="pt-BR"/>
        </w:rPr>
        <w:t>s</w:t>
      </w:r>
      <w:r w:rsidR="001D0CE1" w:rsidRPr="00505350">
        <w:rPr>
          <w:rFonts w:eastAsia="Times New Roman" w:cs="Times New Roman"/>
          <w:sz w:val="24"/>
          <w:szCs w:val="24"/>
          <w:lang w:val="pt-BR"/>
        </w:rPr>
        <w:t>.</w:t>
      </w:r>
      <w:r w:rsidR="001D0CE1" w:rsidRPr="00505350">
        <w:rPr>
          <w:sz w:val="24"/>
          <w:szCs w:val="24"/>
        </w:rPr>
        <w:t xml:space="preserve"> In addition, </w:t>
      </w:r>
      <w:r w:rsidR="001D0CE1" w:rsidRPr="00505350">
        <w:rPr>
          <w:rFonts w:eastAsia="Times New Roman" w:cs="Times New Roman"/>
          <w:sz w:val="24"/>
          <w:szCs w:val="24"/>
          <w:lang w:val="pt-BR"/>
        </w:rPr>
        <w:t xml:space="preserve">depending on the ability of local working force, they will be selected to work at some subproject components and get paid. At subproject components where requiring simple work or work will be done by manual method: cutting tree, transporting rock, soil material by simple vehicle, watering to cure concrete, preparing the foundation excavation, grassing at dam abutments, etc... the Contractor and sub-contractors shall be allowed to hire local labor to perform such a work. People who </w:t>
      </w:r>
      <w:r w:rsidR="00505350">
        <w:rPr>
          <w:rFonts w:eastAsia="Times New Roman" w:cs="Times New Roman"/>
          <w:sz w:val="24"/>
          <w:szCs w:val="24"/>
          <w:lang w:val="pt-BR"/>
        </w:rPr>
        <w:t>are</w:t>
      </w:r>
      <w:r w:rsidR="00505350" w:rsidRPr="00505350">
        <w:rPr>
          <w:rFonts w:eastAsia="Times New Roman" w:cs="Times New Roman"/>
          <w:sz w:val="24"/>
          <w:szCs w:val="24"/>
          <w:lang w:val="pt-BR"/>
        </w:rPr>
        <w:t xml:space="preserve"> </w:t>
      </w:r>
      <w:r w:rsidR="001D0CE1" w:rsidRPr="00505350">
        <w:rPr>
          <w:rFonts w:eastAsia="Times New Roman" w:cs="Times New Roman"/>
          <w:sz w:val="24"/>
          <w:szCs w:val="24"/>
          <w:lang w:val="pt-BR"/>
        </w:rPr>
        <w:t xml:space="preserve">hired to work at the site will have </w:t>
      </w:r>
      <w:r w:rsidR="00505350">
        <w:rPr>
          <w:rFonts w:eastAsia="Times New Roman" w:cs="Times New Roman"/>
          <w:sz w:val="24"/>
          <w:szCs w:val="24"/>
          <w:lang w:val="pt-BR"/>
        </w:rPr>
        <w:t xml:space="preserve">the </w:t>
      </w:r>
      <w:r w:rsidR="001D0CE1" w:rsidRPr="00505350">
        <w:rPr>
          <w:rFonts w:eastAsia="Times New Roman" w:cs="Times New Roman"/>
          <w:sz w:val="24"/>
          <w:szCs w:val="24"/>
          <w:lang w:val="pt-BR"/>
        </w:rPr>
        <w:t xml:space="preserve">chance to learn new technology, get familiar and know how to operate machine and vehicle. Gradually their knowledge will be improved and they will be </w:t>
      </w:r>
      <w:r w:rsidR="00505350">
        <w:rPr>
          <w:rFonts w:eastAsia="Times New Roman" w:cs="Times New Roman"/>
          <w:sz w:val="24"/>
          <w:szCs w:val="24"/>
          <w:lang w:val="pt-BR"/>
        </w:rPr>
        <w:t xml:space="preserve">a </w:t>
      </w:r>
      <w:r w:rsidR="001D0CE1" w:rsidRPr="00505350">
        <w:rPr>
          <w:rFonts w:eastAsia="Times New Roman" w:cs="Times New Roman"/>
          <w:sz w:val="24"/>
          <w:szCs w:val="24"/>
          <w:lang w:val="pt-BR"/>
        </w:rPr>
        <w:t>positive and efficient factor affecting knowledge, to cultural, spirit life of</w:t>
      </w:r>
      <w:r w:rsidR="00505350">
        <w:rPr>
          <w:rFonts w:eastAsia="Times New Roman" w:cs="Times New Roman"/>
          <w:sz w:val="24"/>
          <w:szCs w:val="24"/>
          <w:lang w:val="pt-BR"/>
        </w:rPr>
        <w:t xml:space="preserve"> </w:t>
      </w:r>
      <w:r w:rsidR="001D0CE1" w:rsidRPr="00505350">
        <w:rPr>
          <w:rFonts w:eastAsia="Times New Roman" w:cs="Times New Roman"/>
          <w:sz w:val="24"/>
          <w:szCs w:val="24"/>
          <w:lang w:val="pt-BR"/>
        </w:rPr>
        <w:t>local resident</w:t>
      </w:r>
      <w:r w:rsidR="00505350">
        <w:rPr>
          <w:rFonts w:eastAsia="Times New Roman" w:cs="Times New Roman"/>
          <w:sz w:val="24"/>
          <w:szCs w:val="24"/>
          <w:lang w:val="pt-BR"/>
        </w:rPr>
        <w:t>s</w:t>
      </w:r>
      <w:r w:rsidR="001D0CE1" w:rsidRPr="00505350">
        <w:rPr>
          <w:rFonts w:eastAsia="Times New Roman" w:cs="Times New Roman"/>
          <w:sz w:val="24"/>
          <w:szCs w:val="24"/>
          <w:lang w:val="pt-BR"/>
        </w:rPr>
        <w:t>.</w:t>
      </w:r>
    </w:p>
    <w:p w:rsidR="00E666C9" w:rsidRPr="00505350" w:rsidRDefault="00E666C9" w:rsidP="009F7F0E">
      <w:pPr>
        <w:pStyle w:val="Heading5"/>
        <w:ind w:left="567" w:hanging="567"/>
        <w:rPr>
          <w:sz w:val="24"/>
        </w:rPr>
      </w:pPr>
      <w:r w:rsidRPr="00505350">
        <w:rPr>
          <w:sz w:val="24"/>
        </w:rPr>
        <w:t xml:space="preserve">Safety and </w:t>
      </w:r>
      <w:r w:rsidR="002B4420" w:rsidRPr="00505350">
        <w:rPr>
          <w:sz w:val="24"/>
        </w:rPr>
        <w:t xml:space="preserve">health risks </w:t>
      </w:r>
      <w:r w:rsidRPr="00505350">
        <w:rPr>
          <w:sz w:val="24"/>
        </w:rPr>
        <w:t xml:space="preserve">for </w:t>
      </w:r>
      <w:r w:rsidR="00505350">
        <w:rPr>
          <w:sz w:val="24"/>
        </w:rPr>
        <w:t xml:space="preserve">the </w:t>
      </w:r>
      <w:r w:rsidRPr="00505350">
        <w:rPr>
          <w:sz w:val="24"/>
        </w:rPr>
        <w:t>community and the workers</w:t>
      </w:r>
    </w:p>
    <w:p w:rsidR="006371E6" w:rsidRPr="00505350" w:rsidRDefault="006371E6" w:rsidP="006371E6">
      <w:pPr>
        <w:pStyle w:val="Gachdaudong"/>
        <w:spacing w:before="120" w:after="120" w:line="240" w:lineRule="auto"/>
        <w:rPr>
          <w:sz w:val="24"/>
          <w:szCs w:val="24"/>
        </w:rPr>
      </w:pPr>
      <w:r w:rsidRPr="00505350">
        <w:rPr>
          <w:b/>
          <w:sz w:val="24"/>
          <w:szCs w:val="24"/>
        </w:rPr>
        <w:t>Occupational safety and worker health</w:t>
      </w:r>
      <w:r w:rsidRPr="00505350">
        <w:rPr>
          <w:sz w:val="24"/>
          <w:szCs w:val="24"/>
        </w:rPr>
        <w:t xml:space="preserve">. Construction activities incur </w:t>
      </w:r>
      <w:r w:rsidR="00505350">
        <w:rPr>
          <w:sz w:val="24"/>
          <w:szCs w:val="24"/>
        </w:rPr>
        <w:t xml:space="preserve">the </w:t>
      </w:r>
      <w:r w:rsidRPr="00505350">
        <w:rPr>
          <w:sz w:val="24"/>
          <w:szCs w:val="24"/>
        </w:rPr>
        <w:t xml:space="preserve">occupational risk of employee injury or mortality. The following sources could create </w:t>
      </w:r>
      <w:r w:rsidR="00505350">
        <w:rPr>
          <w:sz w:val="24"/>
          <w:szCs w:val="24"/>
        </w:rPr>
        <w:t xml:space="preserve">a </w:t>
      </w:r>
      <w:r w:rsidRPr="00505350">
        <w:rPr>
          <w:sz w:val="24"/>
          <w:szCs w:val="24"/>
        </w:rPr>
        <w:t xml:space="preserve">high risk of accident: UXO at construction sites; electric shock and electrocution while conducting excavations such as from encountering power cables. Common diseases in the subproject area include flu, </w:t>
      </w:r>
      <w:r w:rsidRPr="00505350">
        <w:rPr>
          <w:spacing w:val="-2"/>
          <w:sz w:val="24"/>
          <w:szCs w:val="24"/>
        </w:rPr>
        <w:t>dengue fever, hand</w:t>
      </w:r>
      <w:r w:rsidRPr="00505350">
        <w:rPr>
          <w:b/>
          <w:spacing w:val="-2"/>
          <w:sz w:val="24"/>
          <w:szCs w:val="24"/>
        </w:rPr>
        <w:t>-</w:t>
      </w:r>
      <w:r w:rsidRPr="00505350">
        <w:rPr>
          <w:spacing w:val="-2"/>
          <w:sz w:val="24"/>
          <w:szCs w:val="24"/>
        </w:rPr>
        <w:t>foot</w:t>
      </w:r>
      <w:r w:rsidRPr="00505350">
        <w:rPr>
          <w:b/>
          <w:spacing w:val="-2"/>
          <w:sz w:val="24"/>
          <w:szCs w:val="24"/>
        </w:rPr>
        <w:t>-</w:t>
      </w:r>
      <w:r w:rsidRPr="00505350">
        <w:rPr>
          <w:spacing w:val="-2"/>
          <w:sz w:val="24"/>
          <w:szCs w:val="24"/>
        </w:rPr>
        <w:t>mouth, digestive diseases, pinkeye, and scarlet fever to be</w:t>
      </w:r>
      <w:r w:rsidRPr="00505350">
        <w:rPr>
          <w:sz w:val="24"/>
          <w:szCs w:val="24"/>
        </w:rPr>
        <w:t xml:space="preserve"> recognized frequently. The worker may get the risk of being affected by these diseases. Besides that, if workers get infected, their illness may be spread to others including the local people. In addition, workers may get sick because of unsafe living conditions, unsafe food and inappropriate personal protection equipment (PPE). </w:t>
      </w:r>
    </w:p>
    <w:p w:rsidR="006371E6" w:rsidRPr="00505350" w:rsidRDefault="006371E6" w:rsidP="006371E6">
      <w:pPr>
        <w:pStyle w:val="Gachdaudong"/>
        <w:spacing w:before="120" w:after="120" w:line="240" w:lineRule="auto"/>
        <w:rPr>
          <w:sz w:val="24"/>
          <w:szCs w:val="24"/>
        </w:rPr>
      </w:pPr>
      <w:r w:rsidRPr="00505350">
        <w:rPr>
          <w:sz w:val="24"/>
          <w:szCs w:val="24"/>
        </w:rPr>
        <w:lastRenderedPageBreak/>
        <w:t xml:space="preserve">Conclusions: Impacts caused by unsafe working conditions are considered as moderate negative impacts during the construction phase. It is important to implement mitigation measures to ensure safety for all workers, local communities and ensure </w:t>
      </w:r>
      <w:r w:rsidR="00505350">
        <w:rPr>
          <w:sz w:val="24"/>
          <w:szCs w:val="24"/>
        </w:rPr>
        <w:t xml:space="preserve">the </w:t>
      </w:r>
      <w:r w:rsidRPr="00505350">
        <w:rPr>
          <w:sz w:val="24"/>
          <w:szCs w:val="24"/>
        </w:rPr>
        <w:t xml:space="preserve">planning of emergency responses if accidents happen.  </w:t>
      </w:r>
    </w:p>
    <w:p w:rsidR="006371E6" w:rsidRPr="00505350" w:rsidRDefault="006371E6" w:rsidP="006371E6">
      <w:pPr>
        <w:spacing w:line="240" w:lineRule="auto"/>
        <w:rPr>
          <w:rFonts w:cs="Times New Roman"/>
          <w:sz w:val="24"/>
          <w:szCs w:val="24"/>
        </w:rPr>
      </w:pPr>
      <w:r w:rsidRPr="00505350">
        <w:rPr>
          <w:rFonts w:cs="Times New Roman"/>
          <w:b/>
          <w:sz w:val="24"/>
          <w:szCs w:val="24"/>
        </w:rPr>
        <w:t>Fire and explosive emergencies</w:t>
      </w:r>
      <w:r w:rsidRPr="00505350">
        <w:rPr>
          <w:rFonts w:cs="Times New Roman"/>
          <w:sz w:val="24"/>
          <w:szCs w:val="24"/>
        </w:rPr>
        <w:t xml:space="preserve">. Emergencies of fire and explosion could be incurred through fuel storage and unsafe use of electrical equipment. The consequences are extremely adverse and could cause injuries, disabilities and loss of life. The reasons </w:t>
      </w:r>
      <w:r w:rsidR="00505350">
        <w:rPr>
          <w:rFonts w:cs="Times New Roman"/>
          <w:sz w:val="24"/>
          <w:szCs w:val="24"/>
        </w:rPr>
        <w:t>for</w:t>
      </w:r>
      <w:r w:rsidR="00505350" w:rsidRPr="00505350">
        <w:rPr>
          <w:rFonts w:cs="Times New Roman"/>
          <w:sz w:val="24"/>
          <w:szCs w:val="24"/>
        </w:rPr>
        <w:t xml:space="preserve"> </w:t>
      </w:r>
      <w:r w:rsidRPr="00505350">
        <w:rPr>
          <w:rFonts w:cs="Times New Roman"/>
          <w:sz w:val="24"/>
          <w:szCs w:val="24"/>
        </w:rPr>
        <w:t xml:space="preserve">fire and explosion are (i) unsafe or inappropriate firefighting systems and management at fuel storage areas on construction sites; (ii) electric generator supplying energy for machinery, equipment could cause electrical incidents resulting in fires; (iii) use of heating equipment could cause fire or occupational accidents such as burns. </w:t>
      </w:r>
    </w:p>
    <w:p w:rsidR="006371E6" w:rsidRPr="00505350" w:rsidRDefault="006371E6" w:rsidP="006371E6">
      <w:pPr>
        <w:spacing w:line="240" w:lineRule="auto"/>
        <w:rPr>
          <w:rFonts w:cs="Times New Roman"/>
          <w:sz w:val="24"/>
          <w:szCs w:val="24"/>
        </w:rPr>
      </w:pPr>
      <w:r w:rsidRPr="00505350">
        <w:rPr>
          <w:rFonts w:cs="Times New Roman"/>
          <w:sz w:val="24"/>
          <w:szCs w:val="24"/>
        </w:rPr>
        <w:t xml:space="preserve">Conclusion: The emergencies are </w:t>
      </w:r>
      <w:r w:rsidR="00505350">
        <w:rPr>
          <w:rFonts w:cs="Times New Roman"/>
          <w:sz w:val="24"/>
          <w:szCs w:val="24"/>
        </w:rPr>
        <w:t xml:space="preserve">a </w:t>
      </w:r>
      <w:r w:rsidRPr="00505350">
        <w:rPr>
          <w:rFonts w:cs="Times New Roman"/>
          <w:sz w:val="24"/>
          <w:szCs w:val="24"/>
        </w:rPr>
        <w:t xml:space="preserve">moderate negative impact. Because these emergencies could occur any time thus it requires a specific emergency preparedness and response plan to be in place at the construction site as well as appropriate equipment to minimize the probability of these emergencies. </w:t>
      </w:r>
    </w:p>
    <w:p w:rsidR="006371E6" w:rsidRPr="00505350" w:rsidRDefault="006371E6" w:rsidP="006371E6">
      <w:pPr>
        <w:spacing w:line="240" w:lineRule="auto"/>
        <w:rPr>
          <w:rFonts w:cs="Times New Roman"/>
          <w:sz w:val="24"/>
          <w:szCs w:val="24"/>
        </w:rPr>
      </w:pPr>
      <w:r w:rsidRPr="00505350">
        <w:rPr>
          <w:rFonts w:cs="Times New Roman"/>
          <w:b/>
          <w:sz w:val="24"/>
          <w:szCs w:val="24"/>
        </w:rPr>
        <w:t>Waterway incidents</w:t>
      </w:r>
      <w:r w:rsidRPr="00505350">
        <w:rPr>
          <w:rFonts w:cs="Times New Roman"/>
          <w:sz w:val="24"/>
          <w:szCs w:val="24"/>
        </w:rPr>
        <w:t>. Because almost all the materials will be transported by water, accidents can occur due to boats colliding during the travel to the work sites. These incidents can cause serious impacts to the environment, especially to the water quality, such as increasing turbidity by stirring the river and canal bed on contact or through oil spills from engine damage.</w:t>
      </w:r>
    </w:p>
    <w:p w:rsidR="006371E6" w:rsidRPr="00505350" w:rsidRDefault="006371E6" w:rsidP="006371E6">
      <w:pPr>
        <w:rPr>
          <w:rFonts w:eastAsia="Times New Roman" w:cs="Times New Roman"/>
          <w:sz w:val="24"/>
          <w:szCs w:val="24"/>
          <w:lang w:val="pt-BR"/>
        </w:rPr>
      </w:pPr>
      <w:r w:rsidRPr="00505350">
        <w:rPr>
          <w:rFonts w:eastAsia="Times New Roman" w:cs="Times New Roman"/>
          <w:sz w:val="24"/>
          <w:szCs w:val="24"/>
          <w:lang w:val="pt-BR"/>
        </w:rPr>
        <w:t>It is notable that waterway accidents in Khang Chien canal, especially the risk of vessel collision when passing through the dredged areas as the canal is one of the major flood drainage and important navigation axes in the area, the area of ​​material yards, large culverts such as Ca Cai canal adjoining An Phong - My Hoa canal and Duong Gao canal. The above incidents may affect human life, property (boats) and the construction (collision of the means of construction dredging and transportation of materials). Oil may be dispersed into the environment when vessels and means of construction are wrecked, polluting the water environment and aquatic organisms and the use of water in production and daily life.</w:t>
      </w:r>
    </w:p>
    <w:p w:rsidR="006371E6" w:rsidRPr="00505350" w:rsidRDefault="006371E6" w:rsidP="006371E6">
      <w:pPr>
        <w:spacing w:line="240" w:lineRule="auto"/>
        <w:rPr>
          <w:rFonts w:cs="Times New Roman"/>
          <w:i/>
          <w:sz w:val="24"/>
          <w:szCs w:val="24"/>
        </w:rPr>
      </w:pPr>
      <w:r w:rsidRPr="00505350">
        <w:rPr>
          <w:rFonts w:cs="Times New Roman"/>
          <w:i/>
          <w:sz w:val="24"/>
          <w:szCs w:val="24"/>
        </w:rPr>
        <w:t xml:space="preserve">Conclusions: The emergencies are </w:t>
      </w:r>
      <w:r w:rsidR="00505350">
        <w:rPr>
          <w:rFonts w:cs="Times New Roman"/>
          <w:i/>
          <w:sz w:val="24"/>
          <w:szCs w:val="24"/>
        </w:rPr>
        <w:t xml:space="preserve">a </w:t>
      </w:r>
      <w:r w:rsidRPr="00505350">
        <w:rPr>
          <w:rFonts w:cs="Times New Roman"/>
          <w:i/>
          <w:sz w:val="24"/>
          <w:szCs w:val="24"/>
        </w:rPr>
        <w:t xml:space="preserve">moderate negative impact because there likely is a low frequency of occurrence. However, if an accident happens during the construction phase it could create a significant impact on habitat, people and properties. Therefore, an appropriate rapid response plan is needed to ensure </w:t>
      </w:r>
      <w:r w:rsidR="00505350">
        <w:rPr>
          <w:rFonts w:cs="Times New Roman"/>
          <w:i/>
          <w:sz w:val="24"/>
          <w:szCs w:val="24"/>
        </w:rPr>
        <w:t xml:space="preserve">the </w:t>
      </w:r>
      <w:r w:rsidRPr="00505350">
        <w:rPr>
          <w:rFonts w:cs="Times New Roman"/>
          <w:i/>
          <w:sz w:val="24"/>
          <w:szCs w:val="24"/>
        </w:rPr>
        <w:t xml:space="preserve">management of emergencies. </w:t>
      </w:r>
    </w:p>
    <w:p w:rsidR="001B556A" w:rsidRPr="00505350" w:rsidRDefault="002E15AF" w:rsidP="00FF4454">
      <w:pPr>
        <w:pStyle w:val="Heading4"/>
      </w:pPr>
      <w:r w:rsidRPr="00505350">
        <w:t xml:space="preserve">Specific </w:t>
      </w:r>
      <w:r w:rsidR="001B556A" w:rsidRPr="00505350">
        <w:t xml:space="preserve">impacts and risks related to dredging </w:t>
      </w:r>
    </w:p>
    <w:p w:rsidR="00B65969" w:rsidRPr="00505350" w:rsidRDefault="002E138C" w:rsidP="002E138C">
      <w:pPr>
        <w:spacing w:line="240" w:lineRule="auto"/>
        <w:rPr>
          <w:sz w:val="24"/>
          <w:szCs w:val="24"/>
        </w:rPr>
      </w:pPr>
      <w:r w:rsidRPr="00505350">
        <w:rPr>
          <w:sz w:val="24"/>
          <w:szCs w:val="24"/>
        </w:rPr>
        <w:t xml:space="preserve">Besides general </w:t>
      </w:r>
      <w:r w:rsidR="00407DEE" w:rsidRPr="00505350">
        <w:rPr>
          <w:sz w:val="24"/>
          <w:szCs w:val="24"/>
        </w:rPr>
        <w:t>impacts which happen in all investment projects, implementing the subproject also cause specific impacts, depending on</w:t>
      </w:r>
      <w:r w:rsidR="00BE0921" w:rsidRPr="00505350">
        <w:rPr>
          <w:sz w:val="24"/>
          <w:szCs w:val="24"/>
        </w:rPr>
        <w:t xml:space="preserve"> specific</w:t>
      </w:r>
      <w:r w:rsidR="00407DEE" w:rsidRPr="00505350">
        <w:rPr>
          <w:sz w:val="24"/>
          <w:szCs w:val="24"/>
        </w:rPr>
        <w:t xml:space="preserve"> types of </w:t>
      </w:r>
      <w:r w:rsidR="00452D67" w:rsidRPr="00505350">
        <w:rPr>
          <w:sz w:val="24"/>
          <w:szCs w:val="24"/>
        </w:rPr>
        <w:t>construction, types of background conditions and type of construction methods of the</w:t>
      </w:r>
      <w:r w:rsidR="00833F7B" w:rsidRPr="00505350">
        <w:rPr>
          <w:sz w:val="24"/>
          <w:szCs w:val="24"/>
        </w:rPr>
        <w:t xml:space="preserve"> subproject area.</w:t>
      </w:r>
      <w:r w:rsidRPr="00505350">
        <w:rPr>
          <w:sz w:val="24"/>
          <w:szCs w:val="24"/>
        </w:rPr>
        <w:t xml:space="preserve"> </w:t>
      </w:r>
    </w:p>
    <w:p w:rsidR="00030FB6" w:rsidRPr="00505350" w:rsidRDefault="00030FB6" w:rsidP="002E138C">
      <w:pPr>
        <w:spacing w:line="240" w:lineRule="auto"/>
        <w:rPr>
          <w:sz w:val="24"/>
          <w:szCs w:val="24"/>
        </w:rPr>
      </w:pPr>
      <w:r w:rsidRPr="00505350">
        <w:rPr>
          <w:sz w:val="24"/>
          <w:szCs w:val="24"/>
        </w:rPr>
        <w:t xml:space="preserve">As </w:t>
      </w:r>
      <w:r w:rsidR="00505350">
        <w:rPr>
          <w:sz w:val="24"/>
          <w:szCs w:val="24"/>
        </w:rPr>
        <w:t xml:space="preserve">the </w:t>
      </w:r>
      <w:r w:rsidRPr="00505350">
        <w:rPr>
          <w:sz w:val="24"/>
          <w:szCs w:val="24"/>
        </w:rPr>
        <w:t>background of the dredging area is</w:t>
      </w:r>
      <w:r w:rsidR="0049691F" w:rsidRPr="00505350">
        <w:rPr>
          <w:sz w:val="24"/>
          <w:szCs w:val="24"/>
        </w:rPr>
        <w:t xml:space="preserve"> that affecting by acid sulfate soils and some areas along the canal dredging area aquaculture, and using earth ponds for disposing</w:t>
      </w:r>
      <w:r w:rsidR="00505350">
        <w:rPr>
          <w:sz w:val="24"/>
          <w:szCs w:val="24"/>
        </w:rPr>
        <w:t xml:space="preserve"> of</w:t>
      </w:r>
      <w:r w:rsidR="0049691F" w:rsidRPr="00505350">
        <w:rPr>
          <w:sz w:val="24"/>
          <w:szCs w:val="24"/>
        </w:rPr>
        <w:t xml:space="preserve"> dredged sludge, so </w:t>
      </w:r>
      <w:r w:rsidRPr="00505350">
        <w:rPr>
          <w:sz w:val="24"/>
          <w:szCs w:val="24"/>
        </w:rPr>
        <w:t>dredging in this subproject</w:t>
      </w:r>
      <w:r w:rsidR="0049691F" w:rsidRPr="00505350">
        <w:rPr>
          <w:sz w:val="24"/>
          <w:szCs w:val="24"/>
        </w:rPr>
        <w:t xml:space="preserve"> causes </w:t>
      </w:r>
      <w:r w:rsidRPr="00505350">
        <w:rPr>
          <w:sz w:val="24"/>
          <w:szCs w:val="24"/>
        </w:rPr>
        <w:t>specific impacts including</w:t>
      </w:r>
      <w:r w:rsidR="0049691F" w:rsidRPr="00505350">
        <w:rPr>
          <w:sz w:val="24"/>
          <w:szCs w:val="24"/>
        </w:rPr>
        <w:t xml:space="preserve">: </w:t>
      </w:r>
    </w:p>
    <w:p w:rsidR="00E666C9" w:rsidRPr="00505350" w:rsidRDefault="00E666C9" w:rsidP="001B556A">
      <w:pPr>
        <w:pStyle w:val="Heading5"/>
        <w:ind w:left="567" w:hanging="567"/>
        <w:rPr>
          <w:sz w:val="24"/>
        </w:rPr>
      </w:pPr>
      <w:r w:rsidRPr="00505350">
        <w:rPr>
          <w:sz w:val="24"/>
        </w:rPr>
        <w:t>Impacts on aquaculture in relation to reduced water quality</w:t>
      </w:r>
    </w:p>
    <w:p w:rsidR="00E666C9" w:rsidRPr="00505350" w:rsidRDefault="00E666C9" w:rsidP="00502B6F">
      <w:pPr>
        <w:spacing w:line="240" w:lineRule="auto"/>
        <w:rPr>
          <w:sz w:val="24"/>
          <w:szCs w:val="24"/>
        </w:rPr>
      </w:pPr>
      <w:r w:rsidRPr="00505350">
        <w:rPr>
          <w:sz w:val="24"/>
          <w:szCs w:val="24"/>
        </w:rPr>
        <w:t>As mentioned above,</w:t>
      </w:r>
      <w:r w:rsidR="00EE26BD" w:rsidRPr="00505350">
        <w:rPr>
          <w:sz w:val="24"/>
          <w:szCs w:val="24"/>
        </w:rPr>
        <w:t xml:space="preserve"> one of</w:t>
      </w:r>
      <w:r w:rsidRPr="00505350">
        <w:rPr>
          <w:sz w:val="24"/>
          <w:szCs w:val="24"/>
        </w:rPr>
        <w:t xml:space="preserve"> </w:t>
      </w:r>
      <w:r w:rsidR="00EE26BD" w:rsidRPr="00505350">
        <w:rPr>
          <w:sz w:val="24"/>
          <w:szCs w:val="24"/>
        </w:rPr>
        <w:t xml:space="preserve">the background conditions of </w:t>
      </w:r>
      <w:r w:rsidRPr="00505350">
        <w:rPr>
          <w:sz w:val="24"/>
          <w:szCs w:val="24"/>
        </w:rPr>
        <w:t>the subproject area is the focal large number of aquaculture households, which is dominant with commercial catfish culture along big canals like Vinh Hung-Hong Ngu, Tan Thanh-Lo Gach, An Binh, Dong Tien. Giant freshwater prawn farming is concentrated in Cu Lao Chim, Phu Thanh B commune, Tam Nong district. The dredging will increase the water turbidity that affects the water intake for aquaculture in the above areas.</w:t>
      </w:r>
    </w:p>
    <w:p w:rsidR="00E666C9" w:rsidRPr="00505350" w:rsidRDefault="00E666C9" w:rsidP="00502B6F">
      <w:pPr>
        <w:spacing w:line="240" w:lineRule="auto"/>
        <w:rPr>
          <w:sz w:val="24"/>
          <w:szCs w:val="24"/>
        </w:rPr>
      </w:pPr>
      <w:r w:rsidRPr="00505350">
        <w:rPr>
          <w:sz w:val="24"/>
          <w:szCs w:val="24"/>
        </w:rPr>
        <w:lastRenderedPageBreak/>
        <w:t xml:space="preserve">For catfish, the replacement of water is frequent with a cycle of about 10 days/batch with a water change of 30-50% of </w:t>
      </w:r>
      <w:r w:rsidR="00505350">
        <w:rPr>
          <w:sz w:val="24"/>
          <w:szCs w:val="24"/>
        </w:rPr>
        <w:t xml:space="preserve">the </w:t>
      </w:r>
      <w:r w:rsidRPr="00505350">
        <w:rPr>
          <w:sz w:val="24"/>
          <w:szCs w:val="24"/>
        </w:rPr>
        <w:t>water in a pond.</w:t>
      </w:r>
    </w:p>
    <w:p w:rsidR="00E666C9" w:rsidRPr="00505350" w:rsidRDefault="00E666C9" w:rsidP="00502B6F">
      <w:pPr>
        <w:spacing w:line="240" w:lineRule="auto"/>
        <w:rPr>
          <w:sz w:val="24"/>
          <w:szCs w:val="24"/>
        </w:rPr>
      </w:pPr>
      <w:r w:rsidRPr="00505350">
        <w:rPr>
          <w:sz w:val="24"/>
          <w:szCs w:val="24"/>
        </w:rPr>
        <w:t>For the Giant river prawn culture, now farmers tend to reduce changing water to limit disease. The water source is usually supplied at the beginning of flood season to avoid polluted water due to stem rots. If possible, replace water equal to 20-25% of surface water in the afte</w:t>
      </w:r>
      <w:r w:rsidR="004966B1" w:rsidRPr="00505350">
        <w:rPr>
          <w:sz w:val="24"/>
          <w:szCs w:val="24"/>
        </w:rPr>
        <w:t>rnoon. If the water clarity is below</w:t>
      </w:r>
      <w:r w:rsidRPr="00505350">
        <w:rPr>
          <w:sz w:val="24"/>
          <w:szCs w:val="24"/>
        </w:rPr>
        <w:t xml:space="preserve"> 50cm, it needs to change </w:t>
      </w:r>
      <w:r w:rsidR="00505350">
        <w:rPr>
          <w:sz w:val="24"/>
          <w:szCs w:val="24"/>
        </w:rPr>
        <w:t xml:space="preserve">the </w:t>
      </w:r>
      <w:r w:rsidRPr="00505350">
        <w:rPr>
          <w:sz w:val="24"/>
          <w:szCs w:val="24"/>
        </w:rPr>
        <w:t>water and fill CaCO</w:t>
      </w:r>
      <w:r w:rsidRPr="00505350">
        <w:rPr>
          <w:sz w:val="24"/>
          <w:szCs w:val="24"/>
          <w:vertAlign w:val="subscript"/>
        </w:rPr>
        <w:t>3</w:t>
      </w:r>
      <w:r w:rsidRPr="00505350">
        <w:rPr>
          <w:sz w:val="24"/>
          <w:szCs w:val="24"/>
        </w:rPr>
        <w:t xml:space="preserve"> or CaMg(CO</w:t>
      </w:r>
      <w:r w:rsidRPr="00505350">
        <w:rPr>
          <w:sz w:val="24"/>
          <w:szCs w:val="24"/>
          <w:vertAlign w:val="subscript"/>
        </w:rPr>
        <w:t>3</w:t>
      </w:r>
      <w:r w:rsidRPr="00505350">
        <w:rPr>
          <w:sz w:val="24"/>
          <w:szCs w:val="24"/>
        </w:rPr>
        <w:t>)</w:t>
      </w:r>
      <w:r w:rsidRPr="00505350">
        <w:rPr>
          <w:sz w:val="24"/>
          <w:szCs w:val="24"/>
          <w:vertAlign w:val="superscript"/>
        </w:rPr>
        <w:t>2</w:t>
      </w:r>
      <w:r w:rsidRPr="00505350">
        <w:rPr>
          <w:sz w:val="24"/>
          <w:szCs w:val="24"/>
        </w:rPr>
        <w:t xml:space="preserve"> with 100-300kg/ha. With this fertilization, the impact of dredging activities on shrimp farming can be minimized.</w:t>
      </w:r>
    </w:p>
    <w:p w:rsidR="00E666C9" w:rsidRPr="00505350" w:rsidRDefault="00E666C9" w:rsidP="00502B6F">
      <w:pPr>
        <w:spacing w:line="240" w:lineRule="auto"/>
        <w:rPr>
          <w:sz w:val="24"/>
          <w:szCs w:val="24"/>
        </w:rPr>
      </w:pPr>
      <w:r w:rsidRPr="00505350">
        <w:rPr>
          <w:sz w:val="24"/>
          <w:szCs w:val="24"/>
        </w:rPr>
        <w:t xml:space="preserve">As such, the increase in turbidity in the water will affect the aquaculture water change, especially the catfish aquaculture due to </w:t>
      </w:r>
      <w:r w:rsidR="00505350">
        <w:rPr>
          <w:sz w:val="24"/>
          <w:szCs w:val="24"/>
        </w:rPr>
        <w:t>a</w:t>
      </w:r>
      <w:r w:rsidR="00505350" w:rsidRPr="00505350">
        <w:rPr>
          <w:sz w:val="24"/>
          <w:szCs w:val="24"/>
        </w:rPr>
        <w:t xml:space="preserve"> </w:t>
      </w:r>
      <w:r w:rsidRPr="00505350">
        <w:rPr>
          <w:sz w:val="24"/>
          <w:szCs w:val="24"/>
        </w:rPr>
        <w:t>large amount of water to be changed. Therefore, there should be concentrated construction solution to speed up the construction progress at the locations near the aquaculture areas and announce the</w:t>
      </w:r>
      <w:r w:rsidR="00505350">
        <w:rPr>
          <w:sz w:val="24"/>
          <w:szCs w:val="24"/>
        </w:rPr>
        <w:t xml:space="preserve"> </w:t>
      </w:r>
      <w:r w:rsidR="00505350" w:rsidRPr="00505350">
        <w:rPr>
          <w:sz w:val="24"/>
          <w:szCs w:val="24"/>
        </w:rPr>
        <w:t>dredg</w:t>
      </w:r>
      <w:r w:rsidR="00505350">
        <w:rPr>
          <w:sz w:val="24"/>
          <w:szCs w:val="24"/>
        </w:rPr>
        <w:t>ing</w:t>
      </w:r>
      <w:r w:rsidR="00505350" w:rsidRPr="00505350">
        <w:rPr>
          <w:sz w:val="24"/>
          <w:szCs w:val="24"/>
        </w:rPr>
        <w:t xml:space="preserve"> </w:t>
      </w:r>
      <w:r w:rsidRPr="00505350">
        <w:rPr>
          <w:sz w:val="24"/>
          <w:szCs w:val="24"/>
        </w:rPr>
        <w:t xml:space="preserve">schedule in order that people can make </w:t>
      </w:r>
      <w:r w:rsidR="00505350">
        <w:rPr>
          <w:sz w:val="24"/>
          <w:szCs w:val="24"/>
        </w:rPr>
        <w:t xml:space="preserve">a </w:t>
      </w:r>
      <w:r w:rsidRPr="00505350">
        <w:rPr>
          <w:sz w:val="24"/>
          <w:szCs w:val="24"/>
        </w:rPr>
        <w:t>plan for changing water to minimize the impact on these areas.</w:t>
      </w:r>
    </w:p>
    <w:p w:rsidR="00E666C9" w:rsidRPr="00505350" w:rsidRDefault="00E666C9" w:rsidP="00502B6F">
      <w:pPr>
        <w:spacing w:line="240" w:lineRule="auto"/>
        <w:ind w:left="-11"/>
        <w:rPr>
          <w:rFonts w:eastAsia="Times New Roman"/>
          <w:i/>
          <w:sz w:val="24"/>
          <w:szCs w:val="24"/>
        </w:rPr>
      </w:pPr>
      <w:r w:rsidRPr="00505350">
        <w:rPr>
          <w:rFonts w:eastAsia="Times New Roman"/>
          <w:i/>
          <w:sz w:val="24"/>
          <w:szCs w:val="24"/>
        </w:rPr>
        <w:t>With the above characteristics, given that only good construct</w:t>
      </w:r>
      <w:r w:rsidR="00ED1720" w:rsidRPr="00505350">
        <w:rPr>
          <w:rFonts w:eastAsia="Times New Roman"/>
          <w:i/>
          <w:sz w:val="24"/>
          <w:szCs w:val="24"/>
        </w:rPr>
        <w:t>ion time is achieved, the impact</w:t>
      </w:r>
      <w:r w:rsidRPr="00505350">
        <w:rPr>
          <w:rFonts w:eastAsia="Times New Roman"/>
          <w:i/>
          <w:sz w:val="24"/>
          <w:szCs w:val="24"/>
        </w:rPr>
        <w:t xml:space="preserve"> of dredging on aquaculture i</w:t>
      </w:r>
      <w:r w:rsidR="00ED1720" w:rsidRPr="00505350">
        <w:rPr>
          <w:rFonts w:eastAsia="Times New Roman"/>
          <w:i/>
          <w:sz w:val="24"/>
          <w:szCs w:val="24"/>
        </w:rPr>
        <w:t>s small and it is controlled when constructors</w:t>
      </w:r>
      <w:r w:rsidRPr="00505350">
        <w:rPr>
          <w:rFonts w:eastAsia="Times New Roman"/>
          <w:i/>
          <w:sz w:val="24"/>
          <w:szCs w:val="24"/>
        </w:rPr>
        <w:t xml:space="preserve"> comply with the dredging schedule and the mitigation measures</w:t>
      </w:r>
      <w:r w:rsidR="00ED1720" w:rsidRPr="00505350">
        <w:rPr>
          <w:rFonts w:eastAsia="Times New Roman"/>
          <w:i/>
          <w:sz w:val="24"/>
          <w:szCs w:val="24"/>
        </w:rPr>
        <w:t xml:space="preserve"> in Chapter 5</w:t>
      </w:r>
      <w:r w:rsidRPr="00505350">
        <w:rPr>
          <w:rFonts w:eastAsia="Times New Roman"/>
          <w:i/>
          <w:sz w:val="24"/>
          <w:szCs w:val="24"/>
        </w:rPr>
        <w:t>.</w:t>
      </w:r>
    </w:p>
    <w:p w:rsidR="009F7F0E" w:rsidRPr="00505350" w:rsidRDefault="00D92FBE" w:rsidP="00D64C3D">
      <w:pPr>
        <w:pStyle w:val="Heading5"/>
        <w:ind w:left="567" w:hanging="567"/>
        <w:rPr>
          <w:sz w:val="24"/>
        </w:rPr>
      </w:pPr>
      <w:r w:rsidRPr="00505350">
        <w:rPr>
          <w:sz w:val="24"/>
        </w:rPr>
        <w:t>R</w:t>
      </w:r>
      <w:r w:rsidR="009F7F0E" w:rsidRPr="00505350">
        <w:rPr>
          <w:sz w:val="24"/>
        </w:rPr>
        <w:t>isk of erosion</w:t>
      </w:r>
      <w:r w:rsidR="00EE26BD" w:rsidRPr="00505350">
        <w:rPr>
          <w:sz w:val="24"/>
        </w:rPr>
        <w:t xml:space="preserve"> along banks of canals</w:t>
      </w:r>
      <w:r w:rsidR="009F7F0E" w:rsidRPr="00505350">
        <w:rPr>
          <w:sz w:val="24"/>
        </w:rPr>
        <w:t xml:space="preserve"> due to dredging activities</w:t>
      </w:r>
    </w:p>
    <w:p w:rsidR="009F7F0E" w:rsidRPr="00505350" w:rsidRDefault="009F7F0E" w:rsidP="009F7F0E">
      <w:pPr>
        <w:spacing w:line="240" w:lineRule="auto"/>
        <w:rPr>
          <w:rFonts w:cs="Times New Roman"/>
          <w:sz w:val="24"/>
          <w:szCs w:val="24"/>
        </w:rPr>
      </w:pPr>
      <w:r w:rsidRPr="00505350">
        <w:rPr>
          <w:rFonts w:cs="Times New Roman"/>
          <w:sz w:val="24"/>
          <w:szCs w:val="24"/>
        </w:rPr>
        <w:t>Basically, the dredging work will take place on the existing elevation to the elevation of -3.0</w:t>
      </w:r>
      <w:r w:rsidR="000965B7" w:rsidRPr="00505350">
        <w:rPr>
          <w:rFonts w:cs="Times New Roman"/>
          <w:sz w:val="24"/>
          <w:szCs w:val="24"/>
        </w:rPr>
        <w:t>m. Except</w:t>
      </w:r>
      <w:r w:rsidR="00505350">
        <w:rPr>
          <w:rFonts w:cs="Times New Roman"/>
          <w:sz w:val="24"/>
          <w:szCs w:val="24"/>
        </w:rPr>
        <w:t xml:space="preserve"> for</w:t>
      </w:r>
      <w:r w:rsidR="000965B7" w:rsidRPr="00505350">
        <w:rPr>
          <w:rFonts w:cs="Times New Roman"/>
          <w:sz w:val="24"/>
          <w:szCs w:val="24"/>
        </w:rPr>
        <w:t xml:space="preserve"> the sections from K21+100 to K27+</w:t>
      </w:r>
      <w:r w:rsidRPr="00505350">
        <w:rPr>
          <w:rFonts w:cs="Times New Roman"/>
          <w:sz w:val="24"/>
          <w:szCs w:val="24"/>
        </w:rPr>
        <w:t>900 of Khang Chien canal, where the natural elevation is lower than the designed elevation, which is no need to dredge, in other sections of Khang Chien canal and its branches, the elevation ranges -0.7m to -2.90m and the common is -1.6 to -2.5m. Thus, in Khang Chien canal, it needs to dredge 0.1 - 2.3m deep and the common dredging depth is 0.5 to 1.4m deep, the bottom width is 8.0m, the slope coefficient is m = 1.5 (</w:t>
      </w:r>
      <w:r w:rsidRPr="00505350">
        <w:rPr>
          <w:rFonts w:cs="Times New Roman"/>
          <w:sz w:val="24"/>
          <w:szCs w:val="24"/>
        </w:rPr>
        <w:fldChar w:fldCharType="begin"/>
      </w:r>
      <w:r w:rsidRPr="00505350">
        <w:rPr>
          <w:rFonts w:cs="Times New Roman"/>
          <w:sz w:val="24"/>
          <w:szCs w:val="24"/>
        </w:rPr>
        <w:instrText xml:space="preserve"> REF _Ref523794017 \h </w:instrText>
      </w:r>
      <w:r w:rsidR="00355BC8" w:rsidRPr="00505350">
        <w:rPr>
          <w:rFonts w:cs="Times New Roman"/>
          <w:sz w:val="24"/>
          <w:szCs w:val="24"/>
        </w:rPr>
        <w:instrText xml:space="preserve"> \* MERGEFORMAT </w:instrText>
      </w:r>
      <w:r w:rsidRPr="00505350">
        <w:rPr>
          <w:rFonts w:cs="Times New Roman"/>
          <w:sz w:val="24"/>
          <w:szCs w:val="24"/>
        </w:rPr>
      </w:r>
      <w:r w:rsidRPr="00505350">
        <w:rPr>
          <w:rFonts w:cs="Times New Roman"/>
          <w:sz w:val="24"/>
          <w:szCs w:val="24"/>
        </w:rPr>
        <w:fldChar w:fldCharType="separate"/>
      </w:r>
      <w:r w:rsidR="005B3648" w:rsidRPr="00505350">
        <w:rPr>
          <w:i/>
          <w:sz w:val="24"/>
          <w:szCs w:val="24"/>
        </w:rPr>
        <w:t xml:space="preserve">Figure </w:t>
      </w:r>
      <w:r w:rsidR="005B3648" w:rsidRPr="00505350">
        <w:rPr>
          <w:i/>
          <w:noProof/>
          <w:sz w:val="24"/>
          <w:szCs w:val="24"/>
        </w:rPr>
        <w:t>3.11</w:t>
      </w:r>
      <w:r w:rsidRPr="00505350">
        <w:rPr>
          <w:rFonts w:cs="Times New Roman"/>
          <w:sz w:val="24"/>
          <w:szCs w:val="24"/>
        </w:rPr>
        <w:fldChar w:fldCharType="end"/>
      </w:r>
      <w:r w:rsidRPr="00505350">
        <w:rPr>
          <w:rFonts w:cs="Times New Roman"/>
          <w:sz w:val="24"/>
          <w:szCs w:val="24"/>
        </w:rPr>
        <w:t>). For branch canals, the depth requires deeper dredging from 1.5m, the bottom width is 4.0 m, the slope coefficient m = 1.5 (</w:t>
      </w:r>
      <w:r w:rsidRPr="00505350">
        <w:rPr>
          <w:rFonts w:cs="Times New Roman"/>
          <w:sz w:val="24"/>
          <w:szCs w:val="24"/>
        </w:rPr>
        <w:fldChar w:fldCharType="begin"/>
      </w:r>
      <w:r w:rsidRPr="00505350">
        <w:rPr>
          <w:rFonts w:cs="Times New Roman"/>
          <w:sz w:val="24"/>
          <w:szCs w:val="24"/>
        </w:rPr>
        <w:instrText xml:space="preserve"> REF _Ref523794023 \h </w:instrText>
      </w:r>
      <w:r w:rsidR="00355BC8" w:rsidRPr="00505350">
        <w:rPr>
          <w:rFonts w:cs="Times New Roman"/>
          <w:sz w:val="24"/>
          <w:szCs w:val="24"/>
        </w:rPr>
        <w:instrText xml:space="preserve"> \* MERGEFORMAT </w:instrText>
      </w:r>
      <w:r w:rsidRPr="00505350">
        <w:rPr>
          <w:rFonts w:cs="Times New Roman"/>
          <w:sz w:val="24"/>
          <w:szCs w:val="24"/>
        </w:rPr>
      </w:r>
      <w:r w:rsidRPr="00505350">
        <w:rPr>
          <w:rFonts w:cs="Times New Roman"/>
          <w:sz w:val="24"/>
          <w:szCs w:val="24"/>
        </w:rPr>
        <w:fldChar w:fldCharType="separate"/>
      </w:r>
      <w:r w:rsidR="005B3648" w:rsidRPr="00505350">
        <w:rPr>
          <w:i/>
          <w:sz w:val="24"/>
          <w:szCs w:val="24"/>
        </w:rPr>
        <w:t xml:space="preserve">Figure </w:t>
      </w:r>
      <w:r w:rsidR="005B3648" w:rsidRPr="00505350">
        <w:rPr>
          <w:i/>
          <w:noProof/>
          <w:sz w:val="24"/>
          <w:szCs w:val="24"/>
        </w:rPr>
        <w:t>3.12</w:t>
      </w:r>
      <w:r w:rsidRPr="00505350">
        <w:rPr>
          <w:rFonts w:cs="Times New Roman"/>
          <w:sz w:val="24"/>
          <w:szCs w:val="24"/>
        </w:rPr>
        <w:fldChar w:fldCharType="end"/>
      </w:r>
      <w:r w:rsidRPr="00505350">
        <w:rPr>
          <w:rFonts w:cs="Times New Roman"/>
          <w:sz w:val="24"/>
          <w:szCs w:val="24"/>
        </w:rPr>
        <w:t>).</w:t>
      </w:r>
    </w:p>
    <w:p w:rsidR="009F7F0E" w:rsidRPr="00505350" w:rsidRDefault="009F7F0E" w:rsidP="009F7F0E">
      <w:pPr>
        <w:spacing w:line="240" w:lineRule="auto"/>
        <w:rPr>
          <w:rFonts w:cs="Times New Roman"/>
          <w:sz w:val="24"/>
          <w:szCs w:val="24"/>
        </w:rPr>
      </w:pPr>
      <w:r w:rsidRPr="00505350">
        <w:rPr>
          <w:rFonts w:cs="Times New Roman"/>
          <w:sz w:val="24"/>
          <w:szCs w:val="24"/>
        </w:rPr>
        <w:t>The dredging cross-section area ​​of</w:t>
      </w:r>
      <w:r w:rsidR="004966B1" w:rsidRPr="00505350">
        <w:rPr>
          <w:rFonts w:cs="Times New Roman"/>
          <w:sz w:val="24"/>
          <w:szCs w:val="24"/>
        </w:rPr>
        <w:t xml:space="preserve"> Khang Chien canal ranges at 5- 30</w:t>
      </w:r>
      <w:r w:rsidRPr="00505350">
        <w:rPr>
          <w:rFonts w:cs="Times New Roman"/>
          <w:sz w:val="24"/>
          <w:szCs w:val="24"/>
        </w:rPr>
        <w:t>m</w:t>
      </w:r>
      <w:r w:rsidRPr="00505350">
        <w:rPr>
          <w:rFonts w:cs="Times New Roman"/>
          <w:sz w:val="24"/>
          <w:szCs w:val="24"/>
          <w:vertAlign w:val="superscript"/>
        </w:rPr>
        <w:t>2</w:t>
      </w:r>
      <w:r w:rsidRPr="00505350">
        <w:rPr>
          <w:rFonts w:cs="Times New Roman"/>
          <w:sz w:val="24"/>
          <w:szCs w:val="24"/>
        </w:rPr>
        <w:t xml:space="preserve"> and the typical is 10 to 12m</w:t>
      </w:r>
      <w:r w:rsidRPr="00505350">
        <w:rPr>
          <w:rFonts w:cs="Times New Roman"/>
          <w:sz w:val="24"/>
          <w:szCs w:val="24"/>
          <w:vertAlign w:val="superscript"/>
        </w:rPr>
        <w:t>2</w:t>
      </w:r>
      <w:r w:rsidRPr="00505350">
        <w:rPr>
          <w:rFonts w:cs="Times New Roman"/>
          <w:sz w:val="24"/>
          <w:szCs w:val="24"/>
        </w:rPr>
        <w:t>. For the b</w:t>
      </w:r>
      <w:r w:rsidR="004966B1" w:rsidRPr="00505350">
        <w:rPr>
          <w:rFonts w:cs="Times New Roman"/>
          <w:sz w:val="24"/>
          <w:szCs w:val="24"/>
        </w:rPr>
        <w:t>ranch canals</w:t>
      </w:r>
      <w:r w:rsidR="00505350">
        <w:rPr>
          <w:rFonts w:cs="Times New Roman"/>
          <w:sz w:val="24"/>
          <w:szCs w:val="24"/>
        </w:rPr>
        <w:t>,</w:t>
      </w:r>
      <w:r w:rsidR="004966B1" w:rsidRPr="00505350">
        <w:rPr>
          <w:rFonts w:cs="Times New Roman"/>
          <w:sz w:val="24"/>
          <w:szCs w:val="24"/>
        </w:rPr>
        <w:t xml:space="preserve"> it is 12 to 19</w:t>
      </w:r>
      <w:r w:rsidRPr="00505350">
        <w:rPr>
          <w:rFonts w:cs="Times New Roman"/>
          <w:sz w:val="24"/>
          <w:szCs w:val="24"/>
        </w:rPr>
        <w:t>m</w:t>
      </w:r>
      <w:r w:rsidRPr="00505350">
        <w:rPr>
          <w:rFonts w:cs="Times New Roman"/>
          <w:sz w:val="24"/>
          <w:szCs w:val="24"/>
          <w:vertAlign w:val="superscript"/>
        </w:rPr>
        <w:t>2</w:t>
      </w:r>
      <w:r w:rsidRPr="00505350">
        <w:rPr>
          <w:rFonts w:cs="Times New Roman"/>
          <w:sz w:val="24"/>
          <w:szCs w:val="24"/>
        </w:rPr>
        <w:t>.</w:t>
      </w:r>
    </w:p>
    <w:p w:rsidR="009F7F0E" w:rsidRPr="00505350" w:rsidRDefault="009F7F0E" w:rsidP="009F7F0E">
      <w:pPr>
        <w:spacing w:line="240" w:lineRule="auto"/>
        <w:rPr>
          <w:rFonts w:cs="Times New Roman"/>
          <w:sz w:val="24"/>
          <w:szCs w:val="24"/>
        </w:rPr>
      </w:pPr>
      <w:r w:rsidRPr="00505350">
        <w:rPr>
          <w:rFonts w:cs="Times New Roman"/>
          <w:sz w:val="24"/>
          <w:szCs w:val="24"/>
        </w:rPr>
        <w:t>Accordingly, the dredged area accounts for a very small portion, only 10% of the cross-section area of the dredged canals. Thus the possibility of occurrence of bank erosion in the construction process seems to be very small.</w:t>
      </w:r>
    </w:p>
    <w:tbl>
      <w:tblPr>
        <w:tblStyle w:val="TableGrid"/>
        <w:tblW w:w="6596" w:type="dxa"/>
        <w:tblLook w:val="04A0" w:firstRow="1" w:lastRow="0" w:firstColumn="1" w:lastColumn="0" w:noHBand="0" w:noVBand="1"/>
      </w:tblPr>
      <w:tblGrid>
        <w:gridCol w:w="6596"/>
      </w:tblGrid>
      <w:tr w:rsidR="009F7F0E" w:rsidRPr="00505350" w:rsidTr="009F7F0E">
        <w:trPr>
          <w:trHeight w:val="1405"/>
        </w:trPr>
        <w:tc>
          <w:tcPr>
            <w:tcW w:w="6596" w:type="dxa"/>
          </w:tcPr>
          <w:p w:rsidR="009F7F0E" w:rsidRPr="00505350" w:rsidRDefault="009F7F0E" w:rsidP="009F7F0E">
            <w:pPr>
              <w:rPr>
                <w:sz w:val="24"/>
                <w:szCs w:val="24"/>
              </w:rPr>
            </w:pPr>
            <w:r w:rsidRPr="00505350">
              <w:rPr>
                <w:sz w:val="24"/>
                <w:szCs w:val="24"/>
              </w:rPr>
              <w:object w:dxaOrig="14280" w:dyaOrig="10710" w14:anchorId="7857E0D3">
                <v:shape id="_x0000_i1027" type="#_x0000_t75" style="width:306pt;height:2in" o:ole="">
                  <v:imagedata r:id="rId12" o:title="" croptop="30381f" cropbottom="22496f" cropleft="11473f" cropright="17311f"/>
                </v:shape>
                <o:OLEObject Type="Embed" ProgID="AutoCAD.Drawing.17" ShapeID="_x0000_i1027" DrawAspect="Content" ObjectID="_1622274441" r:id="rId219"/>
              </w:object>
            </w:r>
          </w:p>
        </w:tc>
      </w:tr>
    </w:tbl>
    <w:p w:rsidR="009F7F0E" w:rsidRPr="00505350" w:rsidRDefault="009F7F0E" w:rsidP="009F7F0E">
      <w:pPr>
        <w:spacing w:before="60" w:after="60" w:line="240" w:lineRule="auto"/>
        <w:rPr>
          <w:sz w:val="24"/>
          <w:szCs w:val="24"/>
        </w:rPr>
      </w:pPr>
      <w:bookmarkStart w:id="722" w:name="_Ref523794017"/>
      <w:bookmarkStart w:id="723" w:name="_Toc2435392"/>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11</w:t>
      </w:r>
      <w:r w:rsidR="0014290F" w:rsidRPr="00505350">
        <w:rPr>
          <w:i/>
          <w:sz w:val="24"/>
          <w:szCs w:val="24"/>
        </w:rPr>
        <w:fldChar w:fldCharType="end"/>
      </w:r>
      <w:bookmarkEnd w:id="722"/>
      <w:r w:rsidRPr="00505350">
        <w:rPr>
          <w:i/>
          <w:sz w:val="24"/>
          <w:szCs w:val="24"/>
        </w:rPr>
        <w:t>: Typical cross section of Khang Chien canal dredging by blowing dredger</w:t>
      </w:r>
      <w:bookmarkEnd w:id="723"/>
      <w:r w:rsidRPr="00505350">
        <w:rPr>
          <w:i/>
          <w:sz w:val="24"/>
          <w:szCs w:val="24"/>
        </w:rPr>
        <w:t xml:space="preserve">  </w:t>
      </w:r>
    </w:p>
    <w:tbl>
      <w:tblPr>
        <w:tblStyle w:val="TableGrid"/>
        <w:tblW w:w="7821" w:type="dxa"/>
        <w:tblLook w:val="04A0" w:firstRow="1" w:lastRow="0" w:firstColumn="1" w:lastColumn="0" w:noHBand="0" w:noVBand="1"/>
      </w:tblPr>
      <w:tblGrid>
        <w:gridCol w:w="8142"/>
      </w:tblGrid>
      <w:tr w:rsidR="009F7F0E" w:rsidRPr="00505350" w:rsidTr="007C4A32">
        <w:trPr>
          <w:trHeight w:val="1442"/>
        </w:trPr>
        <w:tc>
          <w:tcPr>
            <w:tcW w:w="7821" w:type="dxa"/>
          </w:tcPr>
          <w:p w:rsidR="009F7F0E" w:rsidRPr="00505350" w:rsidRDefault="007C4A32" w:rsidP="009F7F0E">
            <w:pPr>
              <w:rPr>
                <w:sz w:val="24"/>
                <w:szCs w:val="24"/>
              </w:rPr>
            </w:pPr>
            <w:r w:rsidRPr="00505350">
              <w:rPr>
                <w:sz w:val="24"/>
                <w:szCs w:val="24"/>
              </w:rPr>
              <w:object w:dxaOrig="14280" w:dyaOrig="10710" w14:anchorId="7857E0D4">
                <v:shape id="_x0000_i1028" type="#_x0000_t75" style="width:396pt;height:156pt" o:ole="">
                  <v:imagedata r:id="rId14" o:title="" croptop="32117f" cropbottom="16348f" cropleft="6283f" cropright="13649f"/>
                </v:shape>
                <o:OLEObject Type="Embed" ProgID="AutoCAD.Drawing.17" ShapeID="_x0000_i1028" DrawAspect="Content" ObjectID="_1622274442" r:id="rId220"/>
              </w:object>
            </w:r>
          </w:p>
        </w:tc>
      </w:tr>
    </w:tbl>
    <w:p w:rsidR="009F7F0E" w:rsidRPr="00505350" w:rsidRDefault="009F7F0E" w:rsidP="009F7F0E">
      <w:pPr>
        <w:spacing w:before="60" w:after="60" w:line="240" w:lineRule="auto"/>
        <w:rPr>
          <w:i/>
          <w:sz w:val="24"/>
          <w:szCs w:val="24"/>
        </w:rPr>
      </w:pPr>
      <w:bookmarkStart w:id="724" w:name="_Ref523794023"/>
      <w:bookmarkStart w:id="725" w:name="_Toc2435393"/>
      <w:r w:rsidRPr="00505350">
        <w:rPr>
          <w:i/>
          <w:sz w:val="24"/>
          <w:szCs w:val="24"/>
        </w:rPr>
        <w:t xml:space="preserve">Figure </w:t>
      </w:r>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3</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Figure \* ARABIC \s 1 </w:instrText>
      </w:r>
      <w:r w:rsidR="0014290F" w:rsidRPr="00505350">
        <w:rPr>
          <w:i/>
          <w:sz w:val="24"/>
          <w:szCs w:val="24"/>
        </w:rPr>
        <w:fldChar w:fldCharType="separate"/>
      </w:r>
      <w:r w:rsidR="005B3648" w:rsidRPr="00505350">
        <w:rPr>
          <w:i/>
          <w:noProof/>
          <w:sz w:val="24"/>
          <w:szCs w:val="24"/>
        </w:rPr>
        <w:t>12</w:t>
      </w:r>
      <w:r w:rsidR="0014290F" w:rsidRPr="00505350">
        <w:rPr>
          <w:i/>
          <w:sz w:val="24"/>
          <w:szCs w:val="24"/>
        </w:rPr>
        <w:fldChar w:fldCharType="end"/>
      </w:r>
      <w:bookmarkEnd w:id="724"/>
      <w:r w:rsidRPr="00505350">
        <w:rPr>
          <w:i/>
          <w:sz w:val="24"/>
          <w:szCs w:val="24"/>
        </w:rPr>
        <w:t>: Typical dredging cross section by backhoe dredger</w:t>
      </w:r>
      <w:bookmarkEnd w:id="725"/>
      <w:r w:rsidRPr="00505350">
        <w:rPr>
          <w:i/>
          <w:sz w:val="24"/>
          <w:szCs w:val="24"/>
        </w:rPr>
        <w:t xml:space="preserve"> </w:t>
      </w:r>
    </w:p>
    <w:p w:rsidR="00D64C3D" w:rsidRPr="00505350" w:rsidRDefault="00D64C3D" w:rsidP="00D64C3D">
      <w:pPr>
        <w:pStyle w:val="Heading5"/>
        <w:ind w:left="567" w:hanging="567"/>
        <w:rPr>
          <w:sz w:val="24"/>
        </w:rPr>
      </w:pPr>
      <w:r w:rsidRPr="00505350">
        <w:rPr>
          <w:sz w:val="24"/>
        </w:rPr>
        <w:t>Impacts and risks at disposal sites</w:t>
      </w:r>
    </w:p>
    <w:p w:rsidR="00FE477B" w:rsidRPr="00505350" w:rsidRDefault="00FE477B" w:rsidP="00FE477B">
      <w:pPr>
        <w:pStyle w:val="Heading5"/>
        <w:numPr>
          <w:ilvl w:val="0"/>
          <w:numId w:val="0"/>
        </w:numPr>
        <w:tabs>
          <w:tab w:val="left" w:pos="426"/>
        </w:tabs>
        <w:rPr>
          <w:b/>
          <w:i w:val="0"/>
          <w:sz w:val="24"/>
          <w:szCs w:val="24"/>
        </w:rPr>
      </w:pPr>
      <w:r w:rsidRPr="00505350">
        <w:rPr>
          <w:b/>
          <w:i w:val="0"/>
          <w:sz w:val="24"/>
          <w:szCs w:val="24"/>
        </w:rPr>
        <w:t>Embankment break the sludge disposal sites</w:t>
      </w:r>
    </w:p>
    <w:p w:rsidR="00350071" w:rsidRPr="00505350" w:rsidRDefault="009F7F0E" w:rsidP="005F24BD">
      <w:pPr>
        <w:spacing w:line="240" w:lineRule="auto"/>
        <w:rPr>
          <w:rFonts w:eastAsia="Times New Roman" w:cs="Times New Roman"/>
          <w:sz w:val="24"/>
          <w:szCs w:val="24"/>
          <w:lang w:val="pt-BR"/>
        </w:rPr>
      </w:pPr>
      <w:r w:rsidRPr="00505350">
        <w:rPr>
          <w:rFonts w:eastAsia="Times New Roman" w:cs="Times New Roman"/>
          <w:sz w:val="24"/>
          <w:szCs w:val="24"/>
          <w:lang w:val="pt-BR"/>
        </w:rPr>
        <w:t>As</w:t>
      </w:r>
      <w:r w:rsidR="005F24BD" w:rsidRPr="00505350">
        <w:rPr>
          <w:rFonts w:eastAsia="Times New Roman" w:cs="Times New Roman"/>
          <w:sz w:val="24"/>
          <w:szCs w:val="24"/>
          <w:lang w:val="pt-BR"/>
        </w:rPr>
        <w:t xml:space="preserve"> mentioned above,</w:t>
      </w:r>
      <w:r w:rsidR="00856FE8" w:rsidRPr="00505350">
        <w:rPr>
          <w:rFonts w:eastAsia="Times New Roman" w:cs="Times New Roman"/>
          <w:sz w:val="24"/>
          <w:szCs w:val="24"/>
          <w:lang w:val="pt-BR"/>
        </w:rPr>
        <w:t xml:space="preserve"> total v</w:t>
      </w:r>
      <w:r w:rsidR="00297DCD" w:rsidRPr="00505350">
        <w:rPr>
          <w:rFonts w:eastAsia="Times New Roman" w:cs="Times New Roman"/>
          <w:sz w:val="24"/>
          <w:szCs w:val="24"/>
          <w:lang w:val="pt-BR"/>
        </w:rPr>
        <w:t>olume of sludge disposal is 418,</w:t>
      </w:r>
      <w:r w:rsidR="00856FE8" w:rsidRPr="00505350">
        <w:rPr>
          <w:rFonts w:eastAsia="Times New Roman" w:cs="Times New Roman"/>
          <w:sz w:val="24"/>
          <w:szCs w:val="24"/>
          <w:lang w:val="pt-BR"/>
        </w:rPr>
        <w:t>816 m</w:t>
      </w:r>
      <w:r w:rsidR="00856FE8" w:rsidRPr="00505350">
        <w:rPr>
          <w:rFonts w:eastAsia="Times New Roman" w:cs="Times New Roman"/>
          <w:sz w:val="24"/>
          <w:szCs w:val="24"/>
          <w:vertAlign w:val="superscript"/>
          <w:lang w:val="pt-BR"/>
        </w:rPr>
        <w:t>3</w:t>
      </w:r>
      <w:r w:rsidR="00297DCD" w:rsidRPr="00505350">
        <w:rPr>
          <w:rFonts w:eastAsia="Times New Roman" w:cs="Times New Roman"/>
          <w:sz w:val="24"/>
          <w:szCs w:val="24"/>
          <w:lang w:val="pt-BR"/>
        </w:rPr>
        <w:t>, in which 271,858</w:t>
      </w:r>
      <w:r w:rsidR="00856FE8" w:rsidRPr="00505350">
        <w:rPr>
          <w:rFonts w:eastAsia="Times New Roman" w:cs="Times New Roman"/>
          <w:sz w:val="24"/>
          <w:szCs w:val="24"/>
          <w:lang w:val="pt-BR"/>
        </w:rPr>
        <w:t>m</w:t>
      </w:r>
      <w:r w:rsidR="00856FE8" w:rsidRPr="00505350">
        <w:rPr>
          <w:rFonts w:eastAsia="Times New Roman" w:cs="Times New Roman"/>
          <w:sz w:val="24"/>
          <w:szCs w:val="24"/>
          <w:vertAlign w:val="superscript"/>
          <w:lang w:val="pt-BR"/>
        </w:rPr>
        <w:t>3</w:t>
      </w:r>
      <w:r w:rsidR="00297DCD" w:rsidRPr="00505350">
        <w:rPr>
          <w:rFonts w:eastAsia="Times New Roman" w:cs="Times New Roman"/>
          <w:sz w:val="24"/>
          <w:szCs w:val="24"/>
          <w:lang w:val="pt-BR"/>
        </w:rPr>
        <w:t xml:space="preserve"> </w:t>
      </w:r>
      <w:r w:rsidR="00856FE8" w:rsidRPr="00505350">
        <w:rPr>
          <w:rFonts w:eastAsia="Times New Roman" w:cs="Times New Roman"/>
          <w:sz w:val="24"/>
          <w:szCs w:val="24"/>
          <w:lang w:val="pt-BR"/>
        </w:rPr>
        <w:t>dredged by suction dredger and stored in 7 disposal sites along Khang Chien and Khang Chien 1 canals</w:t>
      </w:r>
      <w:r w:rsidR="005F24BD" w:rsidRPr="00505350">
        <w:rPr>
          <w:rFonts w:eastAsia="Times New Roman" w:cs="Times New Roman"/>
          <w:sz w:val="24"/>
          <w:szCs w:val="24"/>
          <w:lang w:val="pt-BR"/>
        </w:rPr>
        <w:t xml:space="preserve">, in which 05 dump sites are currently earth ponds, which were exploited for filling residential areas, </w:t>
      </w:r>
      <w:r w:rsidR="00DD78C6" w:rsidRPr="00505350">
        <w:rPr>
          <w:rFonts w:eastAsia="Times New Roman" w:cs="Times New Roman"/>
          <w:sz w:val="24"/>
          <w:szCs w:val="24"/>
          <w:lang w:val="pt-BR"/>
        </w:rPr>
        <w:t>with</w:t>
      </w:r>
      <w:r w:rsidR="005F24BD" w:rsidRPr="00505350">
        <w:rPr>
          <w:rFonts w:eastAsia="Times New Roman" w:cs="Times New Roman"/>
          <w:sz w:val="24"/>
          <w:szCs w:val="24"/>
          <w:lang w:val="pt-BR"/>
        </w:rPr>
        <w:t xml:space="preserve"> deeps</w:t>
      </w:r>
      <w:r w:rsidR="00DD78C6" w:rsidRPr="00505350">
        <w:rPr>
          <w:rFonts w:eastAsia="Times New Roman" w:cs="Times New Roman"/>
          <w:sz w:val="24"/>
          <w:szCs w:val="24"/>
          <w:lang w:val="pt-BR"/>
        </w:rPr>
        <w:t xml:space="preserve"> ranging f</w:t>
      </w:r>
      <w:r w:rsidR="005F24BD" w:rsidRPr="00505350">
        <w:rPr>
          <w:rFonts w:eastAsia="Times New Roman" w:cs="Times New Roman"/>
          <w:sz w:val="24"/>
          <w:szCs w:val="24"/>
          <w:lang w:val="pt-BR"/>
        </w:rPr>
        <w:t>rom 8-10m</w:t>
      </w:r>
      <w:r w:rsidR="00DD78C6" w:rsidRPr="00505350">
        <w:rPr>
          <w:rFonts w:eastAsia="Times New Roman" w:cs="Times New Roman"/>
          <w:sz w:val="24"/>
          <w:szCs w:val="24"/>
          <w:lang w:val="pt-BR"/>
        </w:rPr>
        <w:t xml:space="preserve"> (</w:t>
      </w:r>
      <w:r w:rsidR="00F42708" w:rsidRPr="00505350">
        <w:rPr>
          <w:i/>
          <w:sz w:val="24"/>
          <w:szCs w:val="24"/>
        </w:rPr>
        <w:fldChar w:fldCharType="begin"/>
      </w:r>
      <w:r w:rsidR="00F42708" w:rsidRPr="00505350">
        <w:rPr>
          <w:i/>
          <w:sz w:val="24"/>
          <w:szCs w:val="24"/>
        </w:rPr>
        <w:instrText xml:space="preserve"> REF _Ref523883393 \h  \* MERGEFORMAT </w:instrText>
      </w:r>
      <w:r w:rsidR="00F42708" w:rsidRPr="00505350">
        <w:rPr>
          <w:i/>
          <w:sz w:val="24"/>
          <w:szCs w:val="24"/>
        </w:rPr>
      </w:r>
      <w:r w:rsidR="00F42708" w:rsidRPr="00505350">
        <w:rPr>
          <w:i/>
          <w:sz w:val="24"/>
          <w:szCs w:val="24"/>
        </w:rPr>
        <w:fldChar w:fldCharType="separate"/>
      </w:r>
      <w:r w:rsidR="005B3648" w:rsidRPr="00505350">
        <w:rPr>
          <w:i/>
          <w:sz w:val="24"/>
          <w:szCs w:val="24"/>
        </w:rPr>
        <w:t>Figure 3.13</w:t>
      </w:r>
      <w:r w:rsidR="00F42708" w:rsidRPr="00505350">
        <w:rPr>
          <w:i/>
          <w:sz w:val="24"/>
          <w:szCs w:val="24"/>
        </w:rPr>
        <w:fldChar w:fldCharType="end"/>
      </w:r>
      <w:r w:rsidR="00DD78C6" w:rsidRPr="00505350">
        <w:rPr>
          <w:rFonts w:eastAsia="Times New Roman" w:cs="Times New Roman"/>
          <w:sz w:val="24"/>
          <w:szCs w:val="24"/>
          <w:lang w:val="pt-BR"/>
        </w:rPr>
        <w:t>)</w:t>
      </w:r>
      <w:r w:rsidR="00350071" w:rsidRPr="00505350">
        <w:rPr>
          <w:rFonts w:eastAsia="Times New Roman" w:cs="Times New Roman"/>
          <w:sz w:val="24"/>
          <w:szCs w:val="24"/>
          <w:lang w:val="pt-BR"/>
        </w:rPr>
        <w:t>; and</w:t>
      </w:r>
      <w:r w:rsidR="005F24BD" w:rsidRPr="00505350">
        <w:rPr>
          <w:rFonts w:eastAsia="Times New Roman" w:cs="Times New Roman"/>
          <w:sz w:val="24"/>
          <w:szCs w:val="24"/>
          <w:lang w:val="pt-BR"/>
        </w:rPr>
        <w:t xml:space="preserve"> 2 others will be embanked to +5.2m to st</w:t>
      </w:r>
      <w:r w:rsidR="00DD78C6" w:rsidRPr="00505350">
        <w:rPr>
          <w:rFonts w:eastAsia="Times New Roman" w:cs="Times New Roman"/>
          <w:sz w:val="24"/>
          <w:szCs w:val="24"/>
          <w:lang w:val="pt-BR"/>
        </w:rPr>
        <w:t>ore dredged sludge (</w:t>
      </w:r>
      <w:r w:rsidR="003500C8" w:rsidRPr="00505350">
        <w:rPr>
          <w:rFonts w:eastAsia="Times New Roman" w:cs="Times New Roman"/>
          <w:i/>
          <w:sz w:val="24"/>
          <w:szCs w:val="24"/>
          <w:lang w:val="pt-BR"/>
        </w:rPr>
        <w:fldChar w:fldCharType="begin"/>
      </w:r>
      <w:r w:rsidR="003500C8" w:rsidRPr="00505350">
        <w:rPr>
          <w:rFonts w:eastAsia="Times New Roman" w:cs="Times New Roman"/>
          <w:sz w:val="24"/>
          <w:szCs w:val="24"/>
          <w:lang w:val="pt-BR"/>
        </w:rPr>
        <w:instrText xml:space="preserve"> REF _Ref529359588 \h </w:instrText>
      </w:r>
      <w:r w:rsidR="003500C8" w:rsidRPr="00505350">
        <w:rPr>
          <w:rFonts w:eastAsia="Times New Roman" w:cs="Times New Roman"/>
          <w:i/>
          <w:sz w:val="24"/>
          <w:szCs w:val="24"/>
          <w:lang w:val="pt-BR"/>
        </w:rPr>
        <w:instrText xml:space="preserve"> \* MERGEFORMAT </w:instrText>
      </w:r>
      <w:r w:rsidR="003500C8" w:rsidRPr="00505350">
        <w:rPr>
          <w:rFonts w:eastAsia="Times New Roman" w:cs="Times New Roman"/>
          <w:i/>
          <w:sz w:val="24"/>
          <w:szCs w:val="24"/>
          <w:lang w:val="pt-BR"/>
        </w:rPr>
      </w:r>
      <w:r w:rsidR="003500C8" w:rsidRPr="00505350">
        <w:rPr>
          <w:rFonts w:eastAsia="Times New Roman" w:cs="Times New Roman"/>
          <w:i/>
          <w:sz w:val="24"/>
          <w:szCs w:val="24"/>
          <w:lang w:val="pt-BR"/>
        </w:rPr>
        <w:fldChar w:fldCharType="separate"/>
      </w:r>
      <w:r w:rsidR="005B3648" w:rsidRPr="00505350">
        <w:rPr>
          <w:i/>
          <w:sz w:val="24"/>
          <w:szCs w:val="24"/>
        </w:rPr>
        <w:t xml:space="preserve">Figure </w:t>
      </w:r>
      <w:r w:rsidR="005B3648" w:rsidRPr="00505350">
        <w:rPr>
          <w:i/>
          <w:noProof/>
          <w:sz w:val="24"/>
          <w:szCs w:val="24"/>
        </w:rPr>
        <w:t>3.2</w:t>
      </w:r>
      <w:r w:rsidR="003500C8" w:rsidRPr="00505350">
        <w:rPr>
          <w:rFonts w:eastAsia="Times New Roman" w:cs="Times New Roman"/>
          <w:i/>
          <w:sz w:val="24"/>
          <w:szCs w:val="24"/>
          <w:lang w:val="pt-BR"/>
        </w:rPr>
        <w:fldChar w:fldCharType="end"/>
      </w:r>
      <w:r w:rsidR="00DD78C6" w:rsidRPr="00505350">
        <w:rPr>
          <w:rFonts w:eastAsia="Times New Roman" w:cs="Times New Roman"/>
          <w:sz w:val="24"/>
          <w:szCs w:val="24"/>
          <w:lang w:val="pt-BR"/>
        </w:rPr>
        <w:t xml:space="preserve">). </w:t>
      </w:r>
      <w:r w:rsidR="00132830" w:rsidRPr="00505350">
        <w:rPr>
          <w:rFonts w:eastAsia="Times New Roman" w:cs="Times New Roman"/>
          <w:sz w:val="24"/>
          <w:szCs w:val="24"/>
          <w:lang w:val="pt-BR"/>
        </w:rPr>
        <w:t>It is easily for suction dredgers to assess to these sites.</w:t>
      </w:r>
    </w:p>
    <w:tbl>
      <w:tblPr>
        <w:tblStyle w:val="TableGrid"/>
        <w:tblW w:w="9918" w:type="dxa"/>
        <w:tblLayout w:type="fixed"/>
        <w:tblLook w:val="04A0" w:firstRow="1" w:lastRow="0" w:firstColumn="1" w:lastColumn="0" w:noHBand="0" w:noVBand="1"/>
      </w:tblPr>
      <w:tblGrid>
        <w:gridCol w:w="3426"/>
        <w:gridCol w:w="3256"/>
        <w:gridCol w:w="3236"/>
      </w:tblGrid>
      <w:tr w:rsidR="00F42708" w:rsidRPr="00505350" w:rsidTr="00F42708">
        <w:tc>
          <w:tcPr>
            <w:tcW w:w="3426" w:type="dxa"/>
          </w:tcPr>
          <w:p w:rsidR="00F42708" w:rsidRPr="00505350" w:rsidRDefault="00F42708" w:rsidP="00F42708">
            <w:pPr>
              <w:spacing w:line="240" w:lineRule="auto"/>
              <w:ind w:right="-60" w:hanging="90"/>
              <w:rPr>
                <w:rFonts w:eastAsia="Times New Roman" w:cs="Times New Roman"/>
                <w:sz w:val="24"/>
                <w:szCs w:val="24"/>
                <w:lang w:val="pt-BR"/>
              </w:rPr>
            </w:pPr>
            <w:r w:rsidRPr="00505350">
              <w:rPr>
                <w:rFonts w:eastAsia="Times New Roman" w:cs="Times New Roman"/>
                <w:noProof/>
                <w:szCs w:val="26"/>
              </w:rPr>
              <w:drawing>
                <wp:inline distT="0" distB="0" distL="0" distR="0" wp14:anchorId="7857E0D5" wp14:editId="7857E0D6">
                  <wp:extent cx="2131785" cy="1828800"/>
                  <wp:effectExtent l="0" t="0" r="1905" b="0"/>
                  <wp:docPr id="26" name="Picture 26" descr="C:\Users\PC\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PC\Desktop\1.jpg"/>
                          <pic:cNvPicPr>
                            <a:picLocks noChangeAspect="1" noChangeArrowheads="1"/>
                          </pic:cNvPicPr>
                        </pic:nvPicPr>
                        <pic:blipFill rotWithShape="1">
                          <a:blip r:embed="rId221" cstate="email">
                            <a:extLst>
                              <a:ext uri="{28A0092B-C50C-407E-A947-70E740481C1C}">
                                <a14:useLocalDpi xmlns:a14="http://schemas.microsoft.com/office/drawing/2010/main"/>
                              </a:ext>
                            </a:extLst>
                          </a:blip>
                          <a:srcRect/>
                          <a:stretch/>
                        </pic:blipFill>
                        <pic:spPr bwMode="auto">
                          <a:xfrm>
                            <a:off x="0" y="0"/>
                            <a:ext cx="2140447" cy="18362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56" w:type="dxa"/>
          </w:tcPr>
          <w:p w:rsidR="00F42708" w:rsidRPr="00505350" w:rsidRDefault="00F42708" w:rsidP="00F42708">
            <w:pPr>
              <w:spacing w:line="240" w:lineRule="auto"/>
              <w:ind w:right="-114" w:hanging="96"/>
              <w:rPr>
                <w:rFonts w:eastAsia="Times New Roman" w:cs="Times New Roman"/>
                <w:sz w:val="24"/>
                <w:szCs w:val="24"/>
                <w:lang w:val="pt-BR"/>
              </w:rPr>
            </w:pPr>
            <w:r w:rsidRPr="00505350">
              <w:rPr>
                <w:rFonts w:eastAsia="Times New Roman" w:cs="Times New Roman"/>
                <w:noProof/>
                <w:szCs w:val="26"/>
              </w:rPr>
              <w:drawing>
                <wp:inline distT="0" distB="0" distL="0" distR="0" wp14:anchorId="7857E0D7" wp14:editId="7857E0D8">
                  <wp:extent cx="2063858" cy="1828800"/>
                  <wp:effectExtent l="0" t="0" r="0" b="0"/>
                  <wp:docPr id="78862" name="Picture 78862" descr="C:\Users\PC\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PC\Desktop\3.jpg"/>
                          <pic:cNvPicPr>
                            <a:picLocks noChangeAspect="1" noChangeArrowheads="1"/>
                          </pic:cNvPicPr>
                        </pic:nvPicPr>
                        <pic:blipFill rotWithShape="1">
                          <a:blip r:embed="rId222" cstate="email">
                            <a:extLst>
                              <a:ext uri="{28A0092B-C50C-407E-A947-70E740481C1C}">
                                <a14:useLocalDpi xmlns:a14="http://schemas.microsoft.com/office/drawing/2010/main"/>
                              </a:ext>
                            </a:extLst>
                          </a:blip>
                          <a:srcRect/>
                          <a:stretch/>
                        </pic:blipFill>
                        <pic:spPr bwMode="auto">
                          <a:xfrm>
                            <a:off x="0" y="0"/>
                            <a:ext cx="2065861" cy="18305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236" w:type="dxa"/>
          </w:tcPr>
          <w:p w:rsidR="00F42708" w:rsidRPr="00505350" w:rsidRDefault="00F42708" w:rsidP="00F42708">
            <w:pPr>
              <w:spacing w:line="240" w:lineRule="auto"/>
              <w:ind w:left="-112"/>
              <w:rPr>
                <w:rFonts w:eastAsia="Times New Roman" w:cs="Times New Roman"/>
                <w:sz w:val="24"/>
                <w:szCs w:val="24"/>
                <w:lang w:val="pt-BR"/>
              </w:rPr>
            </w:pPr>
            <w:r w:rsidRPr="00505350">
              <w:rPr>
                <w:rFonts w:eastAsia="Times New Roman" w:cs="Times New Roman"/>
                <w:noProof/>
                <w:szCs w:val="26"/>
              </w:rPr>
              <w:drawing>
                <wp:inline distT="0" distB="0" distL="0" distR="0" wp14:anchorId="7857E0D9" wp14:editId="7857E0DA">
                  <wp:extent cx="2045010" cy="1827728"/>
                  <wp:effectExtent l="0" t="0" r="0" b="1270"/>
                  <wp:docPr id="78863" name="Picture 78863" descr="C:\Users\P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PC\Desktop\2.jpg"/>
                          <pic:cNvPicPr>
                            <a:picLocks noChangeAspect="1" noChangeArrowheads="1"/>
                          </pic:cNvPicPr>
                        </pic:nvPicPr>
                        <pic:blipFill rotWithShape="1">
                          <a:blip r:embed="rId223" cstate="email">
                            <a:extLst>
                              <a:ext uri="{28A0092B-C50C-407E-A947-70E740481C1C}">
                                <a14:useLocalDpi xmlns:a14="http://schemas.microsoft.com/office/drawing/2010/main"/>
                              </a:ext>
                            </a:extLst>
                          </a:blip>
                          <a:srcRect/>
                          <a:stretch/>
                        </pic:blipFill>
                        <pic:spPr bwMode="auto">
                          <a:xfrm>
                            <a:off x="0" y="0"/>
                            <a:ext cx="2050347" cy="1832498"/>
                          </a:xfrm>
                          <a:prstGeom prst="rect">
                            <a:avLst/>
                          </a:prstGeom>
                          <a:noFill/>
                          <a:ln>
                            <a:noFill/>
                          </a:ln>
                          <a:extLst>
                            <a:ext uri="{53640926-AAD7-44D8-BBD7-CCE9431645EC}">
                              <a14:shadowObscured xmlns:a14="http://schemas.microsoft.com/office/drawing/2010/main"/>
                            </a:ext>
                          </a:extLst>
                        </pic:spPr>
                      </pic:pic>
                    </a:graphicData>
                  </a:graphic>
                </wp:inline>
              </w:drawing>
            </w:r>
          </w:p>
        </w:tc>
      </w:tr>
    </w:tbl>
    <w:p w:rsidR="00F42708" w:rsidRPr="00505350" w:rsidRDefault="00F42708" w:rsidP="00DA0D4C">
      <w:pPr>
        <w:pStyle w:val="Caption"/>
        <w:rPr>
          <w:rFonts w:eastAsia="Times New Roman"/>
          <w:lang w:val="pt-BR"/>
        </w:rPr>
      </w:pPr>
      <w:bookmarkStart w:id="726" w:name="_Ref523883393"/>
      <w:bookmarkStart w:id="727" w:name="_Toc2435394"/>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13</w:t>
      </w:r>
      <w:r w:rsidR="004D6476">
        <w:rPr>
          <w:noProof/>
        </w:rPr>
        <w:fldChar w:fldCharType="end"/>
      </w:r>
      <w:bookmarkEnd w:id="726"/>
      <w:r w:rsidRPr="00505350">
        <w:t>: 05 dump sites make use from the earth ponds</w:t>
      </w:r>
      <w:bookmarkEnd w:id="727"/>
    </w:p>
    <w:p w:rsidR="005566D9" w:rsidRPr="00505350" w:rsidRDefault="005F24BD" w:rsidP="00FE477B">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In addition, at 04 locations of canals that use </w:t>
      </w:r>
      <w:bookmarkStart w:id="728" w:name="OLE_LINK8"/>
      <w:bookmarkStart w:id="729" w:name="OLE_LINK9"/>
      <w:r w:rsidRPr="00505350">
        <w:rPr>
          <w:rFonts w:eastAsia="Times New Roman" w:cs="Times New Roman"/>
          <w:sz w:val="24"/>
          <w:szCs w:val="24"/>
          <w:lang w:val="pt-BR"/>
        </w:rPr>
        <w:t>bucket dredger</w:t>
      </w:r>
      <w:bookmarkEnd w:id="728"/>
      <w:bookmarkEnd w:id="729"/>
      <w:r w:rsidRPr="00505350">
        <w:rPr>
          <w:rFonts w:eastAsia="Times New Roman" w:cs="Times New Roman"/>
          <w:sz w:val="24"/>
          <w:szCs w:val="24"/>
          <w:lang w:val="pt-BR"/>
        </w:rPr>
        <w:t>, sediment is contained in the compartments to ensure that it does not overflow to surrounding paddy fields</w:t>
      </w:r>
      <w:r w:rsidR="00E14345" w:rsidRPr="00505350">
        <w:rPr>
          <w:rFonts w:eastAsia="Times New Roman" w:cs="Times New Roman"/>
          <w:sz w:val="24"/>
          <w:szCs w:val="24"/>
          <w:lang w:val="pt-BR"/>
        </w:rPr>
        <w:t xml:space="preserve"> (</w:t>
      </w:r>
      <w:r w:rsidR="003500C8" w:rsidRPr="00505350">
        <w:rPr>
          <w:rFonts w:eastAsia="Times New Roman" w:cs="Times New Roman"/>
          <w:sz w:val="24"/>
          <w:szCs w:val="24"/>
          <w:lang w:val="pt-BR"/>
        </w:rPr>
        <w:fldChar w:fldCharType="begin"/>
      </w:r>
      <w:r w:rsidR="003500C8" w:rsidRPr="00505350">
        <w:rPr>
          <w:rFonts w:eastAsia="Times New Roman" w:cs="Times New Roman"/>
          <w:sz w:val="24"/>
          <w:szCs w:val="24"/>
          <w:lang w:val="pt-BR"/>
        </w:rPr>
        <w:instrText xml:space="preserve"> REF _Ref529359590 \h  \* MERGEFORMAT </w:instrText>
      </w:r>
      <w:r w:rsidR="003500C8" w:rsidRPr="00505350">
        <w:rPr>
          <w:rFonts w:eastAsia="Times New Roman" w:cs="Times New Roman"/>
          <w:sz w:val="24"/>
          <w:szCs w:val="24"/>
          <w:lang w:val="pt-BR"/>
        </w:rPr>
      </w:r>
      <w:r w:rsidR="003500C8" w:rsidRPr="00505350">
        <w:rPr>
          <w:rFonts w:eastAsia="Times New Roman" w:cs="Times New Roman"/>
          <w:sz w:val="24"/>
          <w:szCs w:val="24"/>
          <w:lang w:val="pt-BR"/>
        </w:rPr>
        <w:fldChar w:fldCharType="separate"/>
      </w:r>
      <w:r w:rsidR="005B3648" w:rsidRPr="00505350">
        <w:rPr>
          <w:i/>
          <w:sz w:val="24"/>
          <w:szCs w:val="24"/>
        </w:rPr>
        <w:t xml:space="preserve">Figure </w:t>
      </w:r>
      <w:r w:rsidR="005B3648" w:rsidRPr="00505350">
        <w:rPr>
          <w:i/>
          <w:noProof/>
          <w:sz w:val="24"/>
          <w:szCs w:val="24"/>
        </w:rPr>
        <w:t>3.3</w:t>
      </w:r>
      <w:r w:rsidR="003500C8" w:rsidRPr="00505350">
        <w:rPr>
          <w:rFonts w:eastAsia="Times New Roman" w:cs="Times New Roman"/>
          <w:sz w:val="24"/>
          <w:szCs w:val="24"/>
          <w:lang w:val="pt-BR"/>
        </w:rPr>
        <w:fldChar w:fldCharType="end"/>
      </w:r>
      <w:r w:rsidR="00E14345" w:rsidRPr="00505350">
        <w:rPr>
          <w:rFonts w:eastAsia="Times New Roman" w:cs="Times New Roman"/>
          <w:sz w:val="24"/>
          <w:szCs w:val="24"/>
          <w:lang w:val="pt-BR"/>
        </w:rPr>
        <w:t>)</w:t>
      </w:r>
      <w:r w:rsidRPr="00505350">
        <w:rPr>
          <w:rFonts w:eastAsia="Times New Roman" w:cs="Times New Roman"/>
          <w:sz w:val="24"/>
          <w:szCs w:val="24"/>
          <w:lang w:val="pt-BR"/>
        </w:rPr>
        <w:t>.</w:t>
      </w:r>
    </w:p>
    <w:p w:rsidR="00FE477B" w:rsidRPr="00505350" w:rsidRDefault="005566D9" w:rsidP="00FE477B">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It means that dredged sludge </w:t>
      </w:r>
      <w:r w:rsidR="00505350">
        <w:rPr>
          <w:rFonts w:eastAsia="Times New Roman" w:cs="Times New Roman"/>
          <w:sz w:val="24"/>
          <w:szCs w:val="24"/>
          <w:lang w:val="pt-BR"/>
        </w:rPr>
        <w:t>is</w:t>
      </w:r>
      <w:r w:rsidR="00505350" w:rsidRPr="00505350">
        <w:rPr>
          <w:rFonts w:eastAsia="Times New Roman" w:cs="Times New Roman"/>
          <w:sz w:val="24"/>
          <w:szCs w:val="24"/>
          <w:lang w:val="pt-BR"/>
        </w:rPr>
        <w:t xml:space="preserve"> </w:t>
      </w:r>
      <w:r w:rsidRPr="00505350">
        <w:rPr>
          <w:rFonts w:eastAsia="Times New Roman" w:cs="Times New Roman"/>
          <w:sz w:val="24"/>
          <w:szCs w:val="24"/>
          <w:lang w:val="pt-BR"/>
        </w:rPr>
        <w:t>stored in the dump with the height enou</w:t>
      </w:r>
      <w:r w:rsidR="004966B1" w:rsidRPr="00505350">
        <w:rPr>
          <w:rFonts w:eastAsia="Times New Roman" w:cs="Times New Roman"/>
          <w:sz w:val="24"/>
          <w:szCs w:val="24"/>
          <w:lang w:val="pt-BR"/>
        </w:rPr>
        <w:t>gh</w:t>
      </w:r>
      <w:r w:rsidRPr="00505350">
        <w:rPr>
          <w:rFonts w:eastAsia="Times New Roman" w:cs="Times New Roman"/>
          <w:sz w:val="24"/>
          <w:szCs w:val="24"/>
          <w:lang w:val="pt-BR"/>
        </w:rPr>
        <w:t xml:space="preserve">. </w:t>
      </w:r>
      <w:r w:rsidR="00FE477B" w:rsidRPr="00505350">
        <w:rPr>
          <w:rFonts w:eastAsia="Times New Roman" w:cs="Times New Roman"/>
          <w:sz w:val="24"/>
          <w:szCs w:val="24"/>
          <w:lang w:val="pt-BR"/>
        </w:rPr>
        <w:t>However, in the event of unexpected incidents, all dredged s</w:t>
      </w:r>
      <w:r w:rsidR="003500C8" w:rsidRPr="00505350">
        <w:rPr>
          <w:rFonts w:eastAsia="Times New Roman" w:cs="Times New Roman"/>
          <w:sz w:val="24"/>
          <w:szCs w:val="24"/>
          <w:lang w:val="pt-BR"/>
        </w:rPr>
        <w:t>ludge</w:t>
      </w:r>
      <w:r w:rsidR="00FE477B" w:rsidRPr="00505350">
        <w:rPr>
          <w:rFonts w:eastAsia="Times New Roman" w:cs="Times New Roman"/>
          <w:sz w:val="24"/>
          <w:szCs w:val="24"/>
          <w:lang w:val="pt-BR"/>
        </w:rPr>
        <w:t xml:space="preserve"> in the dump-sites will overflow into canals and paddy fields affecting the surrounding production area, increasing the turbidity of suspended solids in water, especially in the areas where there </w:t>
      </w:r>
      <w:r w:rsidR="00505350">
        <w:rPr>
          <w:rFonts w:eastAsia="Times New Roman" w:cs="Times New Roman"/>
          <w:sz w:val="24"/>
          <w:szCs w:val="24"/>
          <w:lang w:val="pt-BR"/>
        </w:rPr>
        <w:t>is</w:t>
      </w:r>
      <w:r w:rsidR="00505350" w:rsidRPr="00505350">
        <w:rPr>
          <w:rFonts w:eastAsia="Times New Roman" w:cs="Times New Roman"/>
          <w:sz w:val="24"/>
          <w:szCs w:val="24"/>
          <w:lang w:val="pt-BR"/>
        </w:rPr>
        <w:t xml:space="preserve"> </w:t>
      </w:r>
      <w:r w:rsidR="00FE477B" w:rsidRPr="00505350">
        <w:rPr>
          <w:rFonts w:eastAsia="Times New Roman" w:cs="Times New Roman"/>
          <w:sz w:val="24"/>
          <w:szCs w:val="24"/>
          <w:lang w:val="pt-BR"/>
        </w:rPr>
        <w:t>aquaculture like Cu Lao Chim in Tam Nong district and Pangasius farming areas. In addition, the increase of suspended solids in the water will directly affect the aquatic animals and plants in the area.</w:t>
      </w:r>
    </w:p>
    <w:p w:rsidR="00FE477B" w:rsidRPr="00505350" w:rsidRDefault="00FE477B" w:rsidP="00FE477B">
      <w:pPr>
        <w:spacing w:line="240" w:lineRule="auto"/>
        <w:rPr>
          <w:rFonts w:eastAsia="Times New Roman" w:cs="Times New Roman"/>
          <w:i/>
          <w:sz w:val="24"/>
          <w:szCs w:val="24"/>
          <w:lang w:val="pt-BR"/>
        </w:rPr>
      </w:pPr>
      <w:r w:rsidRPr="00505350">
        <w:rPr>
          <w:rFonts w:eastAsia="Times New Roman" w:cs="Times New Roman"/>
          <w:i/>
          <w:sz w:val="24"/>
          <w:szCs w:val="24"/>
          <w:lang w:val="pt-BR"/>
        </w:rPr>
        <w:t xml:space="preserve">Comments: The embankment </w:t>
      </w:r>
      <w:r w:rsidRPr="00505350">
        <w:rPr>
          <w:i/>
          <w:sz w:val="24"/>
          <w:szCs w:val="24"/>
        </w:rPr>
        <w:t xml:space="preserve">break at </w:t>
      </w:r>
      <w:r w:rsidRPr="00505350">
        <w:rPr>
          <w:rFonts w:eastAsia="Times New Roman" w:cs="Times New Roman"/>
          <w:i/>
          <w:sz w:val="24"/>
          <w:szCs w:val="24"/>
          <w:lang w:val="pt-BR"/>
        </w:rPr>
        <w:t>dredged slu</w:t>
      </w:r>
      <w:r w:rsidR="00505350">
        <w:rPr>
          <w:rFonts w:eastAsia="Times New Roman" w:cs="Times New Roman"/>
          <w:i/>
          <w:sz w:val="24"/>
          <w:szCs w:val="24"/>
          <w:lang w:val="pt-BR"/>
        </w:rPr>
        <w:t>d</w:t>
      </w:r>
      <w:r w:rsidRPr="00505350">
        <w:rPr>
          <w:rFonts w:eastAsia="Times New Roman" w:cs="Times New Roman"/>
          <w:i/>
          <w:sz w:val="24"/>
          <w:szCs w:val="24"/>
          <w:lang w:val="pt-BR"/>
        </w:rPr>
        <w:t xml:space="preserve">ge </w:t>
      </w:r>
      <w:r w:rsidRPr="00505350">
        <w:rPr>
          <w:i/>
          <w:sz w:val="24"/>
          <w:szCs w:val="24"/>
        </w:rPr>
        <w:t xml:space="preserve">dump-sites is </w:t>
      </w:r>
      <w:r w:rsidR="00447120" w:rsidRPr="00505350">
        <w:rPr>
          <w:i/>
          <w:sz w:val="24"/>
          <w:szCs w:val="24"/>
        </w:rPr>
        <w:t>low</w:t>
      </w:r>
      <w:r w:rsidRPr="00505350">
        <w:rPr>
          <w:rFonts w:eastAsia="Times New Roman" w:cs="Times New Roman"/>
          <w:i/>
          <w:sz w:val="24"/>
          <w:szCs w:val="24"/>
          <w:lang w:val="pt-BR"/>
        </w:rPr>
        <w:t xml:space="preserve"> and mainly occurs from dredging flood drainage canals but when the </w:t>
      </w:r>
      <w:r w:rsidRPr="00505350">
        <w:rPr>
          <w:i/>
          <w:sz w:val="24"/>
          <w:szCs w:val="24"/>
        </w:rPr>
        <w:t xml:space="preserve">incident occurs, its </w:t>
      </w:r>
      <w:r w:rsidRPr="00505350">
        <w:rPr>
          <w:rFonts w:eastAsia="Times New Roman" w:cs="Times New Roman"/>
          <w:i/>
          <w:sz w:val="24"/>
          <w:szCs w:val="24"/>
          <w:lang w:val="pt-BR"/>
        </w:rPr>
        <w:t xml:space="preserve">impact is very large and sudden and difficult to cope. Therefore, the Subproject Owner must have </w:t>
      </w:r>
      <w:r w:rsidR="00505350">
        <w:rPr>
          <w:rFonts w:eastAsia="Times New Roman" w:cs="Times New Roman"/>
          <w:i/>
          <w:sz w:val="24"/>
          <w:szCs w:val="24"/>
          <w:lang w:val="pt-BR"/>
        </w:rPr>
        <w:t xml:space="preserve">a </w:t>
      </w:r>
      <w:r w:rsidRPr="00505350">
        <w:rPr>
          <w:rFonts w:eastAsia="Times New Roman" w:cs="Times New Roman"/>
          <w:i/>
          <w:sz w:val="24"/>
          <w:szCs w:val="24"/>
          <w:lang w:val="pt-BR"/>
        </w:rPr>
        <w:t xml:space="preserve">positive preventive plan as well as </w:t>
      </w:r>
      <w:r w:rsidR="00505350">
        <w:rPr>
          <w:rFonts w:eastAsia="Times New Roman" w:cs="Times New Roman"/>
          <w:i/>
          <w:sz w:val="24"/>
          <w:szCs w:val="24"/>
          <w:lang w:val="pt-BR"/>
        </w:rPr>
        <w:t xml:space="preserve">an </w:t>
      </w:r>
      <w:r w:rsidRPr="00505350">
        <w:rPr>
          <w:rFonts w:eastAsia="Times New Roman" w:cs="Times New Roman"/>
          <w:i/>
          <w:sz w:val="24"/>
          <w:szCs w:val="24"/>
          <w:lang w:val="pt-BR"/>
        </w:rPr>
        <w:t>emergency response plan to manage the incident as it occurs.</w:t>
      </w:r>
    </w:p>
    <w:p w:rsidR="00E14345" w:rsidRPr="00505350" w:rsidRDefault="00132830" w:rsidP="00E14345">
      <w:pPr>
        <w:pStyle w:val="Heading5"/>
        <w:numPr>
          <w:ilvl w:val="0"/>
          <w:numId w:val="0"/>
        </w:numPr>
        <w:tabs>
          <w:tab w:val="left" w:pos="426"/>
        </w:tabs>
        <w:rPr>
          <w:b/>
          <w:i w:val="0"/>
          <w:sz w:val="24"/>
          <w:szCs w:val="24"/>
        </w:rPr>
      </w:pPr>
      <w:r w:rsidRPr="00505350">
        <w:rPr>
          <w:b/>
          <w:i w:val="0"/>
          <w:sz w:val="24"/>
          <w:szCs w:val="24"/>
        </w:rPr>
        <w:t xml:space="preserve">Acid </w:t>
      </w:r>
      <w:r w:rsidR="00505350" w:rsidRPr="00505350">
        <w:rPr>
          <w:b/>
          <w:i w:val="0"/>
          <w:sz w:val="24"/>
          <w:szCs w:val="24"/>
        </w:rPr>
        <w:t>sul</w:t>
      </w:r>
      <w:r w:rsidR="00505350">
        <w:rPr>
          <w:b/>
          <w:i w:val="0"/>
          <w:sz w:val="24"/>
          <w:szCs w:val="24"/>
        </w:rPr>
        <w:t>f</w:t>
      </w:r>
      <w:r w:rsidR="00505350" w:rsidRPr="00505350">
        <w:rPr>
          <w:b/>
          <w:i w:val="0"/>
          <w:sz w:val="24"/>
          <w:szCs w:val="24"/>
        </w:rPr>
        <w:t xml:space="preserve">ate </w:t>
      </w:r>
      <w:r w:rsidRPr="00505350">
        <w:rPr>
          <w:b/>
          <w:i w:val="0"/>
          <w:sz w:val="24"/>
          <w:szCs w:val="24"/>
        </w:rPr>
        <w:t>s</w:t>
      </w:r>
      <w:r w:rsidR="00E14345" w:rsidRPr="00505350">
        <w:rPr>
          <w:b/>
          <w:i w:val="0"/>
          <w:sz w:val="24"/>
          <w:szCs w:val="24"/>
        </w:rPr>
        <w:t>oil</w:t>
      </w:r>
    </w:p>
    <w:p w:rsidR="00C36A56" w:rsidRPr="00505350" w:rsidRDefault="00E14345" w:rsidP="00E14345">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Dredging may expose acid </w:t>
      </w:r>
      <w:r w:rsidR="00505350" w:rsidRPr="00505350">
        <w:rPr>
          <w:rFonts w:eastAsia="Times New Roman" w:cs="Times New Roman"/>
          <w:sz w:val="24"/>
          <w:szCs w:val="24"/>
          <w:lang w:val="pt-BR"/>
        </w:rPr>
        <w:t>sul</w:t>
      </w:r>
      <w:r w:rsidR="00505350">
        <w:rPr>
          <w:rFonts w:eastAsia="Times New Roman" w:cs="Times New Roman"/>
          <w:sz w:val="24"/>
          <w:szCs w:val="24"/>
          <w:lang w:val="pt-BR"/>
        </w:rPr>
        <w:t>f</w:t>
      </w:r>
      <w:r w:rsidR="00505350" w:rsidRPr="00505350">
        <w:rPr>
          <w:rFonts w:eastAsia="Times New Roman" w:cs="Times New Roman"/>
          <w:sz w:val="24"/>
          <w:szCs w:val="24"/>
          <w:lang w:val="pt-BR"/>
        </w:rPr>
        <w:t xml:space="preserve">ate </w:t>
      </w:r>
      <w:r w:rsidRPr="00505350">
        <w:rPr>
          <w:rFonts w:eastAsia="Times New Roman" w:cs="Times New Roman"/>
          <w:sz w:val="24"/>
          <w:szCs w:val="24"/>
          <w:lang w:val="pt-BR"/>
        </w:rPr>
        <w:t>soil but the analysis result of sediment samples in Chapter 3 show that sediment is sligh</w:t>
      </w:r>
      <w:r w:rsidR="00505350">
        <w:rPr>
          <w:rFonts w:eastAsia="Times New Roman" w:cs="Times New Roman"/>
          <w:sz w:val="24"/>
          <w:szCs w:val="24"/>
          <w:lang w:val="pt-BR"/>
        </w:rPr>
        <w:t>t</w:t>
      </w:r>
      <w:r w:rsidRPr="00505350">
        <w:rPr>
          <w:rFonts w:eastAsia="Times New Roman" w:cs="Times New Roman"/>
          <w:sz w:val="24"/>
          <w:szCs w:val="24"/>
          <w:lang w:val="pt-BR"/>
        </w:rPr>
        <w:t xml:space="preserve">ly affected by acid sulfate. Should acid soils be encountered </w:t>
      </w:r>
      <w:r w:rsidRPr="00505350">
        <w:rPr>
          <w:rFonts w:eastAsia="Times New Roman" w:cs="Times New Roman"/>
          <w:sz w:val="24"/>
          <w:szCs w:val="24"/>
          <w:lang w:val="pt-BR"/>
        </w:rPr>
        <w:lastRenderedPageBreak/>
        <w:t xml:space="preserve">they could seriously affect the surrounding land through acidic run-off from the removed soil. The acid may kill </w:t>
      </w:r>
      <w:r w:rsidR="00505350" w:rsidRPr="00505350">
        <w:rPr>
          <w:rFonts w:eastAsia="Times New Roman" w:cs="Times New Roman"/>
          <w:sz w:val="24"/>
          <w:szCs w:val="24"/>
          <w:lang w:val="pt-BR"/>
        </w:rPr>
        <w:t>soil</w:t>
      </w:r>
      <w:r w:rsidR="00505350">
        <w:rPr>
          <w:rFonts w:eastAsia="Times New Roman" w:cs="Times New Roman"/>
          <w:sz w:val="24"/>
          <w:szCs w:val="24"/>
          <w:lang w:val="pt-BR"/>
        </w:rPr>
        <w:t>-</w:t>
      </w:r>
      <w:r w:rsidRPr="00505350">
        <w:rPr>
          <w:rFonts w:eastAsia="Times New Roman" w:cs="Times New Roman"/>
          <w:sz w:val="24"/>
          <w:szCs w:val="24"/>
          <w:lang w:val="pt-BR"/>
        </w:rPr>
        <w:t xml:space="preserve">dwelling organisms, plants and fish. However, sediment from dredging is stored in the earth ponds or compartments. </w:t>
      </w:r>
    </w:p>
    <w:p w:rsidR="00350071" w:rsidRPr="00505350" w:rsidRDefault="00C36A56" w:rsidP="003A18CB">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Sediment in the run-off from stockpiles may smother adjoining farmland when improperly stockpiled during the wet season and emit </w:t>
      </w:r>
      <w:r w:rsidR="00505350">
        <w:rPr>
          <w:rFonts w:eastAsia="Times New Roman" w:cs="Times New Roman"/>
          <w:sz w:val="24"/>
          <w:szCs w:val="24"/>
          <w:lang w:val="pt-BR"/>
        </w:rPr>
        <w:t xml:space="preserve">a </w:t>
      </w:r>
      <w:r w:rsidRPr="00505350">
        <w:rPr>
          <w:rFonts w:eastAsia="Times New Roman" w:cs="Times New Roman"/>
          <w:sz w:val="24"/>
          <w:szCs w:val="24"/>
          <w:lang w:val="pt-BR"/>
        </w:rPr>
        <w:t xml:space="preserve">foul odour that may cause </w:t>
      </w:r>
      <w:r w:rsidR="00505350">
        <w:rPr>
          <w:rFonts w:eastAsia="Times New Roman" w:cs="Times New Roman"/>
          <w:sz w:val="24"/>
          <w:szCs w:val="24"/>
          <w:lang w:val="pt-BR"/>
        </w:rPr>
        <w:t xml:space="preserve">a </w:t>
      </w:r>
      <w:r w:rsidRPr="00505350">
        <w:rPr>
          <w:rFonts w:eastAsia="Times New Roman" w:cs="Times New Roman"/>
          <w:sz w:val="24"/>
          <w:szCs w:val="24"/>
          <w:lang w:val="pt-BR"/>
        </w:rPr>
        <w:t>nuisance to nearby residents. The acid can also produce aggressive soil conditions detrimental to concrete and steel. Dredged sludge after being pumped into dump sites, when there is rain, it does not significantly affect the outside but appears in sediment compartments because the compartments are reinforced by embankments at the elevation of +5.2m high and 3.0m wide</w:t>
      </w:r>
      <w:r w:rsidR="00624AED" w:rsidRPr="00505350">
        <w:rPr>
          <w:rFonts w:eastAsia="Times New Roman" w:cs="Times New Roman"/>
          <w:sz w:val="24"/>
          <w:szCs w:val="24"/>
          <w:lang w:val="pt-BR"/>
        </w:rPr>
        <w:t xml:space="preserve"> (</w:t>
      </w:r>
      <w:r w:rsidR="00624AED" w:rsidRPr="00505350">
        <w:rPr>
          <w:rFonts w:eastAsia="Times New Roman" w:cs="Times New Roman"/>
          <w:sz w:val="24"/>
          <w:szCs w:val="24"/>
          <w:lang w:val="pt-BR"/>
        </w:rPr>
        <w:fldChar w:fldCharType="begin"/>
      </w:r>
      <w:r w:rsidR="00624AED" w:rsidRPr="00505350">
        <w:rPr>
          <w:rFonts w:eastAsia="Times New Roman" w:cs="Times New Roman"/>
          <w:sz w:val="24"/>
          <w:szCs w:val="24"/>
          <w:lang w:val="pt-BR"/>
        </w:rPr>
        <w:instrText xml:space="preserve"> REF _Ref529359588 \h </w:instrText>
      </w:r>
      <w:r w:rsidR="00950876" w:rsidRPr="00505350">
        <w:rPr>
          <w:rFonts w:eastAsia="Times New Roman" w:cs="Times New Roman"/>
          <w:sz w:val="24"/>
          <w:szCs w:val="24"/>
          <w:lang w:val="pt-BR"/>
        </w:rPr>
        <w:instrText xml:space="preserve"> \* MERGEFORMAT </w:instrText>
      </w:r>
      <w:r w:rsidR="00624AED" w:rsidRPr="00505350">
        <w:rPr>
          <w:rFonts w:eastAsia="Times New Roman" w:cs="Times New Roman"/>
          <w:sz w:val="24"/>
          <w:szCs w:val="24"/>
          <w:lang w:val="pt-BR"/>
        </w:rPr>
      </w:r>
      <w:r w:rsidR="00624AED" w:rsidRPr="00505350">
        <w:rPr>
          <w:rFonts w:eastAsia="Times New Roman" w:cs="Times New Roman"/>
          <w:sz w:val="24"/>
          <w:szCs w:val="24"/>
          <w:lang w:val="pt-BR"/>
        </w:rPr>
        <w:fldChar w:fldCharType="separate"/>
      </w:r>
      <w:r w:rsidR="005B3648" w:rsidRPr="00505350">
        <w:rPr>
          <w:i/>
          <w:sz w:val="24"/>
          <w:szCs w:val="24"/>
        </w:rPr>
        <w:t xml:space="preserve">Figure </w:t>
      </w:r>
      <w:r w:rsidR="005B3648" w:rsidRPr="00505350">
        <w:rPr>
          <w:i/>
          <w:noProof/>
          <w:sz w:val="24"/>
          <w:szCs w:val="24"/>
        </w:rPr>
        <w:t>3.2</w:t>
      </w:r>
      <w:r w:rsidR="00624AED" w:rsidRPr="00505350">
        <w:rPr>
          <w:rFonts w:eastAsia="Times New Roman" w:cs="Times New Roman"/>
          <w:sz w:val="24"/>
          <w:szCs w:val="24"/>
          <w:lang w:val="pt-BR"/>
        </w:rPr>
        <w:fldChar w:fldCharType="end"/>
      </w:r>
      <w:r w:rsidR="00624AED" w:rsidRPr="00505350">
        <w:rPr>
          <w:rFonts w:eastAsia="Times New Roman" w:cs="Times New Roman"/>
          <w:sz w:val="24"/>
          <w:szCs w:val="24"/>
          <w:lang w:val="pt-BR"/>
        </w:rPr>
        <w:t xml:space="preserve"> and </w:t>
      </w:r>
      <w:r w:rsidR="00624AED" w:rsidRPr="00505350">
        <w:rPr>
          <w:rFonts w:eastAsia="Times New Roman" w:cs="Times New Roman"/>
          <w:sz w:val="24"/>
          <w:szCs w:val="24"/>
          <w:lang w:val="pt-BR"/>
        </w:rPr>
        <w:fldChar w:fldCharType="begin"/>
      </w:r>
      <w:r w:rsidR="00624AED" w:rsidRPr="00505350">
        <w:rPr>
          <w:rFonts w:eastAsia="Times New Roman" w:cs="Times New Roman"/>
          <w:sz w:val="24"/>
          <w:szCs w:val="24"/>
          <w:lang w:val="pt-BR"/>
        </w:rPr>
        <w:instrText xml:space="preserve"> REF _Ref529359590 \h </w:instrText>
      </w:r>
      <w:r w:rsidR="00950876" w:rsidRPr="00505350">
        <w:rPr>
          <w:rFonts w:eastAsia="Times New Roman" w:cs="Times New Roman"/>
          <w:sz w:val="24"/>
          <w:szCs w:val="24"/>
          <w:lang w:val="pt-BR"/>
        </w:rPr>
        <w:instrText xml:space="preserve"> \* MERGEFORMAT </w:instrText>
      </w:r>
      <w:r w:rsidR="00624AED" w:rsidRPr="00505350">
        <w:rPr>
          <w:rFonts w:eastAsia="Times New Roman" w:cs="Times New Roman"/>
          <w:sz w:val="24"/>
          <w:szCs w:val="24"/>
          <w:lang w:val="pt-BR"/>
        </w:rPr>
      </w:r>
      <w:r w:rsidR="00624AED" w:rsidRPr="00505350">
        <w:rPr>
          <w:rFonts w:eastAsia="Times New Roman" w:cs="Times New Roman"/>
          <w:sz w:val="24"/>
          <w:szCs w:val="24"/>
          <w:lang w:val="pt-BR"/>
        </w:rPr>
        <w:fldChar w:fldCharType="separate"/>
      </w:r>
      <w:r w:rsidR="005B3648" w:rsidRPr="00505350">
        <w:rPr>
          <w:i/>
          <w:sz w:val="24"/>
          <w:szCs w:val="24"/>
        </w:rPr>
        <w:t xml:space="preserve">Figure </w:t>
      </w:r>
      <w:r w:rsidR="005B3648" w:rsidRPr="00505350">
        <w:rPr>
          <w:i/>
          <w:noProof/>
          <w:sz w:val="24"/>
          <w:szCs w:val="24"/>
        </w:rPr>
        <w:t>3.3</w:t>
      </w:r>
      <w:r w:rsidR="00624AED" w:rsidRPr="00505350">
        <w:rPr>
          <w:rFonts w:eastAsia="Times New Roman" w:cs="Times New Roman"/>
          <w:sz w:val="24"/>
          <w:szCs w:val="24"/>
          <w:lang w:val="pt-BR"/>
        </w:rPr>
        <w:fldChar w:fldCharType="end"/>
      </w:r>
      <w:r w:rsidR="00624AED" w:rsidRPr="00505350">
        <w:rPr>
          <w:rFonts w:eastAsia="Times New Roman" w:cs="Times New Roman"/>
          <w:sz w:val="24"/>
          <w:szCs w:val="24"/>
          <w:lang w:val="pt-BR"/>
        </w:rPr>
        <w:t>)</w:t>
      </w:r>
      <w:r w:rsidRPr="00505350">
        <w:rPr>
          <w:rFonts w:eastAsia="Times New Roman" w:cs="Times New Roman"/>
          <w:sz w:val="24"/>
          <w:szCs w:val="24"/>
          <w:lang w:val="pt-BR"/>
        </w:rPr>
        <w:t xml:space="preserve">. If good management not to let water drain out, the impact is considered negligible and local. </w:t>
      </w:r>
      <w:r w:rsidR="00E14345" w:rsidRPr="00505350">
        <w:rPr>
          <w:rFonts w:eastAsia="Times New Roman" w:cs="Times New Roman"/>
          <w:sz w:val="24"/>
          <w:szCs w:val="24"/>
          <w:lang w:val="pt-BR"/>
        </w:rPr>
        <w:t xml:space="preserve">Hence, acid from acid </w:t>
      </w:r>
      <w:r w:rsidR="00505350" w:rsidRPr="00505350">
        <w:rPr>
          <w:rFonts w:eastAsia="Times New Roman" w:cs="Times New Roman"/>
          <w:sz w:val="24"/>
          <w:szCs w:val="24"/>
          <w:lang w:val="pt-BR"/>
        </w:rPr>
        <w:t>sul</w:t>
      </w:r>
      <w:r w:rsidR="00505350">
        <w:rPr>
          <w:rFonts w:eastAsia="Times New Roman" w:cs="Times New Roman"/>
          <w:sz w:val="24"/>
          <w:szCs w:val="24"/>
          <w:lang w:val="pt-BR"/>
        </w:rPr>
        <w:t>f</w:t>
      </w:r>
      <w:r w:rsidR="00505350" w:rsidRPr="00505350">
        <w:rPr>
          <w:rFonts w:eastAsia="Times New Roman" w:cs="Times New Roman"/>
          <w:sz w:val="24"/>
          <w:szCs w:val="24"/>
          <w:lang w:val="pt-BR"/>
        </w:rPr>
        <w:t xml:space="preserve">ate </w:t>
      </w:r>
      <w:r w:rsidR="00E14345" w:rsidRPr="00505350">
        <w:rPr>
          <w:rFonts w:eastAsia="Times New Roman" w:cs="Times New Roman"/>
          <w:sz w:val="24"/>
          <w:szCs w:val="24"/>
          <w:lang w:val="pt-BR"/>
        </w:rPr>
        <w:t xml:space="preserve">soil may not be a serious problem </w:t>
      </w:r>
      <w:r w:rsidRPr="00505350">
        <w:rPr>
          <w:rFonts w:eastAsia="Times New Roman" w:cs="Times New Roman"/>
          <w:sz w:val="24"/>
          <w:szCs w:val="24"/>
          <w:lang w:val="pt-BR"/>
        </w:rPr>
        <w:t>in the dump</w:t>
      </w:r>
      <w:r w:rsidR="00E14345" w:rsidRPr="00505350">
        <w:rPr>
          <w:rFonts w:eastAsia="Times New Roman" w:cs="Times New Roman"/>
          <w:sz w:val="24"/>
          <w:szCs w:val="24"/>
          <w:lang w:val="pt-BR"/>
        </w:rPr>
        <w:t xml:space="preserve"> sites. </w:t>
      </w:r>
    </w:p>
    <w:p w:rsidR="00E666C9" w:rsidRPr="00505350" w:rsidRDefault="00E666C9" w:rsidP="00FF4454">
      <w:pPr>
        <w:pStyle w:val="Heading4"/>
      </w:pPr>
      <w:r w:rsidRPr="00505350">
        <w:t xml:space="preserve">Specific </w:t>
      </w:r>
      <w:r w:rsidR="00502B6F" w:rsidRPr="00505350">
        <w:t>impacts and risks related to e</w:t>
      </w:r>
      <w:r w:rsidRPr="00505350">
        <w:t>mbankment lining</w:t>
      </w:r>
    </w:p>
    <w:p w:rsidR="00132830" w:rsidRPr="00505350" w:rsidRDefault="00132830" w:rsidP="0058672B">
      <w:pPr>
        <w:pStyle w:val="Heading5"/>
        <w:ind w:left="567" w:hanging="567"/>
        <w:rPr>
          <w:b/>
          <w:i w:val="0"/>
        </w:rPr>
      </w:pPr>
      <w:r w:rsidRPr="00505350">
        <w:rPr>
          <w:sz w:val="24"/>
        </w:rPr>
        <w:t xml:space="preserve">Disruptions to </w:t>
      </w:r>
      <w:r w:rsidR="00ED1720" w:rsidRPr="00505350">
        <w:rPr>
          <w:sz w:val="24"/>
        </w:rPr>
        <w:t>i</w:t>
      </w:r>
      <w:r w:rsidRPr="00505350">
        <w:rPr>
          <w:sz w:val="24"/>
        </w:rPr>
        <w:t xml:space="preserve">rrigation/ drainage services </w:t>
      </w:r>
    </w:p>
    <w:p w:rsidR="00132830" w:rsidRPr="00505350" w:rsidRDefault="00132830" w:rsidP="00132830">
      <w:pPr>
        <w:rPr>
          <w:rFonts w:cs="Times New Roman"/>
          <w:sz w:val="24"/>
          <w:szCs w:val="24"/>
        </w:rPr>
      </w:pPr>
      <w:r w:rsidRPr="00505350">
        <w:rPr>
          <w:rFonts w:cs="Times New Roman"/>
          <w:sz w:val="24"/>
          <w:szCs w:val="24"/>
        </w:rPr>
        <w:t>As mentioned above, the construction of the head of the canal does not block the flow, so there are no disruptions to irrigation/ drainage services in the area.</w:t>
      </w:r>
    </w:p>
    <w:p w:rsidR="009F7F0E" w:rsidRPr="00505350" w:rsidRDefault="00ED1720" w:rsidP="0058672B">
      <w:pPr>
        <w:pStyle w:val="Heading5"/>
        <w:ind w:left="567" w:hanging="567"/>
        <w:rPr>
          <w:sz w:val="24"/>
        </w:rPr>
      </w:pPr>
      <w:r w:rsidRPr="00505350">
        <w:rPr>
          <w:sz w:val="24"/>
        </w:rPr>
        <w:t xml:space="preserve">Risk </w:t>
      </w:r>
      <w:r w:rsidR="009F7F0E" w:rsidRPr="00505350">
        <w:rPr>
          <w:sz w:val="24"/>
        </w:rPr>
        <w:t xml:space="preserve">of erosion due to embankment and spillway lining </w:t>
      </w:r>
    </w:p>
    <w:p w:rsidR="009F7F0E" w:rsidRPr="00505350" w:rsidRDefault="009F7F0E" w:rsidP="009F7F0E">
      <w:pPr>
        <w:spacing w:line="240" w:lineRule="auto"/>
        <w:rPr>
          <w:rFonts w:cs="Times New Roman"/>
          <w:sz w:val="24"/>
          <w:szCs w:val="24"/>
        </w:rPr>
      </w:pPr>
      <w:r w:rsidRPr="00505350">
        <w:rPr>
          <w:rFonts w:cs="Times New Roman"/>
          <w:sz w:val="24"/>
          <w:szCs w:val="24"/>
        </w:rPr>
        <w:t xml:space="preserve">The excavation work is mainly related to the foundation pit at the bottom of the slope to prevent erosion, the depth of excavation at these locations to the elevation of 0.5 m, then proceed to reinforce the foundation with </w:t>
      </w:r>
      <w:r w:rsidR="003B0D15" w:rsidRPr="00505350">
        <w:rPr>
          <w:rFonts w:cs="Times New Roman"/>
          <w:sz w:val="24"/>
          <w:szCs w:val="24"/>
        </w:rPr>
        <w:t>cajuput</w:t>
      </w:r>
      <w:r w:rsidRPr="00505350">
        <w:rPr>
          <w:rFonts w:cs="Times New Roman"/>
          <w:sz w:val="24"/>
          <w:szCs w:val="24"/>
        </w:rPr>
        <w:t xml:space="preserve"> piles and concrete the foundation pit to elevation + 1.0m. As mentioned above, </w:t>
      </w:r>
      <w:r w:rsidRPr="00505350">
        <w:rPr>
          <w:rStyle w:val="tlid-translation"/>
          <w:sz w:val="24"/>
          <w:szCs w:val="24"/>
        </w:rPr>
        <w:t xml:space="preserve">excavation of the foundation pit to the level of +0.5 is exposed to canal water. After that, the piles will be driven with </w:t>
      </w:r>
      <w:r w:rsidR="00505350">
        <w:rPr>
          <w:rStyle w:val="tlid-translation"/>
          <w:sz w:val="24"/>
          <w:szCs w:val="24"/>
        </w:rPr>
        <w:t xml:space="preserve">a </w:t>
      </w:r>
      <w:r w:rsidRPr="00505350">
        <w:rPr>
          <w:rStyle w:val="tlid-translation"/>
          <w:sz w:val="24"/>
          <w:szCs w:val="24"/>
        </w:rPr>
        <w:t>density of 16 piles/m</w:t>
      </w:r>
      <w:r w:rsidRPr="00505350">
        <w:rPr>
          <w:rStyle w:val="tlid-translation"/>
          <w:sz w:val="24"/>
          <w:szCs w:val="24"/>
          <w:vertAlign w:val="superscript"/>
        </w:rPr>
        <w:t>2</w:t>
      </w:r>
      <w:r w:rsidRPr="00505350">
        <w:rPr>
          <w:rStyle w:val="tlid-translation"/>
          <w:sz w:val="24"/>
          <w:szCs w:val="24"/>
        </w:rPr>
        <w:t xml:space="preserve"> and the foundation pits will be poured by concrete to level + 1.0m. In addition, this activity occurs completely in the dry season, when the water level at the canals is low, close to the water level in foundation pit, the entire roof and road surface are completed constructed on the ground, so the risk of </w:t>
      </w:r>
      <w:r w:rsidRPr="00505350">
        <w:rPr>
          <w:rFonts w:cs="Times New Roman"/>
          <w:sz w:val="24"/>
          <w:szCs w:val="24"/>
        </w:rPr>
        <w:t>erosion is low.</w:t>
      </w:r>
    </w:p>
    <w:p w:rsidR="00E666C9" w:rsidRPr="00505350" w:rsidRDefault="00502B6F" w:rsidP="00FF4454">
      <w:pPr>
        <w:pStyle w:val="Heading4"/>
      </w:pPr>
      <w:r w:rsidRPr="00505350">
        <w:t>Specific impacts and r</w:t>
      </w:r>
      <w:r w:rsidR="00E666C9" w:rsidRPr="00505350">
        <w:t xml:space="preserve">isks related to </w:t>
      </w:r>
      <w:r w:rsidR="001D0CE1" w:rsidRPr="00505350">
        <w:t>s</w:t>
      </w:r>
      <w:r w:rsidR="00E666C9" w:rsidRPr="00505350">
        <w:t xml:space="preserve">luice </w:t>
      </w:r>
      <w:r w:rsidR="00464748" w:rsidRPr="00505350">
        <w:t xml:space="preserve">gate and pumping station </w:t>
      </w:r>
      <w:r w:rsidR="00E666C9" w:rsidRPr="00505350">
        <w:t>construction</w:t>
      </w:r>
    </w:p>
    <w:p w:rsidR="009F7F0E" w:rsidRPr="00505350" w:rsidRDefault="00ED1720" w:rsidP="0058672B">
      <w:pPr>
        <w:pStyle w:val="Heading5"/>
        <w:ind w:left="567" w:hanging="567"/>
        <w:rPr>
          <w:sz w:val="24"/>
        </w:rPr>
      </w:pPr>
      <w:r w:rsidRPr="00505350">
        <w:rPr>
          <w:sz w:val="24"/>
        </w:rPr>
        <w:t xml:space="preserve">Risk </w:t>
      </w:r>
      <w:r w:rsidR="009F7F0E" w:rsidRPr="00505350">
        <w:rPr>
          <w:sz w:val="24"/>
        </w:rPr>
        <w:t>of erosion</w:t>
      </w:r>
      <w:r w:rsidR="00132830" w:rsidRPr="00505350">
        <w:rPr>
          <w:sz w:val="24"/>
        </w:rPr>
        <w:t>/landslide</w:t>
      </w:r>
      <w:r w:rsidR="009F7F0E" w:rsidRPr="00505350">
        <w:rPr>
          <w:sz w:val="24"/>
        </w:rPr>
        <w:t xml:space="preserve"> due to </w:t>
      </w:r>
      <w:r w:rsidR="00505350">
        <w:rPr>
          <w:sz w:val="24"/>
        </w:rPr>
        <w:t xml:space="preserve">the </w:t>
      </w:r>
      <w:r w:rsidR="009F7F0E" w:rsidRPr="00505350">
        <w:rPr>
          <w:sz w:val="24"/>
        </w:rPr>
        <w:t>construction of culverts and pump stations</w:t>
      </w:r>
    </w:p>
    <w:p w:rsidR="009F7F0E" w:rsidRPr="00505350" w:rsidRDefault="009F7F0E" w:rsidP="009F7F0E">
      <w:pPr>
        <w:spacing w:line="240" w:lineRule="auto"/>
        <w:rPr>
          <w:rFonts w:cs="Times New Roman"/>
          <w:sz w:val="24"/>
          <w:szCs w:val="24"/>
        </w:rPr>
      </w:pPr>
      <w:r w:rsidRPr="00505350">
        <w:rPr>
          <w:rFonts w:cs="Times New Roman"/>
          <w:sz w:val="24"/>
          <w:szCs w:val="24"/>
        </w:rPr>
        <w:t xml:space="preserve">The culverts are mainly small (with the aperture of 1.5-3.5m) and located on the embankment of the field canals and depth of pit excavation of 2.0m so the risk of erosion is low. Only 2 </w:t>
      </w:r>
      <w:r w:rsidR="00624AED" w:rsidRPr="00505350">
        <w:rPr>
          <w:rFonts w:cs="Times New Roman"/>
          <w:sz w:val="24"/>
          <w:szCs w:val="24"/>
        </w:rPr>
        <w:t>culverts</w:t>
      </w:r>
      <w:r w:rsidRPr="00505350">
        <w:rPr>
          <w:rFonts w:cs="Times New Roman"/>
          <w:sz w:val="24"/>
          <w:szCs w:val="24"/>
        </w:rPr>
        <w:t xml:space="preserve"> of 5.0m in Thanh Binh </w:t>
      </w:r>
      <w:r w:rsidR="00624AED" w:rsidRPr="00505350">
        <w:rPr>
          <w:rFonts w:cs="Times New Roman"/>
          <w:sz w:val="24"/>
          <w:szCs w:val="24"/>
        </w:rPr>
        <w:t xml:space="preserve">district </w:t>
      </w:r>
      <w:r w:rsidRPr="00505350">
        <w:rPr>
          <w:rFonts w:cs="Times New Roman"/>
          <w:sz w:val="24"/>
          <w:szCs w:val="24"/>
        </w:rPr>
        <w:t xml:space="preserve">require in-water construction and the pit excavation to the elevation of -3.0 may cause </w:t>
      </w:r>
      <w:r w:rsidR="00505350">
        <w:rPr>
          <w:rFonts w:cs="Times New Roman"/>
          <w:sz w:val="24"/>
          <w:szCs w:val="24"/>
        </w:rPr>
        <w:t xml:space="preserve">a </w:t>
      </w:r>
      <w:r w:rsidRPr="00505350">
        <w:rPr>
          <w:rFonts w:cs="Times New Roman"/>
          <w:sz w:val="24"/>
          <w:szCs w:val="24"/>
        </w:rPr>
        <w:t xml:space="preserve">landslide. In order to limit the risk of erosion and to affect the flow of water in the area, the 2 culverts are constructed in coffer dams, thus significantly reducing the impact on the surrounding area. In addition, the upper and lower roofs have reinforced during </w:t>
      </w:r>
      <w:r w:rsidR="00505350">
        <w:rPr>
          <w:rFonts w:cs="Times New Roman"/>
          <w:sz w:val="24"/>
          <w:szCs w:val="24"/>
        </w:rPr>
        <w:t xml:space="preserve">the </w:t>
      </w:r>
      <w:r w:rsidRPr="00505350">
        <w:rPr>
          <w:rFonts w:cs="Times New Roman"/>
          <w:sz w:val="24"/>
          <w:szCs w:val="24"/>
        </w:rPr>
        <w:t>construction of the culverts and pump station. Therefore, the risk of erosion is minimized.</w:t>
      </w:r>
    </w:p>
    <w:p w:rsidR="009F7F0E" w:rsidRPr="00505350" w:rsidRDefault="009F7F0E" w:rsidP="009F7F0E">
      <w:pPr>
        <w:spacing w:line="240" w:lineRule="auto"/>
        <w:rPr>
          <w:rFonts w:cs="Times New Roman"/>
          <w:sz w:val="24"/>
          <w:szCs w:val="24"/>
        </w:rPr>
      </w:pPr>
      <w:r w:rsidRPr="00505350">
        <w:rPr>
          <w:rFonts w:cs="Times New Roman"/>
          <w:sz w:val="24"/>
          <w:szCs w:val="24"/>
        </w:rPr>
        <w:t xml:space="preserve">The pumping stations are built on the earth surface with </w:t>
      </w:r>
      <w:r w:rsidR="00505350">
        <w:rPr>
          <w:rFonts w:cs="Times New Roman"/>
          <w:sz w:val="24"/>
          <w:szCs w:val="24"/>
        </w:rPr>
        <w:t xml:space="preserve">a </w:t>
      </w:r>
      <w:r w:rsidRPr="00505350">
        <w:rPr>
          <w:rFonts w:cs="Times New Roman"/>
          <w:sz w:val="24"/>
          <w:szCs w:val="24"/>
        </w:rPr>
        <w:t>depth of pit excavation lower than 1.5m. Before the concrete pits were poured, the reinforced concrete piles and reinforced concrete piles at these sites were reinforced. So the risk of erosion is small.</w:t>
      </w:r>
    </w:p>
    <w:p w:rsidR="00132830" w:rsidRPr="00505350" w:rsidRDefault="005905D9" w:rsidP="0058672B">
      <w:pPr>
        <w:pStyle w:val="Heading5"/>
        <w:ind w:left="567" w:hanging="567"/>
        <w:rPr>
          <w:sz w:val="24"/>
        </w:rPr>
      </w:pPr>
      <w:r w:rsidRPr="00505350">
        <w:rPr>
          <w:sz w:val="24"/>
        </w:rPr>
        <w:t>Flooding when water is pumped out of the foundation</w:t>
      </w:r>
    </w:p>
    <w:p w:rsidR="005905D9" w:rsidRPr="00505350" w:rsidRDefault="005905D9" w:rsidP="009F7F0E">
      <w:pPr>
        <w:spacing w:line="240" w:lineRule="auto"/>
        <w:rPr>
          <w:rFonts w:cs="Times New Roman"/>
          <w:sz w:val="24"/>
          <w:szCs w:val="24"/>
        </w:rPr>
      </w:pPr>
      <w:r w:rsidRPr="00505350">
        <w:rPr>
          <w:rFonts w:cs="Times New Roman"/>
          <w:sz w:val="24"/>
          <w:szCs w:val="24"/>
        </w:rPr>
        <w:t xml:space="preserve">As the characteristics of the subproject area </w:t>
      </w:r>
      <w:r w:rsidR="00505350">
        <w:rPr>
          <w:rFonts w:cs="Times New Roman"/>
          <w:sz w:val="24"/>
          <w:szCs w:val="24"/>
        </w:rPr>
        <w:t>are</w:t>
      </w:r>
      <w:r w:rsidR="00505350" w:rsidRPr="00505350">
        <w:rPr>
          <w:rFonts w:cs="Times New Roman"/>
          <w:sz w:val="24"/>
          <w:szCs w:val="24"/>
        </w:rPr>
        <w:t xml:space="preserve"> </w:t>
      </w:r>
      <w:r w:rsidRPr="00505350">
        <w:rPr>
          <w:rFonts w:cs="Times New Roman"/>
          <w:sz w:val="24"/>
          <w:szCs w:val="24"/>
        </w:rPr>
        <w:t>the upstream flood area and the annual amount of water flowing is very large. The flood water level in the fields rise</w:t>
      </w:r>
      <w:r w:rsidR="00624AED" w:rsidRPr="00505350">
        <w:rPr>
          <w:rFonts w:cs="Times New Roman"/>
          <w:sz w:val="24"/>
          <w:szCs w:val="24"/>
        </w:rPr>
        <w:t>s</w:t>
      </w:r>
      <w:r w:rsidRPr="00505350">
        <w:rPr>
          <w:rFonts w:cs="Times New Roman"/>
          <w:sz w:val="24"/>
          <w:szCs w:val="24"/>
        </w:rPr>
        <w:t>. Therefore, the construction of culverts will mainly in</w:t>
      </w:r>
      <w:r w:rsidR="00505350">
        <w:rPr>
          <w:rFonts w:cs="Times New Roman"/>
          <w:sz w:val="24"/>
          <w:szCs w:val="24"/>
        </w:rPr>
        <w:t xml:space="preserve">the </w:t>
      </w:r>
      <w:r w:rsidRPr="00505350">
        <w:rPr>
          <w:rFonts w:cs="Times New Roman"/>
          <w:sz w:val="24"/>
          <w:szCs w:val="24"/>
        </w:rPr>
        <w:t xml:space="preserve">dry season. Each construction item of culverts, </w:t>
      </w:r>
      <w:r w:rsidRPr="00505350">
        <w:rPr>
          <w:rFonts w:cs="Times New Roman"/>
          <w:sz w:val="24"/>
          <w:szCs w:val="24"/>
        </w:rPr>
        <w:lastRenderedPageBreak/>
        <w:t xml:space="preserve">pump stations will be constructed within no more than 6 dry months to avoid floods. The excavation and filling are usually carried out in early dry season, therefore the impact of rainwater runoff during the construction of foundation pit is negligible. </w:t>
      </w:r>
      <w:r w:rsidRPr="00505350">
        <w:rPr>
          <w:sz w:val="24"/>
          <w:szCs w:val="24"/>
        </w:rPr>
        <w:t xml:space="preserve">In </w:t>
      </w:r>
      <w:r w:rsidR="00505350">
        <w:rPr>
          <w:sz w:val="24"/>
          <w:szCs w:val="24"/>
        </w:rPr>
        <w:t xml:space="preserve">the </w:t>
      </w:r>
      <w:r w:rsidRPr="00505350">
        <w:rPr>
          <w:sz w:val="24"/>
          <w:szCs w:val="24"/>
        </w:rPr>
        <w:t>rainy season, construction sites and machinery</w:t>
      </w:r>
      <w:r w:rsidR="00505350">
        <w:rPr>
          <w:sz w:val="24"/>
          <w:szCs w:val="24"/>
        </w:rPr>
        <w:t>, as well as workers’ camps,</w:t>
      </w:r>
      <w:r w:rsidRPr="00505350">
        <w:rPr>
          <w:sz w:val="24"/>
          <w:szCs w:val="24"/>
        </w:rPr>
        <w:t xml:space="preserve"> should be properly arranged to minimize the discharge of pollutants in wastewater into canals and especially into rice fields in the </w:t>
      </w:r>
      <w:r w:rsidR="00E37825" w:rsidRPr="00505350">
        <w:rPr>
          <w:sz w:val="24"/>
          <w:szCs w:val="24"/>
        </w:rPr>
        <w:t>downstream</w:t>
      </w:r>
      <w:r w:rsidRPr="00505350">
        <w:rPr>
          <w:sz w:val="24"/>
          <w:szCs w:val="24"/>
        </w:rPr>
        <w:t xml:space="preserve"> of the culverts/pump stations.</w:t>
      </w:r>
    </w:p>
    <w:p w:rsidR="00132830" w:rsidRPr="00505350" w:rsidRDefault="00132830" w:rsidP="0058672B">
      <w:pPr>
        <w:pStyle w:val="Heading5"/>
        <w:ind w:left="567" w:hanging="567"/>
        <w:rPr>
          <w:sz w:val="24"/>
        </w:rPr>
      </w:pPr>
      <w:r w:rsidRPr="00505350">
        <w:rPr>
          <w:sz w:val="24"/>
        </w:rPr>
        <w:t xml:space="preserve">Specific issues related to the construction of </w:t>
      </w:r>
      <w:r w:rsidR="00D918E5" w:rsidRPr="00505350">
        <w:rPr>
          <w:sz w:val="24"/>
        </w:rPr>
        <w:t>18,400</w:t>
      </w:r>
      <w:r w:rsidRPr="00505350">
        <w:rPr>
          <w:sz w:val="24"/>
        </w:rPr>
        <w:t xml:space="preserve">m of </w:t>
      </w:r>
      <w:r w:rsidR="002E15AF" w:rsidRPr="00505350">
        <w:rPr>
          <w:sz w:val="24"/>
        </w:rPr>
        <w:t>medium voltage lines</w:t>
      </w:r>
    </w:p>
    <w:p w:rsidR="00D918E5" w:rsidRPr="00505350" w:rsidRDefault="00D918E5" w:rsidP="00D918E5">
      <w:pPr>
        <w:spacing w:line="240" w:lineRule="auto"/>
        <w:rPr>
          <w:rFonts w:cs="Times New Roman"/>
          <w:sz w:val="24"/>
          <w:szCs w:val="24"/>
        </w:rPr>
      </w:pPr>
      <w:r w:rsidRPr="00505350">
        <w:rPr>
          <w:rFonts w:cs="Times New Roman"/>
          <w:sz w:val="24"/>
          <w:szCs w:val="24"/>
        </w:rPr>
        <w:t>The subproject will repair some existing pump station and build some new pump stations, which need to install electricity grids for them.</w:t>
      </w:r>
    </w:p>
    <w:p w:rsidR="00D918E5" w:rsidRPr="00505350" w:rsidRDefault="00D918E5" w:rsidP="00D918E5">
      <w:pPr>
        <w:spacing w:line="240" w:lineRule="auto"/>
        <w:rPr>
          <w:i/>
          <w:sz w:val="24"/>
          <w:szCs w:val="24"/>
        </w:rPr>
      </w:pPr>
      <w:r w:rsidRPr="00505350">
        <w:rPr>
          <w:rFonts w:cs="Times New Roman"/>
          <w:sz w:val="24"/>
          <w:szCs w:val="24"/>
        </w:rPr>
        <w:t xml:space="preserve">Detailed the medium voltage lines need to be installed is showed in </w:t>
      </w:r>
      <w:r w:rsidRPr="00505350">
        <w:rPr>
          <w:rFonts w:cs="Times New Roman"/>
          <w:i/>
          <w:sz w:val="24"/>
          <w:szCs w:val="24"/>
        </w:rPr>
        <w:fldChar w:fldCharType="begin"/>
      </w:r>
      <w:r w:rsidRPr="00505350">
        <w:rPr>
          <w:rFonts w:cs="Times New Roman"/>
          <w:i/>
          <w:sz w:val="24"/>
          <w:szCs w:val="24"/>
        </w:rPr>
        <w:instrText xml:space="preserve"> REF _Ref523879293 \h  \* MERGEFORMAT </w:instrText>
      </w:r>
      <w:r w:rsidRPr="00505350">
        <w:rPr>
          <w:rFonts w:cs="Times New Roman"/>
          <w:i/>
          <w:sz w:val="24"/>
          <w:szCs w:val="24"/>
        </w:rPr>
      </w:r>
      <w:r w:rsidRPr="00505350">
        <w:rPr>
          <w:rFonts w:cs="Times New Roman"/>
          <w:i/>
          <w:sz w:val="24"/>
          <w:szCs w:val="24"/>
        </w:rPr>
        <w:fldChar w:fldCharType="separate"/>
      </w:r>
      <w:r w:rsidR="005B3648" w:rsidRPr="00505350">
        <w:rPr>
          <w:i/>
          <w:sz w:val="24"/>
          <w:szCs w:val="24"/>
        </w:rPr>
        <w:t xml:space="preserve">Table </w:t>
      </w:r>
      <w:r w:rsidR="005B3648" w:rsidRPr="00505350">
        <w:rPr>
          <w:i/>
          <w:noProof/>
          <w:sz w:val="24"/>
          <w:szCs w:val="24"/>
        </w:rPr>
        <w:t>1.2</w:t>
      </w:r>
      <w:r w:rsidRPr="00505350">
        <w:rPr>
          <w:rFonts w:cs="Times New Roman"/>
          <w:i/>
          <w:sz w:val="24"/>
          <w:szCs w:val="24"/>
        </w:rPr>
        <w:fldChar w:fldCharType="end"/>
      </w:r>
      <w:r w:rsidRPr="00505350">
        <w:rPr>
          <w:rFonts w:cs="Times New Roman"/>
          <w:i/>
          <w:sz w:val="24"/>
          <w:szCs w:val="24"/>
        </w:rPr>
        <w:t xml:space="preserve"> </w:t>
      </w:r>
      <w:r w:rsidRPr="00505350">
        <w:rPr>
          <w:rFonts w:cs="Times New Roman"/>
          <w:sz w:val="24"/>
          <w:szCs w:val="24"/>
        </w:rPr>
        <w:t>and</w:t>
      </w:r>
      <w:r w:rsidR="00534CAD" w:rsidRPr="00505350">
        <w:rPr>
          <w:rFonts w:cs="Times New Roman"/>
          <w:sz w:val="24"/>
          <w:szCs w:val="24"/>
        </w:rPr>
        <w:t xml:space="preserve"> </w:t>
      </w:r>
      <w:r w:rsidR="00534CAD" w:rsidRPr="00505350">
        <w:rPr>
          <w:i/>
          <w:sz w:val="24"/>
          <w:szCs w:val="24"/>
        </w:rPr>
        <w:fldChar w:fldCharType="begin"/>
      </w:r>
      <w:r w:rsidR="00534CAD" w:rsidRPr="00505350">
        <w:rPr>
          <w:i/>
          <w:sz w:val="24"/>
          <w:szCs w:val="24"/>
        </w:rPr>
        <w:instrText xml:space="preserve"> REF _Ref2434604 \h  \* MERGEFORMAT </w:instrText>
      </w:r>
      <w:r w:rsidR="00534CAD" w:rsidRPr="00505350">
        <w:rPr>
          <w:i/>
          <w:sz w:val="24"/>
          <w:szCs w:val="24"/>
        </w:rPr>
      </w:r>
      <w:r w:rsidR="00534CAD" w:rsidRPr="00505350">
        <w:rPr>
          <w:i/>
          <w:sz w:val="24"/>
          <w:szCs w:val="24"/>
        </w:rPr>
        <w:fldChar w:fldCharType="separate"/>
      </w:r>
      <w:r w:rsidR="005B3648" w:rsidRPr="00505350">
        <w:rPr>
          <w:i/>
          <w:sz w:val="24"/>
          <w:szCs w:val="24"/>
        </w:rPr>
        <w:t>Table 1.3</w:t>
      </w:r>
      <w:r w:rsidR="00534CAD" w:rsidRPr="00505350">
        <w:rPr>
          <w:i/>
          <w:sz w:val="24"/>
          <w:szCs w:val="24"/>
        </w:rPr>
        <w:fldChar w:fldCharType="end"/>
      </w:r>
      <w:r w:rsidR="00534CAD" w:rsidRPr="00505350">
        <w:rPr>
          <w:rFonts w:cs="Times New Roman"/>
          <w:i/>
          <w:sz w:val="24"/>
          <w:szCs w:val="24"/>
        </w:rPr>
        <w:t>.</w:t>
      </w:r>
      <w:r w:rsidRPr="00505350">
        <w:rPr>
          <w:rFonts w:cs="Times New Roman"/>
          <w:sz w:val="24"/>
          <w:szCs w:val="24"/>
        </w:rPr>
        <w:t xml:space="preserve"> From the tables, there are 7/39 pump stations with medium voltage lines available for use, 32/39 other pumping stations need to be connected to the 2</w:t>
      </w:r>
      <w:r w:rsidR="00624AED" w:rsidRPr="00505350">
        <w:rPr>
          <w:rFonts w:cs="Times New Roman"/>
          <w:sz w:val="24"/>
          <w:szCs w:val="24"/>
        </w:rPr>
        <w:t xml:space="preserve">2 kV medium voltage grid. The </w:t>
      </w:r>
      <w:r w:rsidRPr="00505350">
        <w:rPr>
          <w:rFonts w:cs="Times New Roman"/>
          <w:sz w:val="24"/>
          <w:szCs w:val="24"/>
        </w:rPr>
        <w:t xml:space="preserve">medium voltage power grid in the subproject area has basically been invested and developed to the </w:t>
      </w:r>
      <w:r w:rsidR="004A0073" w:rsidRPr="00505350">
        <w:rPr>
          <w:rFonts w:cs="Times New Roman"/>
          <w:sz w:val="24"/>
          <w:szCs w:val="24"/>
        </w:rPr>
        <w:t xml:space="preserve">subproject </w:t>
      </w:r>
      <w:r w:rsidRPr="00505350">
        <w:rPr>
          <w:rFonts w:cs="Times New Roman"/>
          <w:sz w:val="24"/>
          <w:szCs w:val="24"/>
        </w:rPr>
        <w:t xml:space="preserve">communes. Therefore, the medium voltage power supply for the subproject pump stations only needs to install </w:t>
      </w:r>
      <w:r w:rsidR="00505350">
        <w:rPr>
          <w:rFonts w:cs="Times New Roman"/>
          <w:sz w:val="24"/>
          <w:szCs w:val="24"/>
        </w:rPr>
        <w:t xml:space="preserve">a </w:t>
      </w:r>
      <w:r w:rsidR="004A0073" w:rsidRPr="00505350">
        <w:rPr>
          <w:rFonts w:cs="Times New Roman"/>
          <w:sz w:val="24"/>
          <w:szCs w:val="24"/>
        </w:rPr>
        <w:t>wire</w:t>
      </w:r>
      <w:r w:rsidRPr="00505350">
        <w:rPr>
          <w:rFonts w:cs="Times New Roman"/>
          <w:sz w:val="24"/>
          <w:szCs w:val="24"/>
        </w:rPr>
        <w:t xml:space="preserve"> from the communes to the pump stations.</w:t>
      </w:r>
    </w:p>
    <w:p w:rsidR="00D918E5" w:rsidRPr="00505350" w:rsidRDefault="00D918E5" w:rsidP="00D918E5">
      <w:pPr>
        <w:spacing w:line="240" w:lineRule="auto"/>
        <w:rPr>
          <w:rFonts w:cs="Times New Roman"/>
          <w:sz w:val="24"/>
          <w:szCs w:val="24"/>
        </w:rPr>
      </w:pPr>
      <w:r w:rsidRPr="00505350">
        <w:rPr>
          <w:rFonts w:cs="Times New Roman"/>
          <w:sz w:val="24"/>
          <w:szCs w:val="24"/>
        </w:rPr>
        <w:t>There are 17/32 pump statio</w:t>
      </w:r>
      <w:r w:rsidR="00624AED" w:rsidRPr="00505350">
        <w:rPr>
          <w:rFonts w:cs="Times New Roman"/>
          <w:sz w:val="24"/>
          <w:szCs w:val="24"/>
        </w:rPr>
        <w:t>ns with distances less than 300</w:t>
      </w:r>
      <w:r w:rsidRPr="00505350">
        <w:rPr>
          <w:rFonts w:cs="Times New Roman"/>
          <w:sz w:val="24"/>
          <w:szCs w:val="24"/>
        </w:rPr>
        <w:t xml:space="preserve">m from medium-voltage lines, 14/32 stations with </w:t>
      </w:r>
      <w:r w:rsidR="00505350">
        <w:rPr>
          <w:rFonts w:cs="Times New Roman"/>
          <w:sz w:val="24"/>
          <w:szCs w:val="24"/>
        </w:rPr>
        <w:t xml:space="preserve">a </w:t>
      </w:r>
      <w:r w:rsidRPr="00505350">
        <w:rPr>
          <w:rFonts w:cs="Times New Roman"/>
          <w:sz w:val="24"/>
          <w:szCs w:val="24"/>
        </w:rPr>
        <w:t xml:space="preserve">distance less than 1,000 m and the </w:t>
      </w:r>
      <w:r w:rsidR="004A0073" w:rsidRPr="00505350">
        <w:rPr>
          <w:rFonts w:cs="Times New Roman"/>
          <w:sz w:val="24"/>
          <w:szCs w:val="24"/>
        </w:rPr>
        <w:t>longest</w:t>
      </w:r>
      <w:r w:rsidRPr="00505350">
        <w:rPr>
          <w:rFonts w:cs="Times New Roman"/>
          <w:sz w:val="24"/>
          <w:szCs w:val="24"/>
        </w:rPr>
        <w:t xml:space="preserve"> distance to the line is Bay Den pump station (2000m).</w:t>
      </w:r>
    </w:p>
    <w:p w:rsidR="004A0073" w:rsidRPr="00505350" w:rsidRDefault="004A0073" w:rsidP="00D918E5">
      <w:pPr>
        <w:spacing w:line="240" w:lineRule="auto"/>
        <w:rPr>
          <w:rFonts w:cs="Times New Roman"/>
          <w:sz w:val="24"/>
          <w:szCs w:val="24"/>
        </w:rPr>
      </w:pPr>
      <w:r w:rsidRPr="00505350">
        <w:rPr>
          <w:rFonts w:cs="Times New Roman"/>
          <w:sz w:val="24"/>
          <w:szCs w:val="24"/>
        </w:rPr>
        <w:t>The activities of installing medium-voltage lines are normal activities in the area. All lines are built in the poles, the area occupied by the poles is very small (about 1 m</w:t>
      </w:r>
      <w:r w:rsidRPr="00505350">
        <w:rPr>
          <w:rFonts w:cs="Times New Roman"/>
          <w:sz w:val="24"/>
          <w:szCs w:val="24"/>
          <w:vertAlign w:val="superscript"/>
        </w:rPr>
        <w:t>2</w:t>
      </w:r>
      <w:r w:rsidRPr="00505350">
        <w:rPr>
          <w:rFonts w:cs="Times New Roman"/>
          <w:sz w:val="24"/>
          <w:szCs w:val="24"/>
        </w:rPr>
        <w:t xml:space="preserve">/pole), the pole routes </w:t>
      </w:r>
      <w:r w:rsidR="00E31AD6" w:rsidRPr="00505350">
        <w:rPr>
          <w:rFonts w:cs="Times New Roman"/>
          <w:sz w:val="24"/>
          <w:szCs w:val="24"/>
        </w:rPr>
        <w:t>are</w:t>
      </w:r>
      <w:r w:rsidRPr="00505350">
        <w:rPr>
          <w:rFonts w:cs="Times New Roman"/>
          <w:sz w:val="24"/>
          <w:szCs w:val="24"/>
        </w:rPr>
        <w:t xml:space="preserve"> mainly along with the traffic routes so there will be no effect of land acquisition as well as no significant environmental impact in the area. However, the subproject area </w:t>
      </w:r>
      <w:r w:rsidR="004C5B33" w:rsidRPr="00505350">
        <w:rPr>
          <w:rFonts w:cs="Times New Roman"/>
          <w:sz w:val="24"/>
          <w:szCs w:val="24"/>
        </w:rPr>
        <w:t xml:space="preserve">is </w:t>
      </w:r>
      <w:r w:rsidR="00E31AD6" w:rsidRPr="00505350">
        <w:rPr>
          <w:rFonts w:cs="Times New Roman"/>
          <w:sz w:val="24"/>
          <w:szCs w:val="24"/>
        </w:rPr>
        <w:t>a</w:t>
      </w:r>
      <w:r w:rsidR="004C5B33" w:rsidRPr="00505350">
        <w:rPr>
          <w:rFonts w:cs="Times New Roman"/>
          <w:sz w:val="24"/>
          <w:szCs w:val="24"/>
        </w:rPr>
        <w:t xml:space="preserve"> flood prone area as well as low infrastructure conditions, so if</w:t>
      </w:r>
      <w:r w:rsidRPr="00505350">
        <w:rPr>
          <w:rFonts w:cs="Times New Roman"/>
          <w:sz w:val="24"/>
          <w:szCs w:val="24"/>
        </w:rPr>
        <w:t xml:space="preserve"> all lines not managed well from the time of construction will be a potential impact on people’s health</w:t>
      </w:r>
      <w:r w:rsidR="004C5B33" w:rsidRPr="00505350">
        <w:rPr>
          <w:rFonts w:cs="Times New Roman"/>
          <w:sz w:val="24"/>
          <w:szCs w:val="24"/>
        </w:rPr>
        <w:t>. As such,</w:t>
      </w:r>
      <w:r w:rsidRPr="00505350">
        <w:rPr>
          <w:rFonts w:cs="Times New Roman"/>
          <w:sz w:val="24"/>
          <w:szCs w:val="24"/>
        </w:rPr>
        <w:t xml:space="preserve"> the </w:t>
      </w:r>
      <w:r w:rsidR="004C5B33" w:rsidRPr="00505350">
        <w:rPr>
          <w:rFonts w:cs="Times New Roman"/>
          <w:sz w:val="24"/>
          <w:szCs w:val="24"/>
        </w:rPr>
        <w:t>subproject owner should have</w:t>
      </w:r>
      <w:r w:rsidRPr="00505350">
        <w:rPr>
          <w:rFonts w:cs="Times New Roman"/>
          <w:sz w:val="24"/>
          <w:szCs w:val="24"/>
        </w:rPr>
        <w:t xml:space="preserve"> a plan for managing the </w:t>
      </w:r>
      <w:r w:rsidR="004C5B33" w:rsidRPr="00505350">
        <w:rPr>
          <w:rFonts w:cs="Times New Roman"/>
          <w:sz w:val="24"/>
          <w:szCs w:val="24"/>
        </w:rPr>
        <w:t>lines in both</w:t>
      </w:r>
      <w:r w:rsidRPr="00505350">
        <w:rPr>
          <w:rFonts w:cs="Times New Roman"/>
          <w:sz w:val="24"/>
          <w:szCs w:val="24"/>
        </w:rPr>
        <w:t xml:space="preserve"> design</w:t>
      </w:r>
      <w:r w:rsidR="004C5B33" w:rsidRPr="00505350">
        <w:rPr>
          <w:rFonts w:cs="Times New Roman"/>
          <w:sz w:val="24"/>
          <w:szCs w:val="24"/>
        </w:rPr>
        <w:t xml:space="preserve"> and operation phases</w:t>
      </w:r>
      <w:r w:rsidRPr="00505350">
        <w:rPr>
          <w:rFonts w:cs="Times New Roman"/>
          <w:sz w:val="24"/>
          <w:szCs w:val="24"/>
        </w:rPr>
        <w:t xml:space="preserve"> to ensure the requirements specified in the grid safety.</w:t>
      </w:r>
    </w:p>
    <w:p w:rsidR="00E666C9" w:rsidRPr="00505350" w:rsidRDefault="00A80CE0" w:rsidP="00FF4454">
      <w:pPr>
        <w:pStyle w:val="Heading4"/>
      </w:pPr>
      <w:r w:rsidRPr="00505350">
        <w:t>Site-specific i</w:t>
      </w:r>
      <w:r w:rsidR="00E666C9" w:rsidRPr="00505350">
        <w:t>mpacts</w:t>
      </w:r>
    </w:p>
    <w:p w:rsidR="00E666C9" w:rsidRPr="00505350" w:rsidRDefault="00374AAC" w:rsidP="00502B6F">
      <w:pPr>
        <w:rPr>
          <w:rFonts w:cs="Times New Roman"/>
          <w:sz w:val="24"/>
          <w:szCs w:val="24"/>
        </w:rPr>
      </w:pPr>
      <w:r w:rsidRPr="00505350">
        <w:rPr>
          <w:rFonts w:cs="Times New Roman"/>
          <w:i/>
          <w:sz w:val="24"/>
          <w:szCs w:val="24"/>
        </w:rPr>
        <w:fldChar w:fldCharType="begin"/>
      </w:r>
      <w:r w:rsidRPr="00505350">
        <w:rPr>
          <w:rFonts w:cs="Times New Roman"/>
          <w:i/>
          <w:sz w:val="24"/>
          <w:szCs w:val="24"/>
        </w:rPr>
        <w:instrText xml:space="preserve"> REF _Ref523891501 \h  \* MERGEFORMAT </w:instrText>
      </w:r>
      <w:r w:rsidRPr="00505350">
        <w:rPr>
          <w:rFonts w:cs="Times New Roman"/>
          <w:i/>
          <w:sz w:val="24"/>
          <w:szCs w:val="24"/>
        </w:rPr>
      </w:r>
      <w:r w:rsidRPr="00505350">
        <w:rPr>
          <w:rFonts w:cs="Times New Roman"/>
          <w:i/>
          <w:sz w:val="24"/>
          <w:szCs w:val="24"/>
        </w:rPr>
        <w:fldChar w:fldCharType="separate"/>
      </w:r>
      <w:r w:rsidR="005B3648" w:rsidRPr="00505350">
        <w:rPr>
          <w:rFonts w:cs="Times New Roman"/>
          <w:i/>
          <w:sz w:val="24"/>
          <w:szCs w:val="24"/>
        </w:rPr>
        <w:t>Table 3.29</w:t>
      </w:r>
      <w:r w:rsidRPr="00505350">
        <w:rPr>
          <w:rFonts w:cs="Times New Roman"/>
          <w:i/>
          <w:sz w:val="24"/>
          <w:szCs w:val="24"/>
        </w:rPr>
        <w:fldChar w:fldCharType="end"/>
      </w:r>
      <w:r w:rsidRPr="00505350">
        <w:rPr>
          <w:rFonts w:cs="Times New Roman"/>
          <w:sz w:val="24"/>
          <w:szCs w:val="24"/>
        </w:rPr>
        <w:t xml:space="preserve"> </w:t>
      </w:r>
      <w:r w:rsidR="003B0D15" w:rsidRPr="00505350">
        <w:rPr>
          <w:rFonts w:cs="Times New Roman"/>
          <w:sz w:val="24"/>
          <w:szCs w:val="24"/>
        </w:rPr>
        <w:t>summarizes</w:t>
      </w:r>
      <w:r w:rsidRPr="00505350">
        <w:rPr>
          <w:rFonts w:cs="Times New Roman"/>
          <w:sz w:val="24"/>
          <w:szCs w:val="24"/>
        </w:rPr>
        <w:t xml:space="preserve"> site</w:t>
      </w:r>
      <w:r w:rsidR="00E666C9" w:rsidRPr="00505350">
        <w:rPr>
          <w:rFonts w:cs="Times New Roman"/>
          <w:sz w:val="24"/>
          <w:szCs w:val="24"/>
        </w:rPr>
        <w:t>-specific impact and risks</w:t>
      </w:r>
      <w:r w:rsidRPr="00505350">
        <w:rPr>
          <w:rFonts w:cs="Times New Roman"/>
          <w:sz w:val="24"/>
          <w:szCs w:val="24"/>
        </w:rPr>
        <w:t xml:space="preserve"> of the subproject</w:t>
      </w:r>
      <w:r w:rsidR="00E666C9" w:rsidRPr="00505350">
        <w:rPr>
          <w:rFonts w:cs="Times New Roman"/>
          <w:sz w:val="24"/>
          <w:szCs w:val="24"/>
        </w:rPr>
        <w:t xml:space="preserve">. </w:t>
      </w:r>
    </w:p>
    <w:p w:rsidR="00E666C9" w:rsidRPr="00505350" w:rsidRDefault="0040314F" w:rsidP="00DA0D4C">
      <w:pPr>
        <w:pStyle w:val="Caption"/>
      </w:pPr>
      <w:bookmarkStart w:id="730" w:name="_Ref523891501"/>
      <w:bookmarkStart w:id="731" w:name="_Toc2435497"/>
      <w:r w:rsidRPr="00505350">
        <w:t>Table</w:t>
      </w:r>
      <w:r w:rsidR="00B43C2E" w:rsidRPr="00505350">
        <w:t xml:space="preserv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29</w:t>
      </w:r>
      <w:r w:rsidR="004D6476">
        <w:rPr>
          <w:noProof/>
        </w:rPr>
        <w:fldChar w:fldCharType="end"/>
      </w:r>
      <w:bookmarkEnd w:id="730"/>
      <w:r w:rsidR="00B43C2E" w:rsidRPr="00505350">
        <w:t xml:space="preserve">: Site-specific impacts on each sensitive </w:t>
      </w:r>
      <w:r w:rsidR="00624AED" w:rsidRPr="00505350">
        <w:t>receptor</w:t>
      </w:r>
      <w:bookmarkEnd w:id="731"/>
    </w:p>
    <w:tbl>
      <w:tblPr>
        <w:tblStyle w:val="TableGrid"/>
        <w:tblW w:w="9625" w:type="dxa"/>
        <w:tblLayout w:type="fixed"/>
        <w:tblLook w:val="04A0" w:firstRow="1" w:lastRow="0" w:firstColumn="1" w:lastColumn="0" w:noHBand="0" w:noVBand="1"/>
      </w:tblPr>
      <w:tblGrid>
        <w:gridCol w:w="602"/>
        <w:gridCol w:w="3916"/>
        <w:gridCol w:w="1350"/>
        <w:gridCol w:w="3757"/>
      </w:tblGrid>
      <w:tr w:rsidR="00A80CE0" w:rsidRPr="00505350" w:rsidTr="00534CAD">
        <w:trPr>
          <w:tblHeader/>
        </w:trPr>
        <w:tc>
          <w:tcPr>
            <w:tcW w:w="602" w:type="dxa"/>
          </w:tcPr>
          <w:p w:rsidR="00A80CE0" w:rsidRPr="00505350" w:rsidRDefault="00EB3896" w:rsidP="00EB3896">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p>
        </w:tc>
        <w:tc>
          <w:tcPr>
            <w:tcW w:w="3916" w:type="dxa"/>
          </w:tcPr>
          <w:p w:rsidR="00A80CE0" w:rsidRPr="00505350" w:rsidRDefault="00A80CE0" w:rsidP="00EB3896">
            <w:pPr>
              <w:spacing w:before="40" w:after="40" w:line="240" w:lineRule="auto"/>
              <w:jc w:val="center"/>
              <w:rPr>
                <w:rFonts w:eastAsia="Times New Roman" w:cs="Times New Roman"/>
                <w:b/>
                <w:sz w:val="24"/>
                <w:szCs w:val="24"/>
              </w:rPr>
            </w:pPr>
            <w:r w:rsidRPr="00505350">
              <w:rPr>
                <w:rFonts w:eastAsia="Times New Roman" w:cs="Times New Roman"/>
                <w:b/>
                <w:sz w:val="24"/>
                <w:szCs w:val="24"/>
              </w:rPr>
              <w:t>Work Item/Location and photos/map</w:t>
            </w:r>
          </w:p>
        </w:tc>
        <w:tc>
          <w:tcPr>
            <w:tcW w:w="1350" w:type="dxa"/>
          </w:tcPr>
          <w:p w:rsidR="00A80CE0" w:rsidRPr="00505350" w:rsidRDefault="00A80CE0" w:rsidP="00EB3896">
            <w:pPr>
              <w:spacing w:before="40" w:after="40" w:line="240" w:lineRule="auto"/>
              <w:jc w:val="center"/>
              <w:rPr>
                <w:rFonts w:eastAsia="Times New Roman" w:cs="Times New Roman"/>
                <w:b/>
                <w:sz w:val="24"/>
                <w:szCs w:val="24"/>
              </w:rPr>
            </w:pPr>
            <w:r w:rsidRPr="00505350">
              <w:rPr>
                <w:rFonts w:eastAsia="Times New Roman" w:cs="Times New Roman"/>
                <w:b/>
                <w:sz w:val="24"/>
                <w:szCs w:val="24"/>
              </w:rPr>
              <w:t>Noticeable Features</w:t>
            </w:r>
          </w:p>
        </w:tc>
        <w:tc>
          <w:tcPr>
            <w:tcW w:w="3757" w:type="dxa"/>
          </w:tcPr>
          <w:p w:rsidR="00A80CE0" w:rsidRPr="00505350" w:rsidRDefault="00A80CE0" w:rsidP="00EB3896">
            <w:pPr>
              <w:spacing w:before="40" w:after="40" w:line="240" w:lineRule="auto"/>
              <w:jc w:val="center"/>
              <w:rPr>
                <w:rFonts w:eastAsia="Times New Roman" w:cs="Times New Roman"/>
                <w:b/>
                <w:sz w:val="24"/>
                <w:szCs w:val="24"/>
              </w:rPr>
            </w:pPr>
            <w:r w:rsidRPr="00505350">
              <w:rPr>
                <w:rFonts w:eastAsia="Times New Roman" w:cs="Times New Roman"/>
                <w:b/>
                <w:sz w:val="24"/>
                <w:szCs w:val="24"/>
              </w:rPr>
              <w:t>Site-Specif</w:t>
            </w:r>
            <w:r w:rsidR="00505350">
              <w:rPr>
                <w:rFonts w:eastAsia="Times New Roman" w:cs="Times New Roman"/>
                <w:b/>
                <w:sz w:val="24"/>
                <w:szCs w:val="24"/>
              </w:rPr>
              <w:t>i</w:t>
            </w:r>
            <w:r w:rsidRPr="00505350">
              <w:rPr>
                <w:rFonts w:eastAsia="Times New Roman" w:cs="Times New Roman"/>
                <w:b/>
                <w:sz w:val="24"/>
                <w:szCs w:val="24"/>
              </w:rPr>
              <w:t>c Impacts/Risks</w:t>
            </w:r>
          </w:p>
        </w:tc>
      </w:tr>
      <w:tr w:rsidR="00A80CE0" w:rsidRPr="00505350" w:rsidTr="00534CAD">
        <w:tc>
          <w:tcPr>
            <w:tcW w:w="602" w:type="dxa"/>
          </w:tcPr>
          <w:p w:rsidR="00A80CE0" w:rsidRPr="00505350" w:rsidRDefault="00A80CE0" w:rsidP="00EB3896">
            <w:pPr>
              <w:spacing w:before="40" w:after="40" w:line="240" w:lineRule="auto"/>
              <w:jc w:val="center"/>
              <w:rPr>
                <w:rFonts w:eastAsia="Times New Roman" w:cs="Times New Roman"/>
                <w:b/>
                <w:sz w:val="24"/>
                <w:szCs w:val="24"/>
              </w:rPr>
            </w:pPr>
            <w:r w:rsidRPr="00505350">
              <w:rPr>
                <w:rFonts w:eastAsia="Times New Roman" w:cs="Times New Roman"/>
                <w:b/>
                <w:sz w:val="24"/>
                <w:szCs w:val="24"/>
              </w:rPr>
              <w:t>I</w:t>
            </w:r>
          </w:p>
        </w:tc>
        <w:tc>
          <w:tcPr>
            <w:tcW w:w="3916" w:type="dxa"/>
          </w:tcPr>
          <w:p w:rsidR="00A80CE0" w:rsidRPr="00505350" w:rsidRDefault="00A80CE0" w:rsidP="00EB3896">
            <w:pPr>
              <w:spacing w:before="40" w:after="40" w:line="240" w:lineRule="auto"/>
              <w:jc w:val="left"/>
              <w:rPr>
                <w:rFonts w:eastAsia="Times New Roman" w:cs="Times New Roman"/>
                <w:b/>
                <w:sz w:val="24"/>
                <w:szCs w:val="24"/>
              </w:rPr>
            </w:pPr>
            <w:r w:rsidRPr="00505350">
              <w:rPr>
                <w:rFonts w:eastAsia="Times New Roman" w:cs="Times New Roman"/>
                <w:b/>
                <w:sz w:val="24"/>
                <w:szCs w:val="24"/>
              </w:rPr>
              <w:t xml:space="preserve">Dredging </w:t>
            </w:r>
            <w:r w:rsidR="003B0D15" w:rsidRPr="00505350">
              <w:rPr>
                <w:rFonts w:eastAsia="Times New Roman" w:cs="Times New Roman"/>
                <w:b/>
                <w:sz w:val="24"/>
                <w:szCs w:val="24"/>
              </w:rPr>
              <w:t>canal</w:t>
            </w:r>
          </w:p>
        </w:tc>
        <w:tc>
          <w:tcPr>
            <w:tcW w:w="1350" w:type="dxa"/>
          </w:tcPr>
          <w:p w:rsidR="00A80CE0" w:rsidRPr="00505350" w:rsidRDefault="00A80CE0" w:rsidP="00EB3896">
            <w:pPr>
              <w:spacing w:before="40" w:after="40" w:line="240" w:lineRule="auto"/>
              <w:jc w:val="left"/>
              <w:rPr>
                <w:rFonts w:eastAsia="Times New Roman" w:cs="Times New Roman"/>
                <w:sz w:val="24"/>
                <w:szCs w:val="24"/>
              </w:rPr>
            </w:pPr>
          </w:p>
        </w:tc>
        <w:tc>
          <w:tcPr>
            <w:tcW w:w="3757" w:type="dxa"/>
          </w:tcPr>
          <w:p w:rsidR="00A80CE0" w:rsidRPr="00505350" w:rsidRDefault="00A80CE0" w:rsidP="00EB3896">
            <w:pPr>
              <w:spacing w:before="40" w:after="40" w:line="240" w:lineRule="auto"/>
              <w:jc w:val="left"/>
              <w:rPr>
                <w:rFonts w:eastAsia="Times New Roman" w:cs="Times New Roman"/>
                <w:sz w:val="24"/>
                <w:szCs w:val="24"/>
              </w:rPr>
            </w:pPr>
          </w:p>
        </w:tc>
      </w:tr>
      <w:tr w:rsidR="00A80CE0" w:rsidRPr="00505350" w:rsidTr="00534CAD">
        <w:tc>
          <w:tcPr>
            <w:tcW w:w="602" w:type="dxa"/>
          </w:tcPr>
          <w:p w:rsidR="00A80CE0" w:rsidRPr="00505350" w:rsidRDefault="00A80CE0" w:rsidP="00EB389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3916" w:type="dxa"/>
          </w:tcPr>
          <w:p w:rsidR="00A80CE0" w:rsidRPr="00505350" w:rsidRDefault="00A80CE0"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Khang Chien  canal from Tan Thanh – Lo </w:t>
            </w:r>
            <w:r w:rsidR="00505350">
              <w:rPr>
                <w:rFonts w:eastAsia="Times New Roman" w:cs="Times New Roman"/>
                <w:sz w:val="24"/>
                <w:szCs w:val="24"/>
              </w:rPr>
              <w:t>G</w:t>
            </w:r>
            <w:r w:rsidRPr="00505350">
              <w:rPr>
                <w:rFonts w:eastAsia="Times New Roman" w:cs="Times New Roman"/>
                <w:sz w:val="24"/>
                <w:szCs w:val="24"/>
              </w:rPr>
              <w:t>ach to An Phong – My Hoa</w:t>
            </w:r>
          </w:p>
        </w:tc>
        <w:tc>
          <w:tcPr>
            <w:tcW w:w="1350" w:type="dxa"/>
          </w:tcPr>
          <w:p w:rsidR="00A80CE0" w:rsidRPr="00505350" w:rsidRDefault="00A80CE0" w:rsidP="00EB3896">
            <w:pPr>
              <w:spacing w:before="40" w:after="40" w:line="240" w:lineRule="auto"/>
              <w:jc w:val="left"/>
              <w:rPr>
                <w:rFonts w:eastAsia="Times New Roman" w:cs="Times New Roman"/>
                <w:sz w:val="24"/>
                <w:szCs w:val="24"/>
              </w:rPr>
            </w:pPr>
          </w:p>
        </w:tc>
        <w:tc>
          <w:tcPr>
            <w:tcW w:w="3757" w:type="dxa"/>
          </w:tcPr>
          <w:p w:rsidR="00A80CE0" w:rsidRPr="00505350" w:rsidRDefault="00A80CE0" w:rsidP="00EB3896">
            <w:pPr>
              <w:spacing w:before="40" w:after="40" w:line="240" w:lineRule="auto"/>
              <w:jc w:val="left"/>
              <w:rPr>
                <w:rFonts w:eastAsia="Times New Roman" w:cs="Times New Roman"/>
                <w:sz w:val="24"/>
                <w:szCs w:val="24"/>
              </w:rPr>
            </w:pPr>
          </w:p>
        </w:tc>
      </w:tr>
      <w:tr w:rsidR="00A80CE0" w:rsidRPr="00505350" w:rsidTr="00534CAD">
        <w:tc>
          <w:tcPr>
            <w:tcW w:w="602" w:type="dxa"/>
          </w:tcPr>
          <w:p w:rsidR="00A80CE0" w:rsidRPr="00505350" w:rsidRDefault="00EB3896" w:rsidP="00EB3896">
            <w:pPr>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c>
          <w:tcPr>
            <w:tcW w:w="3916" w:type="dxa"/>
          </w:tcPr>
          <w:p w:rsidR="00A80CE0" w:rsidRPr="00505350" w:rsidRDefault="00A80CE0"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t>From km 4+800 to Km 8+600</w:t>
            </w:r>
          </w:p>
          <w:p w:rsidR="00A80CE0" w:rsidRPr="00505350" w:rsidRDefault="00305101" w:rsidP="00EB3896">
            <w:pPr>
              <w:spacing w:before="40" w:after="40" w:line="240" w:lineRule="auto"/>
              <w:jc w:val="left"/>
              <w:rPr>
                <w:rFonts w:eastAsia="Times New Roman" w:cs="Times New Roman"/>
                <w:sz w:val="24"/>
                <w:szCs w:val="24"/>
              </w:rPr>
            </w:pPr>
            <w:r w:rsidRPr="00505350">
              <w:rPr>
                <w:noProof/>
              </w:rPr>
              <w:drawing>
                <wp:inline distT="0" distB="0" distL="0" distR="0" wp14:anchorId="3109147D" wp14:editId="4D37FD99">
                  <wp:extent cx="2407775" cy="181356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4"/>
                          <a:srcRect l="32965" t="15282" r="28697" b="6971"/>
                          <a:stretch/>
                        </pic:blipFill>
                        <pic:spPr bwMode="auto">
                          <a:xfrm>
                            <a:off x="0" y="0"/>
                            <a:ext cx="2422515" cy="1824662"/>
                          </a:xfrm>
                          <a:prstGeom prst="rect">
                            <a:avLst/>
                          </a:prstGeom>
                          <a:ln>
                            <a:noFill/>
                          </a:ln>
                          <a:extLst>
                            <a:ext uri="{53640926-AAD7-44D8-BBD7-CCE9431645EC}">
                              <a14:shadowObscured xmlns:a14="http://schemas.microsoft.com/office/drawing/2010/main"/>
                            </a:ext>
                          </a:extLst>
                        </pic:spPr>
                      </pic:pic>
                    </a:graphicData>
                  </a:graphic>
                </wp:inline>
              </w:drawing>
            </w:r>
          </w:p>
        </w:tc>
        <w:tc>
          <w:tcPr>
            <w:tcW w:w="1350" w:type="dxa"/>
          </w:tcPr>
          <w:p w:rsidR="00A80CE0" w:rsidRPr="00505350" w:rsidRDefault="00A80CE0"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t>Kho Be residential route is about 700m long</w:t>
            </w:r>
          </w:p>
        </w:tc>
        <w:tc>
          <w:tcPr>
            <w:tcW w:w="3757" w:type="dxa"/>
          </w:tcPr>
          <w:p w:rsidR="00B43C2E" w:rsidRPr="00505350" w:rsidRDefault="00B43C2E" w:rsidP="00CA0E68">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Increased construction wastes, waste, water, exhaust gases, dust and noise affecting </w:t>
            </w:r>
            <w:r w:rsidR="00400FA5" w:rsidRPr="00505350">
              <w:rPr>
                <w:rFonts w:eastAsia="Times New Roman" w:cs="Times New Roman"/>
                <w:sz w:val="24"/>
                <w:szCs w:val="24"/>
              </w:rPr>
              <w:t>local people</w:t>
            </w:r>
            <w:r w:rsidRPr="00505350">
              <w:rPr>
                <w:rFonts w:eastAsia="Times New Roman" w:cs="Times New Roman"/>
                <w:sz w:val="24"/>
                <w:szCs w:val="24"/>
              </w:rPr>
              <w:t>’ health</w:t>
            </w:r>
          </w:p>
          <w:p w:rsidR="003500C8" w:rsidRPr="00505350" w:rsidRDefault="00B023B8" w:rsidP="00CA0E68">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w:t>
            </w:r>
            <w:r w:rsidR="00505350" w:rsidRPr="00505350">
              <w:rPr>
                <w:sz w:val="24"/>
                <w:szCs w:val="24"/>
                <w:lang w:val="da-DK"/>
              </w:rPr>
              <w:t>pi</w:t>
            </w:r>
            <w:r w:rsidR="00505350">
              <w:rPr>
                <w:sz w:val="24"/>
                <w:szCs w:val="24"/>
                <w:lang w:val="da-DK"/>
              </w:rPr>
              <w:t>p</w:t>
            </w:r>
            <w:r w:rsidR="00505350" w:rsidRPr="00505350">
              <w:rPr>
                <w:sz w:val="24"/>
                <w:szCs w:val="24"/>
                <w:lang w:val="da-DK"/>
              </w:rPr>
              <w:t xml:space="preserve">elines </w:t>
            </w:r>
            <w:r w:rsidRPr="00505350">
              <w:rPr>
                <w:sz w:val="24"/>
                <w:szCs w:val="24"/>
                <w:lang w:val="da-DK"/>
              </w:rPr>
              <w:t>of suction dredger cross over the road to the disposal site</w:t>
            </w:r>
          </w:p>
          <w:p w:rsidR="00B023B8" w:rsidRPr="00505350" w:rsidRDefault="00B023B8" w:rsidP="00CA0E68">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Traffic disruption where the bridge having clearance elevation lower than the height of the suction dredger</w:t>
            </w:r>
          </w:p>
          <w:p w:rsidR="00B023B8" w:rsidRPr="00505350" w:rsidRDefault="00D03825" w:rsidP="00CA0E68">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Impact on aquaculture due to high </w:t>
            </w:r>
            <w:r w:rsidRPr="00505350">
              <w:rPr>
                <w:sz w:val="24"/>
                <w:szCs w:val="24"/>
                <w:lang w:val="da-DK"/>
              </w:rPr>
              <w:lastRenderedPageBreak/>
              <w:t xml:space="preserve">turbidity </w:t>
            </w:r>
          </w:p>
          <w:p w:rsidR="00997476" w:rsidRPr="00505350" w:rsidRDefault="00997476" w:rsidP="00997476">
            <w:pPr>
              <w:pStyle w:val="ListParagraph"/>
              <w:numPr>
                <w:ilvl w:val="0"/>
                <w:numId w:val="73"/>
              </w:numPr>
              <w:spacing w:before="40" w:after="40" w:line="240" w:lineRule="auto"/>
              <w:ind w:left="210" w:hanging="180"/>
              <w:rPr>
                <w:sz w:val="24"/>
                <w:szCs w:val="24"/>
                <w:lang w:val="da-DK"/>
              </w:rPr>
            </w:pPr>
            <w:r w:rsidRPr="00505350">
              <w:rPr>
                <w:sz w:val="24"/>
                <w:szCs w:val="24"/>
                <w:lang w:val="da-DK"/>
              </w:rPr>
              <w:t>Traffic safety risks to the community, especially at night</w:t>
            </w:r>
          </w:p>
          <w:p w:rsidR="00C931DF" w:rsidRPr="00505350" w:rsidRDefault="00C931DF" w:rsidP="00935C8A">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criminal activity and alcohol and drug abuse, domestic violence, prostitutio</w:t>
            </w:r>
            <w:r w:rsidR="00935C8A" w:rsidRPr="00505350">
              <w:rPr>
                <w:rFonts w:eastAsia="Times New Roman" w:cs="Times New Roman"/>
                <w:sz w:val="24"/>
                <w:szCs w:val="24"/>
                <w:lang w:val="pt-BR"/>
              </w:rPr>
              <w:t>n, smuggling and gang activity, g</w:t>
            </w:r>
            <w:r w:rsidRPr="00505350">
              <w:rPr>
                <w:rFonts w:eastAsia="Times New Roman" w:cs="Times New Roman"/>
                <w:sz w:val="24"/>
                <w:szCs w:val="24"/>
                <w:lang w:val="pt-BR"/>
              </w:rPr>
              <w:t>ender-based violence</w:t>
            </w:r>
            <w:r w:rsidR="00935C8A" w:rsidRPr="00505350">
              <w:rPr>
                <w:rFonts w:eastAsia="Times New Roman" w:cs="Times New Roman"/>
                <w:sz w:val="24"/>
                <w:szCs w:val="24"/>
                <w:lang w:val="pt-BR"/>
              </w:rPr>
              <w:t xml:space="preserve"> and </w:t>
            </w:r>
            <w:r w:rsidRPr="00505350">
              <w:rPr>
                <w:rFonts w:eastAsia="Times New Roman" w:cs="Times New Roman"/>
                <w:sz w:val="24"/>
                <w:szCs w:val="24"/>
                <w:lang w:val="pt-BR"/>
              </w:rPr>
              <w:t xml:space="preserve">diseases transmission  </w:t>
            </w:r>
          </w:p>
        </w:tc>
      </w:tr>
      <w:tr w:rsidR="002E15AF" w:rsidRPr="00505350" w:rsidTr="00534CAD">
        <w:tc>
          <w:tcPr>
            <w:tcW w:w="602" w:type="dxa"/>
          </w:tcPr>
          <w:p w:rsidR="002E15AF" w:rsidRPr="00505350" w:rsidRDefault="002E15AF" w:rsidP="002E15AF">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1.2</w:t>
            </w:r>
          </w:p>
        </w:tc>
        <w:tc>
          <w:tcPr>
            <w:tcW w:w="3916" w:type="dxa"/>
          </w:tcPr>
          <w:p w:rsidR="002E15AF" w:rsidRPr="00505350" w:rsidRDefault="002E15AF" w:rsidP="002E15AF">
            <w:pPr>
              <w:spacing w:before="40" w:after="40" w:line="240" w:lineRule="auto"/>
              <w:jc w:val="left"/>
              <w:rPr>
                <w:rFonts w:eastAsia="Times New Roman" w:cs="Times New Roman"/>
                <w:sz w:val="24"/>
                <w:szCs w:val="24"/>
              </w:rPr>
            </w:pPr>
            <w:r w:rsidRPr="00505350">
              <w:rPr>
                <w:rFonts w:eastAsia="Times New Roman" w:cs="Times New Roman"/>
                <w:sz w:val="24"/>
                <w:szCs w:val="24"/>
              </w:rPr>
              <w:t>From Km 12+400 to Km 20+600</w:t>
            </w:r>
          </w:p>
          <w:p w:rsidR="002E15AF" w:rsidRPr="00505350" w:rsidRDefault="002E15AF" w:rsidP="002E15AF">
            <w:pPr>
              <w:spacing w:before="40" w:after="40" w:line="240" w:lineRule="auto"/>
              <w:jc w:val="left"/>
              <w:rPr>
                <w:rFonts w:eastAsia="Times New Roman" w:cs="Times New Roman"/>
                <w:sz w:val="24"/>
                <w:szCs w:val="24"/>
              </w:rPr>
            </w:pPr>
            <w:r w:rsidRPr="00505350">
              <w:rPr>
                <w:noProof/>
              </w:rPr>
              <w:drawing>
                <wp:inline distT="0" distB="0" distL="0" distR="0" wp14:anchorId="7D420593" wp14:editId="68DCE03F">
                  <wp:extent cx="2345471" cy="1673525"/>
                  <wp:effectExtent l="0" t="0" r="0" b="317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5"/>
                          <a:srcRect l="18723" t="20612" r="27576" b="8720"/>
                          <a:stretch/>
                        </pic:blipFill>
                        <pic:spPr bwMode="auto">
                          <a:xfrm>
                            <a:off x="0" y="0"/>
                            <a:ext cx="2345471" cy="1673525"/>
                          </a:xfrm>
                          <a:prstGeom prst="rect">
                            <a:avLst/>
                          </a:prstGeom>
                          <a:ln>
                            <a:noFill/>
                          </a:ln>
                          <a:extLst>
                            <a:ext uri="{53640926-AAD7-44D8-BBD7-CCE9431645EC}">
                              <a14:shadowObscured xmlns:a14="http://schemas.microsoft.com/office/drawing/2010/main"/>
                            </a:ext>
                          </a:extLst>
                        </pic:spPr>
                      </pic:pic>
                    </a:graphicData>
                  </a:graphic>
                </wp:inline>
              </w:drawing>
            </w:r>
          </w:p>
        </w:tc>
        <w:tc>
          <w:tcPr>
            <w:tcW w:w="1350" w:type="dxa"/>
          </w:tcPr>
          <w:p w:rsidR="002E15AF" w:rsidRPr="00505350" w:rsidRDefault="002E15AF" w:rsidP="002E15AF">
            <w:pPr>
              <w:spacing w:before="40" w:after="40" w:line="240" w:lineRule="auto"/>
              <w:jc w:val="left"/>
              <w:rPr>
                <w:rFonts w:eastAsia="Times New Roman" w:cs="Times New Roman"/>
                <w:sz w:val="24"/>
                <w:szCs w:val="24"/>
              </w:rPr>
            </w:pPr>
            <w:r w:rsidRPr="00505350">
              <w:rPr>
                <w:rFonts w:eastAsia="Times New Roman" w:cs="Times New Roman"/>
                <w:sz w:val="24"/>
                <w:szCs w:val="24"/>
              </w:rPr>
              <w:t>Ca No RA with the length of 250m</w:t>
            </w:r>
          </w:p>
          <w:p w:rsidR="002E15AF" w:rsidRPr="00505350" w:rsidRDefault="002E15AF" w:rsidP="002E15AF">
            <w:pPr>
              <w:spacing w:before="40" w:after="40" w:line="240" w:lineRule="auto"/>
              <w:jc w:val="left"/>
              <w:rPr>
                <w:rFonts w:eastAsia="Times New Roman" w:cs="Times New Roman"/>
                <w:sz w:val="24"/>
                <w:szCs w:val="24"/>
              </w:rPr>
            </w:pPr>
          </w:p>
          <w:p w:rsidR="002E15AF" w:rsidRPr="00505350" w:rsidRDefault="002E15AF" w:rsidP="002E15AF">
            <w:pPr>
              <w:spacing w:before="40" w:after="40" w:line="240" w:lineRule="auto"/>
              <w:jc w:val="left"/>
              <w:rPr>
                <w:rFonts w:eastAsia="Times New Roman" w:cs="Times New Roman"/>
                <w:sz w:val="24"/>
                <w:szCs w:val="24"/>
              </w:rPr>
            </w:pPr>
          </w:p>
          <w:p w:rsidR="002E15AF" w:rsidRPr="00505350" w:rsidRDefault="002E15AF" w:rsidP="002E15AF">
            <w:pPr>
              <w:spacing w:before="40" w:after="40" w:line="240" w:lineRule="auto"/>
              <w:jc w:val="left"/>
              <w:rPr>
                <w:rFonts w:eastAsia="Times New Roman" w:cs="Times New Roman"/>
                <w:sz w:val="24"/>
                <w:szCs w:val="24"/>
              </w:rPr>
            </w:pPr>
          </w:p>
        </w:tc>
        <w:tc>
          <w:tcPr>
            <w:tcW w:w="3757" w:type="dxa"/>
          </w:tcPr>
          <w:p w:rsidR="002E15AF" w:rsidRPr="00505350" w:rsidRDefault="002E15AF" w:rsidP="002E15AF">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local people’ health</w:t>
            </w:r>
          </w:p>
          <w:p w:rsidR="002E15AF" w:rsidRPr="00505350" w:rsidRDefault="002E15AF" w:rsidP="002E15AF">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w:t>
            </w:r>
            <w:r w:rsidR="00505350" w:rsidRPr="00505350">
              <w:rPr>
                <w:sz w:val="24"/>
                <w:szCs w:val="24"/>
                <w:lang w:val="da-DK"/>
              </w:rPr>
              <w:t>pi</w:t>
            </w:r>
            <w:r w:rsidR="00505350">
              <w:rPr>
                <w:sz w:val="24"/>
                <w:szCs w:val="24"/>
                <w:lang w:val="da-DK"/>
              </w:rPr>
              <w:t>p</w:t>
            </w:r>
            <w:r w:rsidR="00505350" w:rsidRPr="00505350">
              <w:rPr>
                <w:sz w:val="24"/>
                <w:szCs w:val="24"/>
                <w:lang w:val="da-DK"/>
              </w:rPr>
              <w:t xml:space="preserve">elines </w:t>
            </w:r>
            <w:r w:rsidRPr="00505350">
              <w:rPr>
                <w:sz w:val="24"/>
                <w:szCs w:val="24"/>
                <w:lang w:val="da-DK"/>
              </w:rPr>
              <w:t>of suction dredger cross over the road to the disposal site</w:t>
            </w:r>
          </w:p>
          <w:p w:rsidR="002E15AF" w:rsidRPr="00505350" w:rsidRDefault="002E15AF" w:rsidP="002E15AF">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Traffic disruption where the bridge having clearance elevation lower than the height of the suction dredger</w:t>
            </w:r>
          </w:p>
          <w:p w:rsidR="002E15AF" w:rsidRPr="00505350" w:rsidRDefault="002E15AF" w:rsidP="002E15AF">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Impact on aquaculture due to high turbidity </w:t>
            </w:r>
          </w:p>
          <w:p w:rsidR="002E15AF" w:rsidRPr="00505350" w:rsidRDefault="002E15AF" w:rsidP="002E15AF">
            <w:pPr>
              <w:pStyle w:val="ListParagraph"/>
              <w:numPr>
                <w:ilvl w:val="0"/>
                <w:numId w:val="73"/>
              </w:numPr>
              <w:spacing w:before="40" w:after="40" w:line="240" w:lineRule="auto"/>
              <w:ind w:left="210" w:hanging="180"/>
              <w:rPr>
                <w:sz w:val="24"/>
                <w:szCs w:val="24"/>
                <w:lang w:val="da-DK"/>
              </w:rPr>
            </w:pPr>
            <w:r w:rsidRPr="00505350">
              <w:rPr>
                <w:sz w:val="24"/>
                <w:szCs w:val="24"/>
                <w:lang w:val="da-DK"/>
              </w:rPr>
              <w:t>Traffic safety risks to the community, especially at night</w:t>
            </w:r>
          </w:p>
          <w:p w:rsidR="002E15AF" w:rsidRPr="00505350" w:rsidRDefault="002E15AF" w:rsidP="002E15AF">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criminal activity and alcohol and drug abuse, domestic violence, prostitution, smuggling and gang activity, gender-based violence and diseases transmission</w:t>
            </w:r>
          </w:p>
        </w:tc>
      </w:tr>
      <w:tr w:rsidR="00E70211" w:rsidRPr="00505350" w:rsidTr="00534CAD">
        <w:tc>
          <w:tcPr>
            <w:tcW w:w="602" w:type="dxa"/>
          </w:tcPr>
          <w:p w:rsidR="00E70211" w:rsidRPr="00505350" w:rsidRDefault="00E70211" w:rsidP="00EB3896">
            <w:pPr>
              <w:spacing w:before="40" w:after="40" w:line="240" w:lineRule="auto"/>
              <w:jc w:val="center"/>
              <w:rPr>
                <w:rFonts w:eastAsia="Times New Roman" w:cs="Times New Roman"/>
                <w:sz w:val="24"/>
                <w:szCs w:val="24"/>
              </w:rPr>
            </w:pPr>
          </w:p>
        </w:tc>
        <w:tc>
          <w:tcPr>
            <w:tcW w:w="3916" w:type="dxa"/>
          </w:tcPr>
          <w:p w:rsidR="00E70211" w:rsidRPr="00505350" w:rsidRDefault="00E70211" w:rsidP="00EB3896">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DF" wp14:editId="7857E0E0">
                  <wp:extent cx="2490436" cy="1511808"/>
                  <wp:effectExtent l="0" t="0" r="5715" b="0"/>
                  <wp:docPr id="20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2490436" cy="151180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1350" w:type="dxa"/>
          </w:tcPr>
          <w:p w:rsidR="00E70211" w:rsidRPr="00505350" w:rsidRDefault="00E70211"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t>Phu Thanh B Primary and Secondary School</w:t>
            </w:r>
          </w:p>
        </w:tc>
        <w:tc>
          <w:tcPr>
            <w:tcW w:w="3757" w:type="dxa"/>
          </w:tcPr>
          <w:p w:rsidR="00B43C2E" w:rsidRPr="00505350" w:rsidRDefault="00B43C2E" w:rsidP="00CA0E68">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B43C2E" w:rsidRPr="00505350" w:rsidRDefault="00B43C2E" w:rsidP="00CA0E68">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Lessons affected by noise and vibration</w:t>
            </w:r>
          </w:p>
          <w:p w:rsidR="00E70211" w:rsidRPr="00505350" w:rsidRDefault="00E70211" w:rsidP="00935C8A">
            <w:pPr>
              <w:spacing w:before="40" w:after="40" w:line="240" w:lineRule="auto"/>
              <w:ind w:left="-60"/>
              <w:rPr>
                <w:rFonts w:eastAsia="Times New Roman" w:cs="Times New Roman"/>
                <w:sz w:val="24"/>
                <w:szCs w:val="24"/>
              </w:rPr>
            </w:pPr>
          </w:p>
        </w:tc>
      </w:tr>
      <w:tr w:rsidR="00A80CE0" w:rsidRPr="00505350" w:rsidTr="00534CAD">
        <w:tc>
          <w:tcPr>
            <w:tcW w:w="602" w:type="dxa"/>
          </w:tcPr>
          <w:p w:rsidR="00A80CE0" w:rsidRPr="00505350" w:rsidRDefault="00EB3896" w:rsidP="00EB3896">
            <w:pPr>
              <w:spacing w:before="40" w:after="40" w:line="240" w:lineRule="auto"/>
              <w:jc w:val="center"/>
              <w:rPr>
                <w:rFonts w:eastAsia="Times New Roman" w:cs="Times New Roman"/>
                <w:sz w:val="24"/>
                <w:szCs w:val="24"/>
              </w:rPr>
            </w:pPr>
            <w:r w:rsidRPr="00505350">
              <w:rPr>
                <w:rFonts w:eastAsia="Times New Roman" w:cs="Times New Roman"/>
                <w:sz w:val="24"/>
                <w:szCs w:val="24"/>
              </w:rPr>
              <w:t>1.3</w:t>
            </w:r>
          </w:p>
        </w:tc>
        <w:tc>
          <w:tcPr>
            <w:tcW w:w="3916" w:type="dxa"/>
          </w:tcPr>
          <w:p w:rsidR="00A80CE0" w:rsidRPr="00505350" w:rsidRDefault="00A80CE0"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t>Km 25+00 to Km 30+300</w:t>
            </w:r>
          </w:p>
          <w:p w:rsidR="00A80CE0" w:rsidRPr="00505350" w:rsidRDefault="00305101" w:rsidP="00EB3896">
            <w:pPr>
              <w:spacing w:before="40" w:after="40" w:line="240" w:lineRule="auto"/>
              <w:jc w:val="left"/>
              <w:rPr>
                <w:rFonts w:eastAsia="Times New Roman" w:cs="Times New Roman"/>
                <w:sz w:val="24"/>
                <w:szCs w:val="24"/>
              </w:rPr>
            </w:pPr>
            <w:r w:rsidRPr="00505350">
              <w:rPr>
                <w:noProof/>
              </w:rPr>
              <w:lastRenderedPageBreak/>
              <w:drawing>
                <wp:inline distT="0" distB="0" distL="0" distR="0" wp14:anchorId="5DC9DD2A" wp14:editId="6BB6D80F">
                  <wp:extent cx="2449195" cy="2057400"/>
                  <wp:effectExtent l="0" t="0" r="825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6"/>
                          <a:srcRect l="30351" t="17962" r="28406" b="4290"/>
                          <a:stretch/>
                        </pic:blipFill>
                        <pic:spPr bwMode="auto">
                          <a:xfrm>
                            <a:off x="0" y="0"/>
                            <a:ext cx="2453512" cy="2061026"/>
                          </a:xfrm>
                          <a:prstGeom prst="rect">
                            <a:avLst/>
                          </a:prstGeom>
                          <a:ln>
                            <a:noFill/>
                          </a:ln>
                          <a:extLst>
                            <a:ext uri="{53640926-AAD7-44D8-BBD7-CCE9431645EC}">
                              <a14:shadowObscured xmlns:a14="http://schemas.microsoft.com/office/drawing/2010/main"/>
                            </a:ext>
                          </a:extLst>
                        </pic:spPr>
                      </pic:pic>
                    </a:graphicData>
                  </a:graphic>
                </wp:inline>
              </w:drawing>
            </w:r>
          </w:p>
        </w:tc>
        <w:tc>
          <w:tcPr>
            <w:tcW w:w="1350" w:type="dxa"/>
          </w:tcPr>
          <w:p w:rsidR="00A80CE0" w:rsidRPr="00505350" w:rsidRDefault="00E70211"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Khang Chien residential route with the length of 1km</w:t>
            </w:r>
          </w:p>
        </w:tc>
        <w:tc>
          <w:tcPr>
            <w:tcW w:w="3757" w:type="dxa"/>
          </w:tcPr>
          <w:p w:rsidR="00935C8A" w:rsidRPr="00505350" w:rsidRDefault="00935C8A" w:rsidP="00935C8A">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local people’ health</w:t>
            </w:r>
          </w:p>
          <w:p w:rsidR="00935C8A" w:rsidRPr="00505350" w:rsidRDefault="00935C8A" w:rsidP="00935C8A">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w:t>
            </w:r>
            <w:r w:rsidR="00505350" w:rsidRPr="00505350">
              <w:rPr>
                <w:sz w:val="24"/>
                <w:szCs w:val="24"/>
                <w:lang w:val="da-DK"/>
              </w:rPr>
              <w:t>pi</w:t>
            </w:r>
            <w:r w:rsidR="00505350">
              <w:rPr>
                <w:sz w:val="24"/>
                <w:szCs w:val="24"/>
                <w:lang w:val="da-DK"/>
              </w:rPr>
              <w:t>p</w:t>
            </w:r>
            <w:r w:rsidR="00505350" w:rsidRPr="00505350">
              <w:rPr>
                <w:sz w:val="24"/>
                <w:szCs w:val="24"/>
                <w:lang w:val="da-DK"/>
              </w:rPr>
              <w:t xml:space="preserve">elines </w:t>
            </w:r>
            <w:r w:rsidRPr="00505350">
              <w:rPr>
                <w:sz w:val="24"/>
                <w:szCs w:val="24"/>
                <w:lang w:val="da-DK"/>
              </w:rPr>
              <w:t>of suction dredger cross over the road to the disposal site</w:t>
            </w:r>
          </w:p>
          <w:p w:rsidR="00935C8A" w:rsidRPr="00505350" w:rsidRDefault="00935C8A" w:rsidP="00935C8A">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bridge having clearance elevation lower than the height of the </w:t>
            </w:r>
            <w:r w:rsidRPr="00505350">
              <w:rPr>
                <w:sz w:val="24"/>
                <w:szCs w:val="24"/>
                <w:lang w:val="da-DK"/>
              </w:rPr>
              <w:lastRenderedPageBreak/>
              <w:t>suction dredger</w:t>
            </w:r>
          </w:p>
          <w:p w:rsidR="00935C8A" w:rsidRPr="00505350" w:rsidRDefault="00935C8A" w:rsidP="00935C8A">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Impact on aquaculture due to high turbidity </w:t>
            </w:r>
          </w:p>
          <w:p w:rsidR="00935C8A" w:rsidRPr="00505350" w:rsidRDefault="00935C8A" w:rsidP="00935C8A">
            <w:pPr>
              <w:pStyle w:val="ListParagraph"/>
              <w:numPr>
                <w:ilvl w:val="0"/>
                <w:numId w:val="73"/>
              </w:numPr>
              <w:spacing w:before="40" w:after="40" w:line="240" w:lineRule="auto"/>
              <w:ind w:left="210" w:hanging="180"/>
              <w:rPr>
                <w:sz w:val="24"/>
                <w:szCs w:val="24"/>
                <w:lang w:val="da-DK"/>
              </w:rPr>
            </w:pPr>
            <w:r w:rsidRPr="00505350">
              <w:rPr>
                <w:sz w:val="24"/>
                <w:szCs w:val="24"/>
                <w:lang w:val="da-DK"/>
              </w:rPr>
              <w:t>Traffic safety risks to the community, especially at night</w:t>
            </w:r>
          </w:p>
          <w:p w:rsidR="00C931DF" w:rsidRPr="00505350" w:rsidRDefault="00935C8A" w:rsidP="00935C8A">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criminal activity and alcohol and drug abuse, domestic violence, prostitution, smuggling and gang activity, gender-based violence and diseases transmission</w:t>
            </w:r>
            <w:r w:rsidR="00C931DF" w:rsidRPr="00505350">
              <w:rPr>
                <w:rFonts w:eastAsia="Times New Roman" w:cs="Times New Roman"/>
                <w:sz w:val="24"/>
                <w:szCs w:val="24"/>
                <w:lang w:val="pt-BR"/>
              </w:rPr>
              <w:t xml:space="preserve">  </w:t>
            </w:r>
          </w:p>
        </w:tc>
      </w:tr>
      <w:tr w:rsidR="00EB355A" w:rsidRPr="00505350" w:rsidTr="00534CAD">
        <w:tc>
          <w:tcPr>
            <w:tcW w:w="602" w:type="dxa"/>
          </w:tcPr>
          <w:p w:rsidR="00EB355A" w:rsidRPr="00505350" w:rsidRDefault="00EB355A" w:rsidP="00EB3896">
            <w:pPr>
              <w:spacing w:before="40" w:after="40" w:line="240" w:lineRule="auto"/>
              <w:jc w:val="center"/>
              <w:rPr>
                <w:rFonts w:eastAsia="Times New Roman" w:cs="Times New Roman"/>
                <w:sz w:val="24"/>
                <w:szCs w:val="24"/>
              </w:rPr>
            </w:pPr>
          </w:p>
        </w:tc>
        <w:tc>
          <w:tcPr>
            <w:tcW w:w="3916" w:type="dxa"/>
          </w:tcPr>
          <w:p w:rsidR="00EB355A" w:rsidRPr="00505350" w:rsidRDefault="00EB355A" w:rsidP="00EB3896">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2C1BA4D7" wp14:editId="783E152F">
                  <wp:extent cx="2392045" cy="1600503"/>
                  <wp:effectExtent l="0" t="0" r="8255" b="0"/>
                  <wp:docPr id="1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38" cstate="email">
                            <a:extLst>
                              <a:ext uri="{28A0092B-C50C-407E-A947-70E740481C1C}">
                                <a14:useLocalDpi xmlns:a14="http://schemas.microsoft.com/office/drawing/2010/main"/>
                              </a:ext>
                            </a:extLst>
                          </a:blip>
                          <a:srcRect/>
                          <a:stretch/>
                        </pic:blipFill>
                        <pic:spPr bwMode="auto">
                          <a:xfrm>
                            <a:off x="0" y="0"/>
                            <a:ext cx="2401482" cy="1606817"/>
                          </a:xfrm>
                          <a:prstGeom prst="rect">
                            <a:avLst/>
                          </a:prstGeom>
                          <a:noFill/>
                          <a:ln>
                            <a:noFill/>
                          </a:ln>
                          <a:effectLst/>
                          <a:extLst/>
                        </pic:spPr>
                      </pic:pic>
                    </a:graphicData>
                  </a:graphic>
                </wp:inline>
              </w:drawing>
            </w:r>
          </w:p>
        </w:tc>
        <w:tc>
          <w:tcPr>
            <w:tcW w:w="1350" w:type="dxa"/>
          </w:tcPr>
          <w:p w:rsidR="00EB355A" w:rsidRPr="00505350" w:rsidRDefault="00EB355A" w:rsidP="00EB355A">
            <w:pPr>
              <w:spacing w:before="40" w:after="40" w:line="240" w:lineRule="auto"/>
              <w:rPr>
                <w:rFonts w:eastAsia="Times New Roman" w:cs="Times New Roman"/>
                <w:sz w:val="24"/>
                <w:szCs w:val="24"/>
              </w:rPr>
            </w:pPr>
            <w:r w:rsidRPr="00505350">
              <w:rPr>
                <w:rFonts w:eastAsia="Times New Roman" w:cs="Times New Roman"/>
                <w:sz w:val="24"/>
                <w:szCs w:val="24"/>
              </w:rPr>
              <w:t>Health Station of Phu Loi Commune is 50m far from the section</w:t>
            </w:r>
          </w:p>
          <w:p w:rsidR="00EB355A" w:rsidRPr="00505350" w:rsidRDefault="00EB355A" w:rsidP="00EB3896">
            <w:pPr>
              <w:spacing w:before="40" w:after="40" w:line="240" w:lineRule="auto"/>
              <w:jc w:val="left"/>
              <w:rPr>
                <w:rFonts w:eastAsia="Times New Roman" w:cs="Times New Roman"/>
                <w:sz w:val="24"/>
                <w:szCs w:val="24"/>
              </w:rPr>
            </w:pPr>
          </w:p>
        </w:tc>
        <w:tc>
          <w:tcPr>
            <w:tcW w:w="3757" w:type="dxa"/>
          </w:tcPr>
          <w:p w:rsidR="00EB355A" w:rsidRPr="00505350" w:rsidRDefault="00EB355A" w:rsidP="00EB355A">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patients’ health</w:t>
            </w:r>
          </w:p>
          <w:p w:rsidR="00EB355A" w:rsidRPr="00505350" w:rsidRDefault="00EB355A" w:rsidP="00EB355A">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Conflicts between construction workers and patients and their families</w:t>
            </w:r>
          </w:p>
          <w:p w:rsidR="00EB355A" w:rsidRPr="00505350" w:rsidRDefault="00EB355A" w:rsidP="00EB355A">
            <w:pPr>
              <w:spacing w:before="40" w:after="40" w:line="240" w:lineRule="auto"/>
              <w:ind w:left="-60"/>
              <w:rPr>
                <w:rFonts w:eastAsia="Times New Roman" w:cs="Times New Roman"/>
                <w:sz w:val="24"/>
                <w:szCs w:val="24"/>
              </w:rPr>
            </w:pPr>
          </w:p>
        </w:tc>
      </w:tr>
      <w:tr w:rsidR="00EB355A" w:rsidRPr="00505350" w:rsidTr="00534CAD">
        <w:tc>
          <w:tcPr>
            <w:tcW w:w="602" w:type="dxa"/>
          </w:tcPr>
          <w:p w:rsidR="00EB355A" w:rsidRPr="00505350" w:rsidRDefault="00EB355A" w:rsidP="00EB3896">
            <w:pPr>
              <w:spacing w:before="40" w:after="40" w:line="240" w:lineRule="auto"/>
              <w:jc w:val="center"/>
              <w:rPr>
                <w:rFonts w:eastAsia="Times New Roman" w:cs="Times New Roman"/>
                <w:sz w:val="24"/>
                <w:szCs w:val="24"/>
              </w:rPr>
            </w:pPr>
          </w:p>
        </w:tc>
        <w:tc>
          <w:tcPr>
            <w:tcW w:w="3916" w:type="dxa"/>
          </w:tcPr>
          <w:p w:rsidR="00EB355A" w:rsidRPr="00505350" w:rsidRDefault="00EB355A" w:rsidP="00EB3896">
            <w:pPr>
              <w:spacing w:before="40" w:after="40" w:line="240" w:lineRule="auto"/>
              <w:jc w:val="left"/>
              <w:rPr>
                <w:rFonts w:eastAsia="Times New Roman" w:cs="Times New Roman"/>
                <w:noProof/>
                <w:sz w:val="24"/>
                <w:szCs w:val="24"/>
              </w:rPr>
            </w:pPr>
            <w:r w:rsidRPr="00505350">
              <w:rPr>
                <w:rFonts w:eastAsia="Times New Roman" w:cs="Times New Roman"/>
                <w:noProof/>
                <w:sz w:val="24"/>
                <w:szCs w:val="24"/>
              </w:rPr>
              <w:drawing>
                <wp:inline distT="0" distB="0" distL="0" distR="0" wp14:anchorId="67D24AF3" wp14:editId="363780E9">
                  <wp:extent cx="2392045" cy="1606090"/>
                  <wp:effectExtent l="0" t="0" r="825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139" cstate="email">
                            <a:extLst>
                              <a:ext uri="{28A0092B-C50C-407E-A947-70E740481C1C}">
                                <a14:useLocalDpi xmlns:a14="http://schemas.microsoft.com/office/drawing/2010/main"/>
                              </a:ext>
                            </a:extLst>
                          </a:blip>
                          <a:srcRect/>
                          <a:stretch/>
                        </pic:blipFill>
                        <pic:spPr bwMode="auto">
                          <a:xfrm>
                            <a:off x="0" y="0"/>
                            <a:ext cx="2395562" cy="1608451"/>
                          </a:xfrm>
                          <a:prstGeom prst="rect">
                            <a:avLst/>
                          </a:prstGeom>
                          <a:noFill/>
                          <a:ln>
                            <a:noFill/>
                          </a:ln>
                          <a:effectLst/>
                          <a:extLst/>
                        </pic:spPr>
                      </pic:pic>
                    </a:graphicData>
                  </a:graphic>
                </wp:inline>
              </w:drawing>
            </w:r>
          </w:p>
        </w:tc>
        <w:tc>
          <w:tcPr>
            <w:tcW w:w="1350" w:type="dxa"/>
          </w:tcPr>
          <w:p w:rsidR="00EB355A" w:rsidRPr="00505350" w:rsidRDefault="00EB355A" w:rsidP="00EB355A">
            <w:pPr>
              <w:spacing w:before="40" w:after="40" w:line="240" w:lineRule="auto"/>
              <w:rPr>
                <w:rFonts w:eastAsia="Times New Roman" w:cs="Times New Roman"/>
                <w:sz w:val="24"/>
                <w:szCs w:val="24"/>
              </w:rPr>
            </w:pPr>
            <w:r w:rsidRPr="00505350">
              <w:rPr>
                <w:rFonts w:eastAsia="Times New Roman" w:cs="Times New Roman"/>
                <w:sz w:val="24"/>
                <w:szCs w:val="24"/>
              </w:rPr>
              <w:t>Phu Loi Secondary School is 50m far from the section</w:t>
            </w:r>
          </w:p>
          <w:p w:rsidR="00EB355A" w:rsidRPr="00505350" w:rsidRDefault="00EB355A" w:rsidP="00EB3896">
            <w:pPr>
              <w:spacing w:before="40" w:after="40" w:line="240" w:lineRule="auto"/>
              <w:jc w:val="left"/>
              <w:rPr>
                <w:rFonts w:eastAsia="Times New Roman" w:cs="Times New Roman"/>
                <w:sz w:val="24"/>
                <w:szCs w:val="24"/>
              </w:rPr>
            </w:pPr>
          </w:p>
        </w:tc>
        <w:tc>
          <w:tcPr>
            <w:tcW w:w="3757" w:type="dxa"/>
          </w:tcPr>
          <w:p w:rsidR="00EB355A" w:rsidRPr="00505350" w:rsidRDefault="00EB355A" w:rsidP="00EB355A">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EB355A" w:rsidRPr="00505350" w:rsidRDefault="00EB355A" w:rsidP="00EB355A">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Lessons affected by noise and vibration</w:t>
            </w:r>
          </w:p>
          <w:p w:rsidR="00EB355A" w:rsidRPr="00505350" w:rsidRDefault="00EB355A" w:rsidP="00EB355A">
            <w:pPr>
              <w:spacing w:before="40" w:after="40" w:line="240" w:lineRule="auto"/>
              <w:rPr>
                <w:rFonts w:eastAsia="Times New Roman" w:cs="Times New Roman"/>
                <w:sz w:val="24"/>
                <w:szCs w:val="24"/>
              </w:rPr>
            </w:pPr>
          </w:p>
        </w:tc>
      </w:tr>
      <w:tr w:rsidR="00A80CE0" w:rsidRPr="00505350" w:rsidTr="00534CAD">
        <w:tc>
          <w:tcPr>
            <w:tcW w:w="602" w:type="dxa"/>
          </w:tcPr>
          <w:p w:rsidR="00A80CE0" w:rsidRPr="00505350" w:rsidRDefault="00A80CE0" w:rsidP="00EB3896">
            <w:pPr>
              <w:spacing w:before="40" w:after="40" w:line="240" w:lineRule="auto"/>
              <w:jc w:val="center"/>
              <w:rPr>
                <w:rFonts w:eastAsia="Times New Roman" w:cs="Times New Roman"/>
                <w:b/>
                <w:sz w:val="24"/>
                <w:szCs w:val="24"/>
              </w:rPr>
            </w:pPr>
            <w:r w:rsidRPr="00505350">
              <w:rPr>
                <w:rFonts w:eastAsia="Times New Roman" w:cs="Times New Roman"/>
                <w:b/>
                <w:sz w:val="24"/>
                <w:szCs w:val="24"/>
              </w:rPr>
              <w:t>II</w:t>
            </w:r>
          </w:p>
        </w:tc>
        <w:tc>
          <w:tcPr>
            <w:tcW w:w="3916" w:type="dxa"/>
          </w:tcPr>
          <w:p w:rsidR="00A80CE0" w:rsidRPr="00505350" w:rsidRDefault="00A80CE0" w:rsidP="00EB3896">
            <w:pPr>
              <w:spacing w:before="40" w:after="40" w:line="240" w:lineRule="auto"/>
              <w:jc w:val="left"/>
              <w:rPr>
                <w:rFonts w:eastAsia="Times New Roman" w:cs="Times New Roman"/>
                <w:b/>
                <w:sz w:val="24"/>
                <w:szCs w:val="24"/>
              </w:rPr>
            </w:pPr>
            <w:r w:rsidRPr="00505350">
              <w:rPr>
                <w:rFonts w:eastAsia="Times New Roman" w:cs="Times New Roman"/>
                <w:b/>
                <w:sz w:val="24"/>
                <w:szCs w:val="24"/>
              </w:rPr>
              <w:t>Sluices and pumping stations</w:t>
            </w:r>
          </w:p>
        </w:tc>
        <w:tc>
          <w:tcPr>
            <w:tcW w:w="1350" w:type="dxa"/>
          </w:tcPr>
          <w:p w:rsidR="00A80CE0" w:rsidRPr="00505350" w:rsidRDefault="00A80CE0" w:rsidP="00EB3896">
            <w:pPr>
              <w:spacing w:before="40" w:after="40" w:line="240" w:lineRule="auto"/>
              <w:jc w:val="left"/>
              <w:rPr>
                <w:rFonts w:eastAsia="Times New Roman" w:cs="Times New Roman"/>
                <w:sz w:val="24"/>
                <w:szCs w:val="24"/>
              </w:rPr>
            </w:pPr>
          </w:p>
        </w:tc>
        <w:tc>
          <w:tcPr>
            <w:tcW w:w="3757" w:type="dxa"/>
          </w:tcPr>
          <w:p w:rsidR="00A80CE0" w:rsidRPr="00505350" w:rsidRDefault="00A80CE0" w:rsidP="00EB3896">
            <w:pPr>
              <w:spacing w:before="40" w:after="40" w:line="240" w:lineRule="auto"/>
              <w:jc w:val="left"/>
              <w:rPr>
                <w:rFonts w:eastAsia="Times New Roman" w:cs="Times New Roman"/>
                <w:sz w:val="24"/>
                <w:szCs w:val="24"/>
              </w:rPr>
            </w:pPr>
          </w:p>
        </w:tc>
      </w:tr>
      <w:tr w:rsidR="00A80CE0" w:rsidRPr="00505350" w:rsidTr="00534CAD">
        <w:tc>
          <w:tcPr>
            <w:tcW w:w="602" w:type="dxa"/>
          </w:tcPr>
          <w:p w:rsidR="00A80CE0" w:rsidRPr="00505350" w:rsidRDefault="00EB3896" w:rsidP="00EB3896">
            <w:pPr>
              <w:spacing w:before="40" w:after="40" w:line="240" w:lineRule="auto"/>
              <w:jc w:val="center"/>
              <w:rPr>
                <w:rFonts w:eastAsia="Times New Roman" w:cs="Times New Roman"/>
                <w:sz w:val="24"/>
                <w:szCs w:val="24"/>
              </w:rPr>
            </w:pPr>
            <w:r w:rsidRPr="00505350">
              <w:rPr>
                <w:rFonts w:eastAsia="Times New Roman" w:cs="Times New Roman"/>
                <w:sz w:val="24"/>
                <w:szCs w:val="24"/>
              </w:rPr>
              <w:t>2.1</w:t>
            </w:r>
          </w:p>
        </w:tc>
        <w:tc>
          <w:tcPr>
            <w:tcW w:w="3916" w:type="dxa"/>
          </w:tcPr>
          <w:p w:rsidR="00A80CE0" w:rsidRPr="00505350" w:rsidRDefault="00E70211"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t>Muong Vop pum</w:t>
            </w:r>
            <w:r w:rsidR="003B0D15" w:rsidRPr="00505350">
              <w:rPr>
                <w:rFonts w:eastAsia="Times New Roman" w:cs="Times New Roman"/>
                <w:sz w:val="24"/>
                <w:szCs w:val="24"/>
              </w:rPr>
              <w:t xml:space="preserve">p </w:t>
            </w:r>
            <w:r w:rsidRPr="00505350">
              <w:rPr>
                <w:rFonts w:eastAsia="Times New Roman" w:cs="Times New Roman"/>
                <w:sz w:val="24"/>
                <w:szCs w:val="24"/>
              </w:rPr>
              <w:t>station</w:t>
            </w:r>
          </w:p>
          <w:p w:rsidR="00A80CE0" w:rsidRPr="00505350" w:rsidRDefault="00A80CE0" w:rsidP="00EB3896">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drawing>
                <wp:inline distT="0" distB="0" distL="0" distR="0" wp14:anchorId="7857E0E3" wp14:editId="450A8E44">
                  <wp:extent cx="2392045" cy="1996440"/>
                  <wp:effectExtent l="0" t="0" r="8255" b="3810"/>
                  <wp:docPr id="14336" name="Picture 14336" descr="C:\Users\PC\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esktop\11.jpg"/>
                          <pic:cNvPicPr>
                            <a:picLocks noChangeAspect="1" noChangeArrowheads="1"/>
                          </pic:cNvPicPr>
                        </pic:nvPicPr>
                        <pic:blipFill rotWithShape="1">
                          <a:blip r:embed="rId227" cstate="email">
                            <a:extLst>
                              <a:ext uri="{28A0092B-C50C-407E-A947-70E740481C1C}">
                                <a14:useLocalDpi xmlns:a14="http://schemas.microsoft.com/office/drawing/2010/main"/>
                              </a:ext>
                            </a:extLst>
                          </a:blip>
                          <a:srcRect/>
                          <a:stretch/>
                        </pic:blipFill>
                        <pic:spPr bwMode="auto">
                          <a:xfrm>
                            <a:off x="0" y="0"/>
                            <a:ext cx="2394949" cy="19988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A80CE0" w:rsidRPr="00505350" w:rsidRDefault="00E70211" w:rsidP="00EB3896">
            <w:pPr>
              <w:spacing w:before="40" w:after="40" w:line="240" w:lineRule="auto"/>
              <w:jc w:val="left"/>
              <w:rPr>
                <w:rFonts w:eastAsia="Times New Roman" w:cs="Times New Roman"/>
                <w:sz w:val="24"/>
                <w:szCs w:val="24"/>
              </w:rPr>
            </w:pPr>
            <w:r w:rsidRPr="00505350">
              <w:rPr>
                <w:rFonts w:eastAsia="Times New Roman" w:cs="Times New Roman"/>
                <w:sz w:val="24"/>
                <w:szCs w:val="24"/>
              </w:rPr>
              <w:t>The residential route of Thuong Thoi Hau A commune, Hong Ngu town</w:t>
            </w:r>
          </w:p>
        </w:tc>
        <w:tc>
          <w:tcPr>
            <w:tcW w:w="3757" w:type="dxa"/>
          </w:tcPr>
          <w:p w:rsidR="00C931DF" w:rsidRPr="00505350" w:rsidRDefault="00C931DF" w:rsidP="00CA0E68">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Increased construction wastes, waste, water, exhaust gases, dust and noise affecting </w:t>
            </w:r>
            <w:r w:rsidR="00935C8A" w:rsidRPr="00505350">
              <w:rPr>
                <w:rFonts w:eastAsia="Times New Roman" w:cs="Times New Roman"/>
                <w:sz w:val="24"/>
                <w:szCs w:val="24"/>
              </w:rPr>
              <w:t>people</w:t>
            </w:r>
            <w:r w:rsidRPr="00505350">
              <w:rPr>
                <w:rFonts w:eastAsia="Times New Roman" w:cs="Times New Roman"/>
                <w:sz w:val="24"/>
                <w:szCs w:val="24"/>
              </w:rPr>
              <w:t>’ health</w:t>
            </w:r>
          </w:p>
          <w:p w:rsidR="00C931DF" w:rsidRPr="00505350" w:rsidRDefault="00C931DF" w:rsidP="00CA0E68">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A80CE0" w:rsidRPr="00505350" w:rsidRDefault="00C931DF" w:rsidP="008944F7">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criminal activity and alcohol and drug abuse, domestic violence, prostitutio</w:t>
            </w:r>
            <w:r w:rsidR="008944F7" w:rsidRPr="00505350">
              <w:rPr>
                <w:rFonts w:eastAsia="Times New Roman" w:cs="Times New Roman"/>
                <w:sz w:val="24"/>
                <w:szCs w:val="24"/>
                <w:lang w:val="pt-BR"/>
              </w:rPr>
              <w:t xml:space="preserve">n, smuggling and gang activity, </w:t>
            </w:r>
            <w:r w:rsidRPr="00505350">
              <w:rPr>
                <w:rFonts w:eastAsia="Times New Roman" w:cs="Times New Roman"/>
                <w:sz w:val="24"/>
                <w:szCs w:val="24"/>
                <w:lang w:val="pt-BR"/>
              </w:rPr>
              <w:t>gender-based violence</w:t>
            </w:r>
            <w:r w:rsidR="008944F7" w:rsidRPr="00505350">
              <w:rPr>
                <w:rFonts w:eastAsia="Times New Roman" w:cs="Times New Roman"/>
                <w:sz w:val="24"/>
                <w:szCs w:val="24"/>
                <w:lang w:val="pt-BR"/>
              </w:rPr>
              <w:t xml:space="preserve"> and </w:t>
            </w:r>
            <w:r w:rsidRPr="00505350">
              <w:rPr>
                <w:rFonts w:eastAsia="Times New Roman" w:cs="Times New Roman"/>
                <w:sz w:val="24"/>
                <w:szCs w:val="24"/>
                <w:lang w:val="pt-BR"/>
              </w:rPr>
              <w:t xml:space="preserve">diseases transmission  </w:t>
            </w:r>
          </w:p>
          <w:p w:rsidR="008944F7" w:rsidRPr="00505350" w:rsidRDefault="008944F7" w:rsidP="008944F7">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waterway transportation</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2.2</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Chin Hue pump station, Dau Ca Cat culvert and pump station, Nam Mung culvert</w:t>
            </w:r>
          </w:p>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lastRenderedPageBreak/>
              <w:drawing>
                <wp:inline distT="0" distB="0" distL="0" distR="0" wp14:anchorId="7857E0E5" wp14:editId="7857E0E6">
                  <wp:extent cx="2400300" cy="2089150"/>
                  <wp:effectExtent l="0" t="0" r="0" b="6350"/>
                  <wp:docPr id="14338" name="Picture 14338" descr="C:\Users\P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esktop\2.jpg"/>
                          <pic:cNvPicPr>
                            <a:picLocks noChangeAspect="1" noChangeArrowheads="1"/>
                          </pic:cNvPicPr>
                        </pic:nvPicPr>
                        <pic:blipFill rotWithShape="1">
                          <a:blip r:embed="rId228" cstate="email">
                            <a:extLst>
                              <a:ext uri="{28A0092B-C50C-407E-A947-70E740481C1C}">
                                <a14:useLocalDpi xmlns:a14="http://schemas.microsoft.com/office/drawing/2010/main"/>
                              </a:ext>
                            </a:extLst>
                          </a:blip>
                          <a:srcRect/>
                          <a:stretch/>
                        </pic:blipFill>
                        <pic:spPr bwMode="auto">
                          <a:xfrm>
                            <a:off x="0" y="0"/>
                            <a:ext cx="2403792" cy="20921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The residential route of </w:t>
            </w:r>
            <w:r w:rsidRPr="00505350">
              <w:rPr>
                <w:rFonts w:eastAsia="Times New Roman" w:cs="Times New Roman"/>
                <w:sz w:val="24"/>
                <w:szCs w:val="24"/>
              </w:rPr>
              <w:lastRenderedPageBreak/>
              <w:t>Thuong Thoi Hau B commune, Hong Ngu town</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Increased construction wastes, waste, water, exhaust gases, dust and noise affecting people’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waterway transportation</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taking water for production</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w:t>
            </w:r>
            <w:r w:rsidR="00505350">
              <w:rPr>
                <w:rFonts w:eastAsia="Times New Roman" w:cs="Times New Roman"/>
                <w:sz w:val="24"/>
                <w:szCs w:val="24"/>
                <w:lang w:val="pt-BR"/>
              </w:rPr>
              <w:t xml:space="preserve">the </w:t>
            </w:r>
            <w:r w:rsidRPr="00505350">
              <w:rPr>
                <w:rFonts w:eastAsia="Times New Roman" w:cs="Times New Roman"/>
                <w:sz w:val="24"/>
                <w:szCs w:val="24"/>
                <w:lang w:val="pt-BR"/>
              </w:rPr>
              <w:t>risk of incidents</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2.3</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Kho Be culvert</w:t>
            </w:r>
          </w:p>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b/>
                <w:noProof/>
                <w:sz w:val="24"/>
                <w:szCs w:val="24"/>
              </w:rPr>
              <w:drawing>
                <wp:inline distT="0" distB="0" distL="0" distR="0" wp14:anchorId="7857E0E7" wp14:editId="7857E0E8">
                  <wp:extent cx="2405229" cy="2447925"/>
                  <wp:effectExtent l="0" t="0" r="0" b="0"/>
                  <wp:docPr id="14359" name="Picture 14359" descr="C:\Users\PC\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C\Desktop\6.jpg"/>
                          <pic:cNvPicPr>
                            <a:picLocks noChangeAspect="1" noChangeArrowheads="1"/>
                          </pic:cNvPicPr>
                        </pic:nvPicPr>
                        <pic:blipFill rotWithShape="1">
                          <a:blip r:embed="rId229" cstate="email">
                            <a:extLst>
                              <a:ext uri="{28A0092B-C50C-407E-A947-70E740481C1C}">
                                <a14:useLocalDpi xmlns:a14="http://schemas.microsoft.com/office/drawing/2010/main"/>
                              </a:ext>
                            </a:extLst>
                          </a:blip>
                          <a:srcRect/>
                          <a:stretch/>
                        </pic:blipFill>
                        <pic:spPr bwMode="auto">
                          <a:xfrm>
                            <a:off x="0" y="0"/>
                            <a:ext cx="2403294" cy="24459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Kho Be residential route, Hong Ngu town</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waterway transportation</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taking water for production</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w:t>
            </w:r>
            <w:r w:rsidR="00505350">
              <w:rPr>
                <w:rFonts w:eastAsia="Times New Roman" w:cs="Times New Roman"/>
                <w:sz w:val="24"/>
                <w:szCs w:val="24"/>
                <w:lang w:val="pt-BR"/>
              </w:rPr>
              <w:t xml:space="preserve">the </w:t>
            </w:r>
            <w:r w:rsidRPr="00505350">
              <w:rPr>
                <w:rFonts w:eastAsia="Times New Roman" w:cs="Times New Roman"/>
                <w:sz w:val="24"/>
                <w:szCs w:val="24"/>
                <w:lang w:val="pt-BR"/>
              </w:rPr>
              <w:t xml:space="preserve">risk of incidents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2.4</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Bay Muoi Hai culvert and pump station</w:t>
            </w:r>
          </w:p>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drawing>
                <wp:inline distT="0" distB="0" distL="0" distR="0" wp14:anchorId="7857E0E9" wp14:editId="7857E0EA">
                  <wp:extent cx="2343150" cy="2276834"/>
                  <wp:effectExtent l="0" t="0" r="0" b="9525"/>
                  <wp:docPr id="14360" name="Picture 14360" descr="C:\Users\PC\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Desktop\7.jpg"/>
                          <pic:cNvPicPr>
                            <a:picLocks noChangeAspect="1" noChangeArrowheads="1"/>
                          </pic:cNvPicPr>
                        </pic:nvPicPr>
                        <pic:blipFill rotWithShape="1">
                          <a:blip r:embed="rId230" cstate="email">
                            <a:extLst>
                              <a:ext uri="{28A0092B-C50C-407E-A947-70E740481C1C}">
                                <a14:useLocalDpi xmlns:a14="http://schemas.microsoft.com/office/drawing/2010/main"/>
                              </a:ext>
                            </a:extLst>
                          </a:blip>
                          <a:srcRect/>
                          <a:stretch/>
                        </pic:blipFill>
                        <pic:spPr bwMode="auto">
                          <a:xfrm>
                            <a:off x="0" y="0"/>
                            <a:ext cx="2346559" cy="228014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The residential route of An Binh B commune, Hong Ngu town</w:t>
            </w:r>
          </w:p>
          <w:p w:rsidR="004F6826" w:rsidRPr="00505350" w:rsidRDefault="004F6826" w:rsidP="004F6826">
            <w:pPr>
              <w:spacing w:before="40" w:after="40" w:line="240" w:lineRule="auto"/>
              <w:jc w:val="left"/>
              <w:rPr>
                <w:rFonts w:eastAsia="Times New Roman" w:cs="Times New Roman"/>
                <w:sz w:val="24"/>
                <w:szCs w:val="24"/>
              </w:rPr>
            </w:pP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waterway transportation</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taking water for production</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w:t>
            </w:r>
            <w:r w:rsidR="00505350">
              <w:rPr>
                <w:rFonts w:eastAsia="Times New Roman" w:cs="Times New Roman"/>
                <w:sz w:val="24"/>
                <w:szCs w:val="24"/>
                <w:lang w:val="pt-BR"/>
              </w:rPr>
              <w:t xml:space="preserve">the </w:t>
            </w:r>
            <w:r w:rsidRPr="00505350">
              <w:rPr>
                <w:rFonts w:eastAsia="Times New Roman" w:cs="Times New Roman"/>
                <w:sz w:val="24"/>
                <w:szCs w:val="24"/>
                <w:lang w:val="pt-BR"/>
              </w:rPr>
              <w:t>risk of incidents</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2.5</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Ong Nhon culvert and pump station </w:t>
            </w:r>
            <w:r w:rsidRPr="00505350">
              <w:rPr>
                <w:rFonts w:eastAsia="Times New Roman" w:cs="Times New Roman"/>
                <w:b/>
                <w:noProof/>
                <w:sz w:val="24"/>
                <w:szCs w:val="24"/>
              </w:rPr>
              <w:lastRenderedPageBreak/>
              <w:drawing>
                <wp:inline distT="0" distB="0" distL="0" distR="0" wp14:anchorId="7857E0EB" wp14:editId="7857E0EC">
                  <wp:extent cx="2343150" cy="1702689"/>
                  <wp:effectExtent l="0" t="0" r="0" b="0"/>
                  <wp:docPr id="78859" name="Picture 78859" descr="C:\Users\PC\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C\Desktop\8.jpg"/>
                          <pic:cNvPicPr>
                            <a:picLocks noChangeAspect="1" noChangeArrowheads="1"/>
                          </pic:cNvPicPr>
                        </pic:nvPicPr>
                        <pic:blipFill rotWithShape="1">
                          <a:blip r:embed="rId231" cstate="email">
                            <a:extLst>
                              <a:ext uri="{28A0092B-C50C-407E-A947-70E740481C1C}">
                                <a14:useLocalDpi xmlns:a14="http://schemas.microsoft.com/office/drawing/2010/main"/>
                              </a:ext>
                            </a:extLst>
                          </a:blip>
                          <a:srcRect/>
                          <a:stretch/>
                        </pic:blipFill>
                        <pic:spPr bwMode="auto">
                          <a:xfrm>
                            <a:off x="0" y="0"/>
                            <a:ext cx="2346558" cy="17051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Pangasius </w:t>
            </w:r>
            <w:r w:rsidRPr="00505350">
              <w:rPr>
                <w:rFonts w:eastAsia="Times New Roman" w:cs="Times New Roman"/>
                <w:sz w:val="24"/>
                <w:szCs w:val="24"/>
              </w:rPr>
              <w:lastRenderedPageBreak/>
              <w:t>pond</w:t>
            </w:r>
          </w:p>
        </w:tc>
        <w:tc>
          <w:tcPr>
            <w:tcW w:w="3757"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Fish death due to water pollution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2.6</w:t>
            </w:r>
          </w:p>
        </w:tc>
        <w:tc>
          <w:tcPr>
            <w:tcW w:w="3916" w:type="dxa"/>
          </w:tcPr>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sz w:val="24"/>
                <w:szCs w:val="24"/>
              </w:rPr>
              <w:t xml:space="preserve">Culvert and pump station at the west side of Khang Chien </w:t>
            </w:r>
            <w:r w:rsidRPr="00505350">
              <w:rPr>
                <w:rFonts w:eastAsia="Times New Roman" w:cs="Times New Roman"/>
                <w:b/>
                <w:noProof/>
                <w:sz w:val="24"/>
                <w:szCs w:val="24"/>
              </w:rPr>
              <w:drawing>
                <wp:inline distT="0" distB="0" distL="0" distR="0" wp14:anchorId="7857E0ED" wp14:editId="280DA973">
                  <wp:extent cx="2381250" cy="1539240"/>
                  <wp:effectExtent l="0" t="0" r="0" b="3810"/>
                  <wp:docPr id="14362" name="Picture 14362" descr="C:\Users\PC\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C\Desktop\9.jpg"/>
                          <pic:cNvPicPr>
                            <a:picLocks noChangeAspect="1" noChangeArrowheads="1"/>
                          </pic:cNvPicPr>
                        </pic:nvPicPr>
                        <pic:blipFill rotWithShape="1">
                          <a:blip r:embed="rId232" cstate="email">
                            <a:extLst>
                              <a:ext uri="{28A0092B-C50C-407E-A947-70E740481C1C}">
                                <a14:useLocalDpi xmlns:a14="http://schemas.microsoft.com/office/drawing/2010/main"/>
                              </a:ext>
                            </a:extLst>
                          </a:blip>
                          <a:srcRect/>
                          <a:stretch/>
                        </pic:blipFill>
                        <pic:spPr bwMode="auto">
                          <a:xfrm>
                            <a:off x="0" y="0"/>
                            <a:ext cx="2378984" cy="1537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505350">
            <w:pPr>
              <w:spacing w:before="40" w:after="40" w:line="240" w:lineRule="auto"/>
              <w:jc w:val="left"/>
              <w:rPr>
                <w:rFonts w:eastAsia="Times New Roman" w:cs="Times New Roman"/>
                <w:sz w:val="24"/>
                <w:szCs w:val="24"/>
              </w:rPr>
            </w:pPr>
            <w:r w:rsidRPr="00505350">
              <w:rPr>
                <w:rFonts w:eastAsia="Times New Roman" w:cs="Times New Roman"/>
                <w:sz w:val="24"/>
                <w:szCs w:val="24"/>
              </w:rPr>
              <w:t>Sh</w:t>
            </w:r>
            <w:r>
              <w:rPr>
                <w:rFonts w:eastAsia="Times New Roman" w:cs="Times New Roman"/>
                <w:sz w:val="24"/>
                <w:szCs w:val="24"/>
              </w:rPr>
              <w:t>ri</w:t>
            </w:r>
            <w:r w:rsidRPr="00505350">
              <w:rPr>
                <w:rFonts w:eastAsia="Times New Roman" w:cs="Times New Roman"/>
                <w:sz w:val="24"/>
                <w:szCs w:val="24"/>
              </w:rPr>
              <w:t xml:space="preserve">mp </w:t>
            </w:r>
            <w:r w:rsidR="004F6826" w:rsidRPr="00505350">
              <w:rPr>
                <w:rFonts w:eastAsia="Times New Roman" w:cs="Times New Roman"/>
                <w:sz w:val="24"/>
                <w:szCs w:val="24"/>
              </w:rPr>
              <w:t xml:space="preserve">ponds </w:t>
            </w:r>
          </w:p>
        </w:tc>
        <w:tc>
          <w:tcPr>
            <w:tcW w:w="3757"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Shrimp death due to water pollution</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2.7</w:t>
            </w:r>
          </w:p>
        </w:tc>
        <w:tc>
          <w:tcPr>
            <w:tcW w:w="3916" w:type="dxa"/>
          </w:tcPr>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sz w:val="24"/>
                <w:szCs w:val="24"/>
              </w:rPr>
              <w:t xml:space="preserve">Phu Thanh B culvert and pump station </w:t>
            </w:r>
            <w:r w:rsidRPr="00505350">
              <w:rPr>
                <w:rFonts w:eastAsia="Times New Roman" w:cs="Times New Roman"/>
                <w:b/>
                <w:noProof/>
                <w:sz w:val="24"/>
                <w:szCs w:val="24"/>
              </w:rPr>
              <w:drawing>
                <wp:inline distT="0" distB="0" distL="0" distR="0" wp14:anchorId="7857E0EF" wp14:editId="065B957E">
                  <wp:extent cx="2469515" cy="1584960"/>
                  <wp:effectExtent l="0" t="0" r="6985" b="0"/>
                  <wp:docPr id="14363" name="Picture 14363" descr="C:\Users\PC\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C\Desktop\10.jpg"/>
                          <pic:cNvPicPr>
                            <a:picLocks noChangeAspect="1" noChangeArrowheads="1"/>
                          </pic:cNvPicPr>
                        </pic:nvPicPr>
                        <pic:blipFill rotWithShape="1">
                          <a:blip r:embed="rId233" cstate="email">
                            <a:extLst>
                              <a:ext uri="{28A0092B-C50C-407E-A947-70E740481C1C}">
                                <a14:useLocalDpi xmlns:a14="http://schemas.microsoft.com/office/drawing/2010/main"/>
                              </a:ext>
                            </a:extLst>
                          </a:blip>
                          <a:srcRect/>
                          <a:stretch/>
                        </pic:blipFill>
                        <pic:spPr bwMode="auto">
                          <a:xfrm>
                            <a:off x="0" y="0"/>
                            <a:ext cx="2469082" cy="158468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Tram Chim National Park</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Vibration</w:t>
            </w:r>
            <w:r w:rsidRPr="00505350">
              <w:rPr>
                <w:rFonts w:eastAsia="Times New Roman" w:cs="Times New Roman"/>
                <w:sz w:val="24"/>
                <w:szCs w:val="24"/>
              </w:rPr>
              <w:t xml:space="preserve"> caused by the construction</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Illegal entry of construction workers to cut trees and shoot birds</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2.8</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Ho Dau pump station</w:t>
            </w:r>
          </w:p>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drawing>
                <wp:inline distT="0" distB="0" distL="0" distR="0" wp14:anchorId="7857E0F1" wp14:editId="7857E0F2">
                  <wp:extent cx="2264615" cy="1712193"/>
                  <wp:effectExtent l="0" t="0" r="2540" b="2540"/>
                  <wp:docPr id="1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2264615" cy="171219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Phu Loi Secondary School, 50m far from the station</w:t>
            </w:r>
          </w:p>
        </w:tc>
        <w:tc>
          <w:tcPr>
            <w:tcW w:w="3757" w:type="dxa"/>
          </w:tcPr>
          <w:p w:rsidR="004F6826" w:rsidRPr="00505350" w:rsidRDefault="004F6826" w:rsidP="004F6826">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4F6826" w:rsidRPr="00505350" w:rsidRDefault="004F6826" w:rsidP="004F6826">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Lessons affected by noise and vibration</w:t>
            </w:r>
          </w:p>
          <w:p w:rsidR="004F6826" w:rsidRPr="00505350" w:rsidRDefault="004F6826" w:rsidP="004F6826">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 xml:space="preserve">may affect wall, </w:t>
            </w:r>
            <w:r w:rsidR="00505350">
              <w:rPr>
                <w:rFonts w:eastAsia="Times New Roman" w:cs="Times New Roman"/>
                <w:sz w:val="24"/>
                <w:szCs w:val="24"/>
              </w:rPr>
              <w:t xml:space="preserve">the </w:t>
            </w:r>
            <w:r w:rsidRPr="00505350">
              <w:rPr>
                <w:rFonts w:eastAsia="Times New Roman" w:cs="Times New Roman"/>
                <w:sz w:val="24"/>
                <w:szCs w:val="24"/>
              </w:rPr>
              <w:t xml:space="preserve">gate of school </w:t>
            </w:r>
          </w:p>
          <w:p w:rsidR="004F6826" w:rsidRPr="00505350" w:rsidRDefault="004F6826" w:rsidP="004F6826">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Risks of traffic and works accidents to teachers and students</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b/>
                <w:sz w:val="24"/>
                <w:szCs w:val="24"/>
              </w:rPr>
            </w:pPr>
            <w:r w:rsidRPr="00505350">
              <w:rPr>
                <w:rFonts w:eastAsia="Times New Roman" w:cs="Times New Roman"/>
                <w:b/>
                <w:sz w:val="24"/>
                <w:szCs w:val="24"/>
              </w:rPr>
              <w:t>III</w:t>
            </w:r>
          </w:p>
        </w:tc>
        <w:tc>
          <w:tcPr>
            <w:tcW w:w="3916" w:type="dxa"/>
          </w:tcPr>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b/>
                <w:sz w:val="24"/>
                <w:szCs w:val="24"/>
              </w:rPr>
              <w:t>Embankment and spillways</w:t>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p>
        </w:tc>
        <w:tc>
          <w:tcPr>
            <w:tcW w:w="3757" w:type="dxa"/>
          </w:tcPr>
          <w:p w:rsidR="004F6826" w:rsidRPr="00505350" w:rsidRDefault="004F6826" w:rsidP="004F6826">
            <w:pPr>
              <w:spacing w:before="40" w:after="40" w:line="240" w:lineRule="auto"/>
              <w:jc w:val="left"/>
              <w:rPr>
                <w:rFonts w:eastAsia="Times New Roman" w:cs="Times New Roman"/>
                <w:sz w:val="24"/>
                <w:szCs w:val="24"/>
              </w:rPr>
            </w:pP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b/>
                <w:i/>
                <w:sz w:val="24"/>
                <w:szCs w:val="24"/>
              </w:rPr>
            </w:pPr>
            <w:r w:rsidRPr="00505350">
              <w:rPr>
                <w:rFonts w:eastAsia="Times New Roman" w:cs="Times New Roman"/>
                <w:b/>
                <w:i/>
                <w:sz w:val="24"/>
                <w:szCs w:val="24"/>
              </w:rPr>
              <w:t>1</w:t>
            </w:r>
          </w:p>
        </w:tc>
        <w:tc>
          <w:tcPr>
            <w:tcW w:w="3916" w:type="dxa"/>
          </w:tcPr>
          <w:p w:rsidR="004F6826" w:rsidRPr="00505350" w:rsidRDefault="004F6826" w:rsidP="004F6826">
            <w:pPr>
              <w:spacing w:before="40" w:after="40" w:line="240" w:lineRule="auto"/>
              <w:jc w:val="left"/>
              <w:rPr>
                <w:rFonts w:eastAsia="Times New Roman" w:cs="Times New Roman"/>
                <w:b/>
                <w:i/>
                <w:sz w:val="24"/>
                <w:szCs w:val="24"/>
              </w:rPr>
            </w:pPr>
            <w:r w:rsidRPr="00505350">
              <w:rPr>
                <w:rFonts w:eastAsia="Times New Roman" w:cs="Times New Roman"/>
                <w:b/>
                <w:i/>
                <w:sz w:val="24"/>
                <w:szCs w:val="24"/>
              </w:rPr>
              <w:t>Spillways</w:t>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p>
        </w:tc>
        <w:tc>
          <w:tcPr>
            <w:tcW w:w="3757" w:type="dxa"/>
          </w:tcPr>
          <w:p w:rsidR="004F6826" w:rsidRPr="00505350" w:rsidRDefault="004F6826" w:rsidP="004F6826">
            <w:pPr>
              <w:spacing w:before="40" w:after="40" w:line="240" w:lineRule="auto"/>
              <w:jc w:val="left"/>
              <w:rPr>
                <w:rFonts w:eastAsia="Times New Roman" w:cs="Times New Roman"/>
                <w:sz w:val="24"/>
                <w:szCs w:val="24"/>
              </w:rPr>
            </w:pP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c>
          <w:tcPr>
            <w:tcW w:w="3916" w:type="dxa"/>
          </w:tcPr>
          <w:p w:rsidR="004F6826" w:rsidRPr="00505350" w:rsidRDefault="004F6826" w:rsidP="004F6826">
            <w:pPr>
              <w:spacing w:before="40" w:after="40" w:line="240" w:lineRule="auto"/>
              <w:jc w:val="left"/>
              <w:rPr>
                <w:rFonts w:cs="Times New Roman"/>
                <w:sz w:val="24"/>
                <w:szCs w:val="24"/>
              </w:rPr>
            </w:pPr>
            <w:r w:rsidRPr="00505350">
              <w:rPr>
                <w:rFonts w:cs="Times New Roman"/>
                <w:sz w:val="24"/>
                <w:szCs w:val="24"/>
              </w:rPr>
              <w:t>Ca Sach, Coi Dai and Coi Tieu spillways</w:t>
            </w:r>
          </w:p>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0F3" wp14:editId="666001C3">
                  <wp:extent cx="2371089" cy="1905000"/>
                  <wp:effectExtent l="0" t="0" r="0" b="0"/>
                  <wp:docPr id="14365" name="Picture 14365" descr="C:\Users\PC\Deskto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C\Desktop\31.jpg"/>
                          <pic:cNvPicPr>
                            <a:picLocks noChangeAspect="1" noChangeArrowheads="1"/>
                          </pic:cNvPicPr>
                        </pic:nvPicPr>
                        <pic:blipFill rotWithShape="1">
                          <a:blip r:embed="rId234" cstate="email">
                            <a:extLst>
                              <a:ext uri="{28A0092B-C50C-407E-A947-70E740481C1C}">
                                <a14:useLocalDpi xmlns:a14="http://schemas.microsoft.com/office/drawing/2010/main"/>
                              </a:ext>
                            </a:extLst>
                          </a:blip>
                          <a:srcRect/>
                          <a:stretch/>
                        </pic:blipFill>
                        <pic:spPr bwMode="auto">
                          <a:xfrm>
                            <a:off x="0" y="0"/>
                            <a:ext cx="2379695" cy="1911915"/>
                          </a:xfrm>
                          <a:prstGeom prst="rect">
                            <a:avLst/>
                          </a:prstGeom>
                          <a:noFill/>
                          <a:ln>
                            <a:noFill/>
                          </a:ln>
                          <a:extLst>
                            <a:ext uri="{53640926-AAD7-44D8-BBD7-CCE9431645EC}">
                              <a14:shadowObscured xmlns:a14="http://schemas.microsoft.com/office/drawing/2010/main"/>
                            </a:ext>
                          </a:extLst>
                        </pic:spPr>
                      </pic:pic>
                    </a:graphicData>
                  </a:graphic>
                </wp:inline>
              </w:drawing>
            </w:r>
          </w:p>
          <w:p w:rsidR="004F6826" w:rsidRPr="00505350" w:rsidRDefault="004F6826" w:rsidP="004F6826">
            <w:pPr>
              <w:spacing w:before="40" w:after="40" w:line="240" w:lineRule="auto"/>
              <w:jc w:val="left"/>
              <w:rPr>
                <w:rFonts w:eastAsia="Times New Roman" w:cs="Times New Roman"/>
                <w:sz w:val="24"/>
                <w:szCs w:val="24"/>
              </w:rPr>
            </w:pPr>
            <w:r w:rsidRPr="00505350">
              <w:rPr>
                <w:rFonts w:cs="Times New Roman"/>
                <w:noProof/>
                <w:sz w:val="24"/>
                <w:szCs w:val="24"/>
              </w:rPr>
              <w:drawing>
                <wp:inline distT="0" distB="0" distL="0" distR="0" wp14:anchorId="7857E0F5" wp14:editId="60EC5623">
                  <wp:extent cx="2371148" cy="1866900"/>
                  <wp:effectExtent l="0" t="0" r="0" b="0"/>
                  <wp:docPr id="78860" name="Picture 78860" descr="C:\Users\PC\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C\Desktop\33.jpg"/>
                          <pic:cNvPicPr>
                            <a:picLocks noChangeAspect="1" noChangeArrowheads="1"/>
                          </pic:cNvPicPr>
                        </pic:nvPicPr>
                        <pic:blipFill rotWithShape="1">
                          <a:blip r:embed="rId235" cstate="email">
                            <a:extLst>
                              <a:ext uri="{28A0092B-C50C-407E-A947-70E740481C1C}">
                                <a14:useLocalDpi xmlns:a14="http://schemas.microsoft.com/office/drawing/2010/main"/>
                              </a:ext>
                            </a:extLst>
                          </a:blip>
                          <a:srcRect/>
                          <a:stretch/>
                        </pic:blipFill>
                        <pic:spPr bwMode="auto">
                          <a:xfrm>
                            <a:off x="0" y="0"/>
                            <a:ext cx="2375523" cy="187034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ind w:right="-90"/>
              <w:jc w:val="left"/>
              <w:rPr>
                <w:rFonts w:eastAsia="Times New Roman" w:cs="Times New Roman"/>
                <w:sz w:val="24"/>
                <w:szCs w:val="24"/>
              </w:rPr>
            </w:pPr>
            <w:r w:rsidRPr="00505350">
              <w:rPr>
                <w:rFonts w:eastAsia="Times New Roman" w:cs="Times New Roman"/>
                <w:sz w:val="24"/>
                <w:szCs w:val="24"/>
              </w:rPr>
              <w:lastRenderedPageBreak/>
              <w:t xml:space="preserve">Reinforcing head of Ca Sach canal, </w:t>
            </w:r>
            <w:r w:rsidRPr="00505350">
              <w:rPr>
                <w:rFonts w:eastAsia="Times New Roman" w:cs="Times New Roman"/>
                <w:sz w:val="24"/>
                <w:szCs w:val="24"/>
              </w:rPr>
              <w:lastRenderedPageBreak/>
              <w:t>near RA of Thuong Thoi Hau A, Hong Ngu district</w:t>
            </w:r>
          </w:p>
          <w:p w:rsidR="004F6826" w:rsidRPr="00505350" w:rsidRDefault="004F6826" w:rsidP="004F6826">
            <w:pPr>
              <w:spacing w:before="40" w:after="40" w:line="240" w:lineRule="auto"/>
              <w:jc w:val="left"/>
              <w:rPr>
                <w:rFonts w:eastAsia="Times New Roman" w:cs="Times New Roman"/>
                <w:sz w:val="24"/>
                <w:szCs w:val="24"/>
              </w:rPr>
            </w:pP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 xml:space="preserve">Increased construction wastes, waste, water, exhaust gases, dust and noise affecting students’ </w:t>
            </w:r>
            <w:r w:rsidRPr="00505350">
              <w:rPr>
                <w:rFonts w:eastAsia="Times New Roman" w:cs="Times New Roman"/>
                <w:sz w:val="24"/>
                <w:szCs w:val="24"/>
              </w:rPr>
              <w:lastRenderedPageBreak/>
              <w:t>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waterway incidents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1.2</w:t>
            </w:r>
          </w:p>
        </w:tc>
        <w:tc>
          <w:tcPr>
            <w:tcW w:w="3916" w:type="dxa"/>
          </w:tcPr>
          <w:p w:rsidR="004F6826" w:rsidRPr="00505350" w:rsidRDefault="004F6826" w:rsidP="004F6826">
            <w:pPr>
              <w:jc w:val="left"/>
              <w:rPr>
                <w:rFonts w:cs="Times New Roman"/>
                <w:sz w:val="24"/>
                <w:szCs w:val="24"/>
              </w:rPr>
            </w:pPr>
            <w:r w:rsidRPr="00505350">
              <w:rPr>
                <w:rFonts w:cs="Times New Roman"/>
                <w:sz w:val="24"/>
                <w:szCs w:val="24"/>
              </w:rPr>
              <w:t>Ca Cat, Nam Mung culverts and pump stations</w:t>
            </w:r>
            <w:r w:rsidRPr="00505350">
              <w:rPr>
                <w:rFonts w:cs="Times New Roman"/>
                <w:noProof/>
                <w:sz w:val="24"/>
                <w:szCs w:val="24"/>
              </w:rPr>
              <w:drawing>
                <wp:inline distT="0" distB="0" distL="0" distR="0" wp14:anchorId="7857E0F7" wp14:editId="1A7F3A4A">
                  <wp:extent cx="2485390" cy="1813560"/>
                  <wp:effectExtent l="0" t="0" r="0" b="0"/>
                  <wp:docPr id="78848" name="Picture 78848" descr="C:\Users\PC\Desktop\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C\Desktop\34.jpg"/>
                          <pic:cNvPicPr>
                            <a:picLocks noChangeAspect="1" noChangeArrowheads="1"/>
                          </pic:cNvPicPr>
                        </pic:nvPicPr>
                        <pic:blipFill rotWithShape="1">
                          <a:blip r:embed="rId236" cstate="email">
                            <a:extLst>
                              <a:ext uri="{28A0092B-C50C-407E-A947-70E740481C1C}">
                                <a14:useLocalDpi xmlns:a14="http://schemas.microsoft.com/office/drawing/2010/main"/>
                              </a:ext>
                            </a:extLst>
                          </a:blip>
                          <a:srcRect/>
                          <a:stretch/>
                        </pic:blipFill>
                        <pic:spPr bwMode="auto">
                          <a:xfrm>
                            <a:off x="0" y="0"/>
                            <a:ext cx="2493328" cy="1819352"/>
                          </a:xfrm>
                          <a:prstGeom prst="rect">
                            <a:avLst/>
                          </a:prstGeom>
                          <a:noFill/>
                          <a:ln>
                            <a:noFill/>
                          </a:ln>
                          <a:extLst>
                            <a:ext uri="{53640926-AAD7-44D8-BBD7-CCE9431645EC}">
                              <a14:shadowObscured xmlns:a14="http://schemas.microsoft.com/office/drawing/2010/main"/>
                            </a:ext>
                          </a:extLst>
                        </pic:spPr>
                      </pic:pic>
                    </a:graphicData>
                  </a:graphic>
                </wp:inline>
              </w:drawing>
            </w:r>
          </w:p>
          <w:p w:rsidR="004F6826" w:rsidRPr="00505350" w:rsidRDefault="004F6826" w:rsidP="004F6826">
            <w:pPr>
              <w:jc w:val="left"/>
              <w:rPr>
                <w:rFonts w:cs="Times New Roman"/>
                <w:sz w:val="24"/>
                <w:szCs w:val="24"/>
              </w:rPr>
            </w:pPr>
            <w:r w:rsidRPr="00505350">
              <w:rPr>
                <w:rFonts w:cs="Times New Roman"/>
                <w:noProof/>
                <w:sz w:val="24"/>
                <w:szCs w:val="24"/>
              </w:rPr>
              <w:drawing>
                <wp:inline distT="0" distB="0" distL="0" distR="0" wp14:anchorId="7857E0F9" wp14:editId="2CAEDC48">
                  <wp:extent cx="2428723" cy="2118360"/>
                  <wp:effectExtent l="0" t="0" r="0" b="0"/>
                  <wp:docPr id="78861" name="Picture 78861" descr="C:\Users\PC\Desktop\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C\Desktop\35.jpg"/>
                          <pic:cNvPicPr>
                            <a:picLocks noChangeAspect="1" noChangeArrowheads="1"/>
                          </pic:cNvPicPr>
                        </pic:nvPicPr>
                        <pic:blipFill rotWithShape="1">
                          <a:blip r:embed="rId237" cstate="email">
                            <a:extLst>
                              <a:ext uri="{28A0092B-C50C-407E-A947-70E740481C1C}">
                                <a14:useLocalDpi xmlns:a14="http://schemas.microsoft.com/office/drawing/2010/main"/>
                              </a:ext>
                            </a:extLst>
                          </a:blip>
                          <a:srcRect/>
                          <a:stretch/>
                        </pic:blipFill>
                        <pic:spPr bwMode="auto">
                          <a:xfrm>
                            <a:off x="0" y="0"/>
                            <a:ext cx="2435590" cy="212435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RL of Thuong Thoi Hau B</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Impacts on waterway transportation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1.3</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Hai Thang Chin canal</w:t>
            </w:r>
          </w:p>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0FB" wp14:editId="7857E0FC">
                  <wp:extent cx="2428875" cy="2166294"/>
                  <wp:effectExtent l="0" t="0" r="0" b="5715"/>
                  <wp:docPr id="78851" name="Picture 78851" descr="C:\Users\PC\Desktop\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PC\Desktop\36.jpg"/>
                          <pic:cNvPicPr>
                            <a:picLocks noChangeAspect="1" noChangeArrowheads="1"/>
                          </pic:cNvPicPr>
                        </pic:nvPicPr>
                        <pic:blipFill rotWithShape="1">
                          <a:blip r:embed="rId238" cstate="email">
                            <a:extLst>
                              <a:ext uri="{28A0092B-C50C-407E-A947-70E740481C1C}">
                                <a14:useLocalDpi xmlns:a14="http://schemas.microsoft.com/office/drawing/2010/main"/>
                              </a:ext>
                            </a:extLst>
                          </a:blip>
                          <a:srcRect/>
                          <a:stretch/>
                        </pic:blipFill>
                        <pic:spPr bwMode="auto">
                          <a:xfrm>
                            <a:off x="0" y="0"/>
                            <a:ext cx="2432407" cy="216944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Hai Thang Chin RA</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lastRenderedPageBreak/>
              <w:t xml:space="preserve">Increase in criminal activity and alcohol and drug abuse, domestic violence, prostitution, smuggling and gang activity, gender-based violence and diseases transmission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1.4</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Thong Nhat canal</w:t>
            </w:r>
          </w:p>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0FD" wp14:editId="7857E0FE">
                  <wp:extent cx="2438400" cy="2133602"/>
                  <wp:effectExtent l="0" t="0" r="0" b="0"/>
                  <wp:docPr id="78852" name="Picture 78852" descr="C:\Users\PC\Desktop\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PC\Desktop\37.jpg"/>
                          <pic:cNvPicPr>
                            <a:picLocks noChangeAspect="1" noChangeArrowheads="1"/>
                          </pic:cNvPicPr>
                        </pic:nvPicPr>
                        <pic:blipFill rotWithShape="1">
                          <a:blip r:embed="rId239" cstate="email">
                            <a:extLst>
                              <a:ext uri="{28A0092B-C50C-407E-A947-70E740481C1C}">
                                <a14:useLocalDpi xmlns:a14="http://schemas.microsoft.com/office/drawing/2010/main"/>
                              </a:ext>
                            </a:extLst>
                          </a:blip>
                          <a:srcRect/>
                          <a:stretch/>
                        </pic:blipFill>
                        <pic:spPr bwMode="auto">
                          <a:xfrm>
                            <a:off x="0" y="0"/>
                            <a:ext cx="2441947" cy="21367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Thong Nhat RA</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b/>
                <w:i/>
                <w:sz w:val="24"/>
                <w:szCs w:val="24"/>
              </w:rPr>
            </w:pPr>
            <w:r w:rsidRPr="00505350">
              <w:rPr>
                <w:rFonts w:eastAsia="Times New Roman" w:cs="Times New Roman"/>
                <w:b/>
                <w:i/>
                <w:sz w:val="24"/>
                <w:szCs w:val="24"/>
              </w:rPr>
              <w:t>2</w:t>
            </w:r>
          </w:p>
        </w:tc>
        <w:tc>
          <w:tcPr>
            <w:tcW w:w="3916" w:type="dxa"/>
          </w:tcPr>
          <w:p w:rsidR="004F6826" w:rsidRPr="00505350" w:rsidRDefault="004F6826" w:rsidP="004F6826">
            <w:pPr>
              <w:spacing w:before="40" w:after="40" w:line="240" w:lineRule="auto"/>
              <w:jc w:val="left"/>
              <w:rPr>
                <w:rFonts w:eastAsia="Times New Roman" w:cs="Times New Roman"/>
                <w:b/>
                <w:i/>
                <w:sz w:val="24"/>
                <w:szCs w:val="24"/>
              </w:rPr>
            </w:pPr>
            <w:r w:rsidRPr="00505350">
              <w:rPr>
                <w:rFonts w:eastAsia="Times New Roman" w:cs="Times New Roman"/>
                <w:b/>
                <w:i/>
                <w:sz w:val="24"/>
                <w:szCs w:val="24"/>
              </w:rPr>
              <w:t>Embankment</w:t>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p>
        </w:tc>
        <w:tc>
          <w:tcPr>
            <w:tcW w:w="3757" w:type="dxa"/>
          </w:tcPr>
          <w:p w:rsidR="004F6826" w:rsidRPr="00505350" w:rsidRDefault="004F6826" w:rsidP="004F6826">
            <w:pPr>
              <w:spacing w:before="40" w:after="40" w:line="240" w:lineRule="auto"/>
              <w:jc w:val="left"/>
              <w:rPr>
                <w:rFonts w:eastAsia="Times New Roman" w:cs="Times New Roman"/>
                <w:sz w:val="24"/>
                <w:szCs w:val="24"/>
              </w:rPr>
            </w:pP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2.1</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West bank of Khang Chien</w:t>
            </w:r>
          </w:p>
          <w:p w:rsidR="004F6826" w:rsidRPr="00505350" w:rsidRDefault="004F6826" w:rsidP="004F6826">
            <w:pPr>
              <w:spacing w:before="40" w:after="40" w:line="240" w:lineRule="auto"/>
              <w:jc w:val="left"/>
              <w:rPr>
                <w:rFonts w:eastAsia="Times New Roman" w:cs="Times New Roman"/>
                <w:b/>
                <w:sz w:val="24"/>
                <w:szCs w:val="24"/>
              </w:rPr>
            </w:pPr>
            <w:r w:rsidRPr="00505350">
              <w:rPr>
                <w:noProof/>
              </w:rPr>
              <w:drawing>
                <wp:inline distT="0" distB="0" distL="0" distR="0" wp14:anchorId="48BCC80C" wp14:editId="6BCA4159">
                  <wp:extent cx="2400169" cy="1958340"/>
                  <wp:effectExtent l="0" t="0" r="635"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4"/>
                          <a:srcRect l="32965" t="15282" r="28697" b="6971"/>
                          <a:stretch/>
                        </pic:blipFill>
                        <pic:spPr bwMode="auto">
                          <a:xfrm>
                            <a:off x="0" y="0"/>
                            <a:ext cx="2413431" cy="1969161"/>
                          </a:xfrm>
                          <a:prstGeom prst="rect">
                            <a:avLst/>
                          </a:prstGeom>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Kho Be residential cluster</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 on road traffic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2.2</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East bank of Khang Chien canal (from Hong Ngu – Tam Nong to Thanh Binh – Tam Nong)</w:t>
            </w:r>
          </w:p>
          <w:p w:rsidR="004F6826" w:rsidRPr="00505350" w:rsidRDefault="004F6826" w:rsidP="004F6826">
            <w:pPr>
              <w:spacing w:before="40" w:after="40" w:line="240" w:lineRule="auto"/>
              <w:jc w:val="left"/>
              <w:rPr>
                <w:rFonts w:eastAsia="Times New Roman" w:cs="Times New Roman"/>
                <w:b/>
                <w:sz w:val="24"/>
                <w:szCs w:val="24"/>
              </w:rPr>
            </w:pPr>
            <w:r w:rsidRPr="00505350">
              <w:rPr>
                <w:noProof/>
              </w:rPr>
              <w:lastRenderedPageBreak/>
              <w:drawing>
                <wp:inline distT="0" distB="0" distL="0" distR="0" wp14:anchorId="3DFFC527" wp14:editId="183B3273">
                  <wp:extent cx="2345471" cy="1673525"/>
                  <wp:effectExtent l="0" t="0" r="0" b="317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5"/>
                          <a:srcRect l="18723" t="20612" r="27576" b="8720"/>
                          <a:stretch/>
                        </pic:blipFill>
                        <pic:spPr bwMode="auto">
                          <a:xfrm>
                            <a:off x="0" y="0"/>
                            <a:ext cx="2345471" cy="1673525"/>
                          </a:xfrm>
                          <a:prstGeom prst="rect">
                            <a:avLst/>
                          </a:prstGeom>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Ca No RA</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 on road traffic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lastRenderedPageBreak/>
              <w:t xml:space="preserve">Increase in criminal activity and alcohol and drug abuse, domestic violence, prostitution, smuggling and gang activity, gender-based violence and diseases transmission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2.3</w:t>
            </w:r>
          </w:p>
        </w:tc>
        <w:tc>
          <w:tcPr>
            <w:tcW w:w="3916" w:type="dxa"/>
          </w:tcPr>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sz w:val="24"/>
                <w:szCs w:val="24"/>
              </w:rPr>
              <w:t xml:space="preserve">East bank of Khang Chien canal (from Duong Gao canal to Tam Nong border canal) </w:t>
            </w:r>
            <w:r w:rsidRPr="00505350">
              <w:rPr>
                <w:noProof/>
              </w:rPr>
              <w:drawing>
                <wp:inline distT="0" distB="0" distL="0" distR="0" wp14:anchorId="44396930" wp14:editId="1F77F4CF">
                  <wp:extent cx="2449515" cy="2125980"/>
                  <wp:effectExtent l="0" t="0" r="8255"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6"/>
                          <a:srcRect l="30351" t="17962" r="28406" b="4290"/>
                          <a:stretch/>
                        </pic:blipFill>
                        <pic:spPr bwMode="auto">
                          <a:xfrm>
                            <a:off x="0" y="0"/>
                            <a:ext cx="2455758" cy="2131398"/>
                          </a:xfrm>
                          <a:prstGeom prst="rect">
                            <a:avLst/>
                          </a:prstGeom>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Khang Chien RL, Phu Loi commune</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505350" w:rsidRPr="00505350">
              <w:rPr>
                <w:rFonts w:eastAsia="Times New Roman" w:cs="Times New Roman"/>
                <w:sz w:val="24"/>
                <w:szCs w:val="24"/>
              </w:rPr>
              <w:t>machiner</w:t>
            </w:r>
            <w:r w:rsidR="00505350">
              <w:rPr>
                <w:rFonts w:eastAsia="Times New Roman" w:cs="Times New Roman"/>
                <w:sz w:val="24"/>
                <w:szCs w:val="24"/>
              </w:rPr>
              <w:t>y</w:t>
            </w:r>
            <w:r w:rsidR="00505350" w:rsidRPr="00505350">
              <w:rPr>
                <w:rFonts w:eastAsia="Times New Roman" w:cs="Times New Roman"/>
                <w:sz w:val="24"/>
                <w:szCs w:val="24"/>
              </w:rPr>
              <w:t xml:space="preserve"> </w:t>
            </w:r>
            <w:r w:rsidRPr="00505350">
              <w:rPr>
                <w:rFonts w:eastAsia="Times New Roman" w:cs="Times New Roman"/>
                <w:sz w:val="24"/>
                <w:szCs w:val="24"/>
              </w:rPr>
              <w:t>may affect houses</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 on road traffic </w:t>
            </w:r>
          </w:p>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b/>
                <w:sz w:val="24"/>
                <w:szCs w:val="24"/>
              </w:rPr>
            </w:pPr>
            <w:r w:rsidRPr="00505350">
              <w:rPr>
                <w:rFonts w:eastAsia="Times New Roman" w:cs="Times New Roman"/>
                <w:b/>
                <w:sz w:val="24"/>
                <w:szCs w:val="24"/>
              </w:rPr>
              <w:t>IV</w:t>
            </w:r>
          </w:p>
        </w:tc>
        <w:tc>
          <w:tcPr>
            <w:tcW w:w="3916" w:type="dxa"/>
          </w:tcPr>
          <w:p w:rsidR="004F6826" w:rsidRPr="00505350" w:rsidRDefault="004F6826" w:rsidP="004F6826">
            <w:pPr>
              <w:spacing w:before="40" w:after="40" w:line="240" w:lineRule="auto"/>
              <w:jc w:val="left"/>
              <w:rPr>
                <w:rFonts w:eastAsia="Times New Roman" w:cs="Times New Roman"/>
                <w:b/>
                <w:sz w:val="24"/>
                <w:szCs w:val="24"/>
              </w:rPr>
            </w:pPr>
            <w:r w:rsidRPr="00505350">
              <w:rPr>
                <w:rFonts w:eastAsia="Times New Roman" w:cs="Times New Roman"/>
                <w:b/>
                <w:sz w:val="24"/>
                <w:szCs w:val="24"/>
              </w:rPr>
              <w:t>Disposal Sites</w:t>
            </w:r>
          </w:p>
        </w:tc>
        <w:tc>
          <w:tcPr>
            <w:tcW w:w="1350" w:type="dxa"/>
          </w:tcPr>
          <w:p w:rsidR="004F6826" w:rsidRPr="00505350" w:rsidRDefault="004F6826" w:rsidP="004F6826">
            <w:pPr>
              <w:spacing w:before="40" w:after="40" w:line="240" w:lineRule="auto"/>
              <w:jc w:val="left"/>
              <w:rPr>
                <w:rFonts w:eastAsia="Times New Roman" w:cs="Times New Roman"/>
                <w:sz w:val="24"/>
                <w:szCs w:val="24"/>
              </w:rPr>
            </w:pPr>
          </w:p>
        </w:tc>
        <w:tc>
          <w:tcPr>
            <w:tcW w:w="3757" w:type="dxa"/>
          </w:tcPr>
          <w:p w:rsidR="004F6826" w:rsidRPr="00505350" w:rsidRDefault="004F6826" w:rsidP="004F6826">
            <w:pPr>
              <w:spacing w:before="40" w:after="40" w:line="240" w:lineRule="auto"/>
              <w:jc w:val="left"/>
              <w:rPr>
                <w:rFonts w:eastAsia="Times New Roman" w:cs="Times New Roman"/>
                <w:sz w:val="24"/>
                <w:szCs w:val="24"/>
              </w:rPr>
            </w:pP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Site No. 3a, 3b, 3c</w:t>
            </w:r>
          </w:p>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105" wp14:editId="7857E106">
                  <wp:extent cx="2486025" cy="2088261"/>
                  <wp:effectExtent l="0" t="0" r="0" b="7620"/>
                  <wp:docPr id="78856" name="Picture 78856" descr="C:\Users\PC\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PC\Desktop\1.jpg"/>
                          <pic:cNvPicPr>
                            <a:picLocks noChangeAspect="1" noChangeArrowheads="1"/>
                          </pic:cNvPicPr>
                        </pic:nvPicPr>
                        <pic:blipFill rotWithShape="1">
                          <a:blip r:embed="rId240" cstate="email">
                            <a:extLst>
                              <a:ext uri="{28A0092B-C50C-407E-A947-70E740481C1C}">
                                <a14:useLocalDpi xmlns:a14="http://schemas.microsoft.com/office/drawing/2010/main"/>
                              </a:ext>
                            </a:extLst>
                          </a:blip>
                          <a:srcRect/>
                          <a:stretch/>
                        </pic:blipFill>
                        <pic:spPr bwMode="auto">
                          <a:xfrm>
                            <a:off x="0" y="0"/>
                            <a:ext cx="2489640" cy="209129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pPr>
              <w:spacing w:before="40" w:after="40" w:line="240" w:lineRule="auto"/>
              <w:jc w:val="left"/>
              <w:rPr>
                <w:rFonts w:eastAsia="Times New Roman" w:cs="Times New Roman"/>
                <w:sz w:val="24"/>
                <w:szCs w:val="24"/>
              </w:rPr>
            </w:pPr>
            <w:r w:rsidRPr="00505350">
              <w:rPr>
                <w:rFonts w:eastAsia="Times New Roman" w:cs="Times New Roman"/>
                <w:sz w:val="24"/>
                <w:szCs w:val="24"/>
              </w:rPr>
              <w:t>The dump site makes use of the earth pond that</w:t>
            </w:r>
            <w:r w:rsidR="00505350" w:rsidRPr="00505350">
              <w:rPr>
                <w:rFonts w:eastAsia="Times New Roman" w:cs="Times New Roman"/>
                <w:sz w:val="24"/>
                <w:szCs w:val="24"/>
              </w:rPr>
              <w:t>ha</w:t>
            </w:r>
            <w:r w:rsidR="00505350">
              <w:rPr>
                <w:rFonts w:eastAsia="Times New Roman" w:cs="Times New Roman"/>
                <w:sz w:val="24"/>
                <w:szCs w:val="24"/>
              </w:rPr>
              <w:t>s</w:t>
            </w:r>
            <w:r w:rsidR="00505350" w:rsidRPr="00505350">
              <w:rPr>
                <w:rFonts w:eastAsia="Times New Roman" w:cs="Times New Roman"/>
                <w:sz w:val="24"/>
                <w:szCs w:val="24"/>
              </w:rPr>
              <w:t xml:space="preserve"> </w:t>
            </w:r>
            <w:r w:rsidRPr="00505350">
              <w:rPr>
                <w:rFonts w:eastAsia="Times New Roman" w:cs="Times New Roman"/>
                <w:sz w:val="24"/>
                <w:szCs w:val="24"/>
              </w:rPr>
              <w:t>been exploited to fill the Kho Be RA in 2 communes of An Binh A and An Binh B, Hong Ngu Town so it is located just behind Kho Be RA</w:t>
            </w:r>
          </w:p>
        </w:tc>
        <w:tc>
          <w:tcPr>
            <w:tcW w:w="3757" w:type="dxa"/>
          </w:tcPr>
          <w:p w:rsidR="004F6826" w:rsidRPr="00505350" w:rsidRDefault="004F6826" w:rsidP="004F6826">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Risk on subsidence and landslide for residential areas around this area</w:t>
            </w:r>
          </w:p>
          <w:p w:rsidR="004F6826" w:rsidRPr="00505350" w:rsidRDefault="00853B6C" w:rsidP="004F6826">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 xml:space="preserve">Odor from dredged sludge </w:t>
            </w:r>
          </w:p>
          <w:p w:rsidR="00853B6C" w:rsidRPr="00505350" w:rsidRDefault="00853B6C" w:rsidP="004F6826">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Increase turbidity in canals due to discharged water from the disposal site</w:t>
            </w:r>
          </w:p>
        </w:tc>
      </w:tr>
      <w:tr w:rsidR="004F6826" w:rsidRPr="00505350" w:rsidTr="00534CAD">
        <w:tc>
          <w:tcPr>
            <w:tcW w:w="602" w:type="dxa"/>
          </w:tcPr>
          <w:p w:rsidR="004F6826" w:rsidRPr="00505350" w:rsidRDefault="004F6826" w:rsidP="004F6826">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3916" w:type="dxa"/>
          </w:tcPr>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sz w:val="24"/>
                <w:szCs w:val="24"/>
              </w:rPr>
              <w:t>Site No. 5</w:t>
            </w:r>
          </w:p>
          <w:p w:rsidR="004F6826" w:rsidRPr="00505350" w:rsidRDefault="004F6826" w:rsidP="004F6826">
            <w:pPr>
              <w:spacing w:before="40" w:after="40"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107" wp14:editId="4A86329E">
                  <wp:extent cx="2486002" cy="1950720"/>
                  <wp:effectExtent l="0" t="0" r="0" b="0"/>
                  <wp:docPr id="78858" name="Picture 78858" descr="C:\Users\P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PC\Desktop\2.jpg"/>
                          <pic:cNvPicPr>
                            <a:picLocks noChangeAspect="1" noChangeArrowheads="1"/>
                          </pic:cNvPicPr>
                        </pic:nvPicPr>
                        <pic:blipFill rotWithShape="1">
                          <a:blip r:embed="rId241" cstate="email">
                            <a:extLst>
                              <a:ext uri="{28A0092B-C50C-407E-A947-70E740481C1C}">
                                <a14:useLocalDpi xmlns:a14="http://schemas.microsoft.com/office/drawing/2010/main"/>
                              </a:ext>
                            </a:extLst>
                          </a:blip>
                          <a:srcRect/>
                          <a:stretch/>
                        </pic:blipFill>
                        <pic:spPr bwMode="auto">
                          <a:xfrm>
                            <a:off x="0" y="0"/>
                            <a:ext cx="2493321" cy="19564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50" w:type="dxa"/>
          </w:tcPr>
          <w:p w:rsidR="004F6826" w:rsidRPr="00505350" w:rsidRDefault="004F6826">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The dump site makes use of the earth pond </w:t>
            </w:r>
            <w:r w:rsidRPr="00505350">
              <w:rPr>
                <w:rFonts w:eastAsia="Times New Roman" w:cs="Times New Roman"/>
                <w:sz w:val="24"/>
                <w:szCs w:val="24"/>
              </w:rPr>
              <w:lastRenderedPageBreak/>
              <w:t xml:space="preserve">that </w:t>
            </w:r>
            <w:r w:rsidR="00505350" w:rsidRPr="00505350">
              <w:rPr>
                <w:rFonts w:eastAsia="Times New Roman" w:cs="Times New Roman"/>
                <w:sz w:val="24"/>
                <w:szCs w:val="24"/>
              </w:rPr>
              <w:t>ha</w:t>
            </w:r>
            <w:r w:rsidR="00505350">
              <w:rPr>
                <w:rFonts w:eastAsia="Times New Roman" w:cs="Times New Roman"/>
                <w:sz w:val="24"/>
                <w:szCs w:val="24"/>
              </w:rPr>
              <w:t>s</w:t>
            </w:r>
            <w:r w:rsidR="00505350" w:rsidRPr="00505350">
              <w:rPr>
                <w:rFonts w:eastAsia="Times New Roman" w:cs="Times New Roman"/>
                <w:sz w:val="24"/>
                <w:szCs w:val="24"/>
              </w:rPr>
              <w:t xml:space="preserve"> </w:t>
            </w:r>
            <w:r w:rsidRPr="00505350">
              <w:rPr>
                <w:rFonts w:eastAsia="Times New Roman" w:cs="Times New Roman"/>
                <w:sz w:val="24"/>
                <w:szCs w:val="24"/>
              </w:rPr>
              <w:t>been exploited to fill the Khang Chien  RA in Phu Loi commune so it is loc</w:t>
            </w:r>
            <w:r w:rsidR="00E77087" w:rsidRPr="00505350">
              <w:rPr>
                <w:rFonts w:eastAsia="Times New Roman" w:cs="Times New Roman"/>
                <w:sz w:val="24"/>
                <w:szCs w:val="24"/>
              </w:rPr>
              <w:t>ated just behind Khang Chien RA</w:t>
            </w:r>
          </w:p>
        </w:tc>
        <w:tc>
          <w:tcPr>
            <w:tcW w:w="3757" w:type="dxa"/>
          </w:tcPr>
          <w:p w:rsidR="00853B6C" w:rsidRPr="00505350" w:rsidRDefault="00853B6C" w:rsidP="00853B6C">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lastRenderedPageBreak/>
              <w:t>Risk on subsidence and landslide for residential areas around this area</w:t>
            </w:r>
          </w:p>
          <w:p w:rsidR="00853B6C" w:rsidRPr="00505350" w:rsidRDefault="00853B6C" w:rsidP="00853B6C">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 xml:space="preserve">Odor from dredged sludge </w:t>
            </w:r>
          </w:p>
          <w:p w:rsidR="004F6826" w:rsidRPr="00505350" w:rsidRDefault="00853B6C" w:rsidP="00853B6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lastRenderedPageBreak/>
              <w:t>Increase turbidity in canals due to discharged water from the disposal site</w:t>
            </w:r>
          </w:p>
        </w:tc>
      </w:tr>
    </w:tbl>
    <w:p w:rsidR="00E666C9" w:rsidRPr="00505350" w:rsidRDefault="005E7CE0" w:rsidP="00FC4D04">
      <w:pPr>
        <w:pStyle w:val="Heading3"/>
      </w:pPr>
      <w:bookmarkStart w:id="732" w:name="_Toc2435235"/>
      <w:r w:rsidRPr="00505350">
        <w:lastRenderedPageBreak/>
        <w:t>Negative impacts during</w:t>
      </w:r>
      <w:r w:rsidR="001B556A" w:rsidRPr="00505350">
        <w:t xml:space="preserve"> </w:t>
      </w:r>
      <w:r w:rsidR="00505350">
        <w:t xml:space="preserve">the </w:t>
      </w:r>
      <w:r w:rsidR="00F00947" w:rsidRPr="00505350">
        <w:t>operation p</w:t>
      </w:r>
      <w:r w:rsidR="00E666C9" w:rsidRPr="00505350">
        <w:t>hase</w:t>
      </w:r>
      <w:bookmarkEnd w:id="732"/>
    </w:p>
    <w:p w:rsidR="00643E12" w:rsidRPr="00505350" w:rsidRDefault="00604C55" w:rsidP="00FF4454">
      <w:pPr>
        <w:pStyle w:val="Heading4"/>
        <w:rPr>
          <w:lang w:val="af-ZA"/>
        </w:rPr>
      </w:pPr>
      <w:r w:rsidRPr="00505350">
        <w:rPr>
          <w:lang w:val="af-ZA"/>
        </w:rPr>
        <w:t xml:space="preserve">Accessibility to water surface after the embankment </w:t>
      </w:r>
      <w:r w:rsidR="00505350">
        <w:rPr>
          <w:lang w:val="af-ZA"/>
        </w:rPr>
        <w:t>is</w:t>
      </w:r>
      <w:r w:rsidR="00505350" w:rsidRPr="00505350">
        <w:rPr>
          <w:lang w:val="af-ZA"/>
        </w:rPr>
        <w:t xml:space="preserve"> </w:t>
      </w:r>
      <w:r w:rsidRPr="00505350">
        <w:rPr>
          <w:lang w:val="af-ZA"/>
        </w:rPr>
        <w:t>lined</w:t>
      </w:r>
    </w:p>
    <w:p w:rsidR="00643E12" w:rsidRPr="00505350" w:rsidRDefault="00643E12" w:rsidP="006640C6">
      <w:pPr>
        <w:spacing w:before="100" w:after="80"/>
        <w:rPr>
          <w:sz w:val="24"/>
          <w:szCs w:val="24"/>
        </w:rPr>
      </w:pPr>
      <w:r w:rsidRPr="00505350">
        <w:rPr>
          <w:sz w:val="24"/>
          <w:szCs w:val="24"/>
        </w:rPr>
        <w:t>Currently, people in the project area use water for living and production through culverts and pump stations.</w:t>
      </w:r>
      <w:r w:rsidRPr="00505350">
        <w:t xml:space="preserve"> </w:t>
      </w:r>
      <w:r w:rsidRPr="00505350">
        <w:rPr>
          <w:sz w:val="24"/>
          <w:szCs w:val="24"/>
        </w:rPr>
        <w:t xml:space="preserve">The embankment in the region </w:t>
      </w:r>
      <w:r w:rsidR="00505350">
        <w:rPr>
          <w:sz w:val="24"/>
          <w:szCs w:val="24"/>
        </w:rPr>
        <w:t>is</w:t>
      </w:r>
      <w:r w:rsidR="00505350" w:rsidRPr="00505350">
        <w:rPr>
          <w:sz w:val="24"/>
          <w:szCs w:val="24"/>
        </w:rPr>
        <w:t xml:space="preserve"> </w:t>
      </w:r>
      <w:r w:rsidRPr="00505350">
        <w:rPr>
          <w:sz w:val="24"/>
          <w:szCs w:val="24"/>
        </w:rPr>
        <w:t xml:space="preserve">identified as the August embankment with the purpose of preventing early floods to protect production in combination with the open culverts, underground culverts, pump stations and spillways at the head of main canals people can take initiative to collect and drain water at late flood seasons to promote production. So after lining embankment will not </w:t>
      </w:r>
      <w:r w:rsidR="007D773B" w:rsidRPr="00505350">
        <w:rPr>
          <w:sz w:val="24"/>
          <w:szCs w:val="24"/>
        </w:rPr>
        <w:t>effect</w:t>
      </w:r>
      <w:r w:rsidRPr="00505350">
        <w:rPr>
          <w:sz w:val="24"/>
          <w:szCs w:val="24"/>
        </w:rPr>
        <w:t xml:space="preserve"> on</w:t>
      </w:r>
      <w:r w:rsidR="00505350">
        <w:rPr>
          <w:sz w:val="24"/>
          <w:szCs w:val="24"/>
        </w:rPr>
        <w:t xml:space="preserve">the </w:t>
      </w:r>
      <w:r w:rsidRPr="00505350">
        <w:rPr>
          <w:sz w:val="24"/>
          <w:szCs w:val="24"/>
        </w:rPr>
        <w:t xml:space="preserve">accessibility to </w:t>
      </w:r>
      <w:r w:rsidR="00505350">
        <w:rPr>
          <w:sz w:val="24"/>
          <w:szCs w:val="24"/>
        </w:rPr>
        <w:t xml:space="preserve">the </w:t>
      </w:r>
      <w:r w:rsidRPr="00505350">
        <w:rPr>
          <w:sz w:val="24"/>
          <w:szCs w:val="24"/>
        </w:rPr>
        <w:t>water surface of the local people.</w:t>
      </w:r>
    </w:p>
    <w:p w:rsidR="00CF3ADC" w:rsidRPr="00505350" w:rsidRDefault="00CF3ADC" w:rsidP="00FF4454">
      <w:pPr>
        <w:pStyle w:val="Heading4"/>
      </w:pPr>
      <w:r w:rsidRPr="00505350">
        <w:t xml:space="preserve">Impacts on </w:t>
      </w:r>
      <w:r w:rsidR="00505350">
        <w:t xml:space="preserve">the </w:t>
      </w:r>
      <w:r w:rsidRPr="00505350">
        <w:t>increasing use of agrochemical</w:t>
      </w:r>
    </w:p>
    <w:p w:rsidR="00BE54D0" w:rsidRPr="00505350" w:rsidRDefault="00E31AD6" w:rsidP="00644203">
      <w:pPr>
        <w:spacing w:before="100" w:after="80"/>
        <w:rPr>
          <w:sz w:val="24"/>
          <w:szCs w:val="24"/>
        </w:rPr>
      </w:pPr>
      <w:r w:rsidRPr="00505350">
        <w:rPr>
          <w:sz w:val="24"/>
          <w:szCs w:val="24"/>
        </w:rPr>
        <w:t>I</w:t>
      </w:r>
      <w:r w:rsidR="00BE54D0" w:rsidRPr="00505350">
        <w:rPr>
          <w:sz w:val="24"/>
          <w:szCs w:val="24"/>
        </w:rPr>
        <w:t>t should be noted that the choice of crop rotation must be appropriate, which do not require too many pesticides, even rice. At the same time, a cultivation process is not too complicated to minimize economic risk factors.</w:t>
      </w:r>
    </w:p>
    <w:p w:rsidR="00644203" w:rsidRPr="00505350" w:rsidRDefault="007D773B" w:rsidP="00644203">
      <w:pPr>
        <w:spacing w:before="100" w:after="80"/>
        <w:rPr>
          <w:sz w:val="24"/>
          <w:szCs w:val="24"/>
        </w:rPr>
      </w:pPr>
      <w:r w:rsidRPr="00505350">
        <w:rPr>
          <w:sz w:val="24"/>
          <w:szCs w:val="24"/>
        </w:rPr>
        <w:t>Thanks</w:t>
      </w:r>
      <w:r w:rsidR="00644203" w:rsidRPr="00505350">
        <w:rPr>
          <w:sz w:val="24"/>
          <w:szCs w:val="24"/>
        </w:rPr>
        <w:t xml:space="preserve"> to the system of August flood control as semi-</w:t>
      </w:r>
      <w:r w:rsidR="006806CA" w:rsidRPr="00505350">
        <w:rPr>
          <w:sz w:val="24"/>
          <w:szCs w:val="24"/>
        </w:rPr>
        <w:t>embankment</w:t>
      </w:r>
      <w:r w:rsidR="00644203" w:rsidRPr="00505350">
        <w:rPr>
          <w:sz w:val="24"/>
          <w:szCs w:val="24"/>
        </w:rPr>
        <w:t xml:space="preserve">s, culverts, </w:t>
      </w:r>
      <w:r w:rsidR="006806CA" w:rsidRPr="00505350">
        <w:rPr>
          <w:sz w:val="24"/>
          <w:szCs w:val="24"/>
        </w:rPr>
        <w:t>sluices, pump stations</w:t>
      </w:r>
      <w:r w:rsidR="00644203" w:rsidRPr="00505350">
        <w:rPr>
          <w:sz w:val="24"/>
          <w:szCs w:val="24"/>
        </w:rPr>
        <w:t xml:space="preserve">, spillways, the flood time will be slower and more stable. People are peaceful to have enough time to grow another cash crop or rice crop, etc. after the W/S crop. The production of rice under IPM and aquaculture under VIETGAP standards will increase the soil nutrition, reduce pests, reduce </w:t>
      </w:r>
      <w:r w:rsidR="00505350">
        <w:rPr>
          <w:sz w:val="24"/>
          <w:szCs w:val="24"/>
        </w:rPr>
        <w:t xml:space="preserve">the </w:t>
      </w:r>
      <w:r w:rsidR="00644203" w:rsidRPr="00505350">
        <w:rPr>
          <w:sz w:val="24"/>
          <w:szCs w:val="24"/>
        </w:rPr>
        <w:t>amount of fertilizer for rice in the next crop and increase profits for farmers.</w:t>
      </w:r>
    </w:p>
    <w:p w:rsidR="00604C55" w:rsidRPr="00505350" w:rsidRDefault="007D773B" w:rsidP="00604C55">
      <w:pPr>
        <w:spacing w:before="100" w:after="80"/>
        <w:rPr>
          <w:sz w:val="24"/>
          <w:szCs w:val="24"/>
        </w:rPr>
      </w:pPr>
      <w:r w:rsidRPr="00505350">
        <w:rPr>
          <w:sz w:val="24"/>
          <w:szCs w:val="24"/>
        </w:rPr>
        <w:t>Thanks</w:t>
      </w:r>
      <w:r w:rsidR="00604C55" w:rsidRPr="00505350">
        <w:rPr>
          <w:sz w:val="24"/>
          <w:szCs w:val="24"/>
        </w:rPr>
        <w:t xml:space="preserve"> to the rotation with other crops or other aquaculture models instead of specialized rice cultivation as before, it contributes to the reduction of pest and disease outbreaks in the next crops as well as reduces the use of plant protection chemicals in the next crops.</w:t>
      </w:r>
    </w:p>
    <w:p w:rsidR="00752C79" w:rsidRPr="00505350" w:rsidRDefault="00752C79" w:rsidP="00FF4454">
      <w:pPr>
        <w:pStyle w:val="Heading4"/>
      </w:pPr>
      <w:r w:rsidRPr="00505350">
        <w:t xml:space="preserve">Impact on </w:t>
      </w:r>
      <w:r w:rsidR="00604C55" w:rsidRPr="00505350">
        <w:rPr>
          <w:lang w:val="af-ZA"/>
        </w:rPr>
        <w:t xml:space="preserve">hydrology and water quantity </w:t>
      </w:r>
    </w:p>
    <w:p w:rsidR="00752C79" w:rsidRPr="00505350" w:rsidRDefault="00752C79" w:rsidP="00752C79">
      <w:pPr>
        <w:spacing w:before="100" w:after="80"/>
        <w:rPr>
          <w:sz w:val="24"/>
          <w:szCs w:val="24"/>
        </w:rPr>
      </w:pPr>
      <w:r w:rsidRPr="00505350">
        <w:rPr>
          <w:sz w:val="24"/>
          <w:szCs w:val="24"/>
        </w:rPr>
        <w:t xml:space="preserve">The </w:t>
      </w:r>
      <w:r w:rsidR="00643E12" w:rsidRPr="00505350">
        <w:rPr>
          <w:sz w:val="24"/>
          <w:szCs w:val="24"/>
        </w:rPr>
        <w:t>embankment</w:t>
      </w:r>
      <w:r w:rsidRPr="00505350">
        <w:rPr>
          <w:sz w:val="24"/>
          <w:szCs w:val="24"/>
        </w:rPr>
        <w:t xml:space="preserve"> in the region</w:t>
      </w:r>
      <w:r w:rsidR="00505350">
        <w:rPr>
          <w:sz w:val="24"/>
          <w:szCs w:val="24"/>
        </w:rPr>
        <w:t>is</w:t>
      </w:r>
      <w:r w:rsidR="00505350" w:rsidRPr="00505350">
        <w:rPr>
          <w:sz w:val="24"/>
          <w:szCs w:val="24"/>
        </w:rPr>
        <w:t xml:space="preserve"> </w:t>
      </w:r>
      <w:r w:rsidRPr="00505350">
        <w:rPr>
          <w:sz w:val="24"/>
          <w:szCs w:val="24"/>
        </w:rPr>
        <w:t xml:space="preserve">identified as the </w:t>
      </w:r>
      <w:r w:rsidR="00643E12" w:rsidRPr="00505350">
        <w:rPr>
          <w:sz w:val="24"/>
          <w:szCs w:val="24"/>
        </w:rPr>
        <w:t>August embankment</w:t>
      </w:r>
      <w:r w:rsidRPr="00505350">
        <w:rPr>
          <w:sz w:val="24"/>
          <w:szCs w:val="24"/>
        </w:rPr>
        <w:t xml:space="preserve"> with the purpose of preventing early floods to protect production in combination with the open culverts, underground culverts, pump stations and spillways at the head of main canals people can take initiative to collect and drain water at late flood seasons to promote production. During main </w:t>
      </w:r>
      <w:r w:rsidRPr="00505350">
        <w:rPr>
          <w:sz w:val="24"/>
          <w:szCs w:val="24"/>
        </w:rPr>
        <w:lastRenderedPageBreak/>
        <w:t xml:space="preserve">floods, the dikes will be flooded and flood water is drained via spillways into fields and culverts to increase flood drainage and develop the livelihoods in the direction of flood </w:t>
      </w:r>
      <w:r w:rsidR="00BB2CDF" w:rsidRPr="00505350">
        <w:rPr>
          <w:sz w:val="24"/>
          <w:szCs w:val="24"/>
        </w:rPr>
        <w:t>exploitation. As a result, the s</w:t>
      </w:r>
      <w:r w:rsidRPr="00505350">
        <w:rPr>
          <w:sz w:val="24"/>
          <w:szCs w:val="24"/>
        </w:rPr>
        <w:t xml:space="preserve">ubproject basically neither </w:t>
      </w:r>
      <w:r w:rsidR="00E31AD6" w:rsidRPr="00505350">
        <w:rPr>
          <w:sz w:val="24"/>
          <w:szCs w:val="24"/>
        </w:rPr>
        <w:t>prevents</w:t>
      </w:r>
      <w:r w:rsidRPr="00505350">
        <w:rPr>
          <w:sz w:val="24"/>
          <w:szCs w:val="24"/>
        </w:rPr>
        <w:t xml:space="preserve"> main floods nor change</w:t>
      </w:r>
      <w:r w:rsidR="00E31AD6" w:rsidRPr="00505350">
        <w:rPr>
          <w:sz w:val="24"/>
          <w:szCs w:val="24"/>
        </w:rPr>
        <w:t>s</w:t>
      </w:r>
      <w:r w:rsidRPr="00505350">
        <w:rPr>
          <w:sz w:val="24"/>
          <w:szCs w:val="24"/>
        </w:rPr>
        <w:t xml:space="preserve"> the flood situation compared with the current status of soil dikes. The only difference is that thank to the strengthened dikes (reinforcing of dikes, construction of open culverts, underground culverts, and spillways), people will actively bring flood water into their fields at beginning flood seasons, store and take initiative in draining flood water at ending flood seasons to reduce damages compared to the current soil dikes.</w:t>
      </w:r>
    </w:p>
    <w:p w:rsidR="00644203" w:rsidRPr="00505350" w:rsidRDefault="00644203" w:rsidP="00FF4454">
      <w:pPr>
        <w:pStyle w:val="Heading4"/>
      </w:pPr>
      <w:r w:rsidRPr="00505350">
        <w:t>Damage of culverts</w:t>
      </w:r>
    </w:p>
    <w:p w:rsidR="00644203" w:rsidRPr="00505350" w:rsidRDefault="00644203" w:rsidP="00644203">
      <w:pPr>
        <w:spacing w:before="100" w:after="80"/>
        <w:rPr>
          <w:sz w:val="24"/>
          <w:szCs w:val="24"/>
        </w:rPr>
      </w:pPr>
      <w:r w:rsidRPr="00505350">
        <w:rPr>
          <w:sz w:val="24"/>
          <w:szCs w:val="24"/>
        </w:rPr>
        <w:t xml:space="preserve">Risks and incidents occurring during the operation of the works are largely due to subjective reasons and sometimes objective reasons. The main causes of risks and incidents are as follows: (i) the quality of construction works initially does not guarantee the technical quality; (ii) improper operation of the works; (iii) the regular maintenance and repair do not conform </w:t>
      </w:r>
      <w:r w:rsidR="00BB2CDF" w:rsidRPr="00505350">
        <w:rPr>
          <w:sz w:val="24"/>
          <w:szCs w:val="24"/>
        </w:rPr>
        <w:t>to the regulations; (iv)</w:t>
      </w:r>
      <w:r w:rsidR="00700390" w:rsidRPr="00505350">
        <w:rPr>
          <w:sz w:val="24"/>
          <w:szCs w:val="24"/>
        </w:rPr>
        <w:t xml:space="preserve"> </w:t>
      </w:r>
      <w:r w:rsidRPr="00505350">
        <w:rPr>
          <w:sz w:val="24"/>
          <w:szCs w:val="24"/>
        </w:rPr>
        <w:t>failure to fully comply with the operational procedures for the maintenance and repair of culverts.</w:t>
      </w:r>
    </w:p>
    <w:p w:rsidR="00644203" w:rsidRPr="00505350" w:rsidRDefault="00644203" w:rsidP="00644203">
      <w:pPr>
        <w:spacing w:before="100" w:after="80"/>
        <w:rPr>
          <w:sz w:val="24"/>
          <w:szCs w:val="24"/>
        </w:rPr>
      </w:pPr>
      <w:r w:rsidRPr="00505350">
        <w:rPr>
          <w:sz w:val="24"/>
          <w:szCs w:val="24"/>
        </w:rPr>
        <w:t xml:space="preserve">Damage of culvert gates which </w:t>
      </w:r>
      <w:r w:rsidR="007D773B" w:rsidRPr="00505350">
        <w:rPr>
          <w:sz w:val="24"/>
          <w:szCs w:val="24"/>
        </w:rPr>
        <w:t>cannot</w:t>
      </w:r>
      <w:r w:rsidRPr="00505350">
        <w:rPr>
          <w:sz w:val="24"/>
          <w:szCs w:val="24"/>
        </w:rPr>
        <w:t xml:space="preserve"> operate opening and closing will cause a great impact. It can be said that if it </w:t>
      </w:r>
      <w:r w:rsidR="00505350">
        <w:rPr>
          <w:sz w:val="24"/>
          <w:szCs w:val="24"/>
        </w:rPr>
        <w:t>fails</w:t>
      </w:r>
      <w:r w:rsidRPr="00505350">
        <w:rPr>
          <w:sz w:val="24"/>
          <w:szCs w:val="24"/>
        </w:rPr>
        <w:t xml:space="preserve"> to open and control the flood water in the water storage apartments to serve natural fish and other types of aquatic culture in flood season, giant freshwater shrimp, etc. it will greatly affect production and economy and loss production instability. The risk of this damage is very small, however, once it occurs, it will mainly affect the production and cause loss of income if there is not timely remediation.</w:t>
      </w:r>
    </w:p>
    <w:p w:rsidR="00644203" w:rsidRPr="00505350" w:rsidRDefault="00644203" w:rsidP="00FF4454">
      <w:pPr>
        <w:pStyle w:val="Heading4"/>
      </w:pPr>
      <w:r w:rsidRPr="00505350">
        <w:t xml:space="preserve">Damage of semi-dike landslide, and sedimentation </w:t>
      </w:r>
    </w:p>
    <w:p w:rsidR="00644203" w:rsidRPr="00505350" w:rsidRDefault="00644203" w:rsidP="00644203">
      <w:pPr>
        <w:spacing w:before="100" w:after="80"/>
        <w:rPr>
          <w:sz w:val="24"/>
          <w:szCs w:val="24"/>
        </w:rPr>
      </w:pPr>
      <w:r w:rsidRPr="00505350">
        <w:rPr>
          <w:sz w:val="24"/>
          <w:szCs w:val="24"/>
        </w:rPr>
        <w:t>Apart from culvert damages, there may be problems of semi-dike and spillway landslides. When large annual floods come, the dikes will be flooded for two to four months. In spite of being hardened with concrete, the risk of landslide may occur because the subproject area is located in the upstream flood area which has strong waves and winds. The spillway routes will be similar, which are main works of flood water intake for the main drainage canals in the area, therefore it is unavoidable that the risk of annual landslide may be too strong to collapse embankment and affect production and the floodplain livelihood models inside the water storage apartments.</w:t>
      </w:r>
    </w:p>
    <w:p w:rsidR="00644203" w:rsidRPr="00505350" w:rsidRDefault="00644203" w:rsidP="00644203">
      <w:pPr>
        <w:spacing w:before="100" w:after="80"/>
        <w:rPr>
          <w:sz w:val="24"/>
          <w:szCs w:val="24"/>
        </w:rPr>
      </w:pPr>
      <w:r w:rsidRPr="00505350">
        <w:rPr>
          <w:sz w:val="24"/>
          <w:szCs w:val="24"/>
        </w:rPr>
        <w:t xml:space="preserve">Dredging Khang Chien canal and a number of canal branches will increase the flood drainage capacity in the area but increase the risk of </w:t>
      </w:r>
      <w:r w:rsidR="00505350">
        <w:rPr>
          <w:sz w:val="24"/>
          <w:szCs w:val="24"/>
        </w:rPr>
        <w:t xml:space="preserve">a </w:t>
      </w:r>
      <w:r w:rsidRPr="00505350">
        <w:rPr>
          <w:sz w:val="24"/>
          <w:szCs w:val="24"/>
        </w:rPr>
        <w:t>landslide along canals as well as sedimentation after a period of operation. Infield small canals will be at risk of sedimentation after several floodwater storage seasons in the storage apartments to maintain livelihood development.</w:t>
      </w:r>
    </w:p>
    <w:p w:rsidR="00644203" w:rsidRPr="00505350" w:rsidRDefault="00644203" w:rsidP="00644203">
      <w:pPr>
        <w:spacing w:before="100" w:after="80"/>
        <w:rPr>
          <w:sz w:val="24"/>
          <w:szCs w:val="24"/>
        </w:rPr>
      </w:pPr>
      <w:r w:rsidRPr="00505350">
        <w:rPr>
          <w:sz w:val="24"/>
          <w:szCs w:val="24"/>
        </w:rPr>
        <w:t xml:space="preserve">The risk of this occurrence may occur annually and the Subproject Owner should conduct annual monitoring to minimize </w:t>
      </w:r>
      <w:r w:rsidR="00505350">
        <w:rPr>
          <w:sz w:val="24"/>
          <w:szCs w:val="24"/>
        </w:rPr>
        <w:t xml:space="preserve">the </w:t>
      </w:r>
      <w:r w:rsidRPr="00505350">
        <w:rPr>
          <w:sz w:val="24"/>
          <w:szCs w:val="24"/>
        </w:rPr>
        <w:t>impact of the incident.</w:t>
      </w:r>
    </w:p>
    <w:p w:rsidR="00644203" w:rsidRPr="00505350" w:rsidRDefault="00644203" w:rsidP="00FF4454">
      <w:pPr>
        <w:pStyle w:val="Heading4"/>
      </w:pPr>
      <w:r w:rsidRPr="00505350">
        <w:t xml:space="preserve">Traffic accidents </w:t>
      </w:r>
    </w:p>
    <w:p w:rsidR="00644203" w:rsidRPr="00505350" w:rsidRDefault="00644203" w:rsidP="00644203">
      <w:pPr>
        <w:rPr>
          <w:rFonts w:eastAsia="Times New Roman" w:cs="Times New Roman"/>
          <w:szCs w:val="26"/>
        </w:rPr>
      </w:pPr>
      <w:r w:rsidRPr="00505350">
        <w:rPr>
          <w:sz w:val="24"/>
          <w:szCs w:val="24"/>
        </w:rPr>
        <w:t>Traffic accidents damage property and lives because vehicles do not meet technical requirements or drivers do not concentrate or fail to comply with the traffic rules on the reinforced dike road (77.47km). However, this problem can be prevented by installing traffic signs on the road and encouraging people to strictly follow the traffic rules and using quality vehicles</w:t>
      </w:r>
      <w:r w:rsidR="00505350">
        <w:rPr>
          <w:sz w:val="24"/>
          <w:szCs w:val="24"/>
        </w:rPr>
        <w:t>,</w:t>
      </w:r>
      <w:r w:rsidRPr="00505350">
        <w:rPr>
          <w:sz w:val="24"/>
          <w:szCs w:val="24"/>
        </w:rPr>
        <w:t xml:space="preserve"> etc</w:t>
      </w:r>
      <w:r w:rsidRPr="00505350">
        <w:rPr>
          <w:rFonts w:eastAsia="Times New Roman" w:cs="Times New Roman"/>
          <w:szCs w:val="26"/>
        </w:rPr>
        <w:t>.</w:t>
      </w:r>
    </w:p>
    <w:p w:rsidR="00644203" w:rsidRPr="00505350" w:rsidRDefault="00644203" w:rsidP="00FF4454">
      <w:pPr>
        <w:pStyle w:val="Heading4"/>
      </w:pPr>
      <w:r w:rsidRPr="00505350">
        <w:lastRenderedPageBreak/>
        <w:t>Explosion and fire of electric pump station</w:t>
      </w:r>
    </w:p>
    <w:p w:rsidR="00752C79" w:rsidRPr="00505350" w:rsidRDefault="00644203" w:rsidP="00042ADC">
      <w:pPr>
        <w:rPr>
          <w:sz w:val="24"/>
          <w:szCs w:val="24"/>
        </w:rPr>
      </w:pPr>
      <w:r w:rsidRPr="00505350">
        <w:rPr>
          <w:sz w:val="24"/>
          <w:szCs w:val="24"/>
        </w:rPr>
        <w:t xml:space="preserve">The subproject pump stations are powered by electrics, therefore during the operation, the risk of short-circuit failure resulting in damage to the works may happen. If the problem occurs, it will affect the irrigation water supply for production. However, this risk is very rare but the Subproject Owner should conduct annual, periodically monitoring and maintenance to minimize </w:t>
      </w:r>
      <w:r w:rsidR="00505350">
        <w:rPr>
          <w:sz w:val="24"/>
          <w:szCs w:val="24"/>
        </w:rPr>
        <w:t xml:space="preserve">the </w:t>
      </w:r>
      <w:r w:rsidRPr="00505350">
        <w:rPr>
          <w:sz w:val="24"/>
          <w:szCs w:val="24"/>
        </w:rPr>
        <w:t>im</w:t>
      </w:r>
      <w:r w:rsidR="00042ADC" w:rsidRPr="00505350">
        <w:rPr>
          <w:sz w:val="24"/>
          <w:szCs w:val="24"/>
        </w:rPr>
        <w:t>pact of incidents.</w:t>
      </w:r>
      <w:r w:rsidR="00042ADC" w:rsidRPr="00505350">
        <w:rPr>
          <w:sz w:val="24"/>
          <w:szCs w:val="24"/>
        </w:rPr>
        <w:tab/>
      </w:r>
    </w:p>
    <w:p w:rsidR="005E7CE0" w:rsidRPr="00505350" w:rsidRDefault="005E7CE0" w:rsidP="005E7CE0">
      <w:pPr>
        <w:pStyle w:val="Heading2"/>
      </w:pPr>
      <w:bookmarkStart w:id="733" w:name="_Toc2435236"/>
      <w:r w:rsidRPr="00505350">
        <w:t xml:space="preserve">POTENTIAL NEGATIVE </w:t>
      </w:r>
      <w:r w:rsidR="002E15AF" w:rsidRPr="00505350">
        <w:t xml:space="preserve">IMPACTS </w:t>
      </w:r>
      <w:r w:rsidRPr="00505350">
        <w:t>AND RISKS OF NON-STRUCTURAL WORKS</w:t>
      </w:r>
      <w:bookmarkEnd w:id="733"/>
      <w:r w:rsidRPr="00505350">
        <w:t xml:space="preserve"> </w:t>
      </w:r>
    </w:p>
    <w:p w:rsidR="005E7CE0" w:rsidRPr="00505350" w:rsidRDefault="005E7CE0" w:rsidP="00FC4D04">
      <w:pPr>
        <w:pStyle w:val="Heading3"/>
      </w:pPr>
      <w:bookmarkStart w:id="734" w:name="_Toc2435237"/>
      <w:bookmarkStart w:id="735" w:name="_Ref440805555"/>
      <w:r w:rsidRPr="00505350">
        <w:t>Waste generation</w:t>
      </w:r>
      <w:bookmarkEnd w:id="734"/>
      <w:r w:rsidRPr="00505350">
        <w:t xml:space="preserve"> </w:t>
      </w:r>
    </w:p>
    <w:p w:rsidR="005E7CE0" w:rsidRPr="00505350" w:rsidRDefault="005E7CE0" w:rsidP="00FF4454">
      <w:pPr>
        <w:pStyle w:val="Heading4"/>
      </w:pPr>
      <w:r w:rsidRPr="00505350">
        <w:t xml:space="preserve">Waste from aquaculture </w:t>
      </w:r>
      <w:bookmarkEnd w:id="735"/>
    </w:p>
    <w:p w:rsidR="005E7CE0" w:rsidRPr="00505350" w:rsidRDefault="005E7CE0" w:rsidP="005E7CE0">
      <w:pPr>
        <w:spacing w:before="100" w:after="80"/>
        <w:rPr>
          <w:sz w:val="24"/>
          <w:szCs w:val="24"/>
        </w:rPr>
      </w:pPr>
      <w:r w:rsidRPr="00505350">
        <w:rPr>
          <w:sz w:val="24"/>
          <w:szCs w:val="24"/>
        </w:rPr>
        <w:t xml:space="preserve">A rather important orientation of the subproject is the development of the livelihood model when the traditional 2-rice production is shifted to 2-rice (applied integrated pest management) combined with 1 aquaculture crop or </w:t>
      </w:r>
      <w:r w:rsidR="00505350">
        <w:rPr>
          <w:sz w:val="24"/>
          <w:szCs w:val="24"/>
        </w:rPr>
        <w:t>an</w:t>
      </w:r>
      <w:r w:rsidRPr="00505350">
        <w:rPr>
          <w:sz w:val="24"/>
          <w:szCs w:val="24"/>
        </w:rPr>
        <w:t>other cash crop to improve livelihoods in flood season, resulting in higher economic efficiency.</w:t>
      </w:r>
    </w:p>
    <w:p w:rsidR="005E7CE0" w:rsidRPr="00505350" w:rsidRDefault="005E7CE0" w:rsidP="005E7CE0">
      <w:pPr>
        <w:spacing w:before="100" w:after="80"/>
        <w:rPr>
          <w:sz w:val="24"/>
          <w:szCs w:val="24"/>
        </w:rPr>
      </w:pPr>
      <w:r w:rsidRPr="00505350">
        <w:rPr>
          <w:sz w:val="24"/>
          <w:szCs w:val="24"/>
        </w:rPr>
        <w:t>Depending on each aquaculture activity, there will be different impacts on the environment and many aquaculture activities will improve the environment as follow:</w:t>
      </w:r>
    </w:p>
    <w:p w:rsidR="005E7CE0" w:rsidRPr="00505350" w:rsidRDefault="005E7CE0" w:rsidP="00C5112A">
      <w:pPr>
        <w:pStyle w:val="ListParagraph"/>
        <w:numPr>
          <w:ilvl w:val="0"/>
          <w:numId w:val="96"/>
        </w:numPr>
        <w:ind w:left="288" w:hanging="288"/>
        <w:contextualSpacing w:val="0"/>
        <w:rPr>
          <w:sz w:val="24"/>
          <w:szCs w:val="24"/>
        </w:rPr>
      </w:pPr>
      <w:r w:rsidRPr="00505350">
        <w:rPr>
          <w:sz w:val="24"/>
          <w:szCs w:val="24"/>
        </w:rPr>
        <w:t>Model 1: 2 rice crops + 1 natural fish crop: growing 2 rice crops of winter-spring and summer-autumn from November to August which meet VietGap standard, towards environmentally friendly and traceable organic production. Fish are raised naturally in compartments in flood seasons from August to November and harvested when flood season ends. Fish are kept in net-pens to prevent losses. Then floodwater from the compartments will be drained for starting a new crop.</w:t>
      </w:r>
    </w:p>
    <w:p w:rsidR="005E7CE0" w:rsidRPr="00505350" w:rsidRDefault="005E7CE0" w:rsidP="00C5112A">
      <w:pPr>
        <w:pStyle w:val="ListParagraph"/>
        <w:numPr>
          <w:ilvl w:val="0"/>
          <w:numId w:val="96"/>
        </w:numPr>
        <w:ind w:left="284" w:hanging="284"/>
        <w:contextualSpacing w:val="0"/>
        <w:rPr>
          <w:sz w:val="24"/>
          <w:szCs w:val="24"/>
        </w:rPr>
      </w:pPr>
      <w:r w:rsidRPr="00505350">
        <w:rPr>
          <w:sz w:val="24"/>
          <w:szCs w:val="24"/>
        </w:rPr>
        <w:t>Model 2: 2 rice crops + 1 giant freshwater shrimp crop: growing 2 rice crops of winter-spring and summer-autumn from November to August which meet VietGap standard, towards environmentally friendly and traceable organic production. Giant freshwater shrimps will have been nursed in small ponds of households (account for 20-30% of the total production area of ​​each household) since summer-autumn rice crop. After harvesting summer-autumn rice crop, flood water will overflow into the field and this floodwater will also bring nursed shrimp into the field. Shrimps will be kept in net-pens to prevent losses and harvested when flood season ends.</w:t>
      </w:r>
    </w:p>
    <w:p w:rsidR="005E7CE0" w:rsidRPr="00505350" w:rsidRDefault="005E7CE0" w:rsidP="00C5112A">
      <w:pPr>
        <w:pStyle w:val="ListParagraph"/>
        <w:numPr>
          <w:ilvl w:val="0"/>
          <w:numId w:val="96"/>
        </w:numPr>
        <w:ind w:left="288" w:hanging="288"/>
        <w:contextualSpacing w:val="0"/>
        <w:rPr>
          <w:sz w:val="24"/>
          <w:szCs w:val="24"/>
        </w:rPr>
      </w:pPr>
      <w:r w:rsidRPr="00505350">
        <w:rPr>
          <w:sz w:val="24"/>
          <w:szCs w:val="24"/>
        </w:rPr>
        <w:t>Model 3: 1 rice crop + 01 cash crop + 01 natural fish crop: growing a winter-spring rice crop from November to March, followed by a cash crop (chilli, corn…), and in August when flood water comes, natural fish will be raised from August to November and then harvested after ending flood season. Fish will be kept in net-pens to prevent losses. After fish are harvested, floodwater will be drained for starting a new crop.</w:t>
      </w:r>
    </w:p>
    <w:p w:rsidR="005E7CE0" w:rsidRPr="00505350" w:rsidRDefault="005E7CE0" w:rsidP="00C5112A">
      <w:pPr>
        <w:pStyle w:val="ListParagraph"/>
        <w:numPr>
          <w:ilvl w:val="0"/>
          <w:numId w:val="96"/>
        </w:numPr>
        <w:ind w:left="288" w:hanging="288"/>
        <w:contextualSpacing w:val="0"/>
        <w:rPr>
          <w:sz w:val="24"/>
          <w:szCs w:val="24"/>
        </w:rPr>
      </w:pPr>
      <w:r w:rsidRPr="00505350">
        <w:rPr>
          <w:sz w:val="24"/>
          <w:szCs w:val="24"/>
        </w:rPr>
        <w:t xml:space="preserve">Model 4: 2 rice crops + 1 duck crop + 01 natural fish crop: this model also grows 2 rice crops of winter-spring and summer-autumn from November to August. During the 2 rice crop production, ducks will be raised to take advantage of </w:t>
      </w:r>
      <w:r w:rsidR="007D773B" w:rsidRPr="00505350">
        <w:rPr>
          <w:sz w:val="24"/>
          <w:szCs w:val="24"/>
        </w:rPr>
        <w:t>duck’s</w:t>
      </w:r>
      <w:r w:rsidRPr="00505350">
        <w:rPr>
          <w:sz w:val="24"/>
          <w:szCs w:val="24"/>
        </w:rPr>
        <w:t xml:space="preserve"> eating insect pests in the rice to reduce diseases and ducks can eat scattered rice seeds after harvest to reduce the amount of food for ducks. After flood comes, the field will be full of floodwater and it’s the time for raising natural fish in net-pens</w:t>
      </w:r>
    </w:p>
    <w:p w:rsidR="005E7CE0" w:rsidRPr="00505350" w:rsidRDefault="005E7CE0" w:rsidP="00C5112A">
      <w:pPr>
        <w:pStyle w:val="ListParagraph"/>
        <w:numPr>
          <w:ilvl w:val="0"/>
          <w:numId w:val="96"/>
        </w:numPr>
        <w:ind w:left="288" w:hanging="288"/>
        <w:contextualSpacing w:val="0"/>
        <w:rPr>
          <w:sz w:val="24"/>
          <w:szCs w:val="24"/>
        </w:rPr>
      </w:pPr>
      <w:r w:rsidRPr="00505350">
        <w:rPr>
          <w:sz w:val="24"/>
          <w:szCs w:val="24"/>
        </w:rPr>
        <w:lastRenderedPageBreak/>
        <w:t>Model 5: 1 rice crop + 1 natural fish crop + 1 aquatic plant crop (lotus, Sesbania sesban, etc.): The model will produce 01 stable winter-spring rice crop from November to March, then plant 1 floating rice crop in combination with naturally raising fish during flood season. Fish are raised like the above models.</w:t>
      </w:r>
    </w:p>
    <w:p w:rsidR="005E7CE0" w:rsidRPr="00505350" w:rsidRDefault="005E7CE0" w:rsidP="00C5112A">
      <w:pPr>
        <w:pStyle w:val="ListParagraph"/>
        <w:numPr>
          <w:ilvl w:val="0"/>
          <w:numId w:val="96"/>
        </w:numPr>
        <w:ind w:left="288" w:hanging="288"/>
        <w:contextualSpacing w:val="0"/>
        <w:rPr>
          <w:sz w:val="24"/>
          <w:szCs w:val="24"/>
        </w:rPr>
      </w:pPr>
      <w:r w:rsidRPr="00505350">
        <w:rPr>
          <w:sz w:val="24"/>
          <w:szCs w:val="24"/>
        </w:rPr>
        <w:t>Model 6: 2 rice crops + 1 natural shrimp/fish crop: This model produces 2 rice crops of winter-spring and summer-autumn. In flood season, naturally raising shrimps/fish will be kept in net-pens and harvested when flood season ends.</w:t>
      </w:r>
    </w:p>
    <w:p w:rsidR="005E7CE0" w:rsidRPr="00505350" w:rsidRDefault="005E7CE0" w:rsidP="00C5112A">
      <w:pPr>
        <w:pStyle w:val="ListParagraph"/>
        <w:numPr>
          <w:ilvl w:val="0"/>
          <w:numId w:val="96"/>
        </w:numPr>
        <w:ind w:left="288" w:hanging="288"/>
        <w:contextualSpacing w:val="0"/>
        <w:rPr>
          <w:sz w:val="24"/>
          <w:szCs w:val="24"/>
        </w:rPr>
      </w:pPr>
      <w:r w:rsidRPr="00505350">
        <w:rPr>
          <w:sz w:val="24"/>
          <w:szCs w:val="24"/>
        </w:rPr>
        <w:t xml:space="preserve">Model 7: lotus + natural fish + tourism: This model produces lotus all year round, raises freshwater fish in lotus ponds, and combines with tourism activities from Tram Chim </w:t>
      </w:r>
      <w:r w:rsidR="00911420" w:rsidRPr="00505350">
        <w:rPr>
          <w:sz w:val="24"/>
          <w:szCs w:val="24"/>
        </w:rPr>
        <w:t>NP</w:t>
      </w:r>
      <w:r w:rsidRPr="00505350">
        <w:rPr>
          <w:sz w:val="24"/>
          <w:szCs w:val="24"/>
        </w:rPr>
        <w:t xml:space="preserve"> nearby. Lotus is </w:t>
      </w:r>
      <w:r w:rsidR="00505350">
        <w:rPr>
          <w:sz w:val="24"/>
          <w:szCs w:val="24"/>
        </w:rPr>
        <w:t xml:space="preserve">an </w:t>
      </w:r>
      <w:r w:rsidRPr="00505350">
        <w:rPr>
          <w:sz w:val="24"/>
          <w:szCs w:val="24"/>
        </w:rPr>
        <w:t>aquatic plant that can treat the environment, its whole body and roots can self-decay and do not generate waste to the environment. The activities that generate waste will be from tourism activities and will be evaluated in the following section.</w:t>
      </w:r>
    </w:p>
    <w:p w:rsidR="005E7CE0" w:rsidRPr="00505350" w:rsidRDefault="005E7CE0" w:rsidP="005E7CE0">
      <w:pPr>
        <w:spacing w:before="100" w:after="80"/>
        <w:rPr>
          <w:sz w:val="24"/>
          <w:szCs w:val="24"/>
        </w:rPr>
      </w:pPr>
      <w:r w:rsidRPr="00505350">
        <w:rPr>
          <w:sz w:val="24"/>
          <w:szCs w:val="24"/>
        </w:rPr>
        <w:t>Among 7 models, 6 models are raising natural fish which do not require feeding (</w:t>
      </w:r>
      <w:r w:rsidRPr="00505350">
        <w:rPr>
          <w:i/>
          <w:sz w:val="24"/>
          <w:szCs w:val="24"/>
        </w:rPr>
        <w:fldChar w:fldCharType="begin"/>
      </w:r>
      <w:r w:rsidRPr="00505350">
        <w:rPr>
          <w:i/>
          <w:sz w:val="24"/>
          <w:szCs w:val="24"/>
        </w:rPr>
        <w:instrText xml:space="preserve"> REF _Ref529353614 \h  \* MERGEFORMAT </w:instrText>
      </w:r>
      <w:r w:rsidRPr="00505350">
        <w:rPr>
          <w:i/>
          <w:sz w:val="24"/>
          <w:szCs w:val="24"/>
        </w:rPr>
      </w:r>
      <w:r w:rsidRPr="00505350">
        <w:rPr>
          <w:i/>
          <w:sz w:val="24"/>
          <w:szCs w:val="24"/>
        </w:rPr>
        <w:fldChar w:fldCharType="separate"/>
      </w:r>
      <w:r w:rsidR="005B3648" w:rsidRPr="00505350">
        <w:rPr>
          <w:i/>
          <w:sz w:val="24"/>
          <w:szCs w:val="24"/>
        </w:rPr>
        <w:t xml:space="preserve">Figure </w:t>
      </w:r>
      <w:r w:rsidR="005B3648" w:rsidRPr="00505350">
        <w:rPr>
          <w:i/>
          <w:noProof/>
          <w:sz w:val="24"/>
          <w:szCs w:val="24"/>
        </w:rPr>
        <w:t>3.14</w:t>
      </w:r>
      <w:r w:rsidRPr="00505350">
        <w:rPr>
          <w:i/>
          <w:sz w:val="24"/>
          <w:szCs w:val="24"/>
        </w:rPr>
        <w:fldChar w:fldCharType="end"/>
      </w:r>
      <w:r w:rsidRPr="00505350">
        <w:rPr>
          <w:sz w:val="24"/>
          <w:szCs w:val="24"/>
        </w:rPr>
        <w:t xml:space="preserve">). Fish will eat phytoplankton in floods stored in the compartments; therefore, there have no impacts on the environment. Only the model of 2-rice crop + 1 Giant fresh water shrimp is likely to affect the environment.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4644"/>
      </w:tblGrid>
      <w:tr w:rsidR="005E7CE0" w:rsidRPr="00505350" w:rsidTr="006F0B56">
        <w:tc>
          <w:tcPr>
            <w:tcW w:w="4644" w:type="dxa"/>
            <w:shd w:val="clear" w:color="auto" w:fill="auto"/>
          </w:tcPr>
          <w:p w:rsidR="005E7CE0" w:rsidRPr="00505350" w:rsidRDefault="005E7CE0" w:rsidP="006F0B56">
            <w:pPr>
              <w:spacing w:before="0" w:after="0" w:line="240" w:lineRule="auto"/>
              <w:ind w:right="-54" w:hanging="108"/>
            </w:pPr>
            <w:r w:rsidRPr="00505350">
              <w:rPr>
                <w:noProof/>
              </w:rPr>
              <w:drawing>
                <wp:inline distT="0" distB="0" distL="0" distR="0" wp14:anchorId="3FFCA73E" wp14:editId="183C52E5">
                  <wp:extent cx="2948940" cy="1927860"/>
                  <wp:effectExtent l="0" t="0" r="3810" b="0"/>
                  <wp:docPr id="129033" name="Picture 129033" descr="IMG_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0100"/>
                          <pic:cNvPicPr>
                            <a:picLocks noChangeAspect="1" noChangeArrowheads="1"/>
                          </pic:cNvPicPr>
                        </pic:nvPicPr>
                        <pic:blipFill>
                          <a:blip r:embed="rId242" cstate="email">
                            <a:extLst>
                              <a:ext uri="{28A0092B-C50C-407E-A947-70E740481C1C}">
                                <a14:useLocalDpi xmlns:a14="http://schemas.microsoft.com/office/drawing/2010/main"/>
                              </a:ext>
                            </a:extLst>
                          </a:blip>
                          <a:srcRect/>
                          <a:stretch>
                            <a:fillRect/>
                          </a:stretch>
                        </pic:blipFill>
                        <pic:spPr bwMode="auto">
                          <a:xfrm>
                            <a:off x="0" y="0"/>
                            <a:ext cx="2952841" cy="1930410"/>
                          </a:xfrm>
                          <a:prstGeom prst="rect">
                            <a:avLst/>
                          </a:prstGeom>
                          <a:noFill/>
                          <a:ln>
                            <a:noFill/>
                          </a:ln>
                        </pic:spPr>
                      </pic:pic>
                    </a:graphicData>
                  </a:graphic>
                </wp:inline>
              </w:drawing>
            </w:r>
          </w:p>
        </w:tc>
        <w:tc>
          <w:tcPr>
            <w:tcW w:w="4644" w:type="dxa"/>
            <w:shd w:val="clear" w:color="auto" w:fill="auto"/>
          </w:tcPr>
          <w:p w:rsidR="005E7CE0" w:rsidRPr="00505350" w:rsidRDefault="005E7CE0" w:rsidP="006F0B56">
            <w:pPr>
              <w:spacing w:before="0" w:after="0" w:line="240" w:lineRule="auto"/>
              <w:ind w:left="-158"/>
            </w:pPr>
            <w:r w:rsidRPr="00505350">
              <w:rPr>
                <w:noProof/>
              </w:rPr>
              <w:drawing>
                <wp:inline distT="0" distB="0" distL="0" distR="0" wp14:anchorId="16A6F14D" wp14:editId="5CDE268F">
                  <wp:extent cx="2941320" cy="1836420"/>
                  <wp:effectExtent l="38100" t="38100" r="49530" b="38100"/>
                  <wp:docPr id="129034" name="Picture 129034" descr="D:\H_V_HIEU\DU AN WB9\Hinh anh\Mo hinh lua-Tom\ảnh (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9" descr="D:\H_V_HIEU\DU AN WB9\Hinh anh\Mo hinh lua-Tom\ảnh (3).JPG"/>
                          <pic:cNvPicPr/>
                        </pic:nvPicPr>
                        <pic:blipFill>
                          <a:blip r:embed="rId243" cstate="email">
                            <a:extLst>
                              <a:ext uri="{28A0092B-C50C-407E-A947-70E740481C1C}">
                                <a14:useLocalDpi xmlns:a14="http://schemas.microsoft.com/office/drawing/2010/main"/>
                              </a:ext>
                            </a:extLst>
                          </a:blip>
                          <a:srcRect/>
                          <a:stretch>
                            <a:fillRect/>
                          </a:stretch>
                        </pic:blipFill>
                        <pic:spPr bwMode="auto">
                          <a:xfrm>
                            <a:off x="0" y="0"/>
                            <a:ext cx="2941320" cy="1836420"/>
                          </a:xfrm>
                          <a:prstGeom prst="rect">
                            <a:avLst/>
                          </a:prstGeom>
                          <a:noFill/>
                          <a:ln>
                            <a:noFill/>
                          </a:ln>
                          <a:scene3d>
                            <a:camera prst="orthographicFront">
                              <a:rot lat="0" lon="0" rev="10800000"/>
                            </a:camera>
                            <a:lightRig rig="threePt" dir="t"/>
                          </a:scene3d>
                        </pic:spPr>
                      </pic:pic>
                    </a:graphicData>
                  </a:graphic>
                </wp:inline>
              </w:drawing>
            </w:r>
          </w:p>
        </w:tc>
      </w:tr>
    </w:tbl>
    <w:p w:rsidR="005E7CE0" w:rsidRPr="00505350" w:rsidRDefault="005E7CE0" w:rsidP="00DA0D4C">
      <w:pPr>
        <w:pStyle w:val="Caption"/>
      </w:pPr>
      <w:bookmarkStart w:id="736" w:name="_Ref529353614"/>
      <w:bookmarkStart w:id="737" w:name="_Toc2435395"/>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14</w:t>
      </w:r>
      <w:r w:rsidR="004D6476">
        <w:rPr>
          <w:noProof/>
        </w:rPr>
        <w:fldChar w:fldCharType="end"/>
      </w:r>
      <w:bookmarkEnd w:id="736"/>
      <w:r w:rsidRPr="00505350">
        <w:t>: Raising shrimp and fish in flood seasons with net-pens</w:t>
      </w:r>
      <w:bookmarkEnd w:id="737"/>
    </w:p>
    <w:p w:rsidR="005E7CE0" w:rsidRPr="00505350" w:rsidRDefault="005E7CE0" w:rsidP="005E7CE0">
      <w:pPr>
        <w:spacing w:before="100" w:after="80"/>
        <w:rPr>
          <w:sz w:val="24"/>
          <w:szCs w:val="24"/>
        </w:rPr>
      </w:pPr>
      <w:r w:rsidRPr="00505350">
        <w:rPr>
          <w:sz w:val="24"/>
          <w:szCs w:val="24"/>
        </w:rPr>
        <w:t>Raising giant river prawn at the density of 1-5 shrimp/m</w:t>
      </w:r>
      <w:r w:rsidRPr="00505350">
        <w:rPr>
          <w:sz w:val="24"/>
          <w:szCs w:val="24"/>
          <w:vertAlign w:val="superscript"/>
        </w:rPr>
        <w:t>2</w:t>
      </w:r>
      <w:r w:rsidRPr="00505350">
        <w:rPr>
          <w:sz w:val="24"/>
          <w:szCs w:val="24"/>
        </w:rPr>
        <w:t xml:space="preserve">: This activity remains very extensive (wild feeding, just releasing stockings, no need to feed or feed very little because the density of shrimp is thin and shrimp can feed with phytoplankton, plankton in water). Due to the low density, the shrimp feeding will be mainly from nature. In the last months of a crop, supplementary food will be used to feed shrimps, however, this amount is not many, only accounting for 20-40% of feeding industrial shrimp. Due to the low density, it is not necessary to organize eliminating natural enemies or use of chemicals. Therefore, the impact </w:t>
      </w:r>
      <w:r w:rsidR="00505350">
        <w:rPr>
          <w:sz w:val="24"/>
          <w:szCs w:val="24"/>
        </w:rPr>
        <w:t>of</w:t>
      </w:r>
      <w:r w:rsidR="00505350" w:rsidRPr="00505350">
        <w:rPr>
          <w:sz w:val="24"/>
          <w:szCs w:val="24"/>
        </w:rPr>
        <w:t xml:space="preserve"> </w:t>
      </w:r>
      <w:r w:rsidRPr="00505350">
        <w:rPr>
          <w:sz w:val="24"/>
          <w:szCs w:val="24"/>
        </w:rPr>
        <w:t>this activity on the environment is not much.</w:t>
      </w:r>
    </w:p>
    <w:p w:rsidR="005E7CE0" w:rsidRPr="00505350" w:rsidRDefault="005E7CE0" w:rsidP="005E7CE0">
      <w:pPr>
        <w:rPr>
          <w:sz w:val="24"/>
          <w:szCs w:val="24"/>
        </w:rPr>
      </w:pPr>
      <w:r w:rsidRPr="00505350">
        <w:rPr>
          <w:sz w:val="24"/>
          <w:szCs w:val="24"/>
        </w:rPr>
        <w:t>In fact, the estimated shrimp production of the subproject model is 1.3-1.5 tons/ha. The aquaculture with low production capacity is also a factor to bring about economic efficiency.</w:t>
      </w:r>
    </w:p>
    <w:p w:rsidR="005E7CE0" w:rsidRPr="00505350" w:rsidRDefault="005E7CE0" w:rsidP="005E7CE0">
      <w:pPr>
        <w:rPr>
          <w:sz w:val="24"/>
          <w:szCs w:val="24"/>
        </w:rPr>
      </w:pPr>
      <w:r w:rsidRPr="00505350">
        <w:rPr>
          <w:sz w:val="24"/>
          <w:szCs w:val="24"/>
        </w:rPr>
        <w:fldChar w:fldCharType="begin"/>
      </w:r>
      <w:r w:rsidRPr="00505350">
        <w:rPr>
          <w:sz w:val="24"/>
          <w:szCs w:val="24"/>
        </w:rPr>
        <w:instrText xml:space="preserve"> REF _Ref510471991 \h  \* MERGEFORMAT </w:instrText>
      </w:r>
      <w:r w:rsidRPr="00505350">
        <w:rPr>
          <w:sz w:val="24"/>
          <w:szCs w:val="24"/>
        </w:rPr>
      </w:r>
      <w:r w:rsidRPr="00505350">
        <w:rPr>
          <w:sz w:val="24"/>
          <w:szCs w:val="24"/>
        </w:rPr>
        <w:fldChar w:fldCharType="separate"/>
      </w:r>
      <w:r w:rsidR="005B3648" w:rsidRPr="00505350">
        <w:rPr>
          <w:i/>
          <w:sz w:val="24"/>
          <w:szCs w:val="24"/>
          <w:lang w:val="vi-VN"/>
        </w:rPr>
        <w:t xml:space="preserve">Table </w:t>
      </w:r>
      <w:r w:rsidR="005B3648" w:rsidRPr="00505350">
        <w:rPr>
          <w:i/>
          <w:noProof/>
          <w:sz w:val="24"/>
          <w:szCs w:val="24"/>
          <w:lang w:val="vi-VN"/>
        </w:rPr>
        <w:t>3.30</w:t>
      </w:r>
      <w:r w:rsidRPr="00505350">
        <w:rPr>
          <w:sz w:val="24"/>
          <w:szCs w:val="24"/>
        </w:rPr>
        <w:fldChar w:fldCharType="end"/>
      </w:r>
      <w:r w:rsidRPr="00505350">
        <w:rPr>
          <w:sz w:val="24"/>
          <w:szCs w:val="24"/>
        </w:rPr>
        <w:t xml:space="preserve"> shows that one shrimp crop (6 months) of 1 ha with </w:t>
      </w:r>
      <w:r w:rsidR="00505350">
        <w:rPr>
          <w:sz w:val="24"/>
          <w:szCs w:val="24"/>
        </w:rPr>
        <w:t xml:space="preserve">a </w:t>
      </w:r>
      <w:r w:rsidRPr="00505350">
        <w:rPr>
          <w:sz w:val="24"/>
          <w:szCs w:val="24"/>
        </w:rPr>
        <w:t>yield of 1.5 tons of shrimps will generate into the environment around 1.68 tons of organic waste (0.16 kg/m</w:t>
      </w:r>
      <w:r w:rsidRPr="00505350">
        <w:rPr>
          <w:sz w:val="24"/>
          <w:szCs w:val="24"/>
          <w:vertAlign w:val="superscript"/>
        </w:rPr>
        <w:t>2</w:t>
      </w:r>
      <w:r w:rsidRPr="00505350">
        <w:rPr>
          <w:sz w:val="24"/>
          <w:szCs w:val="24"/>
        </w:rPr>
        <w:t xml:space="preserve">), 66.15 kg N (approximately equivalent to the urea amount used for 0.5ha of rice). With the above calculation of generated waste, it is obvious that the level of impact is not significant and is within a limit that the water environment can </w:t>
      </w:r>
      <w:r w:rsidR="00505350">
        <w:rPr>
          <w:sz w:val="24"/>
          <w:szCs w:val="24"/>
        </w:rPr>
        <w:t xml:space="preserve">be </w:t>
      </w:r>
      <w:r w:rsidRPr="00505350">
        <w:rPr>
          <w:sz w:val="24"/>
          <w:szCs w:val="24"/>
        </w:rPr>
        <w:t>easily self-</w:t>
      </w:r>
      <w:r w:rsidR="00505350" w:rsidRPr="00505350">
        <w:rPr>
          <w:sz w:val="24"/>
          <w:szCs w:val="24"/>
        </w:rPr>
        <w:t>purificat</w:t>
      </w:r>
      <w:r w:rsidR="00505350">
        <w:rPr>
          <w:sz w:val="24"/>
          <w:szCs w:val="24"/>
        </w:rPr>
        <w:t>ion</w:t>
      </w:r>
      <w:r w:rsidR="00505350" w:rsidRPr="00505350">
        <w:rPr>
          <w:sz w:val="24"/>
          <w:szCs w:val="24"/>
        </w:rPr>
        <w:t xml:space="preserve"> </w:t>
      </w:r>
      <w:r w:rsidRPr="00505350">
        <w:rPr>
          <w:sz w:val="24"/>
          <w:szCs w:val="24"/>
        </w:rPr>
        <w:t>and impacts on</w:t>
      </w:r>
      <w:r w:rsidR="00505350">
        <w:rPr>
          <w:sz w:val="24"/>
          <w:szCs w:val="24"/>
        </w:rPr>
        <w:t xml:space="preserve">the </w:t>
      </w:r>
      <w:r w:rsidRPr="00505350">
        <w:rPr>
          <w:sz w:val="24"/>
          <w:szCs w:val="24"/>
        </w:rPr>
        <w:t xml:space="preserve">environment </w:t>
      </w:r>
      <w:r w:rsidR="00505350">
        <w:rPr>
          <w:sz w:val="24"/>
          <w:szCs w:val="24"/>
        </w:rPr>
        <w:t>are</w:t>
      </w:r>
      <w:r w:rsidR="00505350" w:rsidRPr="00505350">
        <w:rPr>
          <w:sz w:val="24"/>
          <w:szCs w:val="24"/>
        </w:rPr>
        <w:t xml:space="preserve"> </w:t>
      </w:r>
      <w:r w:rsidRPr="00505350">
        <w:rPr>
          <w:sz w:val="24"/>
          <w:szCs w:val="24"/>
        </w:rPr>
        <w:t>moderate.</w:t>
      </w:r>
    </w:p>
    <w:p w:rsidR="005E7CE0" w:rsidRPr="00505350" w:rsidRDefault="005E7CE0" w:rsidP="005E7CE0">
      <w:pPr>
        <w:rPr>
          <w:sz w:val="24"/>
          <w:szCs w:val="24"/>
        </w:rPr>
      </w:pPr>
      <w:r w:rsidRPr="00505350">
        <w:rPr>
          <w:sz w:val="24"/>
          <w:szCs w:val="24"/>
        </w:rPr>
        <w:lastRenderedPageBreak/>
        <w:t xml:space="preserve">It </w:t>
      </w:r>
      <w:r w:rsidRPr="00505350">
        <w:rPr>
          <w:sz w:val="24"/>
          <w:szCs w:val="24"/>
          <w:lang w:val="vi-VN"/>
        </w:rPr>
        <w:t xml:space="preserve">is assumed that </w:t>
      </w:r>
      <w:r w:rsidRPr="00505350">
        <w:rPr>
          <w:sz w:val="24"/>
          <w:szCs w:val="24"/>
        </w:rPr>
        <w:t>the scale of the water surface in the feeding area and the extreme assumption is that all waste is concentrated in the final 2 months of a crop, the amount of organic waste from shrimp culture will be 5.3 grams/m</w:t>
      </w:r>
      <w:r w:rsidRPr="00505350">
        <w:rPr>
          <w:sz w:val="24"/>
          <w:szCs w:val="24"/>
          <w:vertAlign w:val="superscript"/>
        </w:rPr>
        <w:t>2</w:t>
      </w:r>
      <w:r w:rsidRPr="00505350">
        <w:rPr>
          <w:sz w:val="24"/>
          <w:szCs w:val="24"/>
        </w:rPr>
        <w:t>/day. This is relatively low compared to the self-cleaning capacity of the natural environment (from 5-40g organic matter/m</w:t>
      </w:r>
      <w:r w:rsidRPr="00505350">
        <w:rPr>
          <w:sz w:val="24"/>
          <w:szCs w:val="24"/>
          <w:vertAlign w:val="superscript"/>
        </w:rPr>
        <w:t>2</w:t>
      </w:r>
      <w:r w:rsidRPr="00505350">
        <w:rPr>
          <w:sz w:val="24"/>
          <w:szCs w:val="24"/>
        </w:rPr>
        <w:t xml:space="preserve">/day). Thus, with the form of extensive farming as introduced in the subproject, the disperse of pollutants into the environment is considered very small. If the shrimp density is strictly complied, with the scale of 100 ha during the subproject implementation and expected to replicate to 1,000ha in the area of about 10,000 ha, the impact of shrimp culture on the environment remains small and the substances discharged from the shrimp culture are within the self-purification of the natural environment. </w:t>
      </w:r>
    </w:p>
    <w:p w:rsidR="005E7CE0" w:rsidRPr="00505350" w:rsidRDefault="005E7CE0" w:rsidP="005E7CE0">
      <w:pPr>
        <w:spacing w:after="60"/>
        <w:rPr>
          <w:i/>
          <w:sz w:val="24"/>
          <w:szCs w:val="24"/>
        </w:rPr>
      </w:pPr>
      <w:bookmarkStart w:id="738" w:name="_Ref510471991"/>
      <w:bookmarkStart w:id="739" w:name="_Toc2435498"/>
      <w:bookmarkStart w:id="740" w:name="_Toc486581178"/>
      <w:bookmarkStart w:id="741" w:name="_Toc508866633"/>
      <w:r w:rsidRPr="00505350">
        <w:rPr>
          <w:i/>
          <w:sz w:val="24"/>
          <w:szCs w:val="24"/>
          <w:lang w:val="vi-VN"/>
        </w:rPr>
        <w:t xml:space="preserve">Table </w:t>
      </w:r>
      <w:r w:rsidR="0014290F" w:rsidRPr="00505350">
        <w:rPr>
          <w:i/>
          <w:sz w:val="24"/>
          <w:szCs w:val="24"/>
          <w:lang w:val="vi-VN"/>
        </w:rPr>
        <w:fldChar w:fldCharType="begin"/>
      </w:r>
      <w:r w:rsidR="0014290F" w:rsidRPr="00505350">
        <w:rPr>
          <w:i/>
          <w:sz w:val="24"/>
          <w:szCs w:val="24"/>
          <w:lang w:val="vi-VN"/>
        </w:rPr>
        <w:instrText xml:space="preserve"> STYLEREF 1 \s </w:instrText>
      </w:r>
      <w:r w:rsidR="0014290F" w:rsidRPr="00505350">
        <w:rPr>
          <w:i/>
          <w:sz w:val="24"/>
          <w:szCs w:val="24"/>
          <w:lang w:val="vi-VN"/>
        </w:rPr>
        <w:fldChar w:fldCharType="separate"/>
      </w:r>
      <w:r w:rsidR="005B3648" w:rsidRPr="00505350">
        <w:rPr>
          <w:i/>
          <w:noProof/>
          <w:sz w:val="24"/>
          <w:szCs w:val="24"/>
          <w:lang w:val="vi-VN"/>
        </w:rPr>
        <w:t>3</w:t>
      </w:r>
      <w:r w:rsidR="0014290F" w:rsidRPr="00505350">
        <w:rPr>
          <w:i/>
          <w:sz w:val="24"/>
          <w:szCs w:val="24"/>
          <w:lang w:val="vi-VN"/>
        </w:rPr>
        <w:fldChar w:fldCharType="end"/>
      </w:r>
      <w:r w:rsidR="0014290F" w:rsidRPr="00505350">
        <w:rPr>
          <w:i/>
          <w:sz w:val="24"/>
          <w:szCs w:val="24"/>
          <w:lang w:val="vi-VN"/>
        </w:rPr>
        <w:t>.</w:t>
      </w:r>
      <w:r w:rsidR="0014290F" w:rsidRPr="00505350">
        <w:rPr>
          <w:i/>
          <w:sz w:val="24"/>
          <w:szCs w:val="24"/>
          <w:lang w:val="vi-VN"/>
        </w:rPr>
        <w:fldChar w:fldCharType="begin"/>
      </w:r>
      <w:r w:rsidR="0014290F" w:rsidRPr="00505350">
        <w:rPr>
          <w:i/>
          <w:sz w:val="24"/>
          <w:szCs w:val="24"/>
          <w:lang w:val="vi-VN"/>
        </w:rPr>
        <w:instrText xml:space="preserve"> SEQ Table \* ARABIC \s 1 </w:instrText>
      </w:r>
      <w:r w:rsidR="0014290F" w:rsidRPr="00505350">
        <w:rPr>
          <w:i/>
          <w:sz w:val="24"/>
          <w:szCs w:val="24"/>
          <w:lang w:val="vi-VN"/>
        </w:rPr>
        <w:fldChar w:fldCharType="separate"/>
      </w:r>
      <w:r w:rsidR="005B3648" w:rsidRPr="00505350">
        <w:rPr>
          <w:i/>
          <w:noProof/>
          <w:sz w:val="24"/>
          <w:szCs w:val="24"/>
          <w:lang w:val="vi-VN"/>
        </w:rPr>
        <w:t>30</w:t>
      </w:r>
      <w:r w:rsidR="0014290F" w:rsidRPr="00505350">
        <w:rPr>
          <w:i/>
          <w:sz w:val="24"/>
          <w:szCs w:val="24"/>
          <w:lang w:val="vi-VN"/>
        </w:rPr>
        <w:fldChar w:fldCharType="end"/>
      </w:r>
      <w:bookmarkEnd w:id="738"/>
      <w:r w:rsidRPr="00505350">
        <w:rPr>
          <w:i/>
          <w:sz w:val="24"/>
          <w:szCs w:val="24"/>
          <w:lang w:val="vi-VN"/>
        </w:rPr>
        <w:t>:</w:t>
      </w:r>
      <w:r w:rsidRPr="00505350">
        <w:rPr>
          <w:i/>
          <w:sz w:val="24"/>
          <w:szCs w:val="24"/>
        </w:rPr>
        <w:t xml:space="preserve"> Emissions from 1 ha of shrimp with yields of 1.5 tons/ha</w:t>
      </w:r>
      <w:bookmarkEnd w:id="739"/>
      <w:r w:rsidRPr="00505350">
        <w:rPr>
          <w:i/>
          <w:sz w:val="24"/>
          <w:szCs w:val="24"/>
        </w:rPr>
        <w:t xml:space="preserve"> </w:t>
      </w:r>
      <w:bookmarkEnd w:id="740"/>
      <w:bookmarkEnd w:id="741"/>
    </w:p>
    <w:tbl>
      <w:tblPr>
        <w:tblW w:w="929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3048"/>
        <w:gridCol w:w="3847"/>
        <w:gridCol w:w="1671"/>
      </w:tblGrid>
      <w:tr w:rsidR="005E7CE0" w:rsidRPr="00505350" w:rsidTr="00534CAD">
        <w:trPr>
          <w:trHeight w:val="367"/>
          <w:tblHeader/>
        </w:trPr>
        <w:tc>
          <w:tcPr>
            <w:tcW w:w="724" w:type="dxa"/>
            <w:vAlign w:val="center"/>
          </w:tcPr>
          <w:p w:rsidR="005E7CE0" w:rsidRPr="00505350" w:rsidRDefault="005E7CE0" w:rsidP="00CD7839">
            <w:pPr>
              <w:spacing w:before="40" w:after="40"/>
              <w:rPr>
                <w:rFonts w:eastAsia="Times New Roman"/>
                <w:b/>
                <w:bCs/>
                <w:sz w:val="24"/>
                <w:szCs w:val="24"/>
                <w:lang w:val="pt-BR"/>
              </w:rPr>
            </w:pPr>
            <w:r w:rsidRPr="00505350">
              <w:rPr>
                <w:rFonts w:eastAsia="Times New Roman"/>
                <w:b/>
                <w:bCs/>
                <w:sz w:val="24"/>
                <w:szCs w:val="24"/>
                <w:lang w:val="pt-BR"/>
              </w:rPr>
              <w:t>No.</w:t>
            </w:r>
          </w:p>
        </w:tc>
        <w:tc>
          <w:tcPr>
            <w:tcW w:w="3048" w:type="dxa"/>
            <w:shd w:val="clear" w:color="auto" w:fill="auto"/>
            <w:vAlign w:val="center"/>
            <w:hideMark/>
          </w:tcPr>
          <w:p w:rsidR="005E7CE0" w:rsidRPr="00505350" w:rsidRDefault="005E7CE0" w:rsidP="00CD7839">
            <w:pPr>
              <w:spacing w:before="40" w:after="40"/>
              <w:rPr>
                <w:rFonts w:eastAsia="Times New Roman"/>
                <w:b/>
                <w:bCs/>
                <w:sz w:val="24"/>
                <w:szCs w:val="24"/>
              </w:rPr>
            </w:pPr>
            <w:r w:rsidRPr="00505350">
              <w:rPr>
                <w:rFonts w:eastAsia="Times New Roman"/>
                <w:b/>
                <w:bCs/>
                <w:sz w:val="24"/>
                <w:szCs w:val="24"/>
              </w:rPr>
              <w:t>Item</w:t>
            </w:r>
          </w:p>
        </w:tc>
        <w:tc>
          <w:tcPr>
            <w:tcW w:w="3847" w:type="dxa"/>
            <w:shd w:val="clear" w:color="auto" w:fill="auto"/>
            <w:vAlign w:val="center"/>
            <w:hideMark/>
          </w:tcPr>
          <w:p w:rsidR="005E7CE0" w:rsidRPr="00505350" w:rsidRDefault="005E7CE0" w:rsidP="00CD7839">
            <w:pPr>
              <w:spacing w:before="40" w:after="40"/>
              <w:rPr>
                <w:rFonts w:eastAsia="Times New Roman"/>
                <w:b/>
                <w:bCs/>
                <w:sz w:val="24"/>
                <w:szCs w:val="24"/>
              </w:rPr>
            </w:pPr>
            <w:r w:rsidRPr="00505350">
              <w:rPr>
                <w:rFonts w:eastAsia="Times New Roman"/>
                <w:b/>
                <w:bCs/>
                <w:sz w:val="24"/>
                <w:szCs w:val="24"/>
              </w:rPr>
              <w:t>Calculation method</w:t>
            </w:r>
          </w:p>
        </w:tc>
        <w:tc>
          <w:tcPr>
            <w:tcW w:w="1671" w:type="dxa"/>
            <w:shd w:val="clear" w:color="auto" w:fill="auto"/>
            <w:vAlign w:val="center"/>
            <w:hideMark/>
          </w:tcPr>
          <w:p w:rsidR="005E7CE0" w:rsidRPr="00505350" w:rsidRDefault="005E7CE0" w:rsidP="00CD7839">
            <w:pPr>
              <w:spacing w:before="40" w:after="40"/>
              <w:ind w:left="-138" w:right="34"/>
              <w:jc w:val="center"/>
              <w:rPr>
                <w:rFonts w:eastAsia="Times New Roman"/>
                <w:b/>
                <w:bCs/>
                <w:sz w:val="24"/>
                <w:szCs w:val="24"/>
              </w:rPr>
            </w:pPr>
            <w:r w:rsidRPr="00505350">
              <w:rPr>
                <w:rFonts w:eastAsia="Times New Roman"/>
                <w:b/>
                <w:bCs/>
                <w:sz w:val="24"/>
                <w:szCs w:val="24"/>
              </w:rPr>
              <w:t>Quantity (T)</w:t>
            </w:r>
          </w:p>
        </w:tc>
      </w:tr>
      <w:tr w:rsidR="005E7CE0" w:rsidRPr="00505350" w:rsidTr="00534CAD">
        <w:trPr>
          <w:trHeight w:val="345"/>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1</w:t>
            </w:r>
          </w:p>
        </w:tc>
        <w:tc>
          <w:tcPr>
            <w:tcW w:w="3048" w:type="dxa"/>
            <w:shd w:val="clear" w:color="auto" w:fill="auto"/>
            <w:vAlign w:val="center"/>
            <w:hideMark/>
          </w:tcPr>
          <w:p w:rsidR="005E7CE0" w:rsidRPr="00505350" w:rsidRDefault="005E7CE0" w:rsidP="00CD7839">
            <w:pPr>
              <w:spacing w:before="40" w:after="40"/>
              <w:rPr>
                <w:rFonts w:eastAsia="Times New Roman"/>
                <w:sz w:val="24"/>
                <w:szCs w:val="24"/>
              </w:rPr>
            </w:pPr>
            <w:r w:rsidRPr="00505350">
              <w:rPr>
                <w:rFonts w:eastAsia="Times New Roman"/>
                <w:bCs/>
                <w:sz w:val="24"/>
                <w:szCs w:val="24"/>
              </w:rPr>
              <w:t>Shrimp yield (ton/ha)</w:t>
            </w:r>
          </w:p>
        </w:tc>
        <w:tc>
          <w:tcPr>
            <w:tcW w:w="3847" w:type="dxa"/>
            <w:shd w:val="clear" w:color="auto" w:fill="auto"/>
            <w:vAlign w:val="center"/>
            <w:hideMark/>
          </w:tcPr>
          <w:p w:rsidR="005E7CE0" w:rsidRPr="00505350" w:rsidRDefault="005E7CE0" w:rsidP="00CD7839">
            <w:pPr>
              <w:spacing w:before="40" w:after="40"/>
              <w:rPr>
                <w:rFonts w:eastAsia="Times New Roman"/>
                <w:sz w:val="24"/>
                <w:szCs w:val="24"/>
              </w:rPr>
            </w:pPr>
          </w:p>
        </w:tc>
        <w:tc>
          <w:tcPr>
            <w:tcW w:w="1671" w:type="dxa"/>
            <w:shd w:val="clear" w:color="auto" w:fill="auto"/>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1.5</w:t>
            </w:r>
          </w:p>
        </w:tc>
      </w:tr>
      <w:tr w:rsidR="005E7CE0" w:rsidRPr="00505350" w:rsidTr="00534CAD">
        <w:trPr>
          <w:trHeight w:val="197"/>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2</w:t>
            </w:r>
          </w:p>
        </w:tc>
        <w:tc>
          <w:tcPr>
            <w:tcW w:w="3048" w:type="dxa"/>
            <w:shd w:val="clear" w:color="auto" w:fill="auto"/>
            <w:vAlign w:val="center"/>
            <w:hideMark/>
          </w:tcPr>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Feeding stuff</w:t>
            </w:r>
          </w:p>
        </w:tc>
        <w:tc>
          <w:tcPr>
            <w:tcW w:w="3847" w:type="dxa"/>
            <w:shd w:val="clear" w:color="auto" w:fill="auto"/>
            <w:vAlign w:val="center"/>
            <w:hideMark/>
          </w:tcPr>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FCR (Feed Conversion Ratio) =1,4</w:t>
            </w:r>
          </w:p>
        </w:tc>
        <w:tc>
          <w:tcPr>
            <w:tcW w:w="1671" w:type="dxa"/>
            <w:shd w:val="clear" w:color="auto" w:fill="auto"/>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2.1</w:t>
            </w:r>
          </w:p>
        </w:tc>
      </w:tr>
      <w:tr w:rsidR="005E7CE0" w:rsidRPr="00505350" w:rsidTr="00534CAD">
        <w:trPr>
          <w:trHeight w:val="330"/>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3</w:t>
            </w:r>
          </w:p>
        </w:tc>
        <w:tc>
          <w:tcPr>
            <w:tcW w:w="3048" w:type="dxa"/>
            <w:shd w:val="clear" w:color="auto" w:fill="auto"/>
            <w:vAlign w:val="center"/>
            <w:hideMark/>
          </w:tcPr>
          <w:p w:rsidR="005E7CE0" w:rsidRPr="00505350" w:rsidRDefault="005E7CE0" w:rsidP="00CD7839">
            <w:pPr>
              <w:spacing w:before="40" w:after="40"/>
              <w:ind w:right="-105"/>
              <w:jc w:val="left"/>
              <w:rPr>
                <w:rFonts w:eastAsia="Times New Roman"/>
                <w:sz w:val="24"/>
                <w:szCs w:val="24"/>
              </w:rPr>
            </w:pPr>
            <w:r w:rsidRPr="00505350">
              <w:rPr>
                <w:rFonts w:eastAsia="Times New Roman"/>
                <w:bCs/>
                <w:sz w:val="24"/>
                <w:szCs w:val="24"/>
              </w:rPr>
              <w:t>Waste generated (mainly organic waste)</w:t>
            </w:r>
          </w:p>
        </w:tc>
        <w:tc>
          <w:tcPr>
            <w:tcW w:w="3847" w:type="dxa"/>
            <w:shd w:val="clear" w:color="auto" w:fill="auto"/>
            <w:vAlign w:val="center"/>
            <w:hideMark/>
          </w:tcPr>
          <w:p w:rsidR="005E7CE0" w:rsidRPr="00505350" w:rsidRDefault="005E7CE0" w:rsidP="00CD7839">
            <w:pPr>
              <w:spacing w:before="40" w:after="40"/>
              <w:jc w:val="left"/>
              <w:rPr>
                <w:rFonts w:eastAsia="Times New Roman"/>
                <w:bCs/>
                <w:sz w:val="24"/>
                <w:szCs w:val="24"/>
              </w:rPr>
            </w:pPr>
            <w:r w:rsidRPr="00505350">
              <w:rPr>
                <w:rFonts w:eastAsia="Times New Roman"/>
                <w:bCs/>
                <w:sz w:val="24"/>
                <w:szCs w:val="24"/>
              </w:rPr>
              <w:t xml:space="preserve">Amount of feeding stuff*80% </w:t>
            </w:r>
          </w:p>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(Shrimps uptake 20%, waste 80%)</w:t>
            </w:r>
          </w:p>
        </w:tc>
        <w:tc>
          <w:tcPr>
            <w:tcW w:w="1671" w:type="dxa"/>
            <w:shd w:val="clear" w:color="auto" w:fill="auto"/>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1.68</w:t>
            </w:r>
          </w:p>
        </w:tc>
      </w:tr>
      <w:tr w:rsidR="005E7CE0" w:rsidRPr="00505350" w:rsidTr="00534CAD">
        <w:trPr>
          <w:trHeight w:val="1005"/>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4</w:t>
            </w:r>
          </w:p>
        </w:tc>
        <w:tc>
          <w:tcPr>
            <w:tcW w:w="3048" w:type="dxa"/>
            <w:shd w:val="clear" w:color="auto" w:fill="auto"/>
            <w:vAlign w:val="center"/>
            <w:hideMark/>
          </w:tcPr>
          <w:p w:rsidR="005E7CE0" w:rsidRPr="00505350" w:rsidRDefault="005E7CE0" w:rsidP="00CD7839">
            <w:pPr>
              <w:spacing w:before="40" w:after="40"/>
              <w:ind w:right="-105"/>
              <w:jc w:val="left"/>
              <w:rPr>
                <w:rFonts w:eastAsia="Times New Roman"/>
                <w:bCs/>
                <w:sz w:val="24"/>
                <w:szCs w:val="24"/>
              </w:rPr>
            </w:pPr>
            <w:r w:rsidRPr="00505350">
              <w:rPr>
                <w:rFonts w:eastAsia="Times New Roman"/>
                <w:bCs/>
                <w:sz w:val="24"/>
                <w:szCs w:val="24"/>
              </w:rPr>
              <w:t>Nitrogen containing waste (feeding stuff with 6%N =39% raw protein)</w:t>
            </w:r>
          </w:p>
        </w:tc>
        <w:tc>
          <w:tcPr>
            <w:tcW w:w="3847" w:type="dxa"/>
            <w:shd w:val="clear" w:color="auto" w:fill="auto"/>
            <w:vAlign w:val="center"/>
            <w:hideMark/>
          </w:tcPr>
          <w:p w:rsidR="005E7CE0" w:rsidRPr="00505350" w:rsidRDefault="005E7CE0" w:rsidP="00CD7839">
            <w:pPr>
              <w:spacing w:before="40" w:after="40"/>
              <w:jc w:val="left"/>
              <w:rPr>
                <w:rFonts w:eastAsia="Times New Roman"/>
                <w:bCs/>
                <w:sz w:val="24"/>
                <w:szCs w:val="24"/>
              </w:rPr>
            </w:pPr>
            <w:r w:rsidRPr="00505350">
              <w:rPr>
                <w:rFonts w:eastAsia="Times New Roman"/>
                <w:bCs/>
                <w:sz w:val="24"/>
                <w:szCs w:val="24"/>
              </w:rPr>
              <w:t xml:space="preserve">Amount of feeding stuff*5%*63% </w:t>
            </w:r>
          </w:p>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(Shrimp uptake 37% N, waste 63%)</w:t>
            </w:r>
          </w:p>
        </w:tc>
        <w:tc>
          <w:tcPr>
            <w:tcW w:w="1671" w:type="dxa"/>
            <w:shd w:val="clear" w:color="auto" w:fill="auto"/>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0.06615</w:t>
            </w:r>
          </w:p>
        </w:tc>
      </w:tr>
      <w:tr w:rsidR="005E7CE0" w:rsidRPr="00505350" w:rsidTr="00534CAD">
        <w:trPr>
          <w:trHeight w:val="569"/>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5</w:t>
            </w:r>
          </w:p>
        </w:tc>
        <w:tc>
          <w:tcPr>
            <w:tcW w:w="3048" w:type="dxa"/>
            <w:shd w:val="clear" w:color="auto" w:fill="auto"/>
            <w:vAlign w:val="center"/>
            <w:hideMark/>
          </w:tcPr>
          <w:p w:rsidR="005E7CE0" w:rsidRPr="00505350" w:rsidRDefault="005E7CE0" w:rsidP="00CD7839">
            <w:pPr>
              <w:spacing w:before="40" w:after="40"/>
              <w:ind w:right="-105"/>
              <w:jc w:val="left"/>
              <w:rPr>
                <w:rFonts w:eastAsia="Times New Roman"/>
                <w:bCs/>
                <w:sz w:val="24"/>
                <w:szCs w:val="24"/>
              </w:rPr>
            </w:pPr>
            <w:r w:rsidRPr="00505350">
              <w:rPr>
                <w:rFonts w:eastAsia="Times New Roman"/>
                <w:bCs/>
                <w:sz w:val="24"/>
                <w:szCs w:val="24"/>
              </w:rPr>
              <w:t>Phosphorous containing waste (feeds with 1,2%P content)</w:t>
            </w:r>
          </w:p>
        </w:tc>
        <w:tc>
          <w:tcPr>
            <w:tcW w:w="3847" w:type="dxa"/>
            <w:shd w:val="clear" w:color="auto" w:fill="auto"/>
            <w:vAlign w:val="center"/>
            <w:hideMark/>
          </w:tcPr>
          <w:p w:rsidR="005E7CE0" w:rsidRPr="00505350" w:rsidRDefault="005E7CE0" w:rsidP="00CD7839">
            <w:pPr>
              <w:spacing w:before="40" w:after="40"/>
              <w:jc w:val="left"/>
              <w:rPr>
                <w:rFonts w:eastAsia="Times New Roman"/>
                <w:bCs/>
                <w:sz w:val="24"/>
                <w:szCs w:val="24"/>
              </w:rPr>
            </w:pPr>
            <w:r w:rsidRPr="00505350">
              <w:rPr>
                <w:rFonts w:eastAsia="Times New Roman"/>
                <w:bCs/>
                <w:sz w:val="24"/>
                <w:szCs w:val="24"/>
              </w:rPr>
              <w:t>Amount of feeding stuff *1,2%* 55%</w:t>
            </w:r>
          </w:p>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(Shrimp uptake 45% P, waste 55 %)</w:t>
            </w:r>
          </w:p>
        </w:tc>
        <w:tc>
          <w:tcPr>
            <w:tcW w:w="1671" w:type="dxa"/>
            <w:shd w:val="clear" w:color="auto" w:fill="auto"/>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0.01134</w:t>
            </w:r>
          </w:p>
        </w:tc>
      </w:tr>
    </w:tbl>
    <w:p w:rsidR="005E7CE0" w:rsidRPr="00505350" w:rsidRDefault="005E7CE0" w:rsidP="005E7CE0">
      <w:pPr>
        <w:rPr>
          <w:sz w:val="24"/>
          <w:szCs w:val="24"/>
        </w:rPr>
      </w:pPr>
      <w:r w:rsidRPr="00505350">
        <w:rPr>
          <w:sz w:val="24"/>
          <w:szCs w:val="24"/>
        </w:rPr>
        <w:t xml:space="preserve">Assuming the shrimp farmer will want to cultivate intensively at a greater density with higher production yields, expectedly the 4 ton/ha/crop develops the risk of a high waste discharge </w:t>
      </w:r>
      <w:r w:rsidRPr="00505350">
        <w:rPr>
          <w:sz w:val="24"/>
          <w:szCs w:val="24"/>
        </w:rPr>
        <w:fldChar w:fldCharType="begin"/>
      </w:r>
      <w:r w:rsidRPr="00505350">
        <w:rPr>
          <w:sz w:val="24"/>
          <w:szCs w:val="24"/>
        </w:rPr>
        <w:instrText xml:space="preserve"> REF _Ref445648383 \h  \* MERGEFORMAT </w:instrText>
      </w:r>
      <w:r w:rsidRPr="00505350">
        <w:rPr>
          <w:sz w:val="24"/>
          <w:szCs w:val="24"/>
        </w:rPr>
      </w:r>
      <w:r w:rsidRPr="00505350">
        <w:rPr>
          <w:sz w:val="24"/>
          <w:szCs w:val="24"/>
        </w:rPr>
        <w:fldChar w:fldCharType="separate"/>
      </w:r>
      <w:r w:rsidR="005B3648" w:rsidRPr="00505350">
        <w:rPr>
          <w:i/>
          <w:sz w:val="24"/>
          <w:szCs w:val="24"/>
          <w:lang w:val="vi-VN"/>
        </w:rPr>
        <w:t>Table</w:t>
      </w:r>
      <w:r w:rsidR="005B3648" w:rsidRPr="00505350">
        <w:rPr>
          <w:i/>
          <w:noProof/>
          <w:sz w:val="24"/>
          <w:szCs w:val="24"/>
          <w:lang w:val="vi-VN"/>
        </w:rPr>
        <w:t xml:space="preserve"> 3.31</w:t>
      </w:r>
      <w:r w:rsidRPr="00505350">
        <w:rPr>
          <w:sz w:val="24"/>
          <w:szCs w:val="24"/>
        </w:rPr>
        <w:fldChar w:fldCharType="end"/>
      </w:r>
      <w:r w:rsidRPr="00505350">
        <w:rPr>
          <w:sz w:val="24"/>
          <w:szCs w:val="24"/>
        </w:rPr>
        <w:t>.</w:t>
      </w:r>
    </w:p>
    <w:p w:rsidR="005E7CE0" w:rsidRPr="00505350" w:rsidRDefault="005E7CE0" w:rsidP="005E7CE0">
      <w:pPr>
        <w:spacing w:after="60"/>
        <w:rPr>
          <w:i/>
          <w:sz w:val="24"/>
          <w:szCs w:val="24"/>
        </w:rPr>
      </w:pPr>
      <w:bookmarkStart w:id="742" w:name="_Ref445648383"/>
      <w:bookmarkStart w:id="743" w:name="_Toc2435499"/>
      <w:bookmarkStart w:id="744" w:name="_Toc486581179"/>
      <w:bookmarkStart w:id="745" w:name="_Toc508866634"/>
      <w:r w:rsidRPr="00505350">
        <w:rPr>
          <w:i/>
          <w:sz w:val="24"/>
          <w:szCs w:val="24"/>
          <w:lang w:val="vi-VN"/>
        </w:rPr>
        <w:t xml:space="preserve">Table </w:t>
      </w:r>
      <w:r w:rsidR="0014290F" w:rsidRPr="00505350">
        <w:rPr>
          <w:i/>
          <w:sz w:val="24"/>
          <w:szCs w:val="24"/>
          <w:lang w:val="vi-VN"/>
        </w:rPr>
        <w:fldChar w:fldCharType="begin"/>
      </w:r>
      <w:r w:rsidR="0014290F" w:rsidRPr="00505350">
        <w:rPr>
          <w:i/>
          <w:sz w:val="24"/>
          <w:szCs w:val="24"/>
          <w:lang w:val="vi-VN"/>
        </w:rPr>
        <w:instrText xml:space="preserve"> STYLEREF 1 \s </w:instrText>
      </w:r>
      <w:r w:rsidR="0014290F" w:rsidRPr="00505350">
        <w:rPr>
          <w:i/>
          <w:sz w:val="24"/>
          <w:szCs w:val="24"/>
          <w:lang w:val="vi-VN"/>
        </w:rPr>
        <w:fldChar w:fldCharType="separate"/>
      </w:r>
      <w:r w:rsidR="005B3648" w:rsidRPr="00505350">
        <w:rPr>
          <w:i/>
          <w:noProof/>
          <w:sz w:val="24"/>
          <w:szCs w:val="24"/>
          <w:lang w:val="vi-VN"/>
        </w:rPr>
        <w:t>3</w:t>
      </w:r>
      <w:r w:rsidR="0014290F" w:rsidRPr="00505350">
        <w:rPr>
          <w:i/>
          <w:sz w:val="24"/>
          <w:szCs w:val="24"/>
          <w:lang w:val="vi-VN"/>
        </w:rPr>
        <w:fldChar w:fldCharType="end"/>
      </w:r>
      <w:r w:rsidR="0014290F" w:rsidRPr="00505350">
        <w:rPr>
          <w:i/>
          <w:sz w:val="24"/>
          <w:szCs w:val="24"/>
          <w:lang w:val="vi-VN"/>
        </w:rPr>
        <w:t>.</w:t>
      </w:r>
      <w:r w:rsidR="0014290F" w:rsidRPr="00505350">
        <w:rPr>
          <w:i/>
          <w:sz w:val="24"/>
          <w:szCs w:val="24"/>
          <w:lang w:val="vi-VN"/>
        </w:rPr>
        <w:fldChar w:fldCharType="begin"/>
      </w:r>
      <w:r w:rsidR="0014290F" w:rsidRPr="00505350">
        <w:rPr>
          <w:i/>
          <w:sz w:val="24"/>
          <w:szCs w:val="24"/>
          <w:lang w:val="vi-VN"/>
        </w:rPr>
        <w:instrText xml:space="preserve"> SEQ Table \* ARABIC \s 1 </w:instrText>
      </w:r>
      <w:r w:rsidR="0014290F" w:rsidRPr="00505350">
        <w:rPr>
          <w:i/>
          <w:sz w:val="24"/>
          <w:szCs w:val="24"/>
          <w:lang w:val="vi-VN"/>
        </w:rPr>
        <w:fldChar w:fldCharType="separate"/>
      </w:r>
      <w:r w:rsidR="005B3648" w:rsidRPr="00505350">
        <w:rPr>
          <w:i/>
          <w:noProof/>
          <w:sz w:val="24"/>
          <w:szCs w:val="24"/>
          <w:lang w:val="vi-VN"/>
        </w:rPr>
        <w:t>31</w:t>
      </w:r>
      <w:r w:rsidR="0014290F" w:rsidRPr="00505350">
        <w:rPr>
          <w:i/>
          <w:sz w:val="24"/>
          <w:szCs w:val="24"/>
          <w:lang w:val="vi-VN"/>
        </w:rPr>
        <w:fldChar w:fldCharType="end"/>
      </w:r>
      <w:bookmarkEnd w:id="742"/>
      <w:r w:rsidRPr="00505350">
        <w:rPr>
          <w:i/>
          <w:sz w:val="24"/>
          <w:szCs w:val="24"/>
          <w:lang w:val="vi-VN"/>
        </w:rPr>
        <w:t>:</w:t>
      </w:r>
      <w:r w:rsidRPr="00505350">
        <w:rPr>
          <w:i/>
          <w:sz w:val="24"/>
          <w:szCs w:val="24"/>
        </w:rPr>
        <w:t xml:space="preserve"> Emissions from 1 ha of shrimp with yields of 4 T/ha</w:t>
      </w:r>
      <w:bookmarkEnd w:id="743"/>
      <w:r w:rsidRPr="00505350">
        <w:rPr>
          <w:i/>
          <w:sz w:val="24"/>
          <w:szCs w:val="24"/>
        </w:rPr>
        <w:t xml:space="preserve">  </w:t>
      </w:r>
      <w:bookmarkEnd w:id="744"/>
      <w:bookmarkEnd w:id="745"/>
    </w:p>
    <w:tbl>
      <w:tblPr>
        <w:tblW w:w="9380"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3138"/>
        <w:gridCol w:w="3847"/>
        <w:gridCol w:w="1671"/>
      </w:tblGrid>
      <w:tr w:rsidR="005E7CE0" w:rsidRPr="00505350" w:rsidTr="00534CAD">
        <w:trPr>
          <w:trHeight w:val="367"/>
          <w:tblHeader/>
        </w:trPr>
        <w:tc>
          <w:tcPr>
            <w:tcW w:w="724" w:type="dxa"/>
            <w:vAlign w:val="center"/>
          </w:tcPr>
          <w:p w:rsidR="005E7CE0" w:rsidRPr="00505350" w:rsidRDefault="005E7CE0" w:rsidP="00CD7839">
            <w:pPr>
              <w:spacing w:before="40" w:after="40"/>
              <w:rPr>
                <w:rFonts w:eastAsia="Times New Roman"/>
                <w:b/>
                <w:bCs/>
                <w:sz w:val="24"/>
                <w:szCs w:val="24"/>
                <w:lang w:val="pt-BR"/>
              </w:rPr>
            </w:pPr>
            <w:r w:rsidRPr="00505350">
              <w:rPr>
                <w:rFonts w:eastAsia="Times New Roman"/>
                <w:b/>
                <w:bCs/>
                <w:sz w:val="24"/>
                <w:szCs w:val="24"/>
                <w:lang w:val="pt-BR"/>
              </w:rPr>
              <w:t>No.</w:t>
            </w:r>
          </w:p>
        </w:tc>
        <w:tc>
          <w:tcPr>
            <w:tcW w:w="3138" w:type="dxa"/>
            <w:shd w:val="clear" w:color="auto" w:fill="auto"/>
            <w:vAlign w:val="center"/>
            <w:hideMark/>
          </w:tcPr>
          <w:p w:rsidR="005E7CE0" w:rsidRPr="00505350" w:rsidRDefault="005E7CE0" w:rsidP="00CD7839">
            <w:pPr>
              <w:spacing w:before="40" w:after="40"/>
              <w:rPr>
                <w:rFonts w:eastAsia="Times New Roman"/>
                <w:b/>
                <w:bCs/>
                <w:sz w:val="24"/>
                <w:szCs w:val="24"/>
              </w:rPr>
            </w:pPr>
            <w:r w:rsidRPr="00505350">
              <w:rPr>
                <w:rFonts w:eastAsia="Times New Roman"/>
                <w:b/>
                <w:bCs/>
                <w:sz w:val="24"/>
                <w:szCs w:val="24"/>
              </w:rPr>
              <w:t>Item</w:t>
            </w:r>
          </w:p>
        </w:tc>
        <w:tc>
          <w:tcPr>
            <w:tcW w:w="3847" w:type="dxa"/>
            <w:shd w:val="clear" w:color="auto" w:fill="auto"/>
            <w:vAlign w:val="center"/>
            <w:hideMark/>
          </w:tcPr>
          <w:p w:rsidR="005E7CE0" w:rsidRPr="00505350" w:rsidRDefault="005E7CE0" w:rsidP="00CD7839">
            <w:pPr>
              <w:spacing w:before="40" w:after="40"/>
              <w:rPr>
                <w:rFonts w:eastAsia="Times New Roman"/>
                <w:b/>
                <w:bCs/>
                <w:sz w:val="24"/>
                <w:szCs w:val="24"/>
              </w:rPr>
            </w:pPr>
            <w:r w:rsidRPr="00505350">
              <w:rPr>
                <w:rFonts w:eastAsia="Times New Roman"/>
                <w:b/>
                <w:bCs/>
                <w:sz w:val="24"/>
                <w:szCs w:val="24"/>
              </w:rPr>
              <w:t>Calculation method</w:t>
            </w:r>
          </w:p>
        </w:tc>
        <w:tc>
          <w:tcPr>
            <w:tcW w:w="1671" w:type="dxa"/>
            <w:shd w:val="clear" w:color="auto" w:fill="auto"/>
            <w:vAlign w:val="center"/>
            <w:hideMark/>
          </w:tcPr>
          <w:p w:rsidR="005E7CE0" w:rsidRPr="00505350" w:rsidRDefault="005E7CE0" w:rsidP="00CD7839">
            <w:pPr>
              <w:spacing w:before="40" w:after="40"/>
              <w:ind w:left="-138" w:right="34"/>
              <w:jc w:val="center"/>
              <w:rPr>
                <w:rFonts w:eastAsia="Times New Roman"/>
                <w:b/>
                <w:bCs/>
                <w:sz w:val="24"/>
                <w:szCs w:val="24"/>
              </w:rPr>
            </w:pPr>
            <w:r w:rsidRPr="00505350">
              <w:rPr>
                <w:rFonts w:eastAsia="Times New Roman"/>
                <w:b/>
                <w:bCs/>
                <w:sz w:val="24"/>
                <w:szCs w:val="24"/>
              </w:rPr>
              <w:t>Quantity (T)</w:t>
            </w:r>
          </w:p>
        </w:tc>
      </w:tr>
      <w:tr w:rsidR="005E7CE0" w:rsidRPr="00505350" w:rsidTr="00534CAD">
        <w:trPr>
          <w:trHeight w:val="345"/>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1</w:t>
            </w:r>
          </w:p>
        </w:tc>
        <w:tc>
          <w:tcPr>
            <w:tcW w:w="3138" w:type="dxa"/>
            <w:shd w:val="clear" w:color="auto" w:fill="auto"/>
            <w:vAlign w:val="center"/>
            <w:hideMark/>
          </w:tcPr>
          <w:p w:rsidR="005E7CE0" w:rsidRPr="00505350" w:rsidRDefault="005E7CE0" w:rsidP="00CD7839">
            <w:pPr>
              <w:spacing w:before="40" w:after="40"/>
              <w:rPr>
                <w:rFonts w:eastAsia="Times New Roman"/>
                <w:sz w:val="24"/>
                <w:szCs w:val="24"/>
              </w:rPr>
            </w:pPr>
            <w:r w:rsidRPr="00505350">
              <w:rPr>
                <w:rFonts w:eastAsia="Times New Roman"/>
                <w:bCs/>
                <w:sz w:val="24"/>
                <w:szCs w:val="24"/>
              </w:rPr>
              <w:t>Shrimp yield (ton/ha)</w:t>
            </w:r>
          </w:p>
        </w:tc>
        <w:tc>
          <w:tcPr>
            <w:tcW w:w="3847" w:type="dxa"/>
            <w:shd w:val="clear" w:color="auto" w:fill="auto"/>
            <w:vAlign w:val="center"/>
            <w:hideMark/>
          </w:tcPr>
          <w:p w:rsidR="005E7CE0" w:rsidRPr="00505350" w:rsidRDefault="005E7CE0" w:rsidP="00CD7839">
            <w:pPr>
              <w:spacing w:before="40" w:after="40"/>
              <w:rPr>
                <w:rFonts w:eastAsia="Times New Roman"/>
                <w:sz w:val="24"/>
                <w:szCs w:val="24"/>
              </w:rPr>
            </w:pPr>
          </w:p>
        </w:tc>
        <w:tc>
          <w:tcPr>
            <w:tcW w:w="1671" w:type="dxa"/>
            <w:shd w:val="clear" w:color="auto" w:fill="auto"/>
            <w:vAlign w:val="center"/>
          </w:tcPr>
          <w:p w:rsidR="005E7CE0" w:rsidRPr="00505350" w:rsidRDefault="005E7CE0" w:rsidP="00CD7839">
            <w:pPr>
              <w:spacing w:before="0" w:after="0"/>
              <w:jc w:val="center"/>
              <w:rPr>
                <w:rFonts w:eastAsia="Times New Roman"/>
                <w:sz w:val="24"/>
                <w:szCs w:val="24"/>
              </w:rPr>
            </w:pPr>
            <w:r w:rsidRPr="00505350">
              <w:rPr>
                <w:rFonts w:eastAsia="Times New Roman"/>
                <w:bCs/>
                <w:sz w:val="24"/>
                <w:szCs w:val="24"/>
              </w:rPr>
              <w:t>4</w:t>
            </w:r>
          </w:p>
        </w:tc>
      </w:tr>
      <w:tr w:rsidR="005E7CE0" w:rsidRPr="00505350" w:rsidTr="00534CAD">
        <w:trPr>
          <w:trHeight w:val="197"/>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2</w:t>
            </w:r>
          </w:p>
        </w:tc>
        <w:tc>
          <w:tcPr>
            <w:tcW w:w="3138" w:type="dxa"/>
            <w:shd w:val="clear" w:color="auto" w:fill="auto"/>
            <w:vAlign w:val="center"/>
            <w:hideMark/>
          </w:tcPr>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Feeding stuff</w:t>
            </w:r>
          </w:p>
        </w:tc>
        <w:tc>
          <w:tcPr>
            <w:tcW w:w="3847" w:type="dxa"/>
            <w:shd w:val="clear" w:color="auto" w:fill="auto"/>
            <w:vAlign w:val="center"/>
            <w:hideMark/>
          </w:tcPr>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FCR (Feed Conversion Ratio) =1,4</w:t>
            </w:r>
          </w:p>
        </w:tc>
        <w:tc>
          <w:tcPr>
            <w:tcW w:w="1671" w:type="dxa"/>
            <w:shd w:val="clear" w:color="auto" w:fill="auto"/>
            <w:vAlign w:val="center"/>
          </w:tcPr>
          <w:p w:rsidR="005E7CE0" w:rsidRPr="00505350" w:rsidRDefault="005E7CE0" w:rsidP="00CD7839">
            <w:pPr>
              <w:spacing w:before="0" w:after="0"/>
              <w:jc w:val="center"/>
              <w:rPr>
                <w:rFonts w:eastAsia="Times New Roman"/>
                <w:sz w:val="24"/>
                <w:szCs w:val="24"/>
              </w:rPr>
            </w:pPr>
            <w:r w:rsidRPr="00505350">
              <w:rPr>
                <w:rFonts w:eastAsia="Times New Roman"/>
                <w:bCs/>
                <w:sz w:val="24"/>
                <w:szCs w:val="24"/>
              </w:rPr>
              <w:t>5.6</w:t>
            </w:r>
          </w:p>
        </w:tc>
      </w:tr>
      <w:tr w:rsidR="005E7CE0" w:rsidRPr="00505350" w:rsidTr="00534CAD">
        <w:trPr>
          <w:trHeight w:val="330"/>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3</w:t>
            </w:r>
          </w:p>
        </w:tc>
        <w:tc>
          <w:tcPr>
            <w:tcW w:w="3138" w:type="dxa"/>
            <w:shd w:val="clear" w:color="auto" w:fill="auto"/>
            <w:vAlign w:val="center"/>
            <w:hideMark/>
          </w:tcPr>
          <w:p w:rsidR="005E7CE0" w:rsidRPr="00505350" w:rsidRDefault="005E7CE0" w:rsidP="00CD7839">
            <w:pPr>
              <w:spacing w:before="40" w:after="40"/>
              <w:ind w:right="-105"/>
              <w:jc w:val="left"/>
              <w:rPr>
                <w:rFonts w:eastAsia="Times New Roman"/>
                <w:sz w:val="24"/>
                <w:szCs w:val="24"/>
              </w:rPr>
            </w:pPr>
            <w:r w:rsidRPr="00505350">
              <w:rPr>
                <w:rFonts w:eastAsia="Times New Roman"/>
                <w:bCs/>
                <w:sz w:val="24"/>
                <w:szCs w:val="24"/>
              </w:rPr>
              <w:t>Waste generated (mainly organic waste)</w:t>
            </w:r>
          </w:p>
        </w:tc>
        <w:tc>
          <w:tcPr>
            <w:tcW w:w="3847" w:type="dxa"/>
            <w:shd w:val="clear" w:color="auto" w:fill="auto"/>
            <w:vAlign w:val="center"/>
            <w:hideMark/>
          </w:tcPr>
          <w:p w:rsidR="005E7CE0" w:rsidRPr="00505350" w:rsidRDefault="005E7CE0" w:rsidP="00CD7839">
            <w:pPr>
              <w:spacing w:before="40" w:after="40"/>
              <w:jc w:val="left"/>
              <w:rPr>
                <w:rFonts w:eastAsia="Times New Roman"/>
                <w:bCs/>
                <w:sz w:val="24"/>
                <w:szCs w:val="24"/>
              </w:rPr>
            </w:pPr>
            <w:r w:rsidRPr="00505350">
              <w:rPr>
                <w:rFonts w:eastAsia="Times New Roman"/>
                <w:bCs/>
                <w:sz w:val="24"/>
                <w:szCs w:val="24"/>
              </w:rPr>
              <w:t xml:space="preserve">Amount of feeding stuff*80% </w:t>
            </w:r>
          </w:p>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(Shrimps uptake 20%, waste 80%)</w:t>
            </w:r>
          </w:p>
        </w:tc>
        <w:tc>
          <w:tcPr>
            <w:tcW w:w="1671" w:type="dxa"/>
            <w:shd w:val="clear" w:color="auto" w:fill="auto"/>
            <w:vAlign w:val="center"/>
          </w:tcPr>
          <w:p w:rsidR="005E7CE0" w:rsidRPr="00505350" w:rsidRDefault="005E7CE0" w:rsidP="00CD7839">
            <w:pPr>
              <w:spacing w:before="0" w:after="0"/>
              <w:jc w:val="center"/>
              <w:rPr>
                <w:rFonts w:eastAsia="Times New Roman"/>
                <w:sz w:val="24"/>
                <w:szCs w:val="24"/>
              </w:rPr>
            </w:pPr>
            <w:r w:rsidRPr="00505350">
              <w:rPr>
                <w:rFonts w:eastAsia="Times New Roman"/>
                <w:bCs/>
                <w:sz w:val="24"/>
                <w:szCs w:val="24"/>
              </w:rPr>
              <w:t>4.48</w:t>
            </w:r>
          </w:p>
        </w:tc>
      </w:tr>
      <w:tr w:rsidR="005E7CE0" w:rsidRPr="00505350" w:rsidTr="00534CAD">
        <w:trPr>
          <w:trHeight w:val="1005"/>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4</w:t>
            </w:r>
          </w:p>
        </w:tc>
        <w:tc>
          <w:tcPr>
            <w:tcW w:w="3138" w:type="dxa"/>
            <w:shd w:val="clear" w:color="auto" w:fill="auto"/>
            <w:vAlign w:val="center"/>
            <w:hideMark/>
          </w:tcPr>
          <w:p w:rsidR="005E7CE0" w:rsidRPr="00505350" w:rsidRDefault="005E7CE0" w:rsidP="00CD7839">
            <w:pPr>
              <w:spacing w:before="40" w:after="40"/>
              <w:ind w:right="-105"/>
              <w:jc w:val="left"/>
              <w:rPr>
                <w:rFonts w:eastAsia="Times New Roman"/>
                <w:bCs/>
                <w:sz w:val="24"/>
                <w:szCs w:val="24"/>
              </w:rPr>
            </w:pPr>
            <w:r w:rsidRPr="00505350">
              <w:rPr>
                <w:rFonts w:eastAsia="Times New Roman"/>
                <w:bCs/>
                <w:sz w:val="24"/>
                <w:szCs w:val="24"/>
              </w:rPr>
              <w:t>Nitrogen containing waste (feeding stuff with 6%N =39% raw protein)</w:t>
            </w:r>
          </w:p>
        </w:tc>
        <w:tc>
          <w:tcPr>
            <w:tcW w:w="3847" w:type="dxa"/>
            <w:shd w:val="clear" w:color="auto" w:fill="auto"/>
            <w:vAlign w:val="center"/>
            <w:hideMark/>
          </w:tcPr>
          <w:p w:rsidR="005E7CE0" w:rsidRPr="00505350" w:rsidRDefault="005E7CE0" w:rsidP="00CD7839">
            <w:pPr>
              <w:spacing w:before="40" w:after="40"/>
              <w:jc w:val="left"/>
              <w:rPr>
                <w:rFonts w:eastAsia="Times New Roman"/>
                <w:bCs/>
                <w:sz w:val="24"/>
                <w:szCs w:val="24"/>
              </w:rPr>
            </w:pPr>
            <w:r w:rsidRPr="00505350">
              <w:rPr>
                <w:rFonts w:eastAsia="Times New Roman"/>
                <w:bCs/>
                <w:sz w:val="24"/>
                <w:szCs w:val="24"/>
              </w:rPr>
              <w:t xml:space="preserve">Amount of feeding stuff*5%*63% </w:t>
            </w:r>
          </w:p>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(Shrimp uptake 37% N, waste 63%)</w:t>
            </w:r>
          </w:p>
        </w:tc>
        <w:tc>
          <w:tcPr>
            <w:tcW w:w="1671" w:type="dxa"/>
            <w:shd w:val="clear" w:color="auto" w:fill="auto"/>
            <w:vAlign w:val="center"/>
          </w:tcPr>
          <w:p w:rsidR="005E7CE0" w:rsidRPr="00505350" w:rsidRDefault="005E7CE0" w:rsidP="00CD7839">
            <w:pPr>
              <w:spacing w:before="0" w:after="0"/>
              <w:jc w:val="center"/>
              <w:rPr>
                <w:rFonts w:eastAsia="Times New Roman"/>
                <w:sz w:val="24"/>
                <w:szCs w:val="24"/>
              </w:rPr>
            </w:pPr>
            <w:r w:rsidRPr="00505350">
              <w:rPr>
                <w:rFonts w:eastAsia="Times New Roman"/>
                <w:bCs/>
                <w:sz w:val="24"/>
                <w:szCs w:val="24"/>
              </w:rPr>
              <w:t>0.1764</w:t>
            </w:r>
          </w:p>
        </w:tc>
      </w:tr>
      <w:tr w:rsidR="005E7CE0" w:rsidRPr="00505350" w:rsidTr="00534CAD">
        <w:trPr>
          <w:trHeight w:val="569"/>
        </w:trPr>
        <w:tc>
          <w:tcPr>
            <w:tcW w:w="724" w:type="dxa"/>
            <w:vAlign w:val="center"/>
          </w:tcPr>
          <w:p w:rsidR="005E7CE0" w:rsidRPr="00505350" w:rsidRDefault="005E7CE0" w:rsidP="00CD7839">
            <w:pPr>
              <w:spacing w:before="40" w:after="40"/>
              <w:jc w:val="center"/>
              <w:rPr>
                <w:rFonts w:eastAsia="Times New Roman"/>
                <w:bCs/>
                <w:sz w:val="24"/>
                <w:szCs w:val="24"/>
              </w:rPr>
            </w:pPr>
            <w:r w:rsidRPr="00505350">
              <w:rPr>
                <w:rFonts w:eastAsia="Times New Roman"/>
                <w:bCs/>
                <w:sz w:val="24"/>
                <w:szCs w:val="24"/>
              </w:rPr>
              <w:t>5</w:t>
            </w:r>
          </w:p>
        </w:tc>
        <w:tc>
          <w:tcPr>
            <w:tcW w:w="3138" w:type="dxa"/>
            <w:shd w:val="clear" w:color="auto" w:fill="auto"/>
            <w:vAlign w:val="center"/>
            <w:hideMark/>
          </w:tcPr>
          <w:p w:rsidR="005E7CE0" w:rsidRPr="00505350" w:rsidRDefault="005E7CE0" w:rsidP="00CD7839">
            <w:pPr>
              <w:spacing w:before="40" w:after="40"/>
              <w:ind w:right="-105"/>
              <w:jc w:val="left"/>
              <w:rPr>
                <w:rFonts w:eastAsia="Times New Roman"/>
                <w:bCs/>
                <w:sz w:val="24"/>
                <w:szCs w:val="24"/>
              </w:rPr>
            </w:pPr>
            <w:r w:rsidRPr="00505350">
              <w:rPr>
                <w:rFonts w:eastAsia="Times New Roman"/>
                <w:bCs/>
                <w:sz w:val="24"/>
                <w:szCs w:val="24"/>
              </w:rPr>
              <w:t>Phosphorous containing waste (feeds with 1,2%P content)</w:t>
            </w:r>
          </w:p>
        </w:tc>
        <w:tc>
          <w:tcPr>
            <w:tcW w:w="3847" w:type="dxa"/>
            <w:shd w:val="clear" w:color="auto" w:fill="auto"/>
            <w:vAlign w:val="center"/>
            <w:hideMark/>
          </w:tcPr>
          <w:p w:rsidR="005E7CE0" w:rsidRPr="00505350" w:rsidRDefault="005E7CE0" w:rsidP="00CD7839">
            <w:pPr>
              <w:spacing w:before="40" w:after="40"/>
              <w:jc w:val="left"/>
              <w:rPr>
                <w:rFonts w:eastAsia="Times New Roman"/>
                <w:bCs/>
                <w:sz w:val="24"/>
                <w:szCs w:val="24"/>
              </w:rPr>
            </w:pPr>
            <w:r w:rsidRPr="00505350">
              <w:rPr>
                <w:rFonts w:eastAsia="Times New Roman"/>
                <w:bCs/>
                <w:sz w:val="24"/>
                <w:szCs w:val="24"/>
              </w:rPr>
              <w:t>Amount of feeding stuff *1,2%* 55%</w:t>
            </w:r>
          </w:p>
          <w:p w:rsidR="005E7CE0" w:rsidRPr="00505350" w:rsidRDefault="005E7CE0" w:rsidP="00CD7839">
            <w:pPr>
              <w:spacing w:before="40" w:after="40"/>
              <w:jc w:val="left"/>
              <w:rPr>
                <w:rFonts w:eastAsia="Times New Roman"/>
                <w:sz w:val="24"/>
                <w:szCs w:val="24"/>
              </w:rPr>
            </w:pPr>
            <w:r w:rsidRPr="00505350">
              <w:rPr>
                <w:rFonts w:eastAsia="Times New Roman"/>
                <w:bCs/>
                <w:sz w:val="24"/>
                <w:szCs w:val="24"/>
              </w:rPr>
              <w:t>(Shrimp uptake 45% P, waste 55 %)</w:t>
            </w:r>
          </w:p>
        </w:tc>
        <w:tc>
          <w:tcPr>
            <w:tcW w:w="1671" w:type="dxa"/>
            <w:shd w:val="clear" w:color="auto" w:fill="auto"/>
            <w:vAlign w:val="center"/>
          </w:tcPr>
          <w:p w:rsidR="005E7CE0" w:rsidRPr="00505350" w:rsidRDefault="005E7CE0" w:rsidP="00CD7839">
            <w:pPr>
              <w:spacing w:before="0" w:after="0"/>
              <w:jc w:val="center"/>
              <w:rPr>
                <w:rFonts w:eastAsia="Times New Roman"/>
                <w:sz w:val="24"/>
                <w:szCs w:val="24"/>
              </w:rPr>
            </w:pPr>
            <w:r w:rsidRPr="00505350">
              <w:rPr>
                <w:rFonts w:eastAsia="Times New Roman"/>
                <w:bCs/>
                <w:sz w:val="24"/>
                <w:szCs w:val="24"/>
              </w:rPr>
              <w:t>0.03024</w:t>
            </w:r>
          </w:p>
        </w:tc>
      </w:tr>
    </w:tbl>
    <w:p w:rsidR="005E7CE0" w:rsidRPr="00505350" w:rsidRDefault="005E7CE0" w:rsidP="005E7CE0">
      <w:pPr>
        <w:rPr>
          <w:sz w:val="24"/>
          <w:szCs w:val="24"/>
          <w:lang w:val="vi-VN"/>
        </w:rPr>
      </w:pPr>
      <w:r w:rsidRPr="00505350">
        <w:rPr>
          <w:sz w:val="24"/>
          <w:szCs w:val="24"/>
        </w:rPr>
        <w:fldChar w:fldCharType="begin"/>
      </w:r>
      <w:r w:rsidRPr="00505350">
        <w:rPr>
          <w:sz w:val="24"/>
          <w:szCs w:val="24"/>
        </w:rPr>
        <w:instrText xml:space="preserve"> REF _Ref445648383 \h  \* MERGEFORMAT </w:instrText>
      </w:r>
      <w:r w:rsidRPr="00505350">
        <w:rPr>
          <w:sz w:val="24"/>
          <w:szCs w:val="24"/>
        </w:rPr>
      </w:r>
      <w:r w:rsidRPr="00505350">
        <w:rPr>
          <w:sz w:val="24"/>
          <w:szCs w:val="24"/>
        </w:rPr>
        <w:fldChar w:fldCharType="separate"/>
      </w:r>
      <w:r w:rsidR="005B3648" w:rsidRPr="00505350">
        <w:rPr>
          <w:i/>
          <w:sz w:val="24"/>
          <w:szCs w:val="24"/>
          <w:lang w:val="vi-VN"/>
        </w:rPr>
        <w:t xml:space="preserve">Table </w:t>
      </w:r>
      <w:r w:rsidR="005B3648" w:rsidRPr="00505350">
        <w:rPr>
          <w:i/>
          <w:noProof/>
          <w:sz w:val="24"/>
          <w:szCs w:val="24"/>
          <w:lang w:val="vi-VN"/>
        </w:rPr>
        <w:t>3.31</w:t>
      </w:r>
      <w:r w:rsidRPr="00505350">
        <w:rPr>
          <w:sz w:val="24"/>
          <w:szCs w:val="24"/>
        </w:rPr>
        <w:fldChar w:fldCharType="end"/>
      </w:r>
      <w:r w:rsidRPr="00505350">
        <w:rPr>
          <w:sz w:val="24"/>
          <w:szCs w:val="24"/>
        </w:rPr>
        <w:t xml:space="preserve"> </w:t>
      </w:r>
      <w:r w:rsidRPr="00505350">
        <w:rPr>
          <w:sz w:val="24"/>
          <w:szCs w:val="24"/>
          <w:lang w:val="vi-VN"/>
        </w:rPr>
        <w:t>shows that if the industrial shrimp culture is conducted with a modest yield of 4 T/ha, the waste from one hectare of shrimp culture will be very large</w:t>
      </w:r>
      <w:r w:rsidRPr="00505350">
        <w:rPr>
          <w:sz w:val="24"/>
          <w:szCs w:val="24"/>
        </w:rPr>
        <w:t xml:space="preserve">, including </w:t>
      </w:r>
      <w:r w:rsidRPr="00505350">
        <w:rPr>
          <w:sz w:val="24"/>
          <w:szCs w:val="24"/>
          <w:lang w:val="vi-VN"/>
        </w:rPr>
        <w:t>4.4tons of organic waste (0.44 kg/m</w:t>
      </w:r>
      <w:r w:rsidRPr="00505350">
        <w:rPr>
          <w:sz w:val="24"/>
          <w:szCs w:val="24"/>
          <w:vertAlign w:val="superscript"/>
          <w:lang w:val="vi-VN"/>
        </w:rPr>
        <w:t>2</w:t>
      </w:r>
      <w:r w:rsidRPr="00505350">
        <w:rPr>
          <w:sz w:val="24"/>
          <w:szCs w:val="24"/>
          <w:lang w:val="vi-VN"/>
        </w:rPr>
        <w:t xml:space="preserve">), 176.4kg Nitrogen (corresponding to </w:t>
      </w:r>
      <w:r w:rsidR="004F5620">
        <w:rPr>
          <w:sz w:val="24"/>
          <w:szCs w:val="24"/>
          <w:lang w:val="vi-VN"/>
        </w:rPr>
        <w:t xml:space="preserve">the </w:t>
      </w:r>
      <w:r w:rsidRPr="00505350">
        <w:rPr>
          <w:sz w:val="24"/>
          <w:szCs w:val="24"/>
          <w:lang w:val="vi-VN"/>
        </w:rPr>
        <w:t xml:space="preserve">production of 1.5 ha of rice). This is a factor that needs to be considered in order to direct people to apply </w:t>
      </w:r>
      <w:r w:rsidRPr="00505350">
        <w:rPr>
          <w:sz w:val="24"/>
          <w:szCs w:val="24"/>
        </w:rPr>
        <w:t xml:space="preserve">suitable </w:t>
      </w:r>
      <w:r w:rsidRPr="00505350">
        <w:rPr>
          <w:sz w:val="24"/>
          <w:szCs w:val="24"/>
          <w:lang w:val="vi-VN"/>
        </w:rPr>
        <w:t>production model</w:t>
      </w:r>
      <w:r w:rsidRPr="00505350">
        <w:rPr>
          <w:sz w:val="24"/>
          <w:szCs w:val="24"/>
        </w:rPr>
        <w:t>s</w:t>
      </w:r>
      <w:r w:rsidRPr="00505350">
        <w:rPr>
          <w:sz w:val="24"/>
          <w:szCs w:val="24"/>
          <w:lang w:val="vi-VN"/>
        </w:rPr>
        <w:t>.</w:t>
      </w:r>
    </w:p>
    <w:p w:rsidR="005E7CE0" w:rsidRPr="00505350" w:rsidRDefault="005E7CE0" w:rsidP="005E7CE0">
      <w:pPr>
        <w:rPr>
          <w:sz w:val="24"/>
          <w:szCs w:val="24"/>
        </w:rPr>
      </w:pPr>
      <w:r w:rsidRPr="00505350">
        <w:rPr>
          <w:b/>
          <w:i/>
          <w:sz w:val="24"/>
          <w:szCs w:val="24"/>
        </w:rPr>
        <w:t>Solid waste feed stuff</w:t>
      </w:r>
      <w:r w:rsidRPr="00505350">
        <w:rPr>
          <w:i/>
          <w:sz w:val="24"/>
          <w:szCs w:val="24"/>
        </w:rPr>
        <w:t xml:space="preserve"> </w:t>
      </w:r>
      <w:r w:rsidRPr="00505350">
        <w:rPr>
          <w:b/>
          <w:i/>
          <w:sz w:val="24"/>
          <w:szCs w:val="24"/>
        </w:rPr>
        <w:t>packages</w:t>
      </w:r>
      <w:r w:rsidRPr="00505350">
        <w:rPr>
          <w:sz w:val="24"/>
          <w:szCs w:val="24"/>
        </w:rPr>
        <w:t xml:space="preserve"> </w:t>
      </w:r>
    </w:p>
    <w:p w:rsidR="005E7CE0" w:rsidRPr="00505350" w:rsidRDefault="005E7CE0" w:rsidP="005E7CE0">
      <w:pPr>
        <w:rPr>
          <w:sz w:val="24"/>
          <w:szCs w:val="24"/>
        </w:rPr>
      </w:pPr>
      <w:r w:rsidRPr="00505350">
        <w:rPr>
          <w:sz w:val="24"/>
          <w:szCs w:val="24"/>
        </w:rPr>
        <w:lastRenderedPageBreak/>
        <w:t>Packaging waste from feeding and treatment of aquatic animals… The composition of food packages is mainly nylon, silk yarn, and organic matters – the main component of food attached to packages. The composition of antibiotic packages contains chemicals and antibiotics. According to the survey data from aquaculture households with the 2ha model, this waste amounts about 1kg/day.</w:t>
      </w:r>
    </w:p>
    <w:p w:rsidR="005E7CE0" w:rsidRPr="00505350" w:rsidRDefault="005E7CE0" w:rsidP="005E7CE0">
      <w:pPr>
        <w:rPr>
          <w:sz w:val="24"/>
          <w:szCs w:val="24"/>
        </w:rPr>
      </w:pPr>
      <w:r w:rsidRPr="00505350">
        <w:rPr>
          <w:sz w:val="24"/>
          <w:szCs w:val="24"/>
        </w:rPr>
        <w:t xml:space="preserve">Although the volume of waste generated from each model is small, it is a pilot model for replication in the region. Therefore, the subproject owner should have training programs </w:t>
      </w:r>
      <w:r w:rsidR="004F5620" w:rsidRPr="00505350">
        <w:rPr>
          <w:sz w:val="24"/>
          <w:szCs w:val="24"/>
        </w:rPr>
        <w:t>o</w:t>
      </w:r>
      <w:r w:rsidR="004F5620">
        <w:rPr>
          <w:sz w:val="24"/>
          <w:szCs w:val="24"/>
        </w:rPr>
        <w:t>n</w:t>
      </w:r>
      <w:r w:rsidR="004F5620" w:rsidRPr="00505350">
        <w:rPr>
          <w:sz w:val="24"/>
          <w:szCs w:val="24"/>
        </w:rPr>
        <w:t xml:space="preserve"> </w:t>
      </w:r>
      <w:r w:rsidRPr="00505350">
        <w:rPr>
          <w:sz w:val="24"/>
          <w:szCs w:val="24"/>
        </w:rPr>
        <w:t>how to efficiently and environmentally manage this waste.</w:t>
      </w:r>
    </w:p>
    <w:p w:rsidR="005E7CE0" w:rsidRPr="00505350" w:rsidRDefault="005E7CE0" w:rsidP="005E7CE0">
      <w:pPr>
        <w:rPr>
          <w:rFonts w:eastAsia="MS Mincho"/>
          <w:b/>
          <w:i/>
          <w:sz w:val="24"/>
          <w:szCs w:val="24"/>
        </w:rPr>
      </w:pPr>
      <w:r w:rsidRPr="00505350">
        <w:rPr>
          <w:rFonts w:eastAsia="MS Mincho"/>
          <w:b/>
          <w:i/>
          <w:sz w:val="24"/>
          <w:szCs w:val="24"/>
        </w:rPr>
        <w:t>Impact of disease and antibiotic use from aquaculture</w:t>
      </w:r>
    </w:p>
    <w:p w:rsidR="005E7CE0" w:rsidRPr="00505350" w:rsidRDefault="005E7CE0" w:rsidP="005E7CE0">
      <w:pPr>
        <w:rPr>
          <w:sz w:val="24"/>
          <w:szCs w:val="24"/>
          <w:lang w:eastAsia="ja-JP"/>
        </w:rPr>
      </w:pPr>
      <w:r w:rsidRPr="00505350">
        <w:rPr>
          <w:sz w:val="24"/>
          <w:szCs w:val="24"/>
          <w:lang w:eastAsia="ja-JP"/>
        </w:rPr>
        <w:t xml:space="preserve">Most aquaculture processes are natural and populated but we </w:t>
      </w:r>
      <w:r w:rsidR="00911420" w:rsidRPr="00505350">
        <w:rPr>
          <w:sz w:val="24"/>
          <w:szCs w:val="24"/>
          <w:lang w:eastAsia="ja-JP"/>
        </w:rPr>
        <w:t>cannot</w:t>
      </w:r>
      <w:r w:rsidRPr="00505350">
        <w:rPr>
          <w:sz w:val="24"/>
          <w:szCs w:val="24"/>
          <w:lang w:eastAsia="ja-JP"/>
        </w:rPr>
        <w:t xml:space="preserve"> control all farming households. Increasing the aquatic density or using antibiotics or over feeding can cause water pollution.</w:t>
      </w:r>
    </w:p>
    <w:p w:rsidR="005E7CE0" w:rsidRPr="00505350" w:rsidRDefault="005E7CE0" w:rsidP="005E7CE0">
      <w:pPr>
        <w:rPr>
          <w:sz w:val="24"/>
          <w:szCs w:val="24"/>
          <w:lang w:eastAsia="ja-JP"/>
        </w:rPr>
      </w:pPr>
      <w:r w:rsidRPr="00505350">
        <w:rPr>
          <w:sz w:val="24"/>
          <w:szCs w:val="24"/>
          <w:lang w:eastAsia="ja-JP"/>
        </w:rPr>
        <w:t>In addition, poor farming techniques can cause disease, which</w:t>
      </w:r>
      <w:r w:rsidR="004F5620">
        <w:rPr>
          <w:sz w:val="24"/>
          <w:szCs w:val="24"/>
          <w:lang w:eastAsia="ja-JP"/>
        </w:rPr>
        <w:t xml:space="preserve"> </w:t>
      </w:r>
      <w:r w:rsidRPr="00505350">
        <w:rPr>
          <w:sz w:val="24"/>
          <w:szCs w:val="24"/>
          <w:lang w:eastAsia="ja-JP"/>
        </w:rPr>
        <w:t>affect</w:t>
      </w:r>
      <w:r w:rsidR="004F5620">
        <w:rPr>
          <w:sz w:val="24"/>
          <w:szCs w:val="24"/>
          <w:lang w:eastAsia="ja-JP"/>
        </w:rPr>
        <w:t>s</w:t>
      </w:r>
      <w:r w:rsidRPr="00505350">
        <w:rPr>
          <w:sz w:val="24"/>
          <w:szCs w:val="24"/>
          <w:lang w:eastAsia="ja-JP"/>
        </w:rPr>
        <w:t xml:space="preserve"> the quality of water and spread the disease rapidly to surrounding and downstream areas.</w:t>
      </w:r>
    </w:p>
    <w:p w:rsidR="005E7CE0" w:rsidRPr="00505350" w:rsidRDefault="005E7CE0" w:rsidP="00FF4454">
      <w:pPr>
        <w:pStyle w:val="Heading4"/>
      </w:pPr>
      <w:bookmarkStart w:id="746" w:name="_Ref440805563"/>
      <w:r w:rsidRPr="00505350">
        <w:t xml:space="preserve">Waste from rice </w:t>
      </w:r>
      <w:bookmarkEnd w:id="746"/>
      <w:r w:rsidRPr="00505350">
        <w:t xml:space="preserve">cultivation </w:t>
      </w:r>
    </w:p>
    <w:p w:rsidR="005E7CE0" w:rsidRPr="00505350" w:rsidRDefault="005E7CE0" w:rsidP="005E7CE0">
      <w:pPr>
        <w:rPr>
          <w:sz w:val="24"/>
          <w:szCs w:val="24"/>
        </w:rPr>
      </w:pPr>
      <w:r w:rsidRPr="00505350">
        <w:rPr>
          <w:sz w:val="24"/>
          <w:szCs w:val="24"/>
        </w:rPr>
        <w:t>In term of rice intensive farming, farmers need to use a certain amount of fertilizer and pesticides to protect their crops. Both actions cause environmental impacts including excess fertilizer in agricultural production is a source of nutrient eutrophication; pesticides pollute the environment as well as become residues in products that affect the quality of products.</w:t>
      </w:r>
    </w:p>
    <w:p w:rsidR="005E7CE0" w:rsidRPr="00505350" w:rsidRDefault="005E7CE0" w:rsidP="005E7CE0">
      <w:pPr>
        <w:rPr>
          <w:sz w:val="24"/>
          <w:szCs w:val="24"/>
        </w:rPr>
      </w:pPr>
      <w:r w:rsidRPr="00505350">
        <w:rPr>
          <w:sz w:val="24"/>
          <w:szCs w:val="24"/>
        </w:rPr>
        <w:t xml:space="preserve">Basically, rice is still the priority option in the subproject. In 7 models, 6 models are engaged in rice production: 1 model of retaining W/S crop, 4 models of retaining S/A crop, 1 model for floating rice cultivation, while there is only 01 model for planting cash crops and 01 model of lotus planting. However, the rice cultivation here to be applied the IPM, which aims to produce organic rice with its </w:t>
      </w:r>
      <w:r w:rsidR="00911420" w:rsidRPr="00505350">
        <w:rPr>
          <w:sz w:val="24"/>
          <w:szCs w:val="24"/>
        </w:rPr>
        <w:t>environment</w:t>
      </w:r>
      <w:r w:rsidRPr="00505350">
        <w:rPr>
          <w:sz w:val="24"/>
          <w:szCs w:val="24"/>
        </w:rPr>
        <w:t xml:space="preserve"> and traceability. Basically, the rice production by these models will not differ from the current rice production. However, when applying the IPM, it will reduce the use of fertilizer and pesticides and thus reduce </w:t>
      </w:r>
      <w:r w:rsidR="004F5620">
        <w:rPr>
          <w:sz w:val="24"/>
          <w:szCs w:val="24"/>
        </w:rPr>
        <w:t xml:space="preserve">the </w:t>
      </w:r>
      <w:r w:rsidRPr="00505350">
        <w:rPr>
          <w:sz w:val="24"/>
          <w:szCs w:val="24"/>
        </w:rPr>
        <w:t>impact of rice production on the environment compared to the current ones. At the same time, it contributes to the maintenance and rehabilitation of natural aquatic species in flood seasons in the growth and development environment.</w:t>
      </w:r>
    </w:p>
    <w:p w:rsidR="005E7CE0" w:rsidRPr="00505350" w:rsidRDefault="005E7CE0" w:rsidP="005E7CE0">
      <w:pPr>
        <w:rPr>
          <w:sz w:val="24"/>
          <w:szCs w:val="24"/>
        </w:rPr>
      </w:pPr>
      <w:r w:rsidRPr="00505350">
        <w:rPr>
          <w:sz w:val="24"/>
          <w:szCs w:val="24"/>
        </w:rPr>
        <w:t>Agricultural and fishery extension is one of the key tasks of the Subproject. It is expected to organize training on the IPM and “one must five reductions” for local farmers. This is a precondition for the development of the production models that reduce costs, fertilizers and pesticides bring economic benefits to people as well as reduce waste to the environment.</w:t>
      </w:r>
    </w:p>
    <w:p w:rsidR="005E7CE0" w:rsidRPr="00505350" w:rsidRDefault="005E7CE0" w:rsidP="005E7CE0">
      <w:pPr>
        <w:rPr>
          <w:sz w:val="24"/>
          <w:szCs w:val="24"/>
        </w:rPr>
      </w:pPr>
      <w:r w:rsidRPr="00505350">
        <w:rPr>
          <w:sz w:val="24"/>
          <w:szCs w:val="24"/>
        </w:rPr>
        <w:t>Experience from the “one must five reductions” model in Gao Giong commune, Cao Lanh district, Dong Thap province implemented by the Agricultural Extension Center in collaboration with Thuan Tien Agricultural Service Cooperative in September 2017 within the framework of VnSAT Project shows that when applying the “one must five reductions”  model, 1 ha of paddy field reduced 60 kg of rice seed, 35 kg of fertilizer (</w:t>
      </w:r>
      <w:r w:rsidR="00911420" w:rsidRPr="00505350">
        <w:rPr>
          <w:sz w:val="24"/>
          <w:szCs w:val="24"/>
        </w:rPr>
        <w:t>decreased</w:t>
      </w:r>
      <w:r w:rsidRPr="00505350">
        <w:rPr>
          <w:sz w:val="24"/>
          <w:szCs w:val="24"/>
        </w:rPr>
        <w:t xml:space="preserve"> 25 kg of nitrogen, 30 kg of phosphate but increased 20 kg of potassium), increased one time of herbicides but reduced 2 times of pesticides, and the farmer’s profit increased by 1.3 million VND/ha/crop compared to the normal cultivation practice.</w:t>
      </w:r>
    </w:p>
    <w:p w:rsidR="005E7CE0" w:rsidRPr="00505350" w:rsidRDefault="005E7CE0" w:rsidP="005E7CE0">
      <w:pPr>
        <w:rPr>
          <w:sz w:val="24"/>
          <w:szCs w:val="24"/>
        </w:rPr>
      </w:pPr>
      <w:r w:rsidRPr="00505350">
        <w:rPr>
          <w:sz w:val="24"/>
          <w:szCs w:val="24"/>
        </w:rPr>
        <w:t xml:space="preserve">Thus, good application of the “one must five reductions” model, profit from rice production in the subproject area is 11.3 billion VND/crop. This also reduces 218.2 tons of nitrogen, 261.8 </w:t>
      </w:r>
      <w:r w:rsidRPr="00505350">
        <w:rPr>
          <w:sz w:val="24"/>
          <w:szCs w:val="24"/>
        </w:rPr>
        <w:lastRenderedPageBreak/>
        <w:t>tons of DAP (47 tons of nitrogen and 126 tons of P</w:t>
      </w:r>
      <w:r w:rsidRPr="00505350">
        <w:rPr>
          <w:sz w:val="24"/>
          <w:szCs w:val="24"/>
          <w:vertAlign w:val="subscript"/>
        </w:rPr>
        <w:t>2</w:t>
      </w:r>
      <w:r w:rsidRPr="00505350">
        <w:rPr>
          <w:sz w:val="24"/>
          <w:szCs w:val="24"/>
        </w:rPr>
        <w:t>O</w:t>
      </w:r>
      <w:r w:rsidRPr="00505350">
        <w:rPr>
          <w:sz w:val="24"/>
          <w:szCs w:val="24"/>
          <w:vertAlign w:val="subscript"/>
        </w:rPr>
        <w:t>5</w:t>
      </w:r>
      <w:r w:rsidRPr="00505350">
        <w:rPr>
          <w:sz w:val="24"/>
          <w:szCs w:val="24"/>
        </w:rPr>
        <w:t>), but increases 174.5 tons of potassium fertilizer to the environment. In summary, the “one must five reductions” model will reduce the use of 305.4 tons of fertilizers of all types, therefore, reduces the loading of waste into the environment in the subproject area and the adjacent areas (</w:t>
      </w:r>
      <w:r w:rsidRPr="00505350">
        <w:rPr>
          <w:sz w:val="24"/>
          <w:szCs w:val="24"/>
        </w:rPr>
        <w:fldChar w:fldCharType="begin"/>
      </w:r>
      <w:r w:rsidRPr="00505350">
        <w:rPr>
          <w:sz w:val="24"/>
          <w:szCs w:val="24"/>
        </w:rPr>
        <w:instrText xml:space="preserve"> REF _Ref508865496 \h  \* MERGEFORMAT </w:instrText>
      </w:r>
      <w:r w:rsidRPr="00505350">
        <w:rPr>
          <w:sz w:val="24"/>
          <w:szCs w:val="24"/>
        </w:rPr>
      </w:r>
      <w:r w:rsidRPr="00505350">
        <w:rPr>
          <w:sz w:val="24"/>
          <w:szCs w:val="24"/>
        </w:rPr>
        <w:fldChar w:fldCharType="separate"/>
      </w:r>
      <w:r w:rsidR="005B3648" w:rsidRPr="00505350">
        <w:rPr>
          <w:i/>
          <w:sz w:val="24"/>
          <w:szCs w:val="24"/>
          <w:lang w:val="vi-VN"/>
        </w:rPr>
        <w:t xml:space="preserve">Table </w:t>
      </w:r>
      <w:r w:rsidR="005B3648" w:rsidRPr="00505350">
        <w:rPr>
          <w:i/>
          <w:noProof/>
          <w:sz w:val="24"/>
          <w:szCs w:val="24"/>
          <w:lang w:val="vi-VN"/>
        </w:rPr>
        <w:t>3.33</w:t>
      </w:r>
      <w:r w:rsidRPr="00505350">
        <w:rPr>
          <w:sz w:val="24"/>
          <w:szCs w:val="24"/>
        </w:rPr>
        <w:fldChar w:fldCharType="end"/>
      </w:r>
      <w:r w:rsidRPr="00505350">
        <w:rPr>
          <w:sz w:val="24"/>
          <w:szCs w:val="24"/>
        </w:rPr>
        <w:t>).</w:t>
      </w:r>
    </w:p>
    <w:p w:rsidR="005E7CE0" w:rsidRPr="00505350" w:rsidRDefault="005E7CE0" w:rsidP="005E7CE0">
      <w:pPr>
        <w:rPr>
          <w:sz w:val="24"/>
          <w:szCs w:val="24"/>
        </w:rPr>
      </w:pPr>
      <w:r w:rsidRPr="00505350">
        <w:rPr>
          <w:sz w:val="24"/>
          <w:szCs w:val="24"/>
        </w:rPr>
        <w:t xml:space="preserve">For plant protection pesticides, each type has </w:t>
      </w:r>
      <w:r w:rsidR="004F5620">
        <w:rPr>
          <w:sz w:val="24"/>
          <w:szCs w:val="24"/>
        </w:rPr>
        <w:t xml:space="preserve">a </w:t>
      </w:r>
      <w:r w:rsidRPr="00505350">
        <w:rPr>
          <w:sz w:val="24"/>
          <w:szCs w:val="24"/>
        </w:rPr>
        <w:t>specific dose. For example, aphid pesticide powder is usually used with 30 to 150 g/ha/time or aphid pesticide emulsion is used with 0.25 to 2L/ha/time. However, if only calculating for the use of aphid pesticide powder of 50g/ha on average, after one year in the subproject area farmers can reduce a total of 0.44 tons of pesticide (</w:t>
      </w:r>
      <w:r w:rsidR="00911420" w:rsidRPr="00505350">
        <w:rPr>
          <w:sz w:val="24"/>
          <w:szCs w:val="24"/>
        </w:rPr>
        <w:t>decrease</w:t>
      </w:r>
      <w:r w:rsidRPr="00505350">
        <w:rPr>
          <w:sz w:val="24"/>
          <w:szCs w:val="24"/>
        </w:rPr>
        <w:t xml:space="preserve"> 0.87 tons of pesticide, aphidicide and increase 0.44 tons of herbicides).</w:t>
      </w:r>
    </w:p>
    <w:p w:rsidR="005E7CE0" w:rsidRPr="00505350" w:rsidRDefault="005E7CE0" w:rsidP="005E7CE0">
      <w:pPr>
        <w:spacing w:line="240" w:lineRule="auto"/>
        <w:rPr>
          <w:sz w:val="24"/>
          <w:szCs w:val="24"/>
        </w:rPr>
      </w:pPr>
      <w:r w:rsidRPr="00505350">
        <w:rPr>
          <w:sz w:val="24"/>
          <w:szCs w:val="24"/>
        </w:rPr>
        <w:t>Therefore, the application of the “one must five reductions” model brings benefits and economic efficiency (increase profits) while reduces the use of pesticides and ensures the environment.</w:t>
      </w:r>
    </w:p>
    <w:p w:rsidR="005E7CE0" w:rsidRPr="00505350" w:rsidRDefault="005E7CE0" w:rsidP="005E7CE0">
      <w:pPr>
        <w:widowControl w:val="0"/>
        <w:spacing w:before="60" w:after="60"/>
        <w:rPr>
          <w:i/>
          <w:sz w:val="24"/>
          <w:szCs w:val="24"/>
        </w:rPr>
      </w:pPr>
      <w:bookmarkStart w:id="747" w:name="_Toc508866635"/>
      <w:bookmarkStart w:id="748" w:name="_Toc2435500"/>
      <w:r w:rsidRPr="00505350">
        <w:rPr>
          <w:i/>
          <w:sz w:val="24"/>
          <w:szCs w:val="24"/>
          <w:lang w:val="vi-VN"/>
        </w:rPr>
        <w:t xml:space="preserve">Table </w:t>
      </w:r>
      <w:r w:rsidR="0014290F" w:rsidRPr="00505350">
        <w:rPr>
          <w:i/>
          <w:sz w:val="24"/>
          <w:szCs w:val="24"/>
          <w:lang w:val="vi-VN"/>
        </w:rPr>
        <w:fldChar w:fldCharType="begin"/>
      </w:r>
      <w:r w:rsidR="0014290F" w:rsidRPr="00505350">
        <w:rPr>
          <w:i/>
          <w:sz w:val="24"/>
          <w:szCs w:val="24"/>
          <w:lang w:val="vi-VN"/>
        </w:rPr>
        <w:instrText xml:space="preserve"> STYLEREF 1 \s </w:instrText>
      </w:r>
      <w:r w:rsidR="0014290F" w:rsidRPr="00505350">
        <w:rPr>
          <w:i/>
          <w:sz w:val="24"/>
          <w:szCs w:val="24"/>
          <w:lang w:val="vi-VN"/>
        </w:rPr>
        <w:fldChar w:fldCharType="separate"/>
      </w:r>
      <w:r w:rsidR="005B3648" w:rsidRPr="00505350">
        <w:rPr>
          <w:i/>
          <w:noProof/>
          <w:sz w:val="24"/>
          <w:szCs w:val="24"/>
          <w:lang w:val="vi-VN"/>
        </w:rPr>
        <w:t>3</w:t>
      </w:r>
      <w:r w:rsidR="0014290F" w:rsidRPr="00505350">
        <w:rPr>
          <w:i/>
          <w:sz w:val="24"/>
          <w:szCs w:val="24"/>
          <w:lang w:val="vi-VN"/>
        </w:rPr>
        <w:fldChar w:fldCharType="end"/>
      </w:r>
      <w:r w:rsidR="0014290F" w:rsidRPr="00505350">
        <w:rPr>
          <w:i/>
          <w:sz w:val="24"/>
          <w:szCs w:val="24"/>
          <w:lang w:val="vi-VN"/>
        </w:rPr>
        <w:t>.</w:t>
      </w:r>
      <w:r w:rsidR="0014290F" w:rsidRPr="00505350">
        <w:rPr>
          <w:i/>
          <w:sz w:val="24"/>
          <w:szCs w:val="24"/>
          <w:lang w:val="vi-VN"/>
        </w:rPr>
        <w:fldChar w:fldCharType="begin"/>
      </w:r>
      <w:r w:rsidR="0014290F" w:rsidRPr="00505350">
        <w:rPr>
          <w:i/>
          <w:sz w:val="24"/>
          <w:szCs w:val="24"/>
          <w:lang w:val="vi-VN"/>
        </w:rPr>
        <w:instrText xml:space="preserve"> SEQ Table \* ARABIC \s 1 </w:instrText>
      </w:r>
      <w:r w:rsidR="0014290F" w:rsidRPr="00505350">
        <w:rPr>
          <w:i/>
          <w:sz w:val="24"/>
          <w:szCs w:val="24"/>
          <w:lang w:val="vi-VN"/>
        </w:rPr>
        <w:fldChar w:fldCharType="separate"/>
      </w:r>
      <w:r w:rsidR="005B3648" w:rsidRPr="00505350">
        <w:rPr>
          <w:i/>
          <w:noProof/>
          <w:sz w:val="24"/>
          <w:szCs w:val="24"/>
          <w:lang w:val="vi-VN"/>
        </w:rPr>
        <w:t>32</w:t>
      </w:r>
      <w:r w:rsidR="0014290F" w:rsidRPr="00505350">
        <w:rPr>
          <w:i/>
          <w:sz w:val="24"/>
          <w:szCs w:val="24"/>
          <w:lang w:val="vi-VN"/>
        </w:rPr>
        <w:fldChar w:fldCharType="end"/>
      </w:r>
      <w:r w:rsidRPr="00505350">
        <w:rPr>
          <w:i/>
          <w:sz w:val="24"/>
          <w:szCs w:val="24"/>
          <w:lang w:val="vi-VN"/>
        </w:rPr>
        <w:t>:</w:t>
      </w:r>
      <w:r w:rsidRPr="00505350">
        <w:rPr>
          <w:i/>
          <w:sz w:val="24"/>
          <w:szCs w:val="24"/>
        </w:rPr>
        <w:t xml:space="preserve"> The results of the application “one must five reductions” for W/S crop in 2018 in Gao Giong commune, Cao Lanh district, Dong Thap province</w:t>
      </w:r>
      <w:bookmarkEnd w:id="747"/>
      <w:bookmarkEnd w:id="748"/>
    </w:p>
    <w:tbl>
      <w:tblPr>
        <w:tblW w:w="5204" w:type="pct"/>
        <w:tblLayout w:type="fixed"/>
        <w:tblLook w:val="04A0" w:firstRow="1" w:lastRow="0" w:firstColumn="1" w:lastColumn="0" w:noHBand="0" w:noVBand="1"/>
      </w:tblPr>
      <w:tblGrid>
        <w:gridCol w:w="675"/>
        <w:gridCol w:w="2044"/>
        <w:gridCol w:w="768"/>
        <w:gridCol w:w="802"/>
        <w:gridCol w:w="1438"/>
        <w:gridCol w:w="864"/>
        <w:gridCol w:w="1628"/>
        <w:gridCol w:w="1448"/>
      </w:tblGrid>
      <w:tr w:rsidR="005E7CE0" w:rsidRPr="00505350" w:rsidTr="00CD7839">
        <w:trPr>
          <w:trHeight w:val="465"/>
          <w:tblHeader/>
        </w:trPr>
        <w:tc>
          <w:tcPr>
            <w:tcW w:w="349" w:type="pct"/>
            <w:vMerge w:val="restart"/>
            <w:tcBorders>
              <w:top w:val="single" w:sz="4" w:space="0" w:color="auto"/>
              <w:left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No.</w:t>
            </w:r>
          </w:p>
        </w:tc>
        <w:tc>
          <w:tcPr>
            <w:tcW w:w="105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Item </w:t>
            </w:r>
          </w:p>
        </w:tc>
        <w:tc>
          <w:tcPr>
            <w:tcW w:w="39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Unit</w:t>
            </w:r>
          </w:p>
        </w:tc>
        <w:tc>
          <w:tcPr>
            <w:tcW w:w="1159" w:type="pct"/>
            <w:gridSpan w:val="2"/>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b/>
                <w:sz w:val="24"/>
                <w:szCs w:val="24"/>
              </w:rPr>
              <w:t>Cultivation with One must five reductions</w:t>
            </w:r>
          </w:p>
        </w:tc>
        <w:tc>
          <w:tcPr>
            <w:tcW w:w="1289" w:type="pct"/>
            <w:gridSpan w:val="2"/>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Normal cultivation </w:t>
            </w:r>
          </w:p>
        </w:tc>
        <w:tc>
          <w:tcPr>
            <w:tcW w:w="74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Difference </w:t>
            </w:r>
          </w:p>
        </w:tc>
      </w:tr>
      <w:tr w:rsidR="005E7CE0" w:rsidRPr="00505350" w:rsidTr="00CD7839">
        <w:trPr>
          <w:trHeight w:val="390"/>
          <w:tblHeader/>
        </w:trPr>
        <w:tc>
          <w:tcPr>
            <w:tcW w:w="349" w:type="pct"/>
            <w:vMerge/>
            <w:tcBorders>
              <w:left w:val="single" w:sz="4" w:space="0" w:color="auto"/>
              <w:bottom w:val="single" w:sz="4" w:space="0" w:color="000000"/>
              <w:right w:val="single" w:sz="4" w:space="0" w:color="auto"/>
            </w:tcBorders>
            <w:vAlign w:val="center"/>
          </w:tcPr>
          <w:p w:rsidR="005E7CE0" w:rsidRPr="00505350" w:rsidRDefault="005E7CE0" w:rsidP="00CD7839">
            <w:pPr>
              <w:spacing w:before="40" w:after="40"/>
              <w:rPr>
                <w:rFonts w:eastAsia="Times New Roman" w:cs="Times New Roman"/>
                <w:b/>
                <w:bCs/>
                <w:sz w:val="24"/>
                <w:szCs w:val="24"/>
              </w:rPr>
            </w:pPr>
          </w:p>
        </w:tc>
        <w:tc>
          <w:tcPr>
            <w:tcW w:w="1057" w:type="pct"/>
            <w:vMerge/>
            <w:tcBorders>
              <w:top w:val="single" w:sz="4" w:space="0" w:color="auto"/>
              <w:left w:val="single" w:sz="4" w:space="0" w:color="auto"/>
              <w:bottom w:val="single" w:sz="4" w:space="0" w:color="000000"/>
              <w:right w:val="single" w:sz="4" w:space="0" w:color="auto"/>
            </w:tcBorders>
            <w:vAlign w:val="center"/>
            <w:hideMark/>
          </w:tcPr>
          <w:p w:rsidR="005E7CE0" w:rsidRPr="00505350" w:rsidRDefault="005E7CE0" w:rsidP="00CD7839">
            <w:pPr>
              <w:spacing w:before="40" w:after="40"/>
              <w:rPr>
                <w:rFonts w:eastAsia="Times New Roman" w:cs="Times New Roman"/>
                <w:b/>
                <w:bCs/>
                <w:sz w:val="24"/>
                <w:szCs w:val="24"/>
              </w:rPr>
            </w:pPr>
          </w:p>
        </w:tc>
        <w:tc>
          <w:tcPr>
            <w:tcW w:w="397" w:type="pct"/>
            <w:vMerge/>
            <w:tcBorders>
              <w:top w:val="single" w:sz="4" w:space="0" w:color="auto"/>
              <w:left w:val="single" w:sz="4" w:space="0" w:color="auto"/>
              <w:bottom w:val="single" w:sz="4" w:space="0" w:color="000000"/>
              <w:right w:val="single" w:sz="4" w:space="0" w:color="auto"/>
            </w:tcBorders>
            <w:vAlign w:val="center"/>
            <w:hideMark/>
          </w:tcPr>
          <w:p w:rsidR="005E7CE0" w:rsidRPr="00505350" w:rsidRDefault="005E7CE0" w:rsidP="00CD7839">
            <w:pPr>
              <w:spacing w:before="40" w:after="40"/>
              <w:rPr>
                <w:rFonts w:eastAsia="Times New Roman" w:cs="Times New Roman"/>
                <w:b/>
                <w:bCs/>
                <w:sz w:val="24"/>
                <w:szCs w:val="24"/>
              </w:rPr>
            </w:pP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Quantity</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Total </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Quantity</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 xml:space="preserve">Total </w:t>
            </w:r>
          </w:p>
        </w:tc>
        <w:tc>
          <w:tcPr>
            <w:tcW w:w="749" w:type="pct"/>
            <w:vMerge/>
            <w:tcBorders>
              <w:top w:val="single" w:sz="4" w:space="0" w:color="auto"/>
              <w:left w:val="single" w:sz="4" w:space="0" w:color="auto"/>
              <w:bottom w:val="single" w:sz="4" w:space="0" w:color="000000"/>
              <w:right w:val="single" w:sz="4" w:space="0" w:color="auto"/>
            </w:tcBorders>
            <w:vAlign w:val="center"/>
            <w:hideMark/>
          </w:tcPr>
          <w:p w:rsidR="005E7CE0" w:rsidRPr="00505350" w:rsidRDefault="005E7CE0" w:rsidP="00CD7839">
            <w:pPr>
              <w:spacing w:before="40" w:after="40"/>
              <w:rPr>
                <w:rFonts w:eastAsia="Times New Roman" w:cs="Times New Roman"/>
                <w:b/>
                <w:bCs/>
                <w:sz w:val="24"/>
                <w:szCs w:val="24"/>
              </w:rPr>
            </w:pPr>
          </w:p>
        </w:tc>
      </w:tr>
      <w:tr w:rsidR="005E7CE0" w:rsidRPr="00505350" w:rsidTr="00CD7839">
        <w:trPr>
          <w:trHeight w:val="62"/>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1</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Cost of materials</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b/>
                <w:bCs/>
                <w:sz w:val="24"/>
                <w:szCs w:val="24"/>
              </w:rPr>
            </w:pP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74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6,812,500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8,707,000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-1,894,500</w:t>
            </w:r>
          </w:p>
        </w:tc>
      </w:tr>
      <w:tr w:rsidR="005E7CE0" w:rsidRPr="00505350" w:rsidTr="00CD7839">
        <w:trPr>
          <w:trHeight w:val="62"/>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Cs/>
                <w:sz w:val="24"/>
                <w:szCs w:val="24"/>
              </w:rPr>
            </w:pPr>
            <w:r w:rsidRPr="00505350">
              <w:rPr>
                <w:rFonts w:eastAsia="Times New Roman" w:cs="Times New Roman"/>
                <w:bCs/>
                <w:sz w:val="24"/>
                <w:szCs w:val="24"/>
              </w:rPr>
              <w:t>1.1</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Rice seeds</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kg</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100</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1,300,000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160</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2,080,000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-780,000</w:t>
            </w:r>
          </w:p>
        </w:tc>
      </w:tr>
      <w:tr w:rsidR="005E7CE0" w:rsidRPr="00505350" w:rsidTr="00CD7839">
        <w:trPr>
          <w:trHeight w:val="62"/>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Cs/>
                <w:sz w:val="24"/>
                <w:szCs w:val="24"/>
              </w:rPr>
            </w:pPr>
            <w:r w:rsidRPr="00505350">
              <w:rPr>
                <w:rFonts w:eastAsia="Times New Roman" w:cs="Times New Roman"/>
                <w:bCs/>
                <w:sz w:val="24"/>
                <w:szCs w:val="24"/>
              </w:rPr>
              <w:t>1.2</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Fertilizer</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b/>
                <w:bCs/>
                <w:sz w:val="24"/>
                <w:szCs w:val="24"/>
              </w:rPr>
            </w:pP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315</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2,860,000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350</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3,235,000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-375,000</w:t>
            </w:r>
          </w:p>
        </w:tc>
      </w:tr>
      <w:tr w:rsidR="005E7CE0" w:rsidRPr="00505350" w:rsidTr="00CD7839">
        <w:trPr>
          <w:trHeight w:val="62"/>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sz w:val="24"/>
                <w:szCs w:val="24"/>
              </w:rPr>
            </w:pPr>
          </w:p>
        </w:tc>
        <w:tc>
          <w:tcPr>
            <w:tcW w:w="1057"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Urea</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kg</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125</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800,000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150</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960,000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62"/>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sz w:val="24"/>
                <w:szCs w:val="24"/>
              </w:rPr>
            </w:pPr>
          </w:p>
        </w:tc>
        <w:tc>
          <w:tcPr>
            <w:tcW w:w="1057"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DAP</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kg</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120</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1,500,000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150</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1,875,000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70"/>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sz w:val="24"/>
                <w:szCs w:val="24"/>
              </w:rPr>
            </w:pPr>
          </w:p>
        </w:tc>
        <w:tc>
          <w:tcPr>
            <w:tcW w:w="1057"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 xml:space="preserve">Potassium </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kg</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70</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560,000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50</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400,000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70"/>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Cs/>
                <w:sz w:val="24"/>
                <w:szCs w:val="24"/>
              </w:rPr>
            </w:pPr>
            <w:r w:rsidRPr="00505350">
              <w:rPr>
                <w:rFonts w:eastAsia="Times New Roman" w:cs="Times New Roman"/>
                <w:bCs/>
                <w:sz w:val="24"/>
                <w:szCs w:val="24"/>
              </w:rPr>
              <w:t>1.3</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Pesticides</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b/>
                <w:bCs/>
                <w:sz w:val="24"/>
                <w:szCs w:val="24"/>
              </w:rPr>
            </w:pP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743"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2,652,500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3,392,000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-739,500</w:t>
            </w:r>
          </w:p>
        </w:tc>
      </w:tr>
      <w:tr w:rsidR="005E7CE0" w:rsidRPr="00505350" w:rsidTr="00CD7839">
        <w:trPr>
          <w:trHeight w:val="70"/>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sz w:val="24"/>
                <w:szCs w:val="24"/>
              </w:rPr>
            </w:pP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Cs/>
                <w:sz w:val="24"/>
                <w:szCs w:val="24"/>
              </w:rPr>
            </w:pPr>
            <w:r w:rsidRPr="00505350">
              <w:rPr>
                <w:rFonts w:eastAsia="Times New Roman" w:cs="Times New Roman"/>
                <w:bCs/>
                <w:sz w:val="24"/>
                <w:szCs w:val="24"/>
              </w:rPr>
              <w:t xml:space="preserve">Weeds  </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time</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2</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547,500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220,000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116"/>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sz w:val="24"/>
                <w:szCs w:val="24"/>
              </w:rPr>
            </w:pP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Cs/>
                <w:sz w:val="24"/>
                <w:szCs w:val="24"/>
              </w:rPr>
            </w:pPr>
            <w:r w:rsidRPr="00505350">
              <w:rPr>
                <w:rFonts w:eastAsia="Times New Roman" w:cs="Times New Roman"/>
                <w:bCs/>
                <w:sz w:val="24"/>
                <w:szCs w:val="24"/>
              </w:rPr>
              <w:t>Snails</w:t>
            </w:r>
          </w:p>
        </w:tc>
        <w:tc>
          <w:tcPr>
            <w:tcW w:w="397"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rPr>
                <w:sz w:val="24"/>
                <w:szCs w:val="24"/>
              </w:rPr>
            </w:pPr>
            <w:r w:rsidRPr="00505350">
              <w:rPr>
                <w:rFonts w:eastAsia="Times New Roman" w:cs="Times New Roman"/>
                <w:sz w:val="24"/>
                <w:szCs w:val="24"/>
              </w:rPr>
              <w:t>time</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280,000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270,000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70"/>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sz w:val="24"/>
                <w:szCs w:val="24"/>
              </w:rPr>
            </w:pP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Cs/>
                <w:sz w:val="24"/>
                <w:szCs w:val="24"/>
              </w:rPr>
            </w:pPr>
            <w:r w:rsidRPr="00505350">
              <w:rPr>
                <w:rFonts w:eastAsia="Times New Roman" w:cs="Times New Roman"/>
                <w:bCs/>
                <w:sz w:val="24"/>
                <w:szCs w:val="24"/>
              </w:rPr>
              <w:t>Aphids</w:t>
            </w:r>
          </w:p>
        </w:tc>
        <w:tc>
          <w:tcPr>
            <w:tcW w:w="397"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rPr>
                <w:sz w:val="24"/>
                <w:szCs w:val="24"/>
              </w:rPr>
            </w:pPr>
            <w:r w:rsidRPr="00505350">
              <w:rPr>
                <w:rFonts w:eastAsia="Times New Roman" w:cs="Times New Roman"/>
                <w:sz w:val="24"/>
                <w:szCs w:val="24"/>
              </w:rPr>
              <w:t>time</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p>
        </w:tc>
        <w:tc>
          <w:tcPr>
            <w:tcW w:w="743" w:type="pct"/>
            <w:tcBorders>
              <w:top w:val="nil"/>
              <w:left w:val="nil"/>
              <w:bottom w:val="nil"/>
              <w:right w:val="nil"/>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p>
        </w:tc>
        <w:tc>
          <w:tcPr>
            <w:tcW w:w="447"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2</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1,185,000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375"/>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sz w:val="24"/>
                <w:szCs w:val="24"/>
              </w:rPr>
            </w:pP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Cs/>
                <w:sz w:val="24"/>
                <w:szCs w:val="24"/>
              </w:rPr>
            </w:pPr>
            <w:r w:rsidRPr="00505350">
              <w:rPr>
                <w:rFonts w:eastAsia="Times New Roman" w:cs="Times New Roman"/>
                <w:bCs/>
                <w:sz w:val="24"/>
                <w:szCs w:val="24"/>
              </w:rPr>
              <w:t xml:space="preserve">Others </w:t>
            </w:r>
          </w:p>
        </w:tc>
        <w:tc>
          <w:tcPr>
            <w:tcW w:w="397"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rPr>
                <w:sz w:val="24"/>
                <w:szCs w:val="24"/>
              </w:rPr>
            </w:pPr>
            <w:r w:rsidRPr="00505350">
              <w:rPr>
                <w:rFonts w:eastAsia="Times New Roman" w:cs="Times New Roman"/>
                <w:sz w:val="24"/>
                <w:szCs w:val="24"/>
              </w:rPr>
              <w:t>time</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3</w:t>
            </w:r>
          </w:p>
        </w:tc>
        <w:tc>
          <w:tcPr>
            <w:tcW w:w="743"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1,825,000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3</w:t>
            </w: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1,717,000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70"/>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2</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Labor costs</w:t>
            </w:r>
          </w:p>
        </w:tc>
        <w:tc>
          <w:tcPr>
            <w:tcW w:w="397"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rPr>
                <w:sz w:val="24"/>
                <w:szCs w:val="24"/>
              </w:rPr>
            </w:pPr>
            <w:r w:rsidRPr="00505350">
              <w:rPr>
                <w:rFonts w:eastAsia="Times New Roman" w:cs="Times New Roman"/>
                <w:sz w:val="24"/>
                <w:szCs w:val="24"/>
              </w:rPr>
              <w:t>time</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7,419,000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6,818,000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601,000</w:t>
            </w:r>
          </w:p>
        </w:tc>
      </w:tr>
      <w:tr w:rsidR="005E7CE0" w:rsidRPr="00505350" w:rsidTr="00CD7839">
        <w:trPr>
          <w:trHeight w:val="315"/>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3</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Other costs</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ha</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1.0</w:t>
            </w: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332,000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361,000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r>
      <w:tr w:rsidR="005E7CE0" w:rsidRPr="00505350" w:rsidTr="00CD7839">
        <w:trPr>
          <w:trHeight w:val="315"/>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4</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Total cost</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b/>
                <w:bCs/>
                <w:sz w:val="24"/>
                <w:szCs w:val="24"/>
              </w:rPr>
            </w:pP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14,563,500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15,886,000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-1,322,500</w:t>
            </w:r>
          </w:p>
        </w:tc>
      </w:tr>
      <w:tr w:rsidR="005E7CE0" w:rsidRPr="00505350" w:rsidTr="00CD7839">
        <w:trPr>
          <w:trHeight w:val="330"/>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5</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Yield (fresh)</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kg</w:t>
            </w:r>
          </w:p>
        </w:tc>
        <w:tc>
          <w:tcPr>
            <w:tcW w:w="415" w:type="pct"/>
            <w:tcBorders>
              <w:top w:val="nil"/>
              <w:left w:val="nil"/>
              <w:bottom w:val="single" w:sz="4" w:space="0" w:color="auto"/>
              <w:right w:val="single" w:sz="4" w:space="0" w:color="auto"/>
            </w:tcBorders>
            <w:shd w:val="clear" w:color="000000" w:fill="FFFFFF"/>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6,500</w:t>
            </w:r>
          </w:p>
        </w:tc>
        <w:tc>
          <w:tcPr>
            <w:tcW w:w="743" w:type="pct"/>
            <w:tcBorders>
              <w:top w:val="nil"/>
              <w:left w:val="nil"/>
              <w:bottom w:val="single" w:sz="4" w:space="0" w:color="auto"/>
              <w:right w:val="single" w:sz="4" w:space="0" w:color="auto"/>
            </w:tcBorders>
            <w:shd w:val="clear" w:color="000000" w:fill="FFFFFF"/>
            <w:noWrap/>
            <w:vAlign w:val="center"/>
            <w:hideMark/>
          </w:tcPr>
          <w:p w:rsidR="005E7CE0" w:rsidRPr="00505350" w:rsidRDefault="005E7CE0" w:rsidP="00CD7839">
            <w:pPr>
              <w:spacing w:before="40" w:after="40"/>
              <w:jc w:val="right"/>
              <w:rPr>
                <w:rFonts w:eastAsia="Times New Roman" w:cs="Times New Roman"/>
                <w:sz w:val="24"/>
                <w:szCs w:val="24"/>
              </w:rPr>
            </w:pPr>
          </w:p>
        </w:tc>
        <w:tc>
          <w:tcPr>
            <w:tcW w:w="447" w:type="pct"/>
            <w:tcBorders>
              <w:top w:val="nil"/>
              <w:left w:val="nil"/>
              <w:bottom w:val="single" w:sz="4" w:space="0" w:color="auto"/>
              <w:right w:val="single" w:sz="4" w:space="0" w:color="auto"/>
            </w:tcBorders>
            <w:shd w:val="clear" w:color="000000" w:fill="FFFFFF"/>
            <w:noWrap/>
            <w:vAlign w:val="center"/>
            <w:hideMark/>
          </w:tcPr>
          <w:p w:rsidR="005E7CE0" w:rsidRPr="00505350" w:rsidRDefault="005E7CE0" w:rsidP="00CD7839">
            <w:pPr>
              <w:spacing w:before="40" w:after="40"/>
              <w:jc w:val="right"/>
              <w:rPr>
                <w:rFonts w:eastAsia="Times New Roman" w:cs="Times New Roman"/>
                <w:sz w:val="24"/>
                <w:szCs w:val="24"/>
              </w:rPr>
            </w:pPr>
            <w:r w:rsidRPr="00505350">
              <w:rPr>
                <w:rFonts w:eastAsia="Times New Roman" w:cs="Times New Roman"/>
                <w:sz w:val="24"/>
                <w:szCs w:val="24"/>
              </w:rPr>
              <w:t>6,500</w:t>
            </w:r>
          </w:p>
        </w:tc>
        <w:tc>
          <w:tcPr>
            <w:tcW w:w="842" w:type="pct"/>
            <w:tcBorders>
              <w:top w:val="nil"/>
              <w:left w:val="nil"/>
              <w:bottom w:val="single" w:sz="4" w:space="0" w:color="auto"/>
              <w:right w:val="single" w:sz="4" w:space="0" w:color="auto"/>
            </w:tcBorders>
            <w:shd w:val="clear" w:color="000000" w:fill="FFFFFF"/>
            <w:noWrap/>
            <w:vAlign w:val="center"/>
            <w:hideMark/>
          </w:tcPr>
          <w:p w:rsidR="005E7CE0" w:rsidRPr="00505350" w:rsidRDefault="005E7CE0" w:rsidP="00CD7839">
            <w:pPr>
              <w:spacing w:before="40" w:after="40"/>
              <w:jc w:val="right"/>
              <w:rPr>
                <w:rFonts w:eastAsia="Times New Roman" w:cs="Times New Roman"/>
                <w:sz w:val="24"/>
                <w:szCs w:val="24"/>
              </w:rPr>
            </w:pPr>
          </w:p>
        </w:tc>
        <w:tc>
          <w:tcPr>
            <w:tcW w:w="749" w:type="pct"/>
            <w:tcBorders>
              <w:top w:val="nil"/>
              <w:left w:val="nil"/>
              <w:bottom w:val="single" w:sz="4" w:space="0" w:color="auto"/>
              <w:right w:val="single" w:sz="4" w:space="0" w:color="auto"/>
            </w:tcBorders>
            <w:shd w:val="clear" w:color="000000" w:fill="FFFFFF"/>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0</w:t>
            </w:r>
          </w:p>
        </w:tc>
      </w:tr>
      <w:tr w:rsidR="005E7CE0" w:rsidRPr="00505350" w:rsidTr="00CD7839">
        <w:trPr>
          <w:trHeight w:val="435"/>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6</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Total revenue</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VND</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37,700,000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37,700,000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w:t>
            </w:r>
          </w:p>
        </w:tc>
      </w:tr>
      <w:tr w:rsidR="005E7CE0" w:rsidRPr="00505350" w:rsidTr="00CD7839">
        <w:trPr>
          <w:trHeight w:val="435"/>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7</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CD7839">
            <w:pPr>
              <w:spacing w:before="40" w:after="40"/>
              <w:rPr>
                <w:rFonts w:eastAsia="Times New Roman" w:cs="Times New Roman"/>
                <w:b/>
                <w:bCs/>
                <w:sz w:val="24"/>
                <w:szCs w:val="24"/>
              </w:rPr>
            </w:pPr>
            <w:r w:rsidRPr="00505350">
              <w:rPr>
                <w:rFonts w:eastAsia="Times New Roman" w:cs="Times New Roman"/>
                <w:b/>
                <w:bCs/>
                <w:sz w:val="24"/>
                <w:szCs w:val="24"/>
              </w:rPr>
              <w:t>Profit</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r w:rsidRPr="00505350">
              <w:rPr>
                <w:rFonts w:eastAsia="Times New Roman" w:cs="Times New Roman"/>
                <w:sz w:val="24"/>
                <w:szCs w:val="24"/>
              </w:rPr>
              <w:t>VND</w:t>
            </w: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23,136,500</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21,814,000</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1,322,500</w:t>
            </w:r>
          </w:p>
        </w:tc>
      </w:tr>
      <w:tr w:rsidR="005E7CE0" w:rsidRPr="00505350" w:rsidTr="00CD7839">
        <w:trPr>
          <w:trHeight w:val="342"/>
        </w:trPr>
        <w:tc>
          <w:tcPr>
            <w:tcW w:w="349" w:type="pct"/>
            <w:tcBorders>
              <w:top w:val="nil"/>
              <w:left w:val="single" w:sz="4" w:space="0" w:color="auto"/>
              <w:bottom w:val="single" w:sz="4" w:space="0" w:color="auto"/>
              <w:right w:val="single" w:sz="4" w:space="0" w:color="auto"/>
            </w:tcBorders>
            <w:vAlign w:val="center"/>
          </w:tcPr>
          <w:p w:rsidR="005E7CE0" w:rsidRPr="00505350" w:rsidRDefault="005E7CE0" w:rsidP="00CD7839">
            <w:pPr>
              <w:spacing w:before="40" w:after="40"/>
              <w:jc w:val="center"/>
              <w:rPr>
                <w:rFonts w:eastAsia="Times New Roman" w:cs="Times New Roman"/>
                <w:b/>
                <w:bCs/>
                <w:sz w:val="24"/>
                <w:szCs w:val="24"/>
              </w:rPr>
            </w:pPr>
            <w:r w:rsidRPr="00505350">
              <w:rPr>
                <w:rFonts w:eastAsia="Times New Roman" w:cs="Times New Roman"/>
                <w:b/>
                <w:bCs/>
                <w:sz w:val="24"/>
                <w:szCs w:val="24"/>
              </w:rPr>
              <w:t>8</w:t>
            </w:r>
          </w:p>
        </w:tc>
        <w:tc>
          <w:tcPr>
            <w:tcW w:w="1057" w:type="pct"/>
            <w:tcBorders>
              <w:top w:val="nil"/>
              <w:left w:val="single" w:sz="4" w:space="0" w:color="auto"/>
              <w:bottom w:val="single" w:sz="4" w:space="0" w:color="auto"/>
              <w:right w:val="single" w:sz="4" w:space="0" w:color="auto"/>
            </w:tcBorders>
            <w:shd w:val="clear" w:color="auto" w:fill="auto"/>
            <w:noWrap/>
            <w:hideMark/>
          </w:tcPr>
          <w:p w:rsidR="005E7CE0" w:rsidRPr="00505350" w:rsidRDefault="005E7CE0" w:rsidP="00E77087">
            <w:pPr>
              <w:spacing w:before="40" w:after="40"/>
              <w:ind w:right="-144"/>
              <w:rPr>
                <w:rFonts w:eastAsia="Times New Roman" w:cs="Times New Roman"/>
                <w:b/>
                <w:bCs/>
                <w:sz w:val="24"/>
                <w:szCs w:val="24"/>
              </w:rPr>
            </w:pPr>
            <w:r w:rsidRPr="00505350">
              <w:rPr>
                <w:rFonts w:eastAsia="Times New Roman" w:cs="Times New Roman"/>
                <w:b/>
                <w:bCs/>
                <w:sz w:val="24"/>
                <w:szCs w:val="24"/>
              </w:rPr>
              <w:t>Profitability ratio</w:t>
            </w:r>
          </w:p>
        </w:tc>
        <w:tc>
          <w:tcPr>
            <w:tcW w:w="39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rPr>
                <w:rFonts w:eastAsia="Times New Roman" w:cs="Times New Roman"/>
                <w:sz w:val="24"/>
                <w:szCs w:val="24"/>
              </w:rPr>
            </w:pPr>
          </w:p>
        </w:tc>
        <w:tc>
          <w:tcPr>
            <w:tcW w:w="4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sz w:val="24"/>
                <w:szCs w:val="24"/>
              </w:rPr>
            </w:pPr>
          </w:p>
        </w:tc>
        <w:tc>
          <w:tcPr>
            <w:tcW w:w="743"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1.59</w:t>
            </w:r>
          </w:p>
        </w:tc>
        <w:tc>
          <w:tcPr>
            <w:tcW w:w="44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p>
        </w:tc>
        <w:tc>
          <w:tcPr>
            <w:tcW w:w="84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1.37</w:t>
            </w:r>
          </w:p>
        </w:tc>
        <w:tc>
          <w:tcPr>
            <w:tcW w:w="749"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jc w:val="right"/>
              <w:rPr>
                <w:rFonts w:eastAsia="Times New Roman" w:cs="Times New Roman"/>
                <w:b/>
                <w:bCs/>
                <w:sz w:val="24"/>
                <w:szCs w:val="24"/>
              </w:rPr>
            </w:pPr>
            <w:r w:rsidRPr="00505350">
              <w:rPr>
                <w:rFonts w:eastAsia="Times New Roman" w:cs="Times New Roman"/>
                <w:b/>
                <w:bCs/>
                <w:sz w:val="24"/>
                <w:szCs w:val="24"/>
              </w:rPr>
              <w:t>0.22</w:t>
            </w:r>
          </w:p>
        </w:tc>
      </w:tr>
    </w:tbl>
    <w:p w:rsidR="005E7CE0" w:rsidRPr="00505350" w:rsidRDefault="005E7CE0" w:rsidP="005E7CE0">
      <w:pPr>
        <w:spacing w:before="40" w:after="40"/>
        <w:rPr>
          <w:i/>
          <w:sz w:val="24"/>
          <w:szCs w:val="24"/>
        </w:rPr>
      </w:pPr>
      <w:r w:rsidRPr="00505350">
        <w:rPr>
          <w:i/>
          <w:sz w:val="22"/>
          <w:szCs w:val="24"/>
        </w:rPr>
        <w:t>Source: Dong Thap DARD, 2018</w:t>
      </w:r>
    </w:p>
    <w:p w:rsidR="005E7CE0" w:rsidRPr="00505350" w:rsidRDefault="005E7CE0" w:rsidP="005E7CE0">
      <w:pPr>
        <w:spacing w:before="60" w:after="60"/>
        <w:rPr>
          <w:sz w:val="24"/>
          <w:szCs w:val="24"/>
        </w:rPr>
      </w:pPr>
      <w:bookmarkStart w:id="749" w:name="_Ref508865496"/>
      <w:bookmarkStart w:id="750" w:name="_Toc2435501"/>
      <w:bookmarkStart w:id="751" w:name="_Ref508865486"/>
      <w:bookmarkStart w:id="752" w:name="_Toc508866636"/>
      <w:r w:rsidRPr="00505350">
        <w:rPr>
          <w:i/>
          <w:sz w:val="24"/>
          <w:szCs w:val="24"/>
          <w:lang w:val="vi-VN"/>
        </w:rPr>
        <w:t xml:space="preserve">Table </w:t>
      </w:r>
      <w:r w:rsidR="0014290F" w:rsidRPr="00505350">
        <w:rPr>
          <w:i/>
          <w:sz w:val="24"/>
          <w:szCs w:val="24"/>
          <w:lang w:val="vi-VN"/>
        </w:rPr>
        <w:fldChar w:fldCharType="begin"/>
      </w:r>
      <w:r w:rsidR="0014290F" w:rsidRPr="00505350">
        <w:rPr>
          <w:i/>
          <w:sz w:val="24"/>
          <w:szCs w:val="24"/>
          <w:lang w:val="vi-VN"/>
        </w:rPr>
        <w:instrText xml:space="preserve"> STYLEREF 1 \s </w:instrText>
      </w:r>
      <w:r w:rsidR="0014290F" w:rsidRPr="00505350">
        <w:rPr>
          <w:i/>
          <w:sz w:val="24"/>
          <w:szCs w:val="24"/>
          <w:lang w:val="vi-VN"/>
        </w:rPr>
        <w:fldChar w:fldCharType="separate"/>
      </w:r>
      <w:r w:rsidR="005B3648" w:rsidRPr="00505350">
        <w:rPr>
          <w:i/>
          <w:noProof/>
          <w:sz w:val="24"/>
          <w:szCs w:val="24"/>
          <w:lang w:val="vi-VN"/>
        </w:rPr>
        <w:t>3</w:t>
      </w:r>
      <w:r w:rsidR="0014290F" w:rsidRPr="00505350">
        <w:rPr>
          <w:i/>
          <w:sz w:val="24"/>
          <w:szCs w:val="24"/>
          <w:lang w:val="vi-VN"/>
        </w:rPr>
        <w:fldChar w:fldCharType="end"/>
      </w:r>
      <w:r w:rsidR="0014290F" w:rsidRPr="00505350">
        <w:rPr>
          <w:i/>
          <w:sz w:val="24"/>
          <w:szCs w:val="24"/>
          <w:lang w:val="vi-VN"/>
        </w:rPr>
        <w:t>.</w:t>
      </w:r>
      <w:r w:rsidR="0014290F" w:rsidRPr="00505350">
        <w:rPr>
          <w:i/>
          <w:sz w:val="24"/>
          <w:szCs w:val="24"/>
          <w:lang w:val="vi-VN"/>
        </w:rPr>
        <w:fldChar w:fldCharType="begin"/>
      </w:r>
      <w:r w:rsidR="0014290F" w:rsidRPr="00505350">
        <w:rPr>
          <w:i/>
          <w:sz w:val="24"/>
          <w:szCs w:val="24"/>
          <w:lang w:val="vi-VN"/>
        </w:rPr>
        <w:instrText xml:space="preserve"> SEQ Table \* ARABIC \s 1 </w:instrText>
      </w:r>
      <w:r w:rsidR="0014290F" w:rsidRPr="00505350">
        <w:rPr>
          <w:i/>
          <w:sz w:val="24"/>
          <w:szCs w:val="24"/>
          <w:lang w:val="vi-VN"/>
        </w:rPr>
        <w:fldChar w:fldCharType="separate"/>
      </w:r>
      <w:r w:rsidR="005B3648" w:rsidRPr="00505350">
        <w:rPr>
          <w:i/>
          <w:noProof/>
          <w:sz w:val="24"/>
          <w:szCs w:val="24"/>
          <w:lang w:val="vi-VN"/>
        </w:rPr>
        <w:t>33</w:t>
      </w:r>
      <w:r w:rsidR="0014290F" w:rsidRPr="00505350">
        <w:rPr>
          <w:i/>
          <w:sz w:val="24"/>
          <w:szCs w:val="24"/>
          <w:lang w:val="vi-VN"/>
        </w:rPr>
        <w:fldChar w:fldCharType="end"/>
      </w:r>
      <w:bookmarkEnd w:id="749"/>
      <w:r w:rsidRPr="00505350">
        <w:rPr>
          <w:i/>
          <w:sz w:val="24"/>
          <w:szCs w:val="24"/>
          <w:lang w:val="vi-VN"/>
        </w:rPr>
        <w:t>:</w:t>
      </w:r>
      <w:r w:rsidRPr="00505350">
        <w:rPr>
          <w:i/>
          <w:sz w:val="24"/>
          <w:szCs w:val="24"/>
        </w:rPr>
        <w:t xml:space="preserve"> Estimated profit from production activities “one must five reductions” for the subproject</w:t>
      </w:r>
      <w:bookmarkEnd w:id="750"/>
      <w:r w:rsidRPr="00505350">
        <w:rPr>
          <w:i/>
          <w:sz w:val="24"/>
          <w:szCs w:val="24"/>
        </w:rPr>
        <w:t xml:space="preserve"> </w:t>
      </w:r>
      <w:bookmarkEnd w:id="751"/>
      <w:bookmarkEnd w:id="752"/>
    </w:p>
    <w:tbl>
      <w:tblPr>
        <w:tblW w:w="5114" w:type="pct"/>
        <w:tblLayout w:type="fixed"/>
        <w:tblLook w:val="04A0" w:firstRow="1" w:lastRow="0" w:firstColumn="1" w:lastColumn="0" w:noHBand="0" w:noVBand="1"/>
      </w:tblPr>
      <w:tblGrid>
        <w:gridCol w:w="614"/>
        <w:gridCol w:w="1607"/>
        <w:gridCol w:w="1218"/>
        <w:gridCol w:w="1322"/>
        <w:gridCol w:w="1467"/>
        <w:gridCol w:w="1343"/>
        <w:gridCol w:w="1929"/>
      </w:tblGrid>
      <w:tr w:rsidR="005E7CE0" w:rsidRPr="00505350" w:rsidTr="00CD7839">
        <w:trPr>
          <w:trHeight w:val="1170"/>
          <w:tblHeader/>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lastRenderedPageBreak/>
              <w:t>No.</w:t>
            </w:r>
          </w:p>
        </w:tc>
        <w:tc>
          <w:tcPr>
            <w:tcW w:w="846"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Item </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Unit </w:t>
            </w:r>
          </w:p>
        </w:tc>
        <w:tc>
          <w:tcPr>
            <w:tcW w:w="696"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cs="Times New Roman"/>
                <w:b/>
                <w:sz w:val="24"/>
                <w:szCs w:val="24"/>
              </w:rPr>
              <w:t>One must five reductions</w:t>
            </w:r>
          </w:p>
        </w:tc>
        <w:tc>
          <w:tcPr>
            <w:tcW w:w="772" w:type="pct"/>
            <w:tcBorders>
              <w:top w:val="single" w:sz="4" w:space="0" w:color="auto"/>
              <w:left w:val="nil"/>
              <w:bottom w:val="single" w:sz="4" w:space="0" w:color="auto"/>
              <w:right w:val="single" w:sz="4" w:space="0" w:color="auto"/>
            </w:tcBorders>
            <w:shd w:val="clear" w:color="auto" w:fill="auto"/>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Normal cultivation </w:t>
            </w:r>
          </w:p>
        </w:tc>
        <w:tc>
          <w:tcPr>
            <w:tcW w:w="707" w:type="pct"/>
            <w:tcBorders>
              <w:top w:val="single" w:sz="4" w:space="0" w:color="auto"/>
              <w:left w:val="nil"/>
              <w:bottom w:val="single" w:sz="4" w:space="0" w:color="auto"/>
              <w:right w:val="single" w:sz="4" w:space="0" w:color="auto"/>
            </w:tcBorders>
            <w:shd w:val="clear" w:color="auto" w:fill="auto"/>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Difference for 1 ha </w:t>
            </w:r>
          </w:p>
        </w:tc>
        <w:tc>
          <w:tcPr>
            <w:tcW w:w="1015" w:type="pct"/>
            <w:tcBorders>
              <w:top w:val="single" w:sz="4" w:space="0" w:color="auto"/>
              <w:left w:val="nil"/>
              <w:bottom w:val="single" w:sz="4" w:space="0" w:color="auto"/>
              <w:right w:val="single" w:sz="4" w:space="0" w:color="auto"/>
            </w:tcBorders>
            <w:shd w:val="clear" w:color="auto" w:fill="auto"/>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Difference for the subproject (8,727ha of rice cultivation )</w:t>
            </w:r>
          </w:p>
        </w:tc>
      </w:tr>
      <w:tr w:rsidR="005E7CE0" w:rsidRPr="00505350" w:rsidTr="00CD7839">
        <w:trPr>
          <w:trHeight w:val="143"/>
        </w:trPr>
        <w:tc>
          <w:tcPr>
            <w:tcW w:w="3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   1 </w:t>
            </w:r>
          </w:p>
        </w:tc>
        <w:tc>
          <w:tcPr>
            <w:tcW w:w="846"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Rice seeds</w:t>
            </w:r>
          </w:p>
        </w:tc>
        <w:tc>
          <w:tcPr>
            <w:tcW w:w="641"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kg</w:t>
            </w:r>
          </w:p>
        </w:tc>
        <w:tc>
          <w:tcPr>
            <w:tcW w:w="696"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100</w:t>
            </w:r>
          </w:p>
        </w:tc>
        <w:tc>
          <w:tcPr>
            <w:tcW w:w="772" w:type="pct"/>
            <w:tcBorders>
              <w:top w:val="single" w:sz="4" w:space="0" w:color="auto"/>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160</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60</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523,620</w:t>
            </w:r>
          </w:p>
        </w:tc>
      </w:tr>
      <w:tr w:rsidR="005E7CE0" w:rsidRPr="00505350" w:rsidTr="00CD7839">
        <w:trPr>
          <w:trHeight w:val="6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   2 </w:t>
            </w:r>
          </w:p>
        </w:tc>
        <w:tc>
          <w:tcPr>
            <w:tcW w:w="84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Fertilizer</w:t>
            </w:r>
          </w:p>
        </w:tc>
        <w:tc>
          <w:tcPr>
            <w:tcW w:w="641"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b/>
                <w:bCs/>
                <w:sz w:val="24"/>
                <w:szCs w:val="24"/>
              </w:rPr>
            </w:pP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315</w:t>
            </w: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350</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35</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305,445</w:t>
            </w:r>
          </w:p>
        </w:tc>
      </w:tr>
      <w:tr w:rsidR="005E7CE0" w:rsidRPr="00505350" w:rsidTr="00CD7839">
        <w:trPr>
          <w:trHeight w:val="6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84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Urea</w:t>
            </w:r>
          </w:p>
        </w:tc>
        <w:tc>
          <w:tcPr>
            <w:tcW w:w="641"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sz w:val="24"/>
                <w:szCs w:val="24"/>
              </w:rPr>
            </w:pPr>
            <w:r w:rsidRPr="00505350">
              <w:rPr>
                <w:rFonts w:eastAsia="Times New Roman" w:cs="Times New Roman"/>
                <w:sz w:val="24"/>
                <w:szCs w:val="24"/>
              </w:rPr>
              <w:t>kg</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125</w:t>
            </w: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150</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25</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218,175</w:t>
            </w:r>
          </w:p>
        </w:tc>
      </w:tr>
      <w:tr w:rsidR="005E7CE0" w:rsidRPr="00505350" w:rsidTr="00CD7839">
        <w:trPr>
          <w:trHeight w:val="435"/>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84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xml:space="preserve">DAP (18% nitrogen, 46% phosphate) </w:t>
            </w:r>
          </w:p>
        </w:tc>
        <w:tc>
          <w:tcPr>
            <w:tcW w:w="641"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sz w:val="24"/>
                <w:szCs w:val="24"/>
              </w:rPr>
            </w:pPr>
            <w:r w:rsidRPr="00505350">
              <w:rPr>
                <w:rFonts w:eastAsia="Times New Roman" w:cs="Times New Roman"/>
                <w:sz w:val="24"/>
                <w:szCs w:val="24"/>
              </w:rPr>
              <w:t>kg</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120</w:t>
            </w: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150</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30</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261,810</w:t>
            </w:r>
          </w:p>
        </w:tc>
      </w:tr>
      <w:tr w:rsidR="005E7CE0" w:rsidRPr="00505350" w:rsidTr="00CD7839">
        <w:trPr>
          <w:trHeight w:val="15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84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Potassium</w:t>
            </w:r>
          </w:p>
        </w:tc>
        <w:tc>
          <w:tcPr>
            <w:tcW w:w="641"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sz w:val="24"/>
                <w:szCs w:val="24"/>
              </w:rPr>
            </w:pPr>
            <w:r w:rsidRPr="00505350">
              <w:rPr>
                <w:rFonts w:eastAsia="Times New Roman" w:cs="Times New Roman"/>
                <w:sz w:val="24"/>
                <w:szCs w:val="24"/>
              </w:rPr>
              <w:t>kg</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70</w:t>
            </w: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50</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-20</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-174,540</w:t>
            </w:r>
          </w:p>
        </w:tc>
      </w:tr>
      <w:tr w:rsidR="005E7CE0" w:rsidRPr="00505350" w:rsidTr="00CD7839">
        <w:trPr>
          <w:trHeight w:val="6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   3 </w:t>
            </w:r>
          </w:p>
        </w:tc>
        <w:tc>
          <w:tcPr>
            <w:tcW w:w="846"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Pesticides</w:t>
            </w:r>
          </w:p>
        </w:tc>
        <w:tc>
          <w:tcPr>
            <w:tcW w:w="641"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b/>
                <w:bCs/>
                <w:sz w:val="24"/>
                <w:szCs w:val="24"/>
              </w:rPr>
            </w:pP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8,727</w:t>
            </w:r>
          </w:p>
        </w:tc>
      </w:tr>
      <w:tr w:rsidR="005E7CE0" w:rsidRPr="00505350" w:rsidTr="00CD7839">
        <w:trPr>
          <w:trHeight w:val="6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846"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rPr>
                <w:rFonts w:eastAsia="Times New Roman" w:cs="Times New Roman"/>
                <w:bCs/>
                <w:sz w:val="24"/>
                <w:szCs w:val="24"/>
              </w:rPr>
            </w:pPr>
            <w:r w:rsidRPr="00505350">
              <w:rPr>
                <w:rFonts w:eastAsia="Times New Roman" w:cs="Times New Roman"/>
                <w:bCs/>
                <w:sz w:val="24"/>
                <w:szCs w:val="24"/>
              </w:rPr>
              <w:t xml:space="preserve">Weeds  </w:t>
            </w:r>
          </w:p>
        </w:tc>
        <w:tc>
          <w:tcPr>
            <w:tcW w:w="641"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center"/>
              <w:rPr>
                <w:rFonts w:eastAsia="Times New Roman" w:cs="Times New Roman"/>
                <w:sz w:val="24"/>
                <w:szCs w:val="24"/>
              </w:rPr>
            </w:pPr>
            <w:r w:rsidRPr="00505350">
              <w:rPr>
                <w:rFonts w:eastAsia="Times New Roman" w:cs="Times New Roman"/>
                <w:sz w:val="24"/>
                <w:szCs w:val="24"/>
              </w:rPr>
              <w:t>time</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2</w:t>
            </w: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1</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-1</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-8,727</w:t>
            </w:r>
          </w:p>
        </w:tc>
      </w:tr>
      <w:tr w:rsidR="005E7CE0" w:rsidRPr="00505350" w:rsidTr="00CD7839">
        <w:trPr>
          <w:trHeight w:val="6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846"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rPr>
                <w:rFonts w:eastAsia="Times New Roman" w:cs="Times New Roman"/>
                <w:bCs/>
                <w:sz w:val="24"/>
                <w:szCs w:val="24"/>
              </w:rPr>
            </w:pPr>
            <w:r w:rsidRPr="00505350">
              <w:rPr>
                <w:rFonts w:eastAsia="Times New Roman" w:cs="Times New Roman"/>
                <w:bCs/>
                <w:sz w:val="24"/>
                <w:szCs w:val="24"/>
              </w:rPr>
              <w:t>Snails</w:t>
            </w:r>
          </w:p>
        </w:tc>
        <w:tc>
          <w:tcPr>
            <w:tcW w:w="641"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jc w:val="center"/>
              <w:rPr>
                <w:rFonts w:cs="Times New Roman"/>
                <w:sz w:val="24"/>
                <w:szCs w:val="24"/>
              </w:rPr>
            </w:pPr>
            <w:r w:rsidRPr="00505350">
              <w:rPr>
                <w:rFonts w:eastAsia="Times New Roman" w:cs="Times New Roman"/>
                <w:sz w:val="24"/>
                <w:szCs w:val="24"/>
              </w:rPr>
              <w:t>time</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1</w:t>
            </w: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1</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w:t>
            </w:r>
          </w:p>
        </w:tc>
      </w:tr>
      <w:tr w:rsidR="005E7CE0" w:rsidRPr="00505350" w:rsidTr="00CD7839">
        <w:trPr>
          <w:trHeight w:val="6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846"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rPr>
                <w:rFonts w:eastAsia="Times New Roman" w:cs="Times New Roman"/>
                <w:bCs/>
                <w:sz w:val="24"/>
                <w:szCs w:val="24"/>
              </w:rPr>
            </w:pPr>
            <w:r w:rsidRPr="00505350">
              <w:rPr>
                <w:rFonts w:eastAsia="Times New Roman" w:cs="Times New Roman"/>
                <w:bCs/>
                <w:sz w:val="24"/>
                <w:szCs w:val="24"/>
              </w:rPr>
              <w:t>Aphids</w:t>
            </w:r>
          </w:p>
        </w:tc>
        <w:tc>
          <w:tcPr>
            <w:tcW w:w="641"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jc w:val="center"/>
              <w:rPr>
                <w:rFonts w:cs="Times New Roman"/>
                <w:sz w:val="24"/>
                <w:szCs w:val="24"/>
              </w:rPr>
            </w:pPr>
            <w:r w:rsidRPr="00505350">
              <w:rPr>
                <w:rFonts w:eastAsia="Times New Roman" w:cs="Times New Roman"/>
                <w:sz w:val="24"/>
                <w:szCs w:val="24"/>
              </w:rPr>
              <w:t>time</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p>
        </w:tc>
        <w:tc>
          <w:tcPr>
            <w:tcW w:w="772"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2</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2</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17,454</w:t>
            </w:r>
          </w:p>
        </w:tc>
      </w:tr>
      <w:tr w:rsidR="005E7CE0" w:rsidRPr="00505350" w:rsidTr="00CD7839">
        <w:trPr>
          <w:trHeight w:val="70"/>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846"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rPr>
                <w:rFonts w:eastAsia="Times New Roman" w:cs="Times New Roman"/>
                <w:bCs/>
                <w:sz w:val="24"/>
                <w:szCs w:val="24"/>
              </w:rPr>
            </w:pPr>
            <w:r w:rsidRPr="00505350">
              <w:rPr>
                <w:rFonts w:eastAsia="Times New Roman" w:cs="Times New Roman"/>
                <w:bCs/>
                <w:sz w:val="24"/>
                <w:szCs w:val="24"/>
              </w:rPr>
              <w:t xml:space="preserve">Others </w:t>
            </w:r>
          </w:p>
        </w:tc>
        <w:tc>
          <w:tcPr>
            <w:tcW w:w="641" w:type="pct"/>
            <w:tcBorders>
              <w:top w:val="nil"/>
              <w:left w:val="nil"/>
              <w:bottom w:val="single" w:sz="4" w:space="0" w:color="auto"/>
              <w:right w:val="single" w:sz="4" w:space="0" w:color="auto"/>
            </w:tcBorders>
            <w:shd w:val="clear" w:color="auto" w:fill="auto"/>
            <w:noWrap/>
            <w:hideMark/>
          </w:tcPr>
          <w:p w:rsidR="005E7CE0" w:rsidRPr="00505350" w:rsidRDefault="005E7CE0" w:rsidP="00CD7839">
            <w:pPr>
              <w:spacing w:before="40" w:after="40" w:line="240" w:lineRule="auto"/>
              <w:jc w:val="center"/>
              <w:rPr>
                <w:rFonts w:cs="Times New Roman"/>
                <w:sz w:val="24"/>
                <w:szCs w:val="24"/>
              </w:rPr>
            </w:pPr>
            <w:r w:rsidRPr="00505350">
              <w:rPr>
                <w:rFonts w:eastAsia="Times New Roman" w:cs="Times New Roman"/>
                <w:sz w:val="24"/>
                <w:szCs w:val="24"/>
              </w:rPr>
              <w:t>time</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3</w:t>
            </w: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sz w:val="24"/>
                <w:szCs w:val="24"/>
              </w:rPr>
            </w:pPr>
            <w:r w:rsidRPr="00505350">
              <w:rPr>
                <w:rFonts w:eastAsia="Times New Roman" w:cs="Times New Roman"/>
                <w:sz w:val="24"/>
                <w:szCs w:val="24"/>
              </w:rPr>
              <w:t>3</w:t>
            </w: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w:t>
            </w:r>
          </w:p>
        </w:tc>
      </w:tr>
      <w:tr w:rsidR="005E7CE0" w:rsidRPr="00505350" w:rsidTr="00CD7839">
        <w:trPr>
          <w:trHeight w:val="62"/>
        </w:trPr>
        <w:tc>
          <w:tcPr>
            <w:tcW w:w="323" w:type="pct"/>
            <w:tcBorders>
              <w:top w:val="nil"/>
              <w:left w:val="single" w:sz="4" w:space="0" w:color="auto"/>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   4 </w:t>
            </w:r>
          </w:p>
        </w:tc>
        <w:tc>
          <w:tcPr>
            <w:tcW w:w="84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 Profit</w:t>
            </w:r>
          </w:p>
        </w:tc>
        <w:tc>
          <w:tcPr>
            <w:tcW w:w="641" w:type="pct"/>
            <w:tcBorders>
              <w:top w:val="nil"/>
              <w:left w:val="nil"/>
              <w:bottom w:val="single" w:sz="4" w:space="0" w:color="auto"/>
              <w:right w:val="single" w:sz="4" w:space="0" w:color="auto"/>
            </w:tcBorders>
            <w:shd w:val="clear" w:color="auto" w:fill="auto"/>
            <w:vAlign w:val="center"/>
            <w:hideMark/>
          </w:tcPr>
          <w:p w:rsidR="005E7CE0" w:rsidRPr="00505350" w:rsidRDefault="005E7CE0" w:rsidP="00CD7839">
            <w:pPr>
              <w:spacing w:before="40" w:after="40" w:line="240" w:lineRule="auto"/>
              <w:jc w:val="center"/>
              <w:rPr>
                <w:rFonts w:eastAsia="Times New Roman" w:cs="Times New Roman"/>
                <w:sz w:val="24"/>
                <w:szCs w:val="24"/>
              </w:rPr>
            </w:pPr>
            <w:r w:rsidRPr="00505350">
              <w:rPr>
                <w:rFonts w:eastAsia="Times New Roman" w:cs="Times New Roman"/>
                <w:sz w:val="24"/>
                <w:szCs w:val="24"/>
              </w:rPr>
              <w:t>Mil. VND</w:t>
            </w:r>
          </w:p>
        </w:tc>
        <w:tc>
          <w:tcPr>
            <w:tcW w:w="696"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p>
        </w:tc>
        <w:tc>
          <w:tcPr>
            <w:tcW w:w="772"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p>
        </w:tc>
        <w:tc>
          <w:tcPr>
            <w:tcW w:w="707"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1.3</w:t>
            </w:r>
          </w:p>
        </w:tc>
        <w:tc>
          <w:tcPr>
            <w:tcW w:w="1015" w:type="pct"/>
            <w:tcBorders>
              <w:top w:val="nil"/>
              <w:left w:val="nil"/>
              <w:bottom w:val="single" w:sz="4" w:space="0" w:color="auto"/>
              <w:right w:val="single" w:sz="4" w:space="0" w:color="auto"/>
            </w:tcBorders>
            <w:shd w:val="clear" w:color="auto" w:fill="auto"/>
            <w:noWrap/>
            <w:vAlign w:val="center"/>
            <w:hideMark/>
          </w:tcPr>
          <w:p w:rsidR="005E7CE0" w:rsidRPr="00505350" w:rsidRDefault="005E7CE0" w:rsidP="00CD7839">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11,345</w:t>
            </w:r>
          </w:p>
        </w:tc>
      </w:tr>
    </w:tbl>
    <w:p w:rsidR="005E7CE0" w:rsidRPr="00505350" w:rsidRDefault="005E7CE0" w:rsidP="00FF4454">
      <w:pPr>
        <w:pStyle w:val="Heading4"/>
      </w:pPr>
      <w:r w:rsidRPr="00505350">
        <w:t>Wastes from tourism activities</w:t>
      </w:r>
    </w:p>
    <w:p w:rsidR="005E7CE0" w:rsidRPr="00505350" w:rsidRDefault="005E7CE0" w:rsidP="005E7CE0">
      <w:pPr>
        <w:rPr>
          <w:sz w:val="24"/>
          <w:szCs w:val="24"/>
        </w:rPr>
      </w:pPr>
      <w:r w:rsidRPr="00505350">
        <w:rPr>
          <w:sz w:val="24"/>
          <w:szCs w:val="24"/>
        </w:rPr>
        <w:t xml:space="preserve">The development of tourism is associated with the model No.7: lotus – cultured fish – tourism. Because the model is located next to Tram Chim NP, it is successful only when being combined with the number of visitors from the Park. However, when this activity develops, a large </w:t>
      </w:r>
      <w:r w:rsidR="004F5620">
        <w:rPr>
          <w:sz w:val="24"/>
          <w:szCs w:val="24"/>
        </w:rPr>
        <w:t>number</w:t>
      </w:r>
      <w:r w:rsidR="004F5620" w:rsidRPr="00505350">
        <w:rPr>
          <w:sz w:val="24"/>
          <w:szCs w:val="24"/>
        </w:rPr>
        <w:t xml:space="preserve"> </w:t>
      </w:r>
      <w:r w:rsidRPr="00505350">
        <w:rPr>
          <w:sz w:val="24"/>
          <w:szCs w:val="24"/>
        </w:rPr>
        <w:t>of domestic wastes will be discharged into the environment.</w:t>
      </w:r>
    </w:p>
    <w:p w:rsidR="005E7CE0" w:rsidRPr="00505350" w:rsidRDefault="005E7CE0" w:rsidP="005E7CE0">
      <w:pPr>
        <w:rPr>
          <w:sz w:val="24"/>
          <w:szCs w:val="24"/>
        </w:rPr>
      </w:pPr>
      <w:r w:rsidRPr="00505350">
        <w:rPr>
          <w:sz w:val="24"/>
          <w:szCs w:val="24"/>
        </w:rPr>
        <w:t>According to the data from the Management Board of Tram Chim NP, the number of visitors to Tram Chim in 2016 was 83,000 turns, an average of 227 visitors per day. However, visitors, in fact, concentrate on weekends (Saturdays and Sundays) and holidays. Thus, the highest number of visitors can be up to 728 turns per day.</w:t>
      </w:r>
    </w:p>
    <w:p w:rsidR="005E7CE0" w:rsidRPr="00505350" w:rsidRDefault="005E7CE0" w:rsidP="005E7CE0">
      <w:pPr>
        <w:rPr>
          <w:sz w:val="24"/>
          <w:szCs w:val="24"/>
        </w:rPr>
      </w:pPr>
      <w:r w:rsidRPr="00505350">
        <w:rPr>
          <w:sz w:val="24"/>
          <w:szCs w:val="24"/>
        </w:rPr>
        <w:t xml:space="preserve">At the location of the model, the time for rest, sightseeing, taking pictures, eating takes as maximum as 2 hours. On average, one person per day can emit 0.3 kg of solid waste. Thus, the amount of solid waste generated at the model site for 2 hours will be about 0.07 kg/person. Accordingly, the maximum amount of waste generated at the model site is about 51kg. At the destinations, there are waste collection systems, trashes and signboards; therefore, the waste is collected so as not to be released </w:t>
      </w:r>
      <w:r w:rsidR="002E15AF" w:rsidRPr="00505350">
        <w:rPr>
          <w:sz w:val="24"/>
          <w:szCs w:val="24"/>
        </w:rPr>
        <w:t>into the environment</w:t>
      </w:r>
      <w:r w:rsidRPr="00505350">
        <w:rPr>
          <w:sz w:val="24"/>
          <w:szCs w:val="24"/>
        </w:rPr>
        <w:t xml:space="preserve">. </w:t>
      </w:r>
    </w:p>
    <w:p w:rsidR="005E7CE0" w:rsidRPr="00505350" w:rsidRDefault="005E7CE0" w:rsidP="005E7CE0">
      <w:pPr>
        <w:rPr>
          <w:sz w:val="24"/>
          <w:szCs w:val="24"/>
        </w:rPr>
      </w:pPr>
      <w:r w:rsidRPr="00505350">
        <w:rPr>
          <w:sz w:val="24"/>
          <w:szCs w:val="24"/>
        </w:rPr>
        <w:t>At the same time, there are septic toilets at the destinations, therefore all waste water will be collected and treated.</w:t>
      </w:r>
    </w:p>
    <w:p w:rsidR="005E7CE0" w:rsidRPr="00505350" w:rsidRDefault="005E7CE0" w:rsidP="005E7CE0">
      <w:pPr>
        <w:rPr>
          <w:sz w:val="24"/>
          <w:szCs w:val="24"/>
        </w:rPr>
      </w:pPr>
      <w:r w:rsidRPr="00505350">
        <w:rPr>
          <w:sz w:val="24"/>
          <w:szCs w:val="24"/>
        </w:rPr>
        <w:t xml:space="preserve">So the impact on the environment is average and appropriate mitigation measures will be applied as given in </w:t>
      </w:r>
      <w:r w:rsidRPr="00505350">
        <w:rPr>
          <w:i/>
          <w:sz w:val="24"/>
          <w:szCs w:val="24"/>
        </w:rPr>
        <w:t>Chapter 4</w:t>
      </w:r>
      <w:r w:rsidRPr="00505350">
        <w:rPr>
          <w:sz w:val="24"/>
          <w:szCs w:val="24"/>
        </w:rPr>
        <w:t>.</w:t>
      </w:r>
    </w:p>
    <w:p w:rsidR="005E7CE0" w:rsidRPr="00505350" w:rsidRDefault="005E7CE0" w:rsidP="00FC4D04">
      <w:pPr>
        <w:pStyle w:val="Heading3"/>
      </w:pPr>
      <w:bookmarkStart w:id="753" w:name="_Toc2435238"/>
      <w:r w:rsidRPr="00505350">
        <w:t>Impact from expansion of livelihood models</w:t>
      </w:r>
      <w:bookmarkEnd w:id="753"/>
      <w:r w:rsidRPr="00505350">
        <w:rPr>
          <w:rFonts w:hint="eastAsia"/>
        </w:rPr>
        <w:t xml:space="preserve"> </w:t>
      </w:r>
    </w:p>
    <w:p w:rsidR="00345920" w:rsidRPr="00505350" w:rsidRDefault="005E7CE0" w:rsidP="005E7CE0">
      <w:pPr>
        <w:rPr>
          <w:sz w:val="24"/>
          <w:szCs w:val="24"/>
        </w:rPr>
      </w:pPr>
      <w:r w:rsidRPr="00505350">
        <w:rPr>
          <w:sz w:val="24"/>
          <w:szCs w:val="24"/>
        </w:rPr>
        <w:t xml:space="preserve">The large-scale development of a group of products while not having access to market for the outputs </w:t>
      </w:r>
      <w:r w:rsidR="00345920" w:rsidRPr="00505350">
        <w:rPr>
          <w:sz w:val="24"/>
          <w:szCs w:val="24"/>
        </w:rPr>
        <w:t xml:space="preserve">can lead </w:t>
      </w:r>
      <w:r w:rsidR="00977633" w:rsidRPr="00505350">
        <w:rPr>
          <w:sz w:val="24"/>
          <w:szCs w:val="24"/>
        </w:rPr>
        <w:t>to bank debt, poverty and landlessness</w:t>
      </w:r>
      <w:r w:rsidRPr="00505350">
        <w:rPr>
          <w:sz w:val="24"/>
          <w:szCs w:val="24"/>
        </w:rPr>
        <w:t xml:space="preserve">. </w:t>
      </w:r>
    </w:p>
    <w:p w:rsidR="005E7CE0" w:rsidRPr="00505350" w:rsidRDefault="005E7CE0" w:rsidP="005E7CE0">
      <w:pPr>
        <w:rPr>
          <w:sz w:val="24"/>
          <w:szCs w:val="24"/>
          <w:lang w:eastAsia="ja-JP"/>
        </w:rPr>
      </w:pPr>
      <w:r w:rsidRPr="00505350">
        <w:rPr>
          <w:sz w:val="24"/>
          <w:szCs w:val="24"/>
          <w:lang w:eastAsia="ja-JP"/>
        </w:rPr>
        <w:lastRenderedPageBreak/>
        <w:t>Conflicts of water use may arise if the embankment for each production model is not properly completed. Among all models, the model of W/S rice – floating rice – natural fish in Binh Thanh commune- Hong Ngu town requires flood water into fields at the beginning of flood season from June to November, which is different from the existing production (usually taking flood water in August), therefore, the transformation should be carried out synchronously in each compartment to avoid conflict in water use. However, this conflict is low because when being developed on the large scale, the model is planned in detail and planned for appropriate exploitation and use of water resources, not to let develop spontaneously.</w:t>
      </w:r>
    </w:p>
    <w:p w:rsidR="005E7CE0" w:rsidRPr="00505350" w:rsidRDefault="005E7CE0" w:rsidP="005E7CE0">
      <w:pPr>
        <w:rPr>
          <w:sz w:val="24"/>
          <w:szCs w:val="24"/>
          <w:lang w:eastAsia="ja-JP"/>
        </w:rPr>
      </w:pPr>
      <w:r w:rsidRPr="00505350">
        <w:rPr>
          <w:sz w:val="24"/>
          <w:szCs w:val="24"/>
          <w:lang w:eastAsia="ja-JP"/>
        </w:rPr>
        <w:t>Using upstream water for aquaculture possibly affects downstream water quality and downstream water use. In the absence of floods, it is possible to affect downstream water.</w:t>
      </w:r>
    </w:p>
    <w:p w:rsidR="005E7CE0" w:rsidRPr="00505350" w:rsidRDefault="005E7CE0" w:rsidP="00FC4D04">
      <w:pPr>
        <w:pStyle w:val="Heading3"/>
      </w:pPr>
      <w:bookmarkStart w:id="754" w:name="_Toc2435239"/>
      <w:r w:rsidRPr="00505350">
        <w:t>Impact of water quality on aquaculture models</w:t>
      </w:r>
      <w:bookmarkEnd w:id="754"/>
      <w:r w:rsidRPr="00505350">
        <w:rPr>
          <w:rFonts w:hint="eastAsia"/>
        </w:rPr>
        <w:t xml:space="preserve"> </w:t>
      </w:r>
    </w:p>
    <w:p w:rsidR="005E7CE0" w:rsidRPr="00505350" w:rsidRDefault="005E7CE0" w:rsidP="005E7CE0">
      <w:pPr>
        <w:rPr>
          <w:sz w:val="24"/>
          <w:szCs w:val="24"/>
          <w:lang w:eastAsia="ja-JP"/>
        </w:rPr>
      </w:pPr>
      <w:r w:rsidRPr="00505350">
        <w:rPr>
          <w:sz w:val="24"/>
          <w:szCs w:val="24"/>
          <w:lang w:eastAsia="ja-JP"/>
        </w:rPr>
        <w:t>The results of upstream water monitoring show that this is upstream area but the water quality is average due to the impact of commercial catfish culture, mainly in Hong Ngu town and Tam Nong district, along the main canals as Vinh Hung – Hong Ngu canal and other canals. It affects aquaculture activities due to high TSS, high organic pollutants and low DO. It may cause adverse effect to fish, shrimp and livestock. Therefore, it is necessary to prepare supportive measures like supplemental aeration, mesh net, etc. to respond when the situation occurs.</w:t>
      </w:r>
    </w:p>
    <w:p w:rsidR="005E7CE0" w:rsidRPr="00505350" w:rsidRDefault="005E7CE0" w:rsidP="005E7CE0">
      <w:pPr>
        <w:rPr>
          <w:sz w:val="24"/>
          <w:szCs w:val="24"/>
          <w:lang w:eastAsia="ja-JP"/>
        </w:rPr>
      </w:pPr>
      <w:r w:rsidRPr="00505350">
        <w:rPr>
          <w:sz w:val="24"/>
          <w:szCs w:val="24"/>
          <w:lang w:eastAsia="ja-JP"/>
        </w:rPr>
        <w:t>The use of plant protection chemicals and fertilizers of previous crops in the subproject area or the use of plant protection chemicals and fertilizers in adjacent areas may affect the water quality significantly and hence affect aquaculture products. This is a very important point to be noted when deploying the Subproject on a large scale.</w:t>
      </w:r>
    </w:p>
    <w:p w:rsidR="005E7CE0" w:rsidRPr="00505350" w:rsidRDefault="005E7CE0" w:rsidP="00FC4D04">
      <w:pPr>
        <w:pStyle w:val="Heading3"/>
      </w:pPr>
      <w:bookmarkStart w:id="755" w:name="_Toc441435125"/>
      <w:bookmarkStart w:id="756" w:name="_Toc2435240"/>
      <w:r w:rsidRPr="00505350">
        <w:t xml:space="preserve">Social </w:t>
      </w:r>
      <w:r w:rsidR="00CE4FF7" w:rsidRPr="00505350">
        <w:t>issues in flood related adaptation models</w:t>
      </w:r>
      <w:bookmarkEnd w:id="755"/>
      <w:bookmarkEnd w:id="756"/>
    </w:p>
    <w:p w:rsidR="005E7CE0" w:rsidRPr="00505350" w:rsidRDefault="00345920" w:rsidP="00FF4454">
      <w:pPr>
        <w:pStyle w:val="Heading4"/>
      </w:pPr>
      <w:r w:rsidRPr="00505350">
        <w:t>Impacts on e</w:t>
      </w:r>
      <w:r w:rsidR="005E7CE0" w:rsidRPr="00505350">
        <w:t>thnicity</w:t>
      </w:r>
    </w:p>
    <w:p w:rsidR="005E7CE0" w:rsidRPr="00505350" w:rsidRDefault="005E7CE0" w:rsidP="005E7CE0">
      <w:pPr>
        <w:rPr>
          <w:rFonts w:eastAsia="Times New Roman" w:cs="Times New Roman"/>
          <w:iCs/>
          <w:sz w:val="24"/>
          <w:szCs w:val="24"/>
        </w:rPr>
      </w:pPr>
      <w:r w:rsidRPr="00505350">
        <w:rPr>
          <w:rFonts w:eastAsia="Times New Roman" w:cs="Times New Roman"/>
          <w:iCs/>
          <w:sz w:val="24"/>
          <w:szCs w:val="24"/>
        </w:rPr>
        <w:t xml:space="preserve">As mentioned above, Dong Thap has a very small population of ethnic minorities in the </w:t>
      </w:r>
      <w:r w:rsidRPr="00505350">
        <w:rPr>
          <w:sz w:val="24"/>
          <w:szCs w:val="24"/>
          <w:lang w:eastAsia="ja-JP"/>
        </w:rPr>
        <w:t>subproject</w:t>
      </w:r>
      <w:r w:rsidRPr="00505350">
        <w:rPr>
          <w:rFonts w:eastAsia="Times New Roman" w:cs="Times New Roman"/>
          <w:iCs/>
          <w:sz w:val="24"/>
          <w:szCs w:val="24"/>
        </w:rPr>
        <w:t xml:space="preserve"> area. The ethnic Khmer, Cham and Hoa have largely inter-married with Kinh and are largely integrated into the wider land holding Kinh communities. There are no segregated ethnic communities or villages in the area. </w:t>
      </w:r>
      <w:r w:rsidR="00977633" w:rsidRPr="00505350">
        <w:rPr>
          <w:rFonts w:eastAsia="Times New Roman" w:cs="Times New Roman"/>
          <w:iCs/>
          <w:sz w:val="24"/>
          <w:szCs w:val="24"/>
        </w:rPr>
        <w:t xml:space="preserve">So the impact on ethnicity is negligible. </w:t>
      </w:r>
      <w:r w:rsidRPr="00505350">
        <w:rPr>
          <w:rFonts w:eastAsia="Times New Roman" w:cs="Times New Roman"/>
          <w:iCs/>
          <w:sz w:val="24"/>
          <w:szCs w:val="24"/>
        </w:rPr>
        <w:t xml:space="preserve">     </w:t>
      </w:r>
    </w:p>
    <w:p w:rsidR="005E7CE0" w:rsidRPr="00505350" w:rsidRDefault="00345920" w:rsidP="00FF4454">
      <w:pPr>
        <w:pStyle w:val="Heading4"/>
      </w:pPr>
      <w:bookmarkStart w:id="757" w:name="_Toc445657557"/>
      <w:bookmarkStart w:id="758" w:name="_Toc458504941"/>
      <w:r w:rsidRPr="00505350">
        <w:t>Impacts on c</w:t>
      </w:r>
      <w:r w:rsidR="00277F1F" w:rsidRPr="00505350">
        <w:t>ultural h</w:t>
      </w:r>
      <w:r w:rsidR="005E7CE0" w:rsidRPr="00505350">
        <w:t>eritage</w:t>
      </w:r>
    </w:p>
    <w:p w:rsidR="005E7CE0" w:rsidRPr="00505350" w:rsidRDefault="005E7CE0" w:rsidP="005E7CE0">
      <w:pPr>
        <w:rPr>
          <w:rFonts w:eastAsia="Times New Roman" w:cs="Times New Roman"/>
          <w:iCs/>
          <w:sz w:val="24"/>
          <w:szCs w:val="24"/>
        </w:rPr>
      </w:pPr>
      <w:r w:rsidRPr="00505350">
        <w:rPr>
          <w:rFonts w:eastAsia="Times New Roman" w:cs="Times New Roman"/>
          <w:iCs/>
          <w:sz w:val="24"/>
          <w:szCs w:val="24"/>
        </w:rPr>
        <w:t xml:space="preserve">There were no concerns over the loss of cultural heritage in Dong Thap as a result of the proposed livelihood changes. In double rice cropping areas, ancestral graves have never been built on flooded land or if they have, they are built on raised platforms to keep them above flood water. </w:t>
      </w:r>
    </w:p>
    <w:p w:rsidR="005E7CE0" w:rsidRPr="00505350" w:rsidRDefault="005E7CE0" w:rsidP="005E7CE0">
      <w:pPr>
        <w:rPr>
          <w:rFonts w:eastAsia="Times New Roman" w:cs="Times New Roman"/>
          <w:iCs/>
          <w:sz w:val="24"/>
          <w:szCs w:val="24"/>
        </w:rPr>
      </w:pPr>
      <w:r w:rsidRPr="00505350">
        <w:rPr>
          <w:rFonts w:eastAsia="Times New Roman" w:cs="Times New Roman"/>
          <w:iCs/>
          <w:sz w:val="24"/>
          <w:szCs w:val="24"/>
        </w:rPr>
        <w:t xml:space="preserve">In long established triple cropping areas, ancestral graves are present within the high dykes. However, since these areas are presently not being targeted by the project, there is no issue at present regarding the need to compensate for their relocation. If the project at a later stage implements flood-based livelihoods that replace the third rice crop, the relocation of graves will be an issue.  </w:t>
      </w:r>
    </w:p>
    <w:p w:rsidR="005E7CE0" w:rsidRPr="00505350" w:rsidRDefault="005E7CE0" w:rsidP="005E7CE0">
      <w:pPr>
        <w:rPr>
          <w:rFonts w:eastAsia="Times New Roman" w:cs="Times New Roman"/>
          <w:iCs/>
          <w:sz w:val="24"/>
          <w:szCs w:val="24"/>
        </w:rPr>
      </w:pPr>
      <w:r w:rsidRPr="00505350">
        <w:rPr>
          <w:rFonts w:eastAsia="Times New Roman" w:cs="Times New Roman"/>
          <w:iCs/>
          <w:sz w:val="24"/>
          <w:szCs w:val="24"/>
        </w:rPr>
        <w:lastRenderedPageBreak/>
        <w:t xml:space="preserve">No other types of cultural heritage like places of worship or cultural practices were identified as being of concern.    </w:t>
      </w:r>
    </w:p>
    <w:p w:rsidR="005E7CE0" w:rsidRPr="00505350" w:rsidRDefault="00345920" w:rsidP="00FF4454">
      <w:pPr>
        <w:pStyle w:val="Heading4"/>
      </w:pPr>
      <w:r w:rsidRPr="00505350">
        <w:t>Impacts on e</w:t>
      </w:r>
      <w:r w:rsidR="005E7CE0" w:rsidRPr="00505350">
        <w:t>mployment</w:t>
      </w:r>
    </w:p>
    <w:p w:rsidR="005E7CE0" w:rsidRPr="00505350" w:rsidRDefault="005E7CE0" w:rsidP="005E7CE0">
      <w:pPr>
        <w:tabs>
          <w:tab w:val="left" w:pos="360"/>
        </w:tabs>
        <w:rPr>
          <w:iCs/>
          <w:sz w:val="24"/>
          <w:szCs w:val="24"/>
        </w:rPr>
      </w:pPr>
      <w:r w:rsidRPr="00505350">
        <w:rPr>
          <w:iCs/>
          <w:sz w:val="24"/>
          <w:szCs w:val="24"/>
        </w:rPr>
        <w:t xml:space="preserve">The addition of flood season aquaculture in </w:t>
      </w:r>
      <w:r w:rsidR="00977633" w:rsidRPr="00505350">
        <w:rPr>
          <w:iCs/>
          <w:sz w:val="24"/>
          <w:szCs w:val="24"/>
        </w:rPr>
        <w:t>the subproject area</w:t>
      </w:r>
      <w:r w:rsidRPr="00505350">
        <w:rPr>
          <w:iCs/>
          <w:sz w:val="24"/>
          <w:szCs w:val="24"/>
        </w:rPr>
        <w:t xml:space="preserve"> to 2-rice crop livelihoods will result in marginal increases in labor demand as there will be an additional flood season crop where there was none previous</w:t>
      </w:r>
      <w:r w:rsidR="00911420" w:rsidRPr="00505350">
        <w:rPr>
          <w:iCs/>
          <w:sz w:val="24"/>
          <w:szCs w:val="24"/>
        </w:rPr>
        <w:t>ly. However, labor demand (eg. i</w:t>
      </w:r>
      <w:r w:rsidRPr="00505350">
        <w:rPr>
          <w:iCs/>
          <w:sz w:val="24"/>
          <w:szCs w:val="24"/>
        </w:rPr>
        <w:t>nstalling, maintaining and monitoring nets, harvesting, transportation) will be marginal because of the extensive nature of the aquaculture. This marginal increase will also be needed to offset the potential loss of fishing grounds for the poor. During the flood season, the flooded fields are considered open access areas for fishing. The erection of aquaculture nets for shrimp and fish around the bunds of farms will reduce the amount of open access area that can be exploited by the poor.</w:t>
      </w:r>
    </w:p>
    <w:p w:rsidR="005E7CE0" w:rsidRPr="00505350" w:rsidRDefault="00345920" w:rsidP="00FF4454">
      <w:pPr>
        <w:pStyle w:val="Heading4"/>
      </w:pPr>
      <w:r w:rsidRPr="00505350">
        <w:t>Impacts on p</w:t>
      </w:r>
      <w:r w:rsidR="005E7CE0" w:rsidRPr="00505350">
        <w:t xml:space="preserve">overty and </w:t>
      </w:r>
      <w:r w:rsidRPr="00505350">
        <w:t>l</w:t>
      </w:r>
      <w:r w:rsidR="005E7CE0" w:rsidRPr="00505350">
        <w:t>andlessness</w:t>
      </w:r>
    </w:p>
    <w:p w:rsidR="005E7CE0" w:rsidRPr="00505350" w:rsidRDefault="005E7CE0" w:rsidP="005E7CE0">
      <w:pPr>
        <w:tabs>
          <w:tab w:val="left" w:pos="360"/>
        </w:tabs>
        <w:rPr>
          <w:iCs/>
          <w:sz w:val="24"/>
          <w:szCs w:val="24"/>
        </w:rPr>
      </w:pPr>
      <w:r w:rsidRPr="00505350">
        <w:rPr>
          <w:iCs/>
          <w:sz w:val="24"/>
          <w:szCs w:val="24"/>
        </w:rPr>
        <w:t>In general, there is a close link between poverty and landlessness in the area. Most of the poor focus group participants indicated that they were either landless or land poor. To survive, the landless participants work as paid laborers on fish and shrimp farms, rice farms, tending cash crops, or work in services such as small-holder trading or transporting goods by motorbike. The declining wild capture fishery is no longer an attractive proposition for many poor.</w:t>
      </w:r>
    </w:p>
    <w:p w:rsidR="005E7CE0" w:rsidRPr="00505350" w:rsidRDefault="005E7CE0" w:rsidP="005E7CE0">
      <w:pPr>
        <w:tabs>
          <w:tab w:val="left" w:pos="360"/>
        </w:tabs>
        <w:rPr>
          <w:iCs/>
          <w:sz w:val="24"/>
          <w:szCs w:val="24"/>
        </w:rPr>
      </w:pPr>
      <w:r w:rsidRPr="00505350">
        <w:rPr>
          <w:iCs/>
          <w:sz w:val="24"/>
          <w:szCs w:val="24"/>
        </w:rPr>
        <w:t>Reasons of poverty in the subproject area that were cited by focus group participants include the lack of productive land, lack of employment opportunities, lack of job skills, having too many children, lack of capital/access to funds and local credit.</w:t>
      </w:r>
    </w:p>
    <w:p w:rsidR="00BE7FF5" w:rsidRPr="00505350" w:rsidRDefault="00BE7FF5" w:rsidP="00E64E35">
      <w:pPr>
        <w:tabs>
          <w:tab w:val="left" w:pos="360"/>
        </w:tabs>
        <w:rPr>
          <w:iCs/>
          <w:sz w:val="24"/>
          <w:szCs w:val="24"/>
        </w:rPr>
      </w:pPr>
      <w:r w:rsidRPr="00505350">
        <w:rPr>
          <w:iCs/>
          <w:sz w:val="24"/>
          <w:szCs w:val="24"/>
        </w:rPr>
        <w:t>Because the subproject aims to support and facilitate land-use change, the direct beneficiaries of the subproject are land holders. Agricultural mechanization, particularly in rice, and declining capture fisheries has already hit the poor hard. The subproject will result in negative impacts on employment opportunities for the poor and likely increase inequality unless the subproject pro-actively provides opportunities for the poor.</w:t>
      </w:r>
      <w:r w:rsidR="00E64E35" w:rsidRPr="00505350">
        <w:rPr>
          <w:iCs/>
          <w:sz w:val="24"/>
          <w:szCs w:val="24"/>
        </w:rPr>
        <w:t xml:space="preserve"> However, during the implementation of livelihood models, the local authorities will encourage agribusiness (particularly vertically integrated companies) companies to extend their value chains to create employment opportunities for the poor. </w:t>
      </w:r>
    </w:p>
    <w:p w:rsidR="005E7CE0" w:rsidRPr="00505350" w:rsidRDefault="005E7CE0" w:rsidP="00FC4D04">
      <w:pPr>
        <w:pStyle w:val="Heading3"/>
      </w:pPr>
      <w:bookmarkStart w:id="759" w:name="_Toc2435241"/>
      <w:r w:rsidRPr="00505350">
        <w:t>Risks related to development of livelihood models</w:t>
      </w:r>
      <w:bookmarkEnd w:id="759"/>
    </w:p>
    <w:p w:rsidR="005E7CE0" w:rsidRPr="00505350" w:rsidRDefault="005E7CE0" w:rsidP="00FF4454">
      <w:pPr>
        <w:pStyle w:val="Heading4"/>
      </w:pPr>
      <w:r w:rsidRPr="00505350">
        <w:t>Risk of market</w:t>
      </w:r>
    </w:p>
    <w:p w:rsidR="005E7CE0" w:rsidRPr="00505350" w:rsidRDefault="005E7CE0" w:rsidP="005E7CE0">
      <w:pPr>
        <w:spacing w:line="240" w:lineRule="auto"/>
        <w:rPr>
          <w:rFonts w:eastAsia="Times New Roman" w:cs="Times New Roman"/>
          <w:sz w:val="24"/>
          <w:szCs w:val="24"/>
          <w:lang w:val="pt-BR"/>
        </w:rPr>
      </w:pPr>
      <w:r w:rsidRPr="00505350">
        <w:rPr>
          <w:rFonts w:eastAsia="Times New Roman" w:cs="Times New Roman"/>
          <w:sz w:val="24"/>
          <w:szCs w:val="24"/>
          <w:lang w:val="pt-BR"/>
        </w:rPr>
        <w:t>At present, it is lack of a clear and stable market for the products of the models. The transformation of agricultural structure do not have adequate research on market, consumer demand, agricultural development planning trend, etc. Therefore, the mass transition to the new economic model likely lead to production failure when there is no demand for output and stable price market.</w:t>
      </w:r>
    </w:p>
    <w:p w:rsidR="005E7CE0" w:rsidRPr="00505350" w:rsidRDefault="005E7CE0" w:rsidP="005E7CE0">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No flood is the risk that affect the culture of </w:t>
      </w:r>
      <w:r w:rsidR="00345920" w:rsidRPr="00505350">
        <w:rPr>
          <w:rFonts w:eastAsia="Times New Roman" w:cs="Times New Roman"/>
          <w:sz w:val="24"/>
          <w:szCs w:val="24"/>
          <w:lang w:val="pt-BR"/>
        </w:rPr>
        <w:t>g</w:t>
      </w:r>
      <w:r w:rsidRPr="00505350">
        <w:rPr>
          <w:rFonts w:eastAsia="Times New Roman" w:cs="Times New Roman"/>
          <w:sz w:val="24"/>
          <w:szCs w:val="24"/>
          <w:lang w:val="pt-BR"/>
        </w:rPr>
        <w:t>iant river prawn and the development of floating rice if there is no solution to regulate water.</w:t>
      </w:r>
    </w:p>
    <w:p w:rsidR="005E7CE0" w:rsidRPr="00505350" w:rsidRDefault="005E7CE0" w:rsidP="00FF4454">
      <w:pPr>
        <w:pStyle w:val="Heading4"/>
      </w:pPr>
      <w:r w:rsidRPr="00505350">
        <w:t>Abnormal weather conditions affect the models</w:t>
      </w:r>
    </w:p>
    <w:p w:rsidR="005E7CE0" w:rsidRPr="00505350" w:rsidRDefault="005E7CE0" w:rsidP="005E7CE0">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At present, a series of reservoirs and dams have been built in the upstream of the Mekong River, leading to the problem of the downstream water regulation. Especially in recent years, </w:t>
      </w:r>
      <w:r w:rsidRPr="00505350">
        <w:rPr>
          <w:rFonts w:eastAsia="Times New Roman" w:cs="Times New Roman"/>
          <w:sz w:val="24"/>
          <w:szCs w:val="24"/>
          <w:lang w:val="pt-BR"/>
        </w:rPr>
        <w:lastRenderedPageBreak/>
        <w:t>the water level in the Mekong River is decreasing in flood seasons combined with abnormal weather which lead to no floods and there may not be enough water for the aquaculture models.</w:t>
      </w:r>
    </w:p>
    <w:p w:rsidR="005E7CE0" w:rsidRPr="00505350" w:rsidRDefault="005E7CE0" w:rsidP="005E7CE0">
      <w:pPr>
        <w:spacing w:line="240" w:lineRule="auto"/>
        <w:rPr>
          <w:rFonts w:eastAsia="Times New Roman" w:cs="Times New Roman"/>
          <w:sz w:val="24"/>
          <w:szCs w:val="24"/>
          <w:lang w:val="pt-BR"/>
        </w:rPr>
      </w:pPr>
      <w:r w:rsidRPr="00505350">
        <w:rPr>
          <w:rFonts w:eastAsia="Times New Roman" w:cs="Times New Roman"/>
          <w:sz w:val="24"/>
          <w:szCs w:val="24"/>
          <w:lang w:val="pt-BR"/>
        </w:rPr>
        <w:t>In contrast, big floods may destroy the aquaculture nets that cause loss of aquatic resources.</w:t>
      </w:r>
    </w:p>
    <w:p w:rsidR="005E7CE0" w:rsidRPr="00505350" w:rsidRDefault="005E7CE0" w:rsidP="00FF4454">
      <w:pPr>
        <w:pStyle w:val="Heading4"/>
      </w:pPr>
      <w:r w:rsidRPr="00505350">
        <w:t>Risk of disease</w:t>
      </w:r>
    </w:p>
    <w:p w:rsidR="005E7CE0" w:rsidRPr="00505350" w:rsidRDefault="005E7CE0" w:rsidP="005E7CE0">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In shrimp aquaculture, epidemics are the most unavoidable factor. This is a </w:t>
      </w:r>
      <w:r w:rsidR="00587C7F" w:rsidRPr="00505350">
        <w:rPr>
          <w:rFonts w:eastAsia="Times New Roman" w:cs="Times New Roman"/>
          <w:sz w:val="24"/>
          <w:szCs w:val="24"/>
          <w:lang w:val="pt-BR"/>
        </w:rPr>
        <w:t>high</w:t>
      </w:r>
      <w:r w:rsidR="00587C7F">
        <w:rPr>
          <w:rFonts w:eastAsia="Times New Roman" w:cs="Times New Roman"/>
          <w:sz w:val="24"/>
          <w:szCs w:val="24"/>
          <w:lang w:val="pt-BR"/>
        </w:rPr>
        <w:t>-</w:t>
      </w:r>
      <w:r w:rsidRPr="00505350">
        <w:rPr>
          <w:rFonts w:eastAsia="Times New Roman" w:cs="Times New Roman"/>
          <w:sz w:val="24"/>
          <w:szCs w:val="24"/>
          <w:lang w:val="pt-BR"/>
        </w:rPr>
        <w:t>risk factor for farmers. In many areas farmers loss all crops and can not restore and abandon farming. In case the risk of damage is usually very large and there must be mechanism and policies to support farmers to restore their production.</w:t>
      </w:r>
    </w:p>
    <w:p w:rsidR="00FF4454" w:rsidRPr="00505350" w:rsidRDefault="00FF4454" w:rsidP="00FF4454">
      <w:pPr>
        <w:pStyle w:val="Heading4"/>
      </w:pPr>
      <w:r w:rsidRPr="00505350">
        <w:t>Resistance from farmers</w:t>
      </w:r>
    </w:p>
    <w:p w:rsidR="00FF4454" w:rsidRPr="00505350" w:rsidRDefault="00A2074B" w:rsidP="00A2074B">
      <w:pPr>
        <w:spacing w:line="240" w:lineRule="auto"/>
        <w:rPr>
          <w:rFonts w:eastAsia="Times New Roman" w:cs="Times New Roman"/>
          <w:sz w:val="24"/>
          <w:szCs w:val="24"/>
          <w:lang w:val="pt-BR"/>
        </w:rPr>
      </w:pPr>
      <w:r w:rsidRPr="00505350">
        <w:rPr>
          <w:rFonts w:eastAsia="Times New Roman" w:cs="Times New Roman"/>
          <w:sz w:val="24"/>
          <w:szCs w:val="24"/>
          <w:lang w:val="pt-BR"/>
        </w:rPr>
        <w:t>Proposed livelihood models are existing models in the area, in accordance with the natural conditions of each districts, with community consultation during the proposal process. Moreover, during the implementation of the livelihood models, the subproject owner will conduct technical training, brand development, support in finding markets so the people's resistance is very small.</w:t>
      </w:r>
    </w:p>
    <w:p w:rsidR="00B67071" w:rsidRPr="00505350" w:rsidRDefault="00B67071" w:rsidP="00B67071">
      <w:pPr>
        <w:pStyle w:val="Heading2"/>
      </w:pPr>
      <w:bookmarkStart w:id="760" w:name="_Toc2435242"/>
      <w:bookmarkEnd w:id="757"/>
      <w:bookmarkEnd w:id="758"/>
      <w:r w:rsidRPr="00505350">
        <w:t xml:space="preserve">OTHER IMPACTS OF </w:t>
      </w:r>
      <w:r w:rsidR="00CE4FF7" w:rsidRPr="00505350">
        <w:t>THE SUBPROJECT</w:t>
      </w:r>
      <w:bookmarkEnd w:id="760"/>
    </w:p>
    <w:p w:rsidR="00B67071" w:rsidRPr="00505350" w:rsidRDefault="002E15AF" w:rsidP="00FC4D04">
      <w:pPr>
        <w:pStyle w:val="Heading3"/>
      </w:pPr>
      <w:bookmarkStart w:id="761" w:name="_Toc531892825"/>
      <w:bookmarkStart w:id="762" w:name="_Toc2435243"/>
      <w:r w:rsidRPr="00505350">
        <w:t>Induced impacts</w:t>
      </w:r>
      <w:bookmarkEnd w:id="761"/>
      <w:r w:rsidRPr="00505350">
        <w:t xml:space="preserve"> </w:t>
      </w:r>
      <w:bookmarkEnd w:id="762"/>
    </w:p>
    <w:p w:rsidR="00331453" w:rsidRPr="00505350" w:rsidRDefault="00331453" w:rsidP="00FF4454">
      <w:pPr>
        <w:pStyle w:val="Heading4"/>
      </w:pPr>
      <w:r w:rsidRPr="00505350">
        <w:t>Induced impacts of structural works</w:t>
      </w:r>
    </w:p>
    <w:p w:rsidR="00331453" w:rsidRPr="00505350" w:rsidRDefault="00331453" w:rsidP="00331453">
      <w:pPr>
        <w:spacing w:line="240" w:lineRule="auto"/>
        <w:rPr>
          <w:rFonts w:eastAsia="Times New Roman" w:cs="Times New Roman"/>
          <w:sz w:val="24"/>
          <w:szCs w:val="24"/>
          <w:lang w:val="pt-BR"/>
        </w:rPr>
      </w:pPr>
      <w:r w:rsidRPr="00505350">
        <w:rPr>
          <w:rFonts w:eastAsia="Times New Roman" w:cs="Times New Roman"/>
          <w:sz w:val="24"/>
          <w:szCs w:val="24"/>
          <w:lang w:val="pt-BR"/>
        </w:rPr>
        <w:t>Land use change at disposal sites: As metioned above 10.5/15 ha of land for disposal sites is earth pond (surface water) which are formed building of the residential clusters over the flood in 2000. As it is formed from the soil exploitation of for the construction of residential clusters, these ponds areas are quite deep (from 8 to 15m) so they have not been used for agricultural production for a long time. Aft</w:t>
      </w:r>
      <w:r w:rsidR="0049691F" w:rsidRPr="00505350">
        <w:rPr>
          <w:rFonts w:eastAsia="Times New Roman" w:cs="Times New Roman"/>
          <w:sz w:val="24"/>
          <w:szCs w:val="24"/>
          <w:lang w:val="pt-BR"/>
        </w:rPr>
        <w:t>er filling up by dredged sludge</w:t>
      </w:r>
      <w:r w:rsidRPr="00505350">
        <w:rPr>
          <w:rFonts w:eastAsia="Times New Roman" w:cs="Times New Roman"/>
          <w:sz w:val="24"/>
          <w:szCs w:val="24"/>
          <w:lang w:val="pt-BR"/>
        </w:rPr>
        <w:t>, the ponds can be used for argiculture production, so the induced impact is low.</w:t>
      </w:r>
    </w:p>
    <w:p w:rsidR="00331453" w:rsidRPr="00505350" w:rsidRDefault="00331453" w:rsidP="00331453">
      <w:pPr>
        <w:spacing w:line="240" w:lineRule="auto"/>
        <w:rPr>
          <w:rFonts w:eastAsia="Times New Roman" w:cs="Times New Roman"/>
          <w:sz w:val="24"/>
          <w:szCs w:val="24"/>
          <w:lang w:val="pt-BR"/>
        </w:rPr>
      </w:pPr>
      <w:r w:rsidRPr="00505350">
        <w:rPr>
          <w:rFonts w:eastAsia="Times New Roman" w:cs="Times New Roman"/>
          <w:sz w:val="24"/>
          <w:szCs w:val="24"/>
          <w:lang w:val="pt-BR"/>
        </w:rPr>
        <w:t>More sustained fresh water supply will be provided for livelihood models leading to more use of pesticides. Pesticides are toxic chemicals designed to be deliberately released into the environment. Although each pesticide is meant to kill a certain pest, its excessive use will lead to contamination the air, soil and water when they run off from fields, escape storage tanks, are not discarded properly and especially when they are sprayed aerially.</w:t>
      </w:r>
    </w:p>
    <w:p w:rsidR="00331453" w:rsidRPr="00505350" w:rsidRDefault="00331453" w:rsidP="00FF4454">
      <w:pPr>
        <w:pStyle w:val="Heading4"/>
      </w:pPr>
      <w:r w:rsidRPr="00505350">
        <w:t xml:space="preserve">Induced impacts of non-structural works </w:t>
      </w:r>
    </w:p>
    <w:p w:rsidR="00331453" w:rsidRPr="00505350" w:rsidRDefault="00331453" w:rsidP="00331453">
      <w:pPr>
        <w:rPr>
          <w:sz w:val="24"/>
          <w:szCs w:val="24"/>
        </w:rPr>
      </w:pPr>
      <w:r w:rsidRPr="00505350">
        <w:rPr>
          <w:sz w:val="24"/>
          <w:szCs w:val="24"/>
        </w:rPr>
        <w:t>Given that aquaculture farming could bring more benefits to farmers, it is likely that expansion of the aquaculture activities and/or the proposed models could occur quickly without inadequate management and/or control. From the environmental and social perspectives, implementation of these models may trigger induced impacts which include (i) changes in land use from rice cultivation to aquaculture; (ii) disease spread; (iii) degradation of natural habitats, and (iv) increasing water pollution. These</w:t>
      </w:r>
      <w:r w:rsidR="00902220">
        <w:rPr>
          <w:sz w:val="24"/>
          <w:szCs w:val="24"/>
        </w:rPr>
        <w:t>, in turn,</w:t>
      </w:r>
      <w:r w:rsidRPr="00505350">
        <w:rPr>
          <w:sz w:val="24"/>
          <w:szCs w:val="24"/>
        </w:rPr>
        <w:t xml:space="preserve"> would negatively affect biodiversity, water supply, and income of the poor who may not afford aquaculture farming. These induced impacts should be addressed comprehensively at the provincial and local levels. </w:t>
      </w:r>
    </w:p>
    <w:p w:rsidR="00D7310E" w:rsidRPr="00505350" w:rsidRDefault="00D7310E" w:rsidP="00D7310E">
      <w:pPr>
        <w:rPr>
          <w:sz w:val="24"/>
          <w:szCs w:val="24"/>
        </w:rPr>
      </w:pPr>
      <w:r w:rsidRPr="00505350">
        <w:rPr>
          <w:sz w:val="24"/>
          <w:szCs w:val="24"/>
        </w:rPr>
        <w:t xml:space="preserve">Currently, land use in this region is mainly 2 and 3 rice crops production. The activities of </w:t>
      </w:r>
      <w:r w:rsidR="00902220">
        <w:rPr>
          <w:sz w:val="24"/>
          <w:szCs w:val="24"/>
        </w:rPr>
        <w:t xml:space="preserve">a </w:t>
      </w:r>
      <w:r w:rsidRPr="00505350">
        <w:rPr>
          <w:sz w:val="24"/>
          <w:szCs w:val="24"/>
        </w:rPr>
        <w:t xml:space="preserve">subproject </w:t>
      </w:r>
      <w:r w:rsidR="00E37825" w:rsidRPr="00505350">
        <w:rPr>
          <w:sz w:val="24"/>
          <w:szCs w:val="24"/>
        </w:rPr>
        <w:t>are</w:t>
      </w:r>
      <w:r w:rsidRPr="00505350">
        <w:rPr>
          <w:sz w:val="24"/>
          <w:szCs w:val="24"/>
        </w:rPr>
        <w:t xml:space="preserve"> to change some of the production activities in order to improve and increase the </w:t>
      </w:r>
      <w:r w:rsidRPr="00505350">
        <w:rPr>
          <w:sz w:val="24"/>
          <w:szCs w:val="24"/>
        </w:rPr>
        <w:lastRenderedPageBreak/>
        <w:t>income of the local people. This activity will change the land use purpose in the region; however, this is the process which requires time. Based on the result of some livelihood models which have been piloted in the subproject, the subproject owner will step by step prepare the schedule planning and time to change the land utilization to be suitable, avoid the c</w:t>
      </w:r>
      <w:r w:rsidR="00A2074B" w:rsidRPr="00505350">
        <w:rPr>
          <w:sz w:val="24"/>
          <w:szCs w:val="24"/>
        </w:rPr>
        <w:t>ase that local people will self-study and self-</w:t>
      </w:r>
      <w:r w:rsidRPr="00505350">
        <w:rPr>
          <w:sz w:val="24"/>
          <w:szCs w:val="24"/>
        </w:rPr>
        <w:t>develop not following the plan, avoid the conflict during the operation and utilization of the land which is not suitable with the natural features and utilization condition of the water resource.</w:t>
      </w:r>
    </w:p>
    <w:p w:rsidR="00331453" w:rsidRPr="00505350" w:rsidRDefault="00331453" w:rsidP="00331453">
      <w:pPr>
        <w:rPr>
          <w:sz w:val="24"/>
          <w:szCs w:val="24"/>
        </w:rPr>
      </w:pPr>
      <w:r w:rsidRPr="00505350">
        <w:rPr>
          <w:sz w:val="24"/>
          <w:szCs w:val="24"/>
        </w:rPr>
        <w:t xml:space="preserve">There is a risk of mass production posing a threat of disease spread on a wide scale especially in the expansion of aquaculture farming areas. In production, concentration development poses </w:t>
      </w:r>
      <w:r w:rsidR="00902220">
        <w:rPr>
          <w:sz w:val="24"/>
          <w:szCs w:val="24"/>
        </w:rPr>
        <w:t xml:space="preserve">a </w:t>
      </w:r>
      <w:r w:rsidRPr="00505350">
        <w:rPr>
          <w:sz w:val="24"/>
          <w:szCs w:val="24"/>
        </w:rPr>
        <w:t xml:space="preserve">risk of infectious diseases to the aquatic species due to a variety of breeds or due to cross-infection of a disease from one farm to the others. The quenching of an epidemic in a large farm is also difficult because it is unable to find and kill the pathogen simultaneously </w:t>
      </w:r>
      <w:r w:rsidR="00902220">
        <w:rPr>
          <w:sz w:val="24"/>
          <w:szCs w:val="24"/>
        </w:rPr>
        <w:t>i</w:t>
      </w:r>
      <w:r w:rsidR="00902220" w:rsidRPr="00505350">
        <w:rPr>
          <w:sz w:val="24"/>
          <w:szCs w:val="24"/>
        </w:rPr>
        <w:t xml:space="preserve">n </w:t>
      </w:r>
      <w:r w:rsidRPr="00505350">
        <w:rPr>
          <w:sz w:val="24"/>
          <w:szCs w:val="24"/>
        </w:rPr>
        <w:t>a large area. Therefore, sometimes the disease is stopped affecting in one place but is still inactive at another place</w:t>
      </w:r>
      <w:r w:rsidR="00902220">
        <w:rPr>
          <w:sz w:val="24"/>
          <w:szCs w:val="24"/>
        </w:rPr>
        <w:t>, therefore,</w:t>
      </w:r>
      <w:r w:rsidRPr="00505350">
        <w:rPr>
          <w:sz w:val="24"/>
          <w:szCs w:val="24"/>
        </w:rPr>
        <w:t xml:space="preserve"> this source of disease continues to spread out to the environment. This is the popular pattern among the shrimp farming areas. The shrimp farming is not constant throughout the year as there are 4-5 months off in the dry season but there is still a risk of spreading disease to the area from an affected fish pond/ shrimp farming compartment.</w:t>
      </w:r>
    </w:p>
    <w:p w:rsidR="00B67071" w:rsidRPr="00505350" w:rsidRDefault="00B67071" w:rsidP="00B67071">
      <w:pPr>
        <w:spacing w:line="240" w:lineRule="auto"/>
        <w:rPr>
          <w:rFonts w:eastAsia="Times New Roman" w:cs="Times New Roman"/>
          <w:sz w:val="24"/>
          <w:szCs w:val="24"/>
          <w:lang w:val="pt-BR"/>
        </w:rPr>
      </w:pPr>
      <w:r w:rsidRPr="00505350">
        <w:rPr>
          <w:rFonts w:eastAsia="Times New Roman" w:cs="Times New Roman"/>
          <w:sz w:val="24"/>
          <w:szCs w:val="24"/>
          <w:lang w:val="pt-BR"/>
        </w:rPr>
        <w:t xml:space="preserve">Animals such as birds may be poisoned by pesticide residues that remain on food after spraying. An application of pesticides in an area can eliminate food sources that certain types of animals need, causing the animals to relocate, change their diet, or starve. Fish and other aquatic biota may be harmed by pesticide-contaminated water. Application of herbicides to bodies of water can cause plants to die, diminishing the water's oxygen and suffocating the fish. </w:t>
      </w:r>
    </w:p>
    <w:p w:rsidR="00B67071" w:rsidRPr="00505350" w:rsidRDefault="00B67071" w:rsidP="00B67071">
      <w:pPr>
        <w:spacing w:line="240" w:lineRule="auto"/>
        <w:rPr>
          <w:rFonts w:eastAsia="Times New Roman" w:cs="Times New Roman"/>
          <w:sz w:val="24"/>
          <w:szCs w:val="24"/>
          <w:lang w:val="pt-BR"/>
        </w:rPr>
      </w:pPr>
      <w:r w:rsidRPr="00505350">
        <w:rPr>
          <w:rFonts w:eastAsia="Times New Roman" w:cs="Times New Roman"/>
          <w:sz w:val="24"/>
          <w:szCs w:val="24"/>
          <w:lang w:val="pt-BR"/>
        </w:rPr>
        <w:t>Community health and safety issues during the production of annual crops may include the following: i) Potential exposure to pesticides caused by spray drift, improper disposal and use of packaging and containers, and the presence of pesticides in potentially harmful concentrations in postharvest products; ii) Potential exposure to pathogens and obnoxious odors associated with the use of manure; and iii) Potential exposure to air emissions from open burning of crop waste.</w:t>
      </w:r>
    </w:p>
    <w:p w:rsidR="00B67071" w:rsidRPr="00505350" w:rsidRDefault="00B67071" w:rsidP="00B67071">
      <w:pPr>
        <w:spacing w:line="240" w:lineRule="auto"/>
        <w:rPr>
          <w:rFonts w:eastAsia="Times New Roman" w:cs="Times New Roman"/>
          <w:sz w:val="24"/>
          <w:szCs w:val="24"/>
          <w:lang w:val="pt-BR"/>
        </w:rPr>
      </w:pPr>
      <w:r w:rsidRPr="00505350">
        <w:rPr>
          <w:rFonts w:eastAsia="Times New Roman" w:cs="Times New Roman"/>
          <w:sz w:val="24"/>
          <w:szCs w:val="24"/>
          <w:lang w:val="pt-BR"/>
        </w:rPr>
        <w:t>Pesticides should be managed to avoid their migration into off-site land or water environments by establishing their use as part of an Integrated Pest Management (IPM) strategy and as documented in a Pesticide Management Plan (PMP).</w:t>
      </w:r>
    </w:p>
    <w:p w:rsidR="00B67071" w:rsidRPr="00505350" w:rsidRDefault="00B67071" w:rsidP="00B67071">
      <w:pPr>
        <w:spacing w:line="240" w:lineRule="auto"/>
        <w:rPr>
          <w:sz w:val="24"/>
          <w:szCs w:val="24"/>
        </w:rPr>
      </w:pPr>
      <w:r w:rsidRPr="00505350">
        <w:rPr>
          <w:rFonts w:eastAsia="Calibri"/>
          <w:sz w:val="24"/>
          <w:szCs w:val="24"/>
        </w:rPr>
        <w:t>When developing the aquaculture area outside of the planned area will cause the conflict in water resource utilization and the infrastructure.</w:t>
      </w:r>
    </w:p>
    <w:p w:rsidR="00B67071" w:rsidRPr="00505350" w:rsidRDefault="00B67071" w:rsidP="00B67071">
      <w:pPr>
        <w:spacing w:line="240" w:lineRule="auto"/>
        <w:rPr>
          <w:sz w:val="24"/>
          <w:szCs w:val="24"/>
        </w:rPr>
      </w:pPr>
      <w:r w:rsidRPr="00505350">
        <w:rPr>
          <w:rFonts w:eastAsia="Calibri"/>
          <w:sz w:val="24"/>
          <w:szCs w:val="24"/>
        </w:rPr>
        <w:t xml:space="preserve">Regarding the raising scale not following the plan, the local resident people develop the industrial raising which may lead to the risk of environmental pollution, not only degrade the raising environment but also having impacts on the raising activities in the same region. </w:t>
      </w:r>
    </w:p>
    <w:p w:rsidR="00B67071" w:rsidRPr="00505350" w:rsidRDefault="00B67071" w:rsidP="00FC4D04">
      <w:pPr>
        <w:pStyle w:val="Heading3"/>
      </w:pPr>
      <w:bookmarkStart w:id="763" w:name="_Toc2435244"/>
      <w:r w:rsidRPr="00505350">
        <w:t>Cumulative impacts</w:t>
      </w:r>
      <w:bookmarkEnd w:id="763"/>
      <w:r w:rsidRPr="00505350">
        <w:t xml:space="preserve"> </w:t>
      </w:r>
    </w:p>
    <w:p w:rsidR="00B67071" w:rsidRPr="00505350" w:rsidRDefault="00B67071" w:rsidP="00B67071">
      <w:pPr>
        <w:spacing w:line="240" w:lineRule="auto"/>
        <w:rPr>
          <w:sz w:val="24"/>
          <w:szCs w:val="24"/>
        </w:rPr>
      </w:pPr>
      <w:r w:rsidRPr="00505350">
        <w:rPr>
          <w:sz w:val="24"/>
          <w:szCs w:val="24"/>
        </w:rPr>
        <w:t xml:space="preserve">It can be seen that aquaculture brings benefits to farmers. As a result, there will be an unplanned increase in </w:t>
      </w:r>
      <w:r w:rsidR="00902220">
        <w:rPr>
          <w:sz w:val="24"/>
          <w:szCs w:val="24"/>
        </w:rPr>
        <w:t xml:space="preserve">the </w:t>
      </w:r>
      <w:r w:rsidRPr="00505350">
        <w:rPr>
          <w:sz w:val="24"/>
          <w:szCs w:val="24"/>
        </w:rPr>
        <w:t>farming area. In the consideration of the environmental and social viewpoint, the implementation of these models may have implications for: (i) conversion from the use of rice land into aquaculture land; (ii) spread of diseases; (iii) risk of degradation of natural habitats, and (iv) increase of water pollution.</w:t>
      </w:r>
    </w:p>
    <w:p w:rsidR="00B67071" w:rsidRPr="00505350" w:rsidRDefault="00B67071" w:rsidP="00B67071">
      <w:pPr>
        <w:widowControl w:val="0"/>
        <w:spacing w:line="240" w:lineRule="auto"/>
        <w:rPr>
          <w:sz w:val="24"/>
          <w:szCs w:val="24"/>
          <w:lang w:val="af-ZA" w:eastAsia="vi-VN"/>
        </w:rPr>
      </w:pPr>
      <w:r w:rsidRPr="00505350">
        <w:rPr>
          <w:sz w:val="24"/>
          <w:szCs w:val="24"/>
          <w:lang w:val="af-ZA" w:eastAsia="vi-VN"/>
        </w:rPr>
        <w:t xml:space="preserve">Massive production results in the risk of disease outbreaks, especially for expanded aquaculture areas. In production, the focal raising increases the risk of infected diseases due to </w:t>
      </w:r>
      <w:r w:rsidRPr="00505350">
        <w:rPr>
          <w:sz w:val="24"/>
          <w:szCs w:val="24"/>
          <w:lang w:val="af-ZA" w:eastAsia="vi-VN"/>
        </w:rPr>
        <w:lastRenderedPageBreak/>
        <w:t xml:space="preserve">multiple sources of varieties or because when a breeding farm is affected with a </w:t>
      </w:r>
      <w:r w:rsidR="00902220" w:rsidRPr="00505350">
        <w:rPr>
          <w:sz w:val="24"/>
          <w:szCs w:val="24"/>
          <w:lang w:val="af-ZA" w:eastAsia="vi-VN"/>
        </w:rPr>
        <w:t>d</w:t>
      </w:r>
      <w:r w:rsidR="00902220">
        <w:rPr>
          <w:sz w:val="24"/>
          <w:szCs w:val="24"/>
          <w:lang w:val="af-ZA" w:eastAsia="vi-VN"/>
        </w:rPr>
        <w:t>i</w:t>
      </w:r>
      <w:r w:rsidR="00902220" w:rsidRPr="00505350">
        <w:rPr>
          <w:sz w:val="24"/>
          <w:szCs w:val="24"/>
          <w:lang w:val="af-ZA" w:eastAsia="vi-VN"/>
        </w:rPr>
        <w:t>sease</w:t>
      </w:r>
      <w:r w:rsidRPr="00505350">
        <w:rPr>
          <w:sz w:val="24"/>
          <w:szCs w:val="24"/>
          <w:lang w:val="af-ZA" w:eastAsia="vi-VN"/>
        </w:rPr>
        <w:t>, it may become an infected source to the surrounding. The elim</w:t>
      </w:r>
      <w:r w:rsidR="00902220">
        <w:rPr>
          <w:sz w:val="24"/>
          <w:szCs w:val="24"/>
          <w:lang w:val="af-ZA" w:eastAsia="vi-VN"/>
        </w:rPr>
        <w:t>in</w:t>
      </w:r>
      <w:r w:rsidRPr="00505350">
        <w:rPr>
          <w:sz w:val="24"/>
          <w:szCs w:val="24"/>
          <w:lang w:val="af-ZA" w:eastAsia="vi-VN"/>
        </w:rPr>
        <w:t xml:space="preserve">ation of </w:t>
      </w:r>
      <w:r w:rsidR="00902220" w:rsidRPr="00505350">
        <w:rPr>
          <w:sz w:val="24"/>
          <w:szCs w:val="24"/>
          <w:lang w:val="af-ZA" w:eastAsia="vi-VN"/>
        </w:rPr>
        <w:t>d</w:t>
      </w:r>
      <w:r w:rsidR="00902220">
        <w:rPr>
          <w:sz w:val="24"/>
          <w:szCs w:val="24"/>
          <w:lang w:val="af-ZA" w:eastAsia="vi-VN"/>
        </w:rPr>
        <w:t>i</w:t>
      </w:r>
      <w:r w:rsidR="00902220" w:rsidRPr="00505350">
        <w:rPr>
          <w:sz w:val="24"/>
          <w:szCs w:val="24"/>
          <w:lang w:val="af-ZA" w:eastAsia="vi-VN"/>
        </w:rPr>
        <w:t xml:space="preserve">seases </w:t>
      </w:r>
      <w:r w:rsidRPr="00505350">
        <w:rPr>
          <w:sz w:val="24"/>
          <w:szCs w:val="24"/>
          <w:lang w:val="af-ZA" w:eastAsia="vi-VN"/>
        </w:rPr>
        <w:t>in large farms is also difficult as it is not possible to destroy the disease at the same time on a large scale. When a disease is extinguished at this point, others are carrying germs and are spreading sources of diseases to the environment. This natural law is quite common in brackish shrimp culture areas. Although Giant river prawn farming in the region is not bred year</w:t>
      </w:r>
      <w:r w:rsidR="00902220">
        <w:rPr>
          <w:sz w:val="24"/>
          <w:szCs w:val="24"/>
          <w:lang w:val="af-ZA" w:eastAsia="vi-VN"/>
        </w:rPr>
        <w:t xml:space="preserve"> </w:t>
      </w:r>
      <w:r w:rsidRPr="00505350">
        <w:rPr>
          <w:sz w:val="24"/>
          <w:szCs w:val="24"/>
          <w:lang w:val="af-ZA" w:eastAsia="vi-VN"/>
        </w:rPr>
        <w:t xml:space="preserve">round (4-5 months in </w:t>
      </w:r>
      <w:r w:rsidR="00902220">
        <w:rPr>
          <w:sz w:val="24"/>
          <w:szCs w:val="24"/>
          <w:lang w:val="af-ZA" w:eastAsia="vi-VN"/>
        </w:rPr>
        <w:t xml:space="preserve">the </w:t>
      </w:r>
      <w:r w:rsidRPr="00505350">
        <w:rPr>
          <w:sz w:val="24"/>
          <w:szCs w:val="24"/>
          <w:lang w:val="af-ZA" w:eastAsia="vi-VN"/>
        </w:rPr>
        <w:t xml:space="preserve">dry season, people do not culture Giant river prawn), however, the risk that one area is affected with a disease, the whole region to be affected is still present. </w:t>
      </w:r>
    </w:p>
    <w:p w:rsidR="00B67071" w:rsidRPr="00505350" w:rsidRDefault="00B67071" w:rsidP="00B67071">
      <w:pPr>
        <w:widowControl w:val="0"/>
        <w:spacing w:line="240" w:lineRule="auto"/>
        <w:rPr>
          <w:sz w:val="24"/>
          <w:szCs w:val="24"/>
          <w:lang w:val="af-ZA" w:eastAsia="vi-VN"/>
        </w:rPr>
      </w:pPr>
      <w:r w:rsidRPr="00505350">
        <w:rPr>
          <w:sz w:val="24"/>
          <w:szCs w:val="24"/>
          <w:lang w:val="af-ZA" w:eastAsia="vi-VN"/>
        </w:rPr>
        <w:t>Conflicts on water-use need to be managed. The difference in water use among winter-spring rice, summer rice, natural fish raising and other production models results in the need for the works that divide these production areas to avoid embankment break when floods overflow water from floating-rice fields to ​​summer rice fields and to other crop areas. In addition, c</w:t>
      </w:r>
      <w:r w:rsidRPr="00505350">
        <w:rPr>
          <w:sz w:val="24"/>
          <w:szCs w:val="24"/>
          <w:lang w:val="af-ZA" w:eastAsia="ja-JP"/>
        </w:rPr>
        <w:t>onflicts of water-use occur not only in the subproject area but also between the subproject area and the downstream area.</w:t>
      </w:r>
    </w:p>
    <w:p w:rsidR="00B67071" w:rsidRPr="00505350" w:rsidRDefault="00B67071" w:rsidP="00FC4D04">
      <w:pPr>
        <w:pStyle w:val="Heading3"/>
      </w:pPr>
      <w:bookmarkStart w:id="764" w:name="_Toc2435245"/>
      <w:r w:rsidRPr="00505350">
        <w:t>Regional impacts</w:t>
      </w:r>
      <w:bookmarkEnd w:id="764"/>
    </w:p>
    <w:p w:rsidR="00B67071" w:rsidRPr="00505350" w:rsidRDefault="00B67071" w:rsidP="00B67071">
      <w:pPr>
        <w:spacing w:line="240" w:lineRule="auto"/>
        <w:rPr>
          <w:sz w:val="24"/>
          <w:szCs w:val="24"/>
        </w:rPr>
      </w:pPr>
      <w:r w:rsidRPr="00505350">
        <w:rPr>
          <w:rFonts w:eastAsia="Calibri"/>
          <w:sz w:val="24"/>
          <w:szCs w:val="24"/>
          <w:lang w:eastAsia="ja-JP"/>
        </w:rPr>
        <w:t>The REA analysed the regional impacts of the subprojects under Components 2, 3, and 4 of the MD</w:t>
      </w:r>
      <w:r w:rsidR="00987421" w:rsidRPr="00505350">
        <w:rPr>
          <w:rFonts w:eastAsia="Calibri"/>
          <w:sz w:val="24"/>
          <w:szCs w:val="24"/>
          <w:lang w:eastAsia="ja-JP"/>
        </w:rPr>
        <w:t>-</w:t>
      </w:r>
      <w:r w:rsidRPr="00505350">
        <w:rPr>
          <w:rFonts w:eastAsia="Calibri"/>
          <w:sz w:val="24"/>
          <w:szCs w:val="24"/>
          <w:lang w:eastAsia="ja-JP"/>
        </w:rPr>
        <w:t xml:space="preserve">ICRSL project are summarized in </w:t>
      </w:r>
      <w:r w:rsidRPr="00505350">
        <w:rPr>
          <w:rFonts w:eastAsia="Calibri"/>
          <w:i/>
          <w:sz w:val="22"/>
          <w:szCs w:val="24"/>
          <w:lang w:eastAsia="ja-JP"/>
        </w:rPr>
        <w:fldChar w:fldCharType="begin"/>
      </w:r>
      <w:r w:rsidRPr="00505350">
        <w:rPr>
          <w:rFonts w:eastAsia="Calibri"/>
          <w:i/>
          <w:sz w:val="22"/>
          <w:szCs w:val="24"/>
          <w:lang w:eastAsia="ja-JP"/>
        </w:rPr>
        <w:instrText xml:space="preserve"> REF _Ref523841318 \h  \* MERGEFORMAT </w:instrText>
      </w:r>
      <w:r w:rsidRPr="00505350">
        <w:rPr>
          <w:rFonts w:eastAsia="Calibri"/>
          <w:i/>
          <w:sz w:val="22"/>
          <w:szCs w:val="24"/>
          <w:lang w:eastAsia="ja-JP"/>
        </w:rPr>
      </w:r>
      <w:r w:rsidRPr="00505350">
        <w:rPr>
          <w:rFonts w:eastAsia="Calibri"/>
          <w:i/>
          <w:sz w:val="22"/>
          <w:szCs w:val="24"/>
          <w:lang w:eastAsia="ja-JP"/>
        </w:rPr>
        <w:fldChar w:fldCharType="separate"/>
      </w:r>
      <w:r w:rsidR="005B3648" w:rsidRPr="00505350">
        <w:rPr>
          <w:i/>
          <w:sz w:val="24"/>
        </w:rPr>
        <w:t xml:space="preserve">Table </w:t>
      </w:r>
      <w:r w:rsidR="005B3648" w:rsidRPr="00505350">
        <w:rPr>
          <w:i/>
          <w:noProof/>
          <w:sz w:val="24"/>
        </w:rPr>
        <w:t>3.34</w:t>
      </w:r>
      <w:r w:rsidRPr="00505350">
        <w:rPr>
          <w:rFonts w:eastAsia="Calibri"/>
          <w:i/>
          <w:sz w:val="22"/>
          <w:szCs w:val="24"/>
          <w:lang w:eastAsia="ja-JP"/>
        </w:rPr>
        <w:fldChar w:fldCharType="end"/>
      </w:r>
      <w:r w:rsidRPr="00505350">
        <w:rPr>
          <w:rFonts w:eastAsia="Calibri"/>
          <w:sz w:val="24"/>
          <w:szCs w:val="24"/>
          <w:lang w:eastAsia="ja-JP"/>
        </w:rPr>
        <w:t xml:space="preserve">. Most of the regional impacts are positive, and the REA suggests that the negative regional impacts can be mitigated at the subproject level by </w:t>
      </w:r>
      <w:r w:rsidR="00902220">
        <w:rPr>
          <w:rFonts w:eastAsia="Calibri"/>
          <w:sz w:val="24"/>
          <w:szCs w:val="24"/>
          <w:lang w:eastAsia="ja-JP"/>
        </w:rPr>
        <w:t xml:space="preserve">the </w:t>
      </w:r>
      <w:r w:rsidRPr="00505350">
        <w:rPr>
          <w:rFonts w:eastAsia="Calibri"/>
          <w:sz w:val="24"/>
          <w:szCs w:val="24"/>
          <w:lang w:eastAsia="ja-JP"/>
        </w:rPr>
        <w:t xml:space="preserve">implementation of the ESMP. </w:t>
      </w:r>
      <w:r w:rsidRPr="00505350">
        <w:rPr>
          <w:rFonts w:eastAsia="Calibri"/>
          <w:sz w:val="24"/>
          <w:szCs w:val="24"/>
        </w:rPr>
        <w:t>It is noted that although the poten</w:t>
      </w:r>
      <w:r w:rsidR="00D32B64" w:rsidRPr="00505350">
        <w:rPr>
          <w:rFonts w:eastAsia="Calibri"/>
          <w:sz w:val="24"/>
          <w:szCs w:val="24"/>
        </w:rPr>
        <w:t>tial negative impacts of works (dredging canals, strengthening semi-embankment, lining spillways and building sluices and pump stations</w:t>
      </w:r>
      <w:r w:rsidRPr="00505350">
        <w:rPr>
          <w:rFonts w:eastAsia="Calibri"/>
          <w:sz w:val="24"/>
          <w:szCs w:val="24"/>
        </w:rPr>
        <w:t xml:space="preserve">) to be conducted under this subproject is in line with the key findings of the REA for the MDICRSL that it will generally increase the level of air, noise, vibration, and water pollution as well as increasing local traffic congestion including road safety risks and disturbance to local residents and they could be mitigated by (a) ensuring that contractors apply good construction practices and initiate/maintain close consultation with local authorities and communities throughout the construction period and (b) close supervision of field engineers and/or environmental officer as recommended in the REA. </w:t>
      </w:r>
    </w:p>
    <w:p w:rsidR="00B67071" w:rsidRPr="00505350" w:rsidRDefault="00B67071" w:rsidP="00B67071">
      <w:pPr>
        <w:spacing w:line="240" w:lineRule="auto"/>
        <w:rPr>
          <w:sz w:val="24"/>
          <w:szCs w:val="24"/>
        </w:rPr>
      </w:pPr>
      <w:r w:rsidRPr="00505350">
        <w:rPr>
          <w:rFonts w:eastAsia="Calibri"/>
          <w:sz w:val="24"/>
          <w:szCs w:val="24"/>
        </w:rPr>
        <w:t xml:space="preserve">The regional negative impacts of the subproject activities during operation of the dykes and culverts and application of the livelihood models can be mitigated through technical assistance to be provided during the preparation and implementation of the livelihood development models. The technical assistance will also address the need for extensive consultation with water users and key </w:t>
      </w:r>
      <w:r w:rsidR="00911420" w:rsidRPr="00505350">
        <w:rPr>
          <w:rFonts w:eastAsia="Calibri"/>
          <w:sz w:val="24"/>
          <w:szCs w:val="24"/>
        </w:rPr>
        <w:t>stakeholders</w:t>
      </w:r>
      <w:r w:rsidRPr="00505350">
        <w:rPr>
          <w:rFonts w:eastAsia="Calibri"/>
          <w:sz w:val="24"/>
          <w:szCs w:val="24"/>
        </w:rPr>
        <w:t xml:space="preserve"> during the development of sluice operations and possible impacts due to </w:t>
      </w:r>
      <w:r w:rsidR="00902220">
        <w:rPr>
          <w:rFonts w:eastAsia="Calibri"/>
          <w:sz w:val="24"/>
          <w:szCs w:val="24"/>
        </w:rPr>
        <w:t xml:space="preserve">the </w:t>
      </w:r>
      <w:r w:rsidRPr="00505350">
        <w:rPr>
          <w:rFonts w:eastAsia="Calibri"/>
          <w:sz w:val="24"/>
          <w:szCs w:val="24"/>
        </w:rPr>
        <w:t xml:space="preserve">expansion of aquaculture farming the livelihood model without adequate management and control. In addition, the water resources monitoring program and MARD </w:t>
      </w:r>
      <w:r w:rsidR="00902220" w:rsidRPr="00505350">
        <w:rPr>
          <w:rFonts w:eastAsia="Calibri"/>
          <w:sz w:val="24"/>
          <w:szCs w:val="24"/>
        </w:rPr>
        <w:t>real</w:t>
      </w:r>
      <w:r w:rsidR="00902220">
        <w:rPr>
          <w:rFonts w:eastAsia="Calibri"/>
          <w:sz w:val="24"/>
          <w:szCs w:val="24"/>
        </w:rPr>
        <w:t>-</w:t>
      </w:r>
      <w:r w:rsidRPr="00505350">
        <w:rPr>
          <w:rFonts w:eastAsia="Calibri"/>
          <w:sz w:val="24"/>
          <w:szCs w:val="24"/>
        </w:rPr>
        <w:t>time operations system for hydraulic infrastructure under Component 1 of the MD</w:t>
      </w:r>
      <w:r w:rsidR="00987421" w:rsidRPr="00505350">
        <w:rPr>
          <w:rFonts w:eastAsia="Calibri"/>
          <w:sz w:val="24"/>
          <w:szCs w:val="24"/>
        </w:rPr>
        <w:t>-</w:t>
      </w:r>
      <w:r w:rsidRPr="00505350">
        <w:rPr>
          <w:rFonts w:eastAsia="Calibri"/>
          <w:sz w:val="24"/>
          <w:szCs w:val="24"/>
        </w:rPr>
        <w:t xml:space="preserve">ICRSL project will inform information for </w:t>
      </w:r>
      <w:r w:rsidR="00902220">
        <w:rPr>
          <w:rFonts w:eastAsia="Calibri"/>
          <w:sz w:val="24"/>
          <w:szCs w:val="24"/>
        </w:rPr>
        <w:t xml:space="preserve">the </w:t>
      </w:r>
      <w:r w:rsidRPr="00505350">
        <w:rPr>
          <w:rFonts w:eastAsia="Calibri"/>
          <w:sz w:val="24"/>
          <w:szCs w:val="24"/>
        </w:rPr>
        <w:t>management of these regional impacts (</w:t>
      </w:r>
      <w:r w:rsidRPr="00505350">
        <w:rPr>
          <w:rFonts w:eastAsia="Calibri"/>
          <w:i/>
          <w:sz w:val="22"/>
          <w:szCs w:val="24"/>
        </w:rPr>
        <w:fldChar w:fldCharType="begin"/>
      </w:r>
      <w:r w:rsidRPr="00505350">
        <w:rPr>
          <w:rFonts w:eastAsia="Calibri"/>
          <w:i/>
          <w:sz w:val="22"/>
          <w:szCs w:val="24"/>
        </w:rPr>
        <w:instrText xml:space="preserve"> REF _Ref523841318 \h  \* MERGEFORMAT </w:instrText>
      </w:r>
      <w:r w:rsidRPr="00505350">
        <w:rPr>
          <w:rFonts w:eastAsia="Calibri"/>
          <w:i/>
          <w:sz w:val="22"/>
          <w:szCs w:val="24"/>
        </w:rPr>
      </w:r>
      <w:r w:rsidRPr="00505350">
        <w:rPr>
          <w:rFonts w:eastAsia="Calibri"/>
          <w:i/>
          <w:sz w:val="22"/>
          <w:szCs w:val="24"/>
        </w:rPr>
        <w:fldChar w:fldCharType="separate"/>
      </w:r>
      <w:r w:rsidR="005B3648" w:rsidRPr="00505350">
        <w:rPr>
          <w:i/>
          <w:sz w:val="24"/>
        </w:rPr>
        <w:t xml:space="preserve">Table </w:t>
      </w:r>
      <w:r w:rsidR="005B3648" w:rsidRPr="00505350">
        <w:rPr>
          <w:i/>
          <w:noProof/>
          <w:sz w:val="24"/>
        </w:rPr>
        <w:t>3.34</w:t>
      </w:r>
      <w:r w:rsidRPr="00505350">
        <w:rPr>
          <w:rFonts w:eastAsia="Calibri"/>
          <w:i/>
          <w:sz w:val="22"/>
          <w:szCs w:val="24"/>
        </w:rPr>
        <w:fldChar w:fldCharType="end"/>
      </w:r>
      <w:r w:rsidRPr="00505350">
        <w:rPr>
          <w:rFonts w:eastAsia="Calibri"/>
          <w:sz w:val="24"/>
          <w:szCs w:val="24"/>
        </w:rPr>
        <w:t>).</w:t>
      </w:r>
    </w:p>
    <w:p w:rsidR="00B67071" w:rsidRPr="00505350" w:rsidRDefault="00B67071" w:rsidP="00DA0D4C">
      <w:pPr>
        <w:pStyle w:val="Caption"/>
      </w:pPr>
      <w:bookmarkStart w:id="765" w:name="_Ref523841318"/>
      <w:bookmarkStart w:id="766" w:name="_Toc442956795"/>
      <w:bookmarkStart w:id="767" w:name="_Toc2435502"/>
      <w:bookmarkStart w:id="768" w:name="_Toc445322263"/>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34</w:t>
      </w:r>
      <w:r w:rsidR="004D6476">
        <w:rPr>
          <w:noProof/>
        </w:rPr>
        <w:fldChar w:fldCharType="end"/>
      </w:r>
      <w:bookmarkEnd w:id="765"/>
      <w:r w:rsidRPr="00505350">
        <w:t>: Summary of regional impacts for Components 2, 3 &amp; 4</w:t>
      </w:r>
      <w:bookmarkEnd w:id="766"/>
      <w:r w:rsidRPr="00505350">
        <w:t xml:space="preserve"> of the MDICRSL Project</w:t>
      </w:r>
      <w:bookmarkEnd w:id="767"/>
      <w:r w:rsidRPr="00505350">
        <w:t xml:space="preserve"> </w:t>
      </w:r>
      <w:bookmarkEnd w:id="768"/>
    </w:p>
    <w:tbl>
      <w:tblPr>
        <w:tblW w:w="9272"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1723"/>
        <w:gridCol w:w="4690"/>
        <w:gridCol w:w="1247"/>
      </w:tblGrid>
      <w:tr w:rsidR="00B67071" w:rsidRPr="00505350" w:rsidTr="00CD7839">
        <w:trPr>
          <w:trHeight w:val="368"/>
        </w:trPr>
        <w:tc>
          <w:tcPr>
            <w:tcW w:w="1612" w:type="dxa"/>
            <w:vMerge w:val="restart"/>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Activity</w:t>
            </w:r>
          </w:p>
          <w:p w:rsidR="00B67071" w:rsidRPr="00505350" w:rsidRDefault="00B67071" w:rsidP="00CD7839">
            <w:pPr>
              <w:spacing w:before="40" w:after="40" w:line="240" w:lineRule="auto"/>
              <w:jc w:val="center"/>
              <w:rPr>
                <w:rFonts w:eastAsia="Times New Roman"/>
                <w:b/>
                <w:bCs/>
                <w:sz w:val="22"/>
                <w:lang w:val="en-AU"/>
              </w:rPr>
            </w:pPr>
          </w:p>
        </w:tc>
        <w:tc>
          <w:tcPr>
            <w:tcW w:w="1723" w:type="dxa"/>
            <w:vMerge w:val="restart"/>
            <w:shd w:val="clear" w:color="000000" w:fill="92CDDC"/>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Demand on natural resources</w:t>
            </w:r>
          </w:p>
        </w:tc>
        <w:tc>
          <w:tcPr>
            <w:tcW w:w="4690"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Significant impacts</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Impact</w:t>
            </w:r>
          </w:p>
        </w:tc>
      </w:tr>
      <w:tr w:rsidR="00B67071" w:rsidRPr="00505350" w:rsidTr="00CD7839">
        <w:trPr>
          <w:trHeight w:val="89"/>
        </w:trPr>
        <w:tc>
          <w:tcPr>
            <w:tcW w:w="1612" w:type="dxa"/>
            <w:vMerge/>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center"/>
              <w:rPr>
                <w:rFonts w:eastAsia="Times New Roman"/>
                <w:b/>
                <w:bCs/>
                <w:sz w:val="22"/>
                <w:lang w:val="en-AU"/>
              </w:rPr>
            </w:pPr>
          </w:p>
        </w:tc>
        <w:tc>
          <w:tcPr>
            <w:tcW w:w="4690"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Intensity/Extent/Duration</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Rating</w:t>
            </w:r>
          </w:p>
        </w:tc>
      </w:tr>
      <w:tr w:rsidR="00B67071" w:rsidRPr="00505350" w:rsidTr="00CD7839">
        <w:trPr>
          <w:trHeight w:val="540"/>
        </w:trPr>
        <w:tc>
          <w:tcPr>
            <w:tcW w:w="1612" w:type="dxa"/>
            <w:vMerge w:val="restart"/>
            <w:shd w:val="clear" w:color="auto" w:fill="auto"/>
            <w:hideMark/>
          </w:tcPr>
          <w:p w:rsidR="00B67071" w:rsidRPr="00505350" w:rsidRDefault="00B67071" w:rsidP="00CD7839">
            <w:pPr>
              <w:spacing w:before="40" w:after="40" w:line="240" w:lineRule="auto"/>
              <w:jc w:val="left"/>
              <w:rPr>
                <w:rFonts w:eastAsia="Times New Roman"/>
                <w:b/>
                <w:bCs/>
                <w:sz w:val="22"/>
                <w:lang w:val="en-AU"/>
              </w:rPr>
            </w:pPr>
            <w:r w:rsidRPr="00505350">
              <w:rPr>
                <w:rFonts w:eastAsia="Times New Roman"/>
                <w:b/>
                <w:bCs/>
                <w:sz w:val="22"/>
                <w:lang w:val="en-AU"/>
              </w:rPr>
              <w:t>Installing water/flood control structures in the upper delta</w:t>
            </w:r>
          </w:p>
        </w:tc>
        <w:tc>
          <w:tcPr>
            <w:tcW w:w="1723" w:type="dxa"/>
            <w:vMerge w:val="restart"/>
            <w:shd w:val="clear" w:color="auto" w:fill="auto"/>
            <w:hideMark/>
          </w:tcPr>
          <w:p w:rsidR="00B67071" w:rsidRPr="00505350" w:rsidRDefault="00B67071" w:rsidP="00CD7839">
            <w:pPr>
              <w:spacing w:before="40" w:after="40" w:line="240" w:lineRule="auto"/>
              <w:jc w:val="left"/>
              <w:rPr>
                <w:rFonts w:eastAsia="Times New Roman"/>
                <w:sz w:val="22"/>
                <w:lang w:val="en-AU"/>
              </w:rPr>
            </w:pPr>
            <w:r w:rsidRPr="00505350">
              <w:rPr>
                <w:rFonts w:eastAsia="Times New Roman"/>
                <w:sz w:val="22"/>
                <w:lang w:val="en-AU"/>
              </w:rPr>
              <w:t xml:space="preserve">Increased flood retention in </w:t>
            </w:r>
            <w:r w:rsidR="00902220">
              <w:rPr>
                <w:rFonts w:eastAsia="Times New Roman"/>
                <w:sz w:val="22"/>
                <w:lang w:val="en-AU"/>
              </w:rPr>
              <w:t xml:space="preserve">the </w:t>
            </w:r>
            <w:r w:rsidRPr="00505350">
              <w:rPr>
                <w:rFonts w:eastAsia="Times New Roman"/>
                <w:sz w:val="22"/>
                <w:lang w:val="en-AU"/>
              </w:rPr>
              <w:t xml:space="preserve">project area. Changes in hydrological flow and land </w:t>
            </w:r>
            <w:r w:rsidRPr="00505350">
              <w:rPr>
                <w:rFonts w:eastAsia="Times New Roman"/>
                <w:sz w:val="22"/>
                <w:lang w:val="en-AU"/>
              </w:rPr>
              <w:lastRenderedPageBreak/>
              <w:t>use.</w:t>
            </w: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lastRenderedPageBreak/>
              <w:t xml:space="preserve">Surface water quality issues from conversion to aquaculture and freshwater shrimp </w:t>
            </w:r>
            <w:r w:rsidRPr="00505350">
              <w:rPr>
                <w:rFonts w:eastAsia="Times New Roman"/>
                <w:b/>
                <w:bCs/>
                <w:i/>
                <w:iCs/>
                <w:sz w:val="22"/>
                <w:lang w:val="en-AU"/>
              </w:rPr>
              <w:t>M/Sr/Mt</w:t>
            </w:r>
          </w:p>
        </w:tc>
        <w:tc>
          <w:tcPr>
            <w:tcW w:w="1247" w:type="dxa"/>
            <w:shd w:val="clear" w:color="000000" w:fill="BFBFBF"/>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368"/>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Increased flood retention in the upper Delta </w:t>
            </w:r>
            <w:r w:rsidRPr="00505350">
              <w:rPr>
                <w:rFonts w:eastAsia="Times New Roman"/>
                <w:b/>
                <w:bCs/>
                <w:i/>
                <w:iCs/>
                <w:sz w:val="22"/>
                <w:lang w:val="en-AU"/>
              </w:rPr>
              <w:t>H/R/Mt</w:t>
            </w:r>
          </w:p>
        </w:tc>
        <w:tc>
          <w:tcPr>
            <w:tcW w:w="1247" w:type="dxa"/>
            <w:shd w:val="clear" w:color="000000" w:fill="31869B"/>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540"/>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Increased nutrients and sediments during flood season </w:t>
            </w:r>
            <w:r w:rsidRPr="00505350">
              <w:rPr>
                <w:rFonts w:eastAsia="Times New Roman"/>
                <w:b/>
                <w:bCs/>
                <w:i/>
                <w:iCs/>
                <w:sz w:val="22"/>
                <w:lang w:val="en-AU"/>
              </w:rPr>
              <w:t>M/Lo/Mt</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431"/>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Reduced flood risk to downstream provinces </w:t>
            </w:r>
            <w:r w:rsidRPr="00505350">
              <w:rPr>
                <w:rFonts w:eastAsia="Times New Roman"/>
                <w:b/>
                <w:bCs/>
                <w:i/>
                <w:iCs/>
                <w:sz w:val="22"/>
                <w:lang w:val="en-AU"/>
              </w:rPr>
              <w:t>H/R/MT</w:t>
            </w:r>
          </w:p>
        </w:tc>
        <w:tc>
          <w:tcPr>
            <w:tcW w:w="1247" w:type="dxa"/>
            <w:shd w:val="clear" w:color="000000" w:fill="31869B"/>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350"/>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Protection of high value agriculture (fruit trees) M/Lo/Mt</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343"/>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Conflict over water use </w:t>
            </w:r>
            <w:r w:rsidRPr="00505350">
              <w:rPr>
                <w:rFonts w:eastAsia="Times New Roman"/>
                <w:b/>
                <w:bCs/>
                <w:i/>
                <w:iCs/>
                <w:sz w:val="22"/>
                <w:lang w:val="en-AU"/>
              </w:rPr>
              <w:t>M/Lo/St</w:t>
            </w:r>
          </w:p>
        </w:tc>
        <w:tc>
          <w:tcPr>
            <w:tcW w:w="1247" w:type="dxa"/>
            <w:shd w:val="clear" w:color="000000" w:fill="BFBFBF"/>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540"/>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Improved ecosystem connectivity from changes in hydrological flow</w:t>
            </w:r>
            <w:r w:rsidRPr="00505350">
              <w:rPr>
                <w:rFonts w:eastAsia="Times New Roman"/>
                <w:b/>
                <w:bCs/>
                <w:i/>
                <w:iCs/>
                <w:sz w:val="22"/>
                <w:lang w:val="en-AU"/>
              </w:rPr>
              <w:t xml:space="preserve"> M/Sr/Mt</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540"/>
        </w:trPr>
        <w:tc>
          <w:tcPr>
            <w:tcW w:w="1612" w:type="dxa"/>
            <w:vMerge w:val="restart"/>
            <w:shd w:val="clear" w:color="auto" w:fill="auto"/>
            <w:hideMark/>
          </w:tcPr>
          <w:p w:rsidR="00B67071" w:rsidRPr="00505350" w:rsidRDefault="00B67071" w:rsidP="00CD7839">
            <w:pPr>
              <w:spacing w:before="40" w:after="40" w:line="240" w:lineRule="auto"/>
              <w:jc w:val="left"/>
              <w:rPr>
                <w:rFonts w:eastAsia="Times New Roman"/>
                <w:b/>
                <w:bCs/>
                <w:sz w:val="22"/>
                <w:lang w:val="en-AU"/>
              </w:rPr>
            </w:pPr>
            <w:r w:rsidRPr="00505350">
              <w:rPr>
                <w:rFonts w:eastAsia="Times New Roman"/>
                <w:b/>
                <w:bCs/>
                <w:sz w:val="22"/>
                <w:lang w:val="en-AU"/>
              </w:rPr>
              <w:t>New livelihood models in the upper delta</w:t>
            </w:r>
          </w:p>
        </w:tc>
        <w:tc>
          <w:tcPr>
            <w:tcW w:w="1723" w:type="dxa"/>
            <w:vMerge w:val="restart"/>
            <w:shd w:val="clear" w:color="auto" w:fill="auto"/>
            <w:hideMark/>
          </w:tcPr>
          <w:p w:rsidR="00B67071" w:rsidRPr="00505350" w:rsidRDefault="00B67071" w:rsidP="00CD7839">
            <w:pPr>
              <w:spacing w:before="40" w:after="40" w:line="240" w:lineRule="auto"/>
              <w:jc w:val="left"/>
              <w:rPr>
                <w:rFonts w:eastAsia="Times New Roman"/>
                <w:sz w:val="22"/>
                <w:lang w:val="en-AU"/>
              </w:rPr>
            </w:pPr>
            <w:r w:rsidRPr="00505350">
              <w:rPr>
                <w:rFonts w:eastAsia="Times New Roman"/>
                <w:sz w:val="22"/>
                <w:lang w:val="en-AU"/>
              </w:rPr>
              <w:t xml:space="preserve">Pilot areas of land (ha) for alternative farming. </w:t>
            </w: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Increased income from converting from triple rice to rice + aquaculture </w:t>
            </w:r>
            <w:r w:rsidRPr="00505350">
              <w:rPr>
                <w:rFonts w:eastAsia="Times New Roman"/>
                <w:b/>
                <w:bCs/>
                <w:i/>
                <w:iCs/>
                <w:sz w:val="22"/>
                <w:lang w:val="en-AU"/>
              </w:rPr>
              <w:t>M/Lo/Mt</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540"/>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Increased surface water pollution from freshwater shrimp and aquaculture M/Sr/Mt</w:t>
            </w:r>
          </w:p>
        </w:tc>
        <w:tc>
          <w:tcPr>
            <w:tcW w:w="1247" w:type="dxa"/>
            <w:shd w:val="clear" w:color="000000" w:fill="BFBFBF"/>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540"/>
        </w:trPr>
        <w:tc>
          <w:tcPr>
            <w:tcW w:w="1612" w:type="dxa"/>
            <w:vMerge/>
            <w:vAlign w:val="center"/>
            <w:hideMark/>
          </w:tcPr>
          <w:p w:rsidR="00B67071" w:rsidRPr="00505350" w:rsidRDefault="00B67071" w:rsidP="00CD7839">
            <w:pPr>
              <w:spacing w:before="40" w:after="40" w:line="240" w:lineRule="auto"/>
              <w:jc w:val="left"/>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jc w:val="left"/>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Increased fertiliser and pesticide use for new vegetable crops </w:t>
            </w:r>
            <w:r w:rsidRPr="00505350">
              <w:rPr>
                <w:rFonts w:eastAsia="Times New Roman"/>
                <w:b/>
                <w:bCs/>
                <w:i/>
                <w:iCs/>
                <w:sz w:val="22"/>
                <w:lang w:val="en-AU"/>
              </w:rPr>
              <w:t>M/Sr/St</w:t>
            </w:r>
          </w:p>
        </w:tc>
        <w:tc>
          <w:tcPr>
            <w:tcW w:w="1247" w:type="dxa"/>
            <w:shd w:val="clear" w:color="000000" w:fill="BFBFBF"/>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395"/>
        </w:trPr>
        <w:tc>
          <w:tcPr>
            <w:tcW w:w="1612" w:type="dxa"/>
            <w:vMerge w:val="restart"/>
            <w:shd w:val="clear" w:color="auto" w:fill="auto"/>
            <w:hideMark/>
          </w:tcPr>
          <w:p w:rsidR="00B67071" w:rsidRPr="00505350" w:rsidRDefault="00B67071" w:rsidP="00CD7839">
            <w:pPr>
              <w:spacing w:before="40" w:after="40" w:line="240" w:lineRule="auto"/>
              <w:jc w:val="left"/>
              <w:rPr>
                <w:rFonts w:eastAsia="Times New Roman"/>
                <w:b/>
                <w:bCs/>
                <w:sz w:val="22"/>
                <w:lang w:val="en-AU"/>
              </w:rPr>
            </w:pPr>
            <w:r w:rsidRPr="00505350">
              <w:rPr>
                <w:rFonts w:eastAsia="Times New Roman"/>
                <w:b/>
                <w:bCs/>
                <w:sz w:val="22"/>
                <w:lang w:val="en-AU"/>
              </w:rPr>
              <w:t>Expanding aquaculture and shrimp farming</w:t>
            </w:r>
          </w:p>
        </w:tc>
        <w:tc>
          <w:tcPr>
            <w:tcW w:w="1723" w:type="dxa"/>
            <w:vMerge w:val="restart"/>
            <w:shd w:val="clear" w:color="auto" w:fill="auto"/>
            <w:hideMark/>
          </w:tcPr>
          <w:p w:rsidR="00B67071" w:rsidRPr="00505350" w:rsidRDefault="00B67071" w:rsidP="00CD7839">
            <w:pPr>
              <w:spacing w:before="40" w:after="40" w:line="240" w:lineRule="auto"/>
              <w:jc w:val="left"/>
              <w:rPr>
                <w:rFonts w:eastAsia="Times New Roman"/>
                <w:sz w:val="22"/>
                <w:lang w:val="en-AU"/>
              </w:rPr>
            </w:pPr>
            <w:r w:rsidRPr="00505350">
              <w:rPr>
                <w:rFonts w:eastAsia="Times New Roman"/>
                <w:sz w:val="22"/>
                <w:lang w:val="en-AU"/>
              </w:rPr>
              <w:t xml:space="preserve">Conversion of land for sustainable shrimp farming. </w:t>
            </w: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Reduced income for intensive shrimp farmers</w:t>
            </w:r>
            <w:r w:rsidRPr="00505350">
              <w:rPr>
                <w:rFonts w:eastAsia="Times New Roman"/>
                <w:b/>
                <w:bCs/>
                <w:i/>
                <w:iCs/>
                <w:sz w:val="22"/>
                <w:lang w:val="en-AU"/>
              </w:rPr>
              <w:t xml:space="preserve"> M/Lo/St</w:t>
            </w:r>
          </w:p>
        </w:tc>
        <w:tc>
          <w:tcPr>
            <w:tcW w:w="1247" w:type="dxa"/>
            <w:shd w:val="clear" w:color="000000" w:fill="BFBFBF"/>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359"/>
        </w:trPr>
        <w:tc>
          <w:tcPr>
            <w:tcW w:w="1612" w:type="dxa"/>
            <w:vMerge/>
            <w:vAlign w:val="center"/>
            <w:hideMark/>
          </w:tcPr>
          <w:p w:rsidR="00B67071" w:rsidRPr="00505350" w:rsidRDefault="00B67071" w:rsidP="00CD7839">
            <w:pPr>
              <w:spacing w:before="40" w:after="40" w:line="240" w:lineRule="auto"/>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Conflict between fresh and brackish water uses </w:t>
            </w:r>
            <w:r w:rsidRPr="00505350">
              <w:rPr>
                <w:rFonts w:eastAsia="Times New Roman"/>
                <w:b/>
                <w:bCs/>
                <w:i/>
                <w:iCs/>
                <w:sz w:val="22"/>
                <w:lang w:val="en-AU"/>
              </w:rPr>
              <w:t>M/Lo/St</w:t>
            </w:r>
          </w:p>
        </w:tc>
        <w:tc>
          <w:tcPr>
            <w:tcW w:w="1247" w:type="dxa"/>
            <w:shd w:val="clear" w:color="000000" w:fill="D9D9D9"/>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Minor</w:t>
            </w:r>
          </w:p>
        </w:tc>
      </w:tr>
      <w:tr w:rsidR="00B67071" w:rsidRPr="00505350" w:rsidTr="00CD7839">
        <w:trPr>
          <w:trHeight w:val="521"/>
        </w:trPr>
        <w:tc>
          <w:tcPr>
            <w:tcW w:w="1612" w:type="dxa"/>
            <w:vMerge/>
            <w:vAlign w:val="center"/>
            <w:hideMark/>
          </w:tcPr>
          <w:p w:rsidR="00B67071" w:rsidRPr="00505350" w:rsidRDefault="00B67071" w:rsidP="00CD7839">
            <w:pPr>
              <w:spacing w:before="40" w:after="40" w:line="240" w:lineRule="auto"/>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 xml:space="preserve">Improved surface water quality from reduced intensive shrimp </w:t>
            </w:r>
            <w:r w:rsidRPr="00505350">
              <w:rPr>
                <w:rFonts w:eastAsia="Times New Roman"/>
                <w:b/>
                <w:bCs/>
                <w:i/>
                <w:iCs/>
                <w:sz w:val="22"/>
                <w:lang w:val="en-AU"/>
              </w:rPr>
              <w:t>M/Sr/Lt</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r w:rsidR="00B67071" w:rsidRPr="00505350" w:rsidTr="00CD7839">
        <w:trPr>
          <w:trHeight w:val="273"/>
        </w:trPr>
        <w:tc>
          <w:tcPr>
            <w:tcW w:w="1612" w:type="dxa"/>
            <w:vMerge/>
            <w:vAlign w:val="center"/>
            <w:hideMark/>
          </w:tcPr>
          <w:p w:rsidR="00B67071" w:rsidRPr="00505350" w:rsidRDefault="00B67071" w:rsidP="00CD7839">
            <w:pPr>
              <w:spacing w:before="40" w:after="40" w:line="240" w:lineRule="auto"/>
              <w:rPr>
                <w:rFonts w:eastAsia="Times New Roman"/>
                <w:b/>
                <w:bCs/>
                <w:sz w:val="22"/>
                <w:lang w:val="en-AU"/>
              </w:rPr>
            </w:pPr>
          </w:p>
        </w:tc>
        <w:tc>
          <w:tcPr>
            <w:tcW w:w="1723" w:type="dxa"/>
            <w:vMerge/>
            <w:vAlign w:val="center"/>
            <w:hideMark/>
          </w:tcPr>
          <w:p w:rsidR="00B67071" w:rsidRPr="00505350" w:rsidRDefault="00B67071" w:rsidP="00CD7839">
            <w:pPr>
              <w:spacing w:before="40" w:after="40" w:line="240" w:lineRule="auto"/>
              <w:rPr>
                <w:rFonts w:eastAsia="Times New Roman"/>
                <w:sz w:val="22"/>
                <w:lang w:val="en-AU"/>
              </w:rPr>
            </w:pPr>
          </w:p>
        </w:tc>
        <w:tc>
          <w:tcPr>
            <w:tcW w:w="4690" w:type="dxa"/>
            <w:shd w:val="clear" w:color="auto" w:fill="auto"/>
            <w:hideMark/>
          </w:tcPr>
          <w:p w:rsidR="00B67071" w:rsidRPr="00505350" w:rsidRDefault="00B67071" w:rsidP="00CD7839">
            <w:pPr>
              <w:numPr>
                <w:ilvl w:val="0"/>
                <w:numId w:val="71"/>
              </w:numPr>
              <w:spacing w:before="40" w:after="40" w:line="240" w:lineRule="auto"/>
              <w:jc w:val="left"/>
              <w:rPr>
                <w:rFonts w:eastAsia="Times New Roman"/>
                <w:sz w:val="22"/>
                <w:lang w:val="en-AU"/>
              </w:rPr>
            </w:pPr>
            <w:r w:rsidRPr="00505350">
              <w:rPr>
                <w:rFonts w:eastAsia="Times New Roman"/>
                <w:sz w:val="22"/>
                <w:lang w:val="en-AU"/>
              </w:rPr>
              <w:t>Reduced use of groundwater</w:t>
            </w:r>
            <w:r w:rsidRPr="00505350">
              <w:rPr>
                <w:rFonts w:eastAsia="Times New Roman"/>
                <w:b/>
                <w:bCs/>
                <w:i/>
                <w:iCs/>
                <w:sz w:val="22"/>
                <w:lang w:val="en-AU"/>
              </w:rPr>
              <w:t xml:space="preserve"> M/Sr/Mt</w:t>
            </w:r>
          </w:p>
        </w:tc>
        <w:tc>
          <w:tcPr>
            <w:tcW w:w="1247" w:type="dxa"/>
            <w:shd w:val="clear" w:color="000000" w:fill="92CDDC"/>
            <w:noWrap/>
            <w:vAlign w:val="center"/>
            <w:hideMark/>
          </w:tcPr>
          <w:p w:rsidR="00B67071" w:rsidRPr="00505350" w:rsidRDefault="00B67071" w:rsidP="00CD7839">
            <w:pPr>
              <w:spacing w:before="40" w:after="40" w:line="240" w:lineRule="auto"/>
              <w:jc w:val="center"/>
              <w:rPr>
                <w:rFonts w:eastAsia="Times New Roman"/>
                <w:b/>
                <w:bCs/>
                <w:sz w:val="22"/>
                <w:lang w:val="en-AU"/>
              </w:rPr>
            </w:pPr>
            <w:r w:rsidRPr="00505350">
              <w:rPr>
                <w:rFonts w:eastAsia="Times New Roman"/>
                <w:b/>
                <w:bCs/>
                <w:sz w:val="22"/>
                <w:lang w:val="en-AU"/>
              </w:rPr>
              <w:t>Moderate</w:t>
            </w:r>
          </w:p>
        </w:tc>
      </w:tr>
    </w:tbl>
    <w:p w:rsidR="00B67071" w:rsidRPr="00505350" w:rsidRDefault="00B67071" w:rsidP="00B67071">
      <w:pPr>
        <w:spacing w:after="0"/>
        <w:rPr>
          <w:b/>
          <w:sz w:val="22"/>
        </w:rPr>
      </w:pPr>
      <w:r w:rsidRPr="00505350">
        <w:rPr>
          <w:rFonts w:eastAsia="Calibri"/>
          <w:b/>
          <w:sz w:val="22"/>
        </w:rPr>
        <w:t xml:space="preserve">Note: </w:t>
      </w:r>
    </w:p>
    <w:p w:rsidR="00B67071" w:rsidRPr="00505350" w:rsidRDefault="00B67071" w:rsidP="00B67071">
      <w:pPr>
        <w:pStyle w:val="ListParagraph"/>
        <w:numPr>
          <w:ilvl w:val="0"/>
          <w:numId w:val="72"/>
        </w:numPr>
        <w:spacing w:before="0" w:after="0" w:line="240" w:lineRule="auto"/>
        <w:contextualSpacing w:val="0"/>
        <w:rPr>
          <w:sz w:val="22"/>
        </w:rPr>
      </w:pPr>
      <w:r w:rsidRPr="00505350">
        <w:rPr>
          <w:b/>
          <w:sz w:val="22"/>
          <w:lang w:bidi="en-US"/>
        </w:rPr>
        <w:t>Impact intensity is</w:t>
      </w:r>
      <w:r w:rsidRPr="00505350">
        <w:rPr>
          <w:sz w:val="22"/>
          <w:lang w:bidi="en-US"/>
        </w:rPr>
        <w:t xml:space="preserve"> evaluated as high (H), medium (M), or weak (W)</w:t>
      </w:r>
    </w:p>
    <w:p w:rsidR="00B67071" w:rsidRPr="00505350" w:rsidRDefault="00B67071" w:rsidP="00B67071">
      <w:pPr>
        <w:pStyle w:val="ListParagraph"/>
        <w:numPr>
          <w:ilvl w:val="0"/>
          <w:numId w:val="72"/>
        </w:numPr>
        <w:spacing w:before="0" w:after="0" w:line="240" w:lineRule="auto"/>
        <w:contextualSpacing w:val="0"/>
        <w:rPr>
          <w:sz w:val="22"/>
        </w:rPr>
      </w:pPr>
      <w:r w:rsidRPr="00505350">
        <w:rPr>
          <w:b/>
          <w:sz w:val="22"/>
          <w:lang w:bidi="en-US"/>
        </w:rPr>
        <w:t>Spatial extent</w:t>
      </w:r>
      <w:r w:rsidRPr="00505350">
        <w:rPr>
          <w:sz w:val="22"/>
          <w:lang w:bidi="en-US"/>
        </w:rPr>
        <w:t xml:space="preserve"> is evaluated as regional (R), sub</w:t>
      </w:r>
      <w:r w:rsidR="00A2074B" w:rsidRPr="00505350">
        <w:rPr>
          <w:sz w:val="22"/>
          <w:lang w:bidi="en-US"/>
        </w:rPr>
        <w:t>-</w:t>
      </w:r>
      <w:r w:rsidRPr="00505350">
        <w:rPr>
          <w:sz w:val="22"/>
          <w:lang w:bidi="en-US"/>
        </w:rPr>
        <w:t>regional (Sr), or local (Lo)</w:t>
      </w:r>
    </w:p>
    <w:p w:rsidR="00B67071" w:rsidRPr="00505350" w:rsidRDefault="00B67071" w:rsidP="00B67071">
      <w:pPr>
        <w:pStyle w:val="ListParagraph"/>
        <w:numPr>
          <w:ilvl w:val="0"/>
          <w:numId w:val="72"/>
        </w:numPr>
        <w:spacing w:before="0" w:after="0" w:line="240" w:lineRule="auto"/>
        <w:contextualSpacing w:val="0"/>
        <w:rPr>
          <w:sz w:val="22"/>
        </w:rPr>
      </w:pPr>
      <w:r w:rsidRPr="00505350">
        <w:rPr>
          <w:b/>
          <w:sz w:val="22"/>
          <w:lang w:bidi="en-US"/>
        </w:rPr>
        <w:t xml:space="preserve">Duration </w:t>
      </w:r>
      <w:r w:rsidRPr="00505350">
        <w:rPr>
          <w:sz w:val="22"/>
          <w:lang w:bidi="en-US"/>
        </w:rPr>
        <w:t>is evaluated as long-term (Lt), medium term (Mt), or short term (St)</w:t>
      </w:r>
    </w:p>
    <w:p w:rsidR="00B67071" w:rsidRPr="00505350" w:rsidRDefault="00B67071" w:rsidP="00B67071">
      <w:pPr>
        <w:pStyle w:val="ListParagraph"/>
        <w:numPr>
          <w:ilvl w:val="0"/>
          <w:numId w:val="72"/>
        </w:numPr>
        <w:spacing w:before="0" w:after="0" w:line="240" w:lineRule="auto"/>
        <w:contextualSpacing w:val="0"/>
        <w:rPr>
          <w:sz w:val="22"/>
        </w:rPr>
      </w:pPr>
      <w:r w:rsidRPr="00505350">
        <w:rPr>
          <w:b/>
          <w:sz w:val="22"/>
          <w:lang w:bidi="en-US"/>
        </w:rPr>
        <w:t xml:space="preserve">Color codes: </w:t>
      </w:r>
      <w:r w:rsidRPr="00505350">
        <w:rPr>
          <w:sz w:val="22"/>
          <w:lang w:bidi="en-US"/>
        </w:rPr>
        <w:t>Blue for positive regional impacts; Grey for negative regional impacts</w:t>
      </w:r>
    </w:p>
    <w:p w:rsidR="00B67071" w:rsidRPr="00505350" w:rsidRDefault="00B67071" w:rsidP="00FC4D04">
      <w:pPr>
        <w:pStyle w:val="Heading3"/>
      </w:pPr>
      <w:bookmarkStart w:id="769" w:name="_Toc2435246"/>
      <w:r w:rsidRPr="00505350">
        <w:t>Impacts of climate change on the subproject and vice versa</w:t>
      </w:r>
      <w:bookmarkEnd w:id="769"/>
    </w:p>
    <w:p w:rsidR="00B67071" w:rsidRPr="00505350" w:rsidRDefault="00B67071" w:rsidP="00B67071">
      <w:pPr>
        <w:rPr>
          <w:sz w:val="24"/>
          <w:szCs w:val="24"/>
          <w:lang w:eastAsia="ja-JP"/>
        </w:rPr>
      </w:pPr>
      <w:r w:rsidRPr="00505350">
        <w:rPr>
          <w:sz w:val="24"/>
          <w:szCs w:val="24"/>
          <w:lang w:eastAsia="ja-JP"/>
        </w:rPr>
        <w:t>To forecast the flood drainage capacity, flood storage capacity and adaptability to the climate change of the subproject, the hydraulic-hydrographic regime of the region has been simulated based on MIKE-11 model (Danish Institute of Hydraulics and Environment (</w:t>
      </w:r>
      <w:r w:rsidRPr="00505350">
        <w:rPr>
          <w:sz w:val="24"/>
          <w:szCs w:val="24"/>
          <w:lang w:val="vi-VN" w:eastAsia="ja-JP"/>
        </w:rPr>
        <w:t>DHI</w:t>
      </w:r>
      <w:r w:rsidRPr="00505350">
        <w:rPr>
          <w:sz w:val="24"/>
          <w:szCs w:val="24"/>
          <w:lang w:eastAsia="ja-JP"/>
        </w:rPr>
        <w:t>)) with the following options: (i) without the subproject construction in the subproject area (existing works) (HT) and (ii) with building the structure works of the subproject as mentioned in Section 1.4.2 (PA1).</w:t>
      </w:r>
    </w:p>
    <w:p w:rsidR="00B67071" w:rsidRPr="00505350" w:rsidRDefault="00B67071" w:rsidP="00B67071">
      <w:pPr>
        <w:rPr>
          <w:sz w:val="24"/>
          <w:szCs w:val="24"/>
          <w:lang w:eastAsia="ja-JP"/>
        </w:rPr>
      </w:pPr>
      <w:r w:rsidRPr="00505350">
        <w:rPr>
          <w:sz w:val="24"/>
          <w:szCs w:val="24"/>
          <w:lang w:eastAsia="ja-JP"/>
        </w:rPr>
        <w:t>Scenarios for calculating as follow:</w:t>
      </w:r>
    </w:p>
    <w:p w:rsidR="00B67071" w:rsidRPr="00505350" w:rsidRDefault="00B67071" w:rsidP="00B67071">
      <w:pPr>
        <w:numPr>
          <w:ilvl w:val="1"/>
          <w:numId w:val="45"/>
        </w:numPr>
        <w:ind w:left="284" w:hanging="194"/>
        <w:rPr>
          <w:rFonts w:eastAsia="Times New Roman"/>
          <w:sz w:val="24"/>
          <w:szCs w:val="24"/>
          <w:lang w:val="vi-VN"/>
        </w:rPr>
      </w:pPr>
      <w:r w:rsidRPr="00505350">
        <w:rPr>
          <w:rFonts w:eastAsia="Times New Roman"/>
          <w:sz w:val="24"/>
          <w:szCs w:val="24"/>
        </w:rPr>
        <w:t>Baseline scenario (HT)</w:t>
      </w:r>
      <w:r w:rsidRPr="00505350">
        <w:rPr>
          <w:rFonts w:eastAsia="Times New Roman"/>
          <w:sz w:val="24"/>
          <w:szCs w:val="24"/>
          <w:lang w:val="vi-VN"/>
        </w:rPr>
        <w:t xml:space="preserve">: Calculate </w:t>
      </w:r>
      <w:r w:rsidRPr="00505350">
        <w:rPr>
          <w:rFonts w:eastAsia="Times New Roman"/>
          <w:sz w:val="24"/>
          <w:szCs w:val="24"/>
        </w:rPr>
        <w:t>to</w:t>
      </w:r>
      <w:r w:rsidRPr="00505350">
        <w:rPr>
          <w:rFonts w:eastAsia="Times New Roman"/>
          <w:sz w:val="24"/>
          <w:szCs w:val="24"/>
          <w:lang w:val="vi-VN"/>
        </w:rPr>
        <w:t xml:space="preserve"> simulat</w:t>
      </w:r>
      <w:r w:rsidRPr="00505350">
        <w:rPr>
          <w:rFonts w:eastAsia="Times New Roman"/>
          <w:sz w:val="24"/>
          <w:szCs w:val="24"/>
        </w:rPr>
        <w:t>e</w:t>
      </w:r>
      <w:r w:rsidRPr="00505350">
        <w:rPr>
          <w:rFonts w:eastAsia="Times New Roman"/>
          <w:sz w:val="24"/>
          <w:szCs w:val="24"/>
          <w:lang w:val="vi-VN"/>
        </w:rPr>
        <w:t xml:space="preserve"> water-flow regime in the average flood year </w:t>
      </w:r>
      <w:r w:rsidRPr="00505350">
        <w:rPr>
          <w:rFonts w:eastAsia="Times New Roman"/>
          <w:sz w:val="24"/>
          <w:szCs w:val="24"/>
        </w:rPr>
        <w:t xml:space="preserve">of </w:t>
      </w:r>
      <w:r w:rsidRPr="00505350">
        <w:rPr>
          <w:rFonts w:eastAsia="Times New Roman"/>
          <w:sz w:val="24"/>
          <w:szCs w:val="24"/>
          <w:lang w:val="vi-VN"/>
        </w:rPr>
        <w:t xml:space="preserve">2009, </w:t>
      </w:r>
      <w:r w:rsidRPr="00505350">
        <w:rPr>
          <w:rFonts w:eastAsia="Times New Roman"/>
          <w:sz w:val="24"/>
          <w:szCs w:val="24"/>
        </w:rPr>
        <w:t xml:space="preserve">in the driest </w:t>
      </w:r>
      <w:r w:rsidRPr="00505350">
        <w:rPr>
          <w:rFonts w:eastAsia="Times New Roman"/>
          <w:sz w:val="24"/>
          <w:szCs w:val="24"/>
          <w:lang w:val="vi-VN"/>
        </w:rPr>
        <w:t xml:space="preserve">year </w:t>
      </w:r>
      <w:r w:rsidRPr="00505350">
        <w:rPr>
          <w:rFonts w:eastAsia="Times New Roman"/>
          <w:sz w:val="24"/>
          <w:szCs w:val="24"/>
        </w:rPr>
        <w:t xml:space="preserve">of </w:t>
      </w:r>
      <w:r w:rsidRPr="00505350">
        <w:rPr>
          <w:rFonts w:eastAsia="Times New Roman"/>
          <w:sz w:val="24"/>
          <w:szCs w:val="24"/>
          <w:lang w:val="vi-VN"/>
        </w:rPr>
        <w:t>2010</w:t>
      </w:r>
      <w:r w:rsidRPr="00505350">
        <w:rPr>
          <w:rFonts w:eastAsia="Times New Roman"/>
          <w:sz w:val="24"/>
          <w:szCs w:val="24"/>
        </w:rPr>
        <w:t>,</w:t>
      </w:r>
      <w:r w:rsidRPr="00505350">
        <w:rPr>
          <w:rFonts w:eastAsia="Times New Roman"/>
          <w:sz w:val="24"/>
          <w:szCs w:val="24"/>
          <w:lang w:val="vi-VN"/>
        </w:rPr>
        <w:t xml:space="preserve"> and </w:t>
      </w:r>
      <w:r w:rsidRPr="00505350">
        <w:rPr>
          <w:rFonts w:eastAsia="Times New Roman"/>
          <w:sz w:val="24"/>
          <w:szCs w:val="24"/>
        </w:rPr>
        <w:t xml:space="preserve">the </w:t>
      </w:r>
      <w:r w:rsidRPr="00505350">
        <w:rPr>
          <w:rFonts w:eastAsia="Times New Roman"/>
          <w:sz w:val="24"/>
          <w:szCs w:val="24"/>
          <w:lang w:val="vi-VN"/>
        </w:rPr>
        <w:t xml:space="preserve">typical flood year </w:t>
      </w:r>
      <w:r w:rsidRPr="00505350">
        <w:rPr>
          <w:rFonts w:eastAsia="Times New Roman"/>
          <w:sz w:val="24"/>
          <w:szCs w:val="24"/>
        </w:rPr>
        <w:t xml:space="preserve">of </w:t>
      </w:r>
      <w:r w:rsidRPr="00505350">
        <w:rPr>
          <w:rFonts w:eastAsia="Times New Roman"/>
          <w:sz w:val="24"/>
          <w:szCs w:val="24"/>
          <w:lang w:val="vi-VN"/>
        </w:rPr>
        <w:t>2011, with the terrain and current status updated to 2015 for other regions and updated to 2017 for Dong Thap province.</w:t>
      </w:r>
    </w:p>
    <w:p w:rsidR="00B67071" w:rsidRPr="00505350" w:rsidRDefault="00B67071" w:rsidP="00B67071">
      <w:pPr>
        <w:numPr>
          <w:ilvl w:val="1"/>
          <w:numId w:val="45"/>
        </w:numPr>
        <w:ind w:left="284" w:hanging="194"/>
        <w:rPr>
          <w:rFonts w:eastAsia="Times New Roman"/>
          <w:sz w:val="24"/>
          <w:szCs w:val="24"/>
          <w:lang w:val="vi-VN"/>
        </w:rPr>
      </w:pPr>
      <w:r w:rsidRPr="00505350">
        <w:rPr>
          <w:rFonts w:eastAsia="Times New Roman"/>
          <w:sz w:val="24"/>
          <w:szCs w:val="24"/>
        </w:rPr>
        <w:t>Scenario I</w:t>
      </w:r>
      <w:r w:rsidRPr="00505350">
        <w:rPr>
          <w:rFonts w:eastAsia="Times New Roman"/>
          <w:sz w:val="24"/>
          <w:szCs w:val="24"/>
          <w:lang w:val="vi-VN"/>
        </w:rPr>
        <w:t xml:space="preserve">: Calculate the </w:t>
      </w:r>
      <w:r w:rsidRPr="00505350">
        <w:rPr>
          <w:rFonts w:eastAsia="Times New Roman"/>
          <w:sz w:val="24"/>
          <w:szCs w:val="24"/>
        </w:rPr>
        <w:t>scenario</w:t>
      </w:r>
      <w:r w:rsidRPr="00505350">
        <w:rPr>
          <w:rFonts w:eastAsia="Times New Roman"/>
          <w:sz w:val="24"/>
          <w:szCs w:val="24"/>
          <w:lang w:val="vi-VN"/>
        </w:rPr>
        <w:t xml:space="preserve"> of sea level rise under MONRE’s scenarios</w:t>
      </w:r>
      <w:r w:rsidRPr="00505350">
        <w:rPr>
          <w:rFonts w:eastAsia="Times New Roman"/>
          <w:sz w:val="24"/>
          <w:szCs w:val="24"/>
        </w:rPr>
        <w:t>,</w:t>
      </w:r>
      <w:r w:rsidRPr="00505350">
        <w:rPr>
          <w:rFonts w:eastAsia="Times New Roman"/>
          <w:sz w:val="24"/>
          <w:szCs w:val="24"/>
          <w:lang w:val="vi-VN"/>
        </w:rPr>
        <w:t xml:space="preserve"> plus impacts of upstream changes (increase in incoming water</w:t>
      </w:r>
      <w:r w:rsidR="00902220">
        <w:rPr>
          <w:rFonts w:eastAsia="Times New Roman"/>
          <w:sz w:val="24"/>
          <w:szCs w:val="24"/>
          <w:lang w:val="vi-VN"/>
        </w:rPr>
        <w:t xml:space="preserve"> </w:t>
      </w:r>
      <w:r w:rsidRPr="00505350">
        <w:rPr>
          <w:rFonts w:eastAsia="Times New Roman"/>
          <w:sz w:val="24"/>
          <w:szCs w:val="24"/>
          <w:lang w:val="vi-VN"/>
        </w:rPr>
        <w:t>flow).</w:t>
      </w:r>
    </w:p>
    <w:p w:rsidR="00B67071" w:rsidRPr="00505350" w:rsidRDefault="00B67071" w:rsidP="00FF4454">
      <w:pPr>
        <w:pStyle w:val="Heading4"/>
      </w:pPr>
      <w:r w:rsidRPr="00505350">
        <w:t xml:space="preserve">Forecasting the ability of flood drainage, flood retention </w:t>
      </w:r>
    </w:p>
    <w:p w:rsidR="00B67071" w:rsidRPr="00505350" w:rsidRDefault="00B67071" w:rsidP="00B67071">
      <w:pPr>
        <w:rPr>
          <w:sz w:val="24"/>
        </w:rPr>
      </w:pPr>
      <w:r w:rsidRPr="00505350">
        <w:rPr>
          <w:sz w:val="24"/>
        </w:rPr>
        <w:t>The comparison of the current condition (before construction of structur</w:t>
      </w:r>
      <w:r w:rsidR="00902220">
        <w:rPr>
          <w:sz w:val="24"/>
        </w:rPr>
        <w:t>al</w:t>
      </w:r>
      <w:r w:rsidRPr="00505350">
        <w:rPr>
          <w:sz w:val="24"/>
        </w:rPr>
        <w:t xml:space="preserve"> works of the subproject) with the effectiveness of the subproject after dredging canals, culverts, pumping </w:t>
      </w:r>
      <w:r w:rsidRPr="00505350">
        <w:rPr>
          <w:sz w:val="24"/>
        </w:rPr>
        <w:lastRenderedPageBreak/>
        <w:t>stations, dykes and spillways at the canal upstream which have been completed and put into operation shows as follows.</w:t>
      </w:r>
    </w:p>
    <w:p w:rsidR="00B67071" w:rsidRPr="00505350" w:rsidRDefault="00B67071" w:rsidP="00C5112A">
      <w:pPr>
        <w:widowControl w:val="0"/>
        <w:numPr>
          <w:ilvl w:val="0"/>
          <w:numId w:val="94"/>
        </w:numPr>
        <w:tabs>
          <w:tab w:val="left" w:pos="567"/>
        </w:tabs>
        <w:ind w:left="0" w:firstLine="0"/>
        <w:rPr>
          <w:i/>
          <w:sz w:val="24"/>
          <w:szCs w:val="24"/>
          <w:lang w:eastAsia="ja-JP"/>
        </w:rPr>
      </w:pPr>
      <w:r w:rsidRPr="00505350">
        <w:rPr>
          <w:i/>
          <w:sz w:val="24"/>
          <w:szCs w:val="24"/>
          <w:lang w:eastAsia="ja-JP"/>
        </w:rPr>
        <w:t>In flood seasons</w:t>
      </w:r>
      <w:r w:rsidRPr="00505350">
        <w:rPr>
          <w:sz w:val="24"/>
          <w:szCs w:val="24"/>
        </w:rPr>
        <w:t xml:space="preserve"> </w:t>
      </w:r>
    </w:p>
    <w:p w:rsidR="00B67071" w:rsidRPr="00505350" w:rsidRDefault="00B67071" w:rsidP="00B67071">
      <w:pPr>
        <w:numPr>
          <w:ilvl w:val="1"/>
          <w:numId w:val="45"/>
        </w:numPr>
        <w:ind w:left="284" w:hanging="194"/>
        <w:rPr>
          <w:sz w:val="24"/>
          <w:szCs w:val="24"/>
          <w:lang w:eastAsia="ja-JP"/>
        </w:rPr>
      </w:pPr>
      <w:r w:rsidRPr="00505350">
        <w:rPr>
          <w:sz w:val="24"/>
          <w:szCs w:val="24"/>
          <w:lang w:eastAsia="ja-JP"/>
        </w:rPr>
        <w:t xml:space="preserve">Water levels: After the subproject structure works completion, the water-levels are almost unchanged, as shown in </w:t>
      </w:r>
      <w:r w:rsidRPr="00505350">
        <w:rPr>
          <w:i/>
          <w:sz w:val="24"/>
          <w:szCs w:val="24"/>
          <w:lang w:eastAsia="ja-JP"/>
        </w:rPr>
        <w:fldChar w:fldCharType="begin"/>
      </w:r>
      <w:r w:rsidRPr="00505350">
        <w:rPr>
          <w:i/>
          <w:sz w:val="24"/>
          <w:szCs w:val="24"/>
          <w:lang w:eastAsia="ja-JP"/>
        </w:rPr>
        <w:instrText xml:space="preserve"> REF _Ref529089181 \h  \* MERGEFORMAT </w:instrText>
      </w:r>
      <w:r w:rsidRPr="00505350">
        <w:rPr>
          <w:i/>
          <w:sz w:val="24"/>
          <w:szCs w:val="24"/>
          <w:lang w:eastAsia="ja-JP"/>
        </w:rPr>
      </w:r>
      <w:r w:rsidRPr="00505350">
        <w:rPr>
          <w:i/>
          <w:sz w:val="24"/>
          <w:szCs w:val="24"/>
          <w:lang w:eastAsia="ja-JP"/>
        </w:rPr>
        <w:fldChar w:fldCharType="separate"/>
      </w:r>
      <w:r w:rsidR="005B3648" w:rsidRPr="00505350">
        <w:rPr>
          <w:i/>
          <w:sz w:val="24"/>
          <w:szCs w:val="24"/>
          <w:lang w:eastAsia="ja-JP"/>
        </w:rPr>
        <w:t>Figure 3.15</w:t>
      </w:r>
      <w:r w:rsidRPr="00505350">
        <w:rPr>
          <w:i/>
          <w:sz w:val="24"/>
          <w:szCs w:val="24"/>
          <w:lang w:eastAsia="ja-JP"/>
        </w:rPr>
        <w:fldChar w:fldCharType="end"/>
      </w:r>
      <w:r w:rsidRPr="00505350">
        <w:rPr>
          <w:sz w:val="24"/>
          <w:szCs w:val="24"/>
          <w:lang w:eastAsia="ja-JP"/>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9"/>
        <w:gridCol w:w="4659"/>
      </w:tblGrid>
      <w:tr w:rsidR="00B67071" w:rsidRPr="00505350" w:rsidTr="00CD7839">
        <w:tc>
          <w:tcPr>
            <w:tcW w:w="2500" w:type="pct"/>
            <w:tcBorders>
              <w:bottom w:val="nil"/>
            </w:tcBorders>
            <w:shd w:val="clear" w:color="auto" w:fill="auto"/>
          </w:tcPr>
          <w:p w:rsidR="00B67071" w:rsidRPr="00505350" w:rsidRDefault="00B67071" w:rsidP="00534CAD">
            <w:pPr>
              <w:spacing w:before="0" w:after="0" w:line="240" w:lineRule="auto"/>
              <w:rPr>
                <w:sz w:val="24"/>
                <w:szCs w:val="24"/>
                <w:lang w:eastAsia="ja-JP"/>
              </w:rPr>
            </w:pPr>
            <w:r w:rsidRPr="00505350">
              <w:rPr>
                <w:noProof/>
                <w:sz w:val="24"/>
                <w:szCs w:val="24"/>
              </w:rPr>
              <w:drawing>
                <wp:inline distT="0" distB="0" distL="0" distR="0" wp14:anchorId="49949448" wp14:editId="49896103">
                  <wp:extent cx="2876550" cy="17297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4" cstate="email">
                            <a:extLst>
                              <a:ext uri="{28A0092B-C50C-407E-A947-70E740481C1C}">
                                <a14:useLocalDpi xmlns:a14="http://schemas.microsoft.com/office/drawing/2010/main"/>
                              </a:ext>
                            </a:extLst>
                          </a:blip>
                          <a:srcRect/>
                          <a:stretch>
                            <a:fillRect/>
                          </a:stretch>
                        </pic:blipFill>
                        <pic:spPr bwMode="auto">
                          <a:xfrm>
                            <a:off x="0" y="0"/>
                            <a:ext cx="2876550" cy="1729740"/>
                          </a:xfrm>
                          <a:prstGeom prst="rect">
                            <a:avLst/>
                          </a:prstGeom>
                          <a:noFill/>
                          <a:ln>
                            <a:noFill/>
                          </a:ln>
                        </pic:spPr>
                      </pic:pic>
                    </a:graphicData>
                  </a:graphic>
                </wp:inline>
              </w:drawing>
            </w:r>
          </w:p>
        </w:tc>
        <w:tc>
          <w:tcPr>
            <w:tcW w:w="2500" w:type="pct"/>
            <w:tcBorders>
              <w:bottom w:val="nil"/>
            </w:tcBorders>
            <w:shd w:val="clear" w:color="auto" w:fill="auto"/>
          </w:tcPr>
          <w:p w:rsidR="00B67071" w:rsidRPr="00505350" w:rsidRDefault="00B67071" w:rsidP="00534CAD">
            <w:pPr>
              <w:spacing w:before="0" w:after="0" w:line="240" w:lineRule="auto"/>
              <w:rPr>
                <w:sz w:val="24"/>
                <w:szCs w:val="24"/>
                <w:lang w:eastAsia="ja-JP"/>
              </w:rPr>
            </w:pPr>
            <w:r w:rsidRPr="00505350">
              <w:rPr>
                <w:noProof/>
                <w:sz w:val="24"/>
                <w:szCs w:val="24"/>
              </w:rPr>
              <w:drawing>
                <wp:inline distT="0" distB="0" distL="0" distR="0" wp14:anchorId="5AB0533C" wp14:editId="47D88129">
                  <wp:extent cx="2886075" cy="1729740"/>
                  <wp:effectExtent l="0" t="0" r="9525"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5" cstate="email">
                            <a:extLst>
                              <a:ext uri="{28A0092B-C50C-407E-A947-70E740481C1C}">
                                <a14:useLocalDpi xmlns:a14="http://schemas.microsoft.com/office/drawing/2010/main"/>
                              </a:ext>
                            </a:extLst>
                          </a:blip>
                          <a:srcRect/>
                          <a:stretch>
                            <a:fillRect/>
                          </a:stretch>
                        </pic:blipFill>
                        <pic:spPr bwMode="auto">
                          <a:xfrm>
                            <a:off x="0" y="0"/>
                            <a:ext cx="2886075" cy="1729740"/>
                          </a:xfrm>
                          <a:prstGeom prst="rect">
                            <a:avLst/>
                          </a:prstGeom>
                          <a:noFill/>
                          <a:ln>
                            <a:noFill/>
                          </a:ln>
                        </pic:spPr>
                      </pic:pic>
                    </a:graphicData>
                  </a:graphic>
                </wp:inline>
              </w:drawing>
            </w:r>
          </w:p>
        </w:tc>
      </w:tr>
      <w:tr w:rsidR="00B67071" w:rsidRPr="00505350" w:rsidTr="00CD7839">
        <w:tc>
          <w:tcPr>
            <w:tcW w:w="2500" w:type="pct"/>
            <w:tcBorders>
              <w:top w:val="nil"/>
              <w:bottom w:val="single" w:sz="4" w:space="0" w:color="auto"/>
            </w:tcBorders>
            <w:shd w:val="clear" w:color="auto" w:fill="auto"/>
          </w:tcPr>
          <w:p w:rsidR="00B67071" w:rsidRPr="00505350" w:rsidRDefault="00B67071" w:rsidP="00534CAD">
            <w:pPr>
              <w:spacing w:before="0" w:after="0" w:line="240" w:lineRule="auto"/>
              <w:jc w:val="center"/>
              <w:rPr>
                <w:sz w:val="24"/>
                <w:szCs w:val="24"/>
                <w:lang w:eastAsia="ja-JP"/>
              </w:rPr>
            </w:pPr>
            <w:r w:rsidRPr="00505350">
              <w:rPr>
                <w:sz w:val="24"/>
                <w:szCs w:val="24"/>
                <w:lang w:eastAsia="ja-JP"/>
              </w:rPr>
              <w:t xml:space="preserve">In the upper of Coi Tieu canal </w:t>
            </w:r>
          </w:p>
        </w:tc>
        <w:tc>
          <w:tcPr>
            <w:tcW w:w="2500" w:type="pct"/>
            <w:tcBorders>
              <w:top w:val="nil"/>
              <w:bottom w:val="single" w:sz="4" w:space="0" w:color="auto"/>
            </w:tcBorders>
            <w:shd w:val="clear" w:color="auto" w:fill="auto"/>
          </w:tcPr>
          <w:p w:rsidR="00B67071" w:rsidRPr="00505350" w:rsidRDefault="00B67071" w:rsidP="00534CAD">
            <w:pPr>
              <w:spacing w:before="0" w:after="0" w:line="240" w:lineRule="auto"/>
              <w:jc w:val="center"/>
              <w:rPr>
                <w:sz w:val="24"/>
                <w:szCs w:val="24"/>
                <w:lang w:eastAsia="ja-JP"/>
              </w:rPr>
            </w:pPr>
            <w:r w:rsidRPr="00505350">
              <w:rPr>
                <w:sz w:val="24"/>
                <w:szCs w:val="24"/>
                <w:lang w:eastAsia="ja-JP"/>
              </w:rPr>
              <w:t>In the upper of Khang Chien canal</w:t>
            </w:r>
          </w:p>
        </w:tc>
      </w:tr>
      <w:tr w:rsidR="00B67071" w:rsidRPr="00505350" w:rsidTr="00CD7839">
        <w:tc>
          <w:tcPr>
            <w:tcW w:w="2500" w:type="pct"/>
            <w:tcBorders>
              <w:bottom w:val="nil"/>
            </w:tcBorders>
            <w:shd w:val="clear" w:color="auto" w:fill="auto"/>
          </w:tcPr>
          <w:p w:rsidR="00B67071" w:rsidRPr="00505350" w:rsidRDefault="00B67071" w:rsidP="00534CAD">
            <w:pPr>
              <w:spacing w:before="0" w:after="0" w:line="240" w:lineRule="auto"/>
              <w:rPr>
                <w:sz w:val="24"/>
                <w:szCs w:val="24"/>
                <w:lang w:eastAsia="ja-JP"/>
              </w:rPr>
            </w:pPr>
            <w:r w:rsidRPr="00505350">
              <w:rPr>
                <w:noProof/>
                <w:sz w:val="24"/>
                <w:szCs w:val="24"/>
              </w:rPr>
              <w:drawing>
                <wp:inline distT="0" distB="0" distL="0" distR="0" wp14:anchorId="00B62DDF" wp14:editId="17A9CE2B">
                  <wp:extent cx="2876550" cy="17983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 cstate="email">
                            <a:extLst>
                              <a:ext uri="{28A0092B-C50C-407E-A947-70E740481C1C}">
                                <a14:useLocalDpi xmlns:a14="http://schemas.microsoft.com/office/drawing/2010/main"/>
                              </a:ext>
                            </a:extLst>
                          </a:blip>
                          <a:srcRect/>
                          <a:stretch>
                            <a:fillRect/>
                          </a:stretch>
                        </pic:blipFill>
                        <pic:spPr bwMode="auto">
                          <a:xfrm>
                            <a:off x="0" y="0"/>
                            <a:ext cx="2876550" cy="1798320"/>
                          </a:xfrm>
                          <a:prstGeom prst="rect">
                            <a:avLst/>
                          </a:prstGeom>
                          <a:noFill/>
                          <a:ln>
                            <a:noFill/>
                          </a:ln>
                        </pic:spPr>
                      </pic:pic>
                    </a:graphicData>
                  </a:graphic>
                </wp:inline>
              </w:drawing>
            </w:r>
          </w:p>
        </w:tc>
        <w:tc>
          <w:tcPr>
            <w:tcW w:w="2500" w:type="pct"/>
            <w:tcBorders>
              <w:bottom w:val="nil"/>
            </w:tcBorders>
            <w:shd w:val="clear" w:color="auto" w:fill="auto"/>
          </w:tcPr>
          <w:p w:rsidR="00B67071" w:rsidRPr="00505350" w:rsidRDefault="00B67071" w:rsidP="00534CAD">
            <w:pPr>
              <w:spacing w:before="0" w:after="0" w:line="240" w:lineRule="auto"/>
              <w:rPr>
                <w:sz w:val="24"/>
                <w:szCs w:val="24"/>
                <w:lang w:eastAsia="ja-JP"/>
              </w:rPr>
            </w:pPr>
            <w:r w:rsidRPr="00505350">
              <w:rPr>
                <w:noProof/>
                <w:sz w:val="24"/>
                <w:szCs w:val="24"/>
              </w:rPr>
              <w:drawing>
                <wp:inline distT="0" distB="0" distL="0" distR="0" wp14:anchorId="73D350E0" wp14:editId="3C501596">
                  <wp:extent cx="2885298" cy="179832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7" cstate="email">
                            <a:extLst>
                              <a:ext uri="{28A0092B-C50C-407E-A947-70E740481C1C}">
                                <a14:useLocalDpi xmlns:a14="http://schemas.microsoft.com/office/drawing/2010/main"/>
                              </a:ext>
                            </a:extLst>
                          </a:blip>
                          <a:srcRect/>
                          <a:stretch>
                            <a:fillRect/>
                          </a:stretch>
                        </pic:blipFill>
                        <pic:spPr bwMode="auto">
                          <a:xfrm>
                            <a:off x="0" y="0"/>
                            <a:ext cx="2891971" cy="1802479"/>
                          </a:xfrm>
                          <a:prstGeom prst="rect">
                            <a:avLst/>
                          </a:prstGeom>
                          <a:noFill/>
                          <a:ln>
                            <a:noFill/>
                          </a:ln>
                        </pic:spPr>
                      </pic:pic>
                    </a:graphicData>
                  </a:graphic>
                </wp:inline>
              </w:drawing>
            </w:r>
          </w:p>
        </w:tc>
      </w:tr>
      <w:tr w:rsidR="00B67071" w:rsidRPr="00505350" w:rsidTr="00CD7839">
        <w:tc>
          <w:tcPr>
            <w:tcW w:w="2500" w:type="pct"/>
            <w:tcBorders>
              <w:top w:val="nil"/>
            </w:tcBorders>
            <w:shd w:val="clear" w:color="auto" w:fill="auto"/>
          </w:tcPr>
          <w:p w:rsidR="00B67071" w:rsidRPr="00505350" w:rsidRDefault="00B67071" w:rsidP="00534CAD">
            <w:pPr>
              <w:spacing w:before="0" w:after="0" w:line="240" w:lineRule="auto"/>
              <w:jc w:val="center"/>
              <w:rPr>
                <w:sz w:val="24"/>
                <w:szCs w:val="24"/>
                <w:lang w:eastAsia="ja-JP"/>
              </w:rPr>
            </w:pPr>
            <w:r w:rsidRPr="00505350">
              <w:rPr>
                <w:sz w:val="24"/>
                <w:szCs w:val="24"/>
                <w:lang w:eastAsia="ja-JP"/>
              </w:rPr>
              <w:t>In the upper of Duong Gao canal</w:t>
            </w:r>
          </w:p>
        </w:tc>
        <w:tc>
          <w:tcPr>
            <w:tcW w:w="2500" w:type="pct"/>
            <w:tcBorders>
              <w:top w:val="nil"/>
            </w:tcBorders>
            <w:shd w:val="clear" w:color="auto" w:fill="auto"/>
          </w:tcPr>
          <w:p w:rsidR="00B67071" w:rsidRPr="00505350" w:rsidRDefault="00B67071" w:rsidP="00534CAD">
            <w:pPr>
              <w:spacing w:before="0" w:after="0" w:line="240" w:lineRule="auto"/>
              <w:jc w:val="center"/>
              <w:rPr>
                <w:sz w:val="24"/>
                <w:szCs w:val="24"/>
                <w:lang w:eastAsia="ja-JP"/>
              </w:rPr>
            </w:pPr>
            <w:r w:rsidRPr="00505350">
              <w:rPr>
                <w:sz w:val="24"/>
                <w:szCs w:val="24"/>
                <w:lang w:eastAsia="ja-JP"/>
              </w:rPr>
              <w:t xml:space="preserve">In the upper of Hong Ngu canal </w:t>
            </w:r>
          </w:p>
        </w:tc>
      </w:tr>
    </w:tbl>
    <w:p w:rsidR="00B67071" w:rsidRPr="00505350" w:rsidRDefault="00B67071" w:rsidP="00DA0D4C">
      <w:pPr>
        <w:pStyle w:val="Caption"/>
        <w:rPr>
          <w:lang w:eastAsia="ja-JP"/>
        </w:rPr>
      </w:pPr>
      <w:bookmarkStart w:id="770" w:name="_Ref529089181"/>
      <w:bookmarkStart w:id="771" w:name="_Toc2435396"/>
      <w:bookmarkStart w:id="772" w:name="_Toc528287029"/>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15</w:t>
      </w:r>
      <w:r w:rsidR="004D6476">
        <w:rPr>
          <w:noProof/>
        </w:rPr>
        <w:fldChar w:fldCharType="end"/>
      </w:r>
      <w:bookmarkEnd w:id="770"/>
      <w:r w:rsidRPr="00505350">
        <w:t>: Water levels in flood seasons in the area before and after the subproject construction</w:t>
      </w:r>
      <w:bookmarkEnd w:id="771"/>
      <w:r w:rsidRPr="00505350">
        <w:t xml:space="preserve"> </w:t>
      </w:r>
      <w:bookmarkEnd w:id="772"/>
    </w:p>
    <w:p w:rsidR="00B67071" w:rsidRPr="00505350" w:rsidRDefault="00B67071" w:rsidP="00B67071">
      <w:pPr>
        <w:numPr>
          <w:ilvl w:val="1"/>
          <w:numId w:val="45"/>
        </w:numPr>
        <w:ind w:left="284" w:hanging="194"/>
        <w:rPr>
          <w:sz w:val="24"/>
          <w:szCs w:val="24"/>
          <w:lang w:eastAsia="ja-JP"/>
        </w:rPr>
      </w:pPr>
      <w:r w:rsidRPr="00505350">
        <w:rPr>
          <w:rFonts w:eastAsia="Times New Roman"/>
          <w:sz w:val="24"/>
          <w:szCs w:val="24"/>
        </w:rPr>
        <w:t xml:space="preserve">Water flows: </w:t>
      </w:r>
      <w:r w:rsidRPr="00505350">
        <w:rPr>
          <w:sz w:val="24"/>
          <w:szCs w:val="24"/>
          <w:lang w:eastAsia="ja-JP"/>
        </w:rPr>
        <w:t>On the dredged canals after dredging water flows in these canal has increased significantly, which are about 30-50 m</w:t>
      </w:r>
      <w:r w:rsidRPr="00505350">
        <w:rPr>
          <w:sz w:val="24"/>
          <w:szCs w:val="24"/>
          <w:vertAlign w:val="superscript"/>
          <w:lang w:eastAsia="ja-JP"/>
        </w:rPr>
        <w:t>3</w:t>
      </w:r>
      <w:r w:rsidRPr="00505350">
        <w:rPr>
          <w:sz w:val="24"/>
          <w:szCs w:val="24"/>
          <w:lang w:eastAsia="ja-JP"/>
        </w:rPr>
        <w:t xml:space="preserve">/s in flood seasons. Therefore, the drainage capacity on these canals will increase, conveying more water on the canals. As for the horizontal canals, the water flows have increased </w:t>
      </w:r>
      <w:r w:rsidR="00911420" w:rsidRPr="00505350">
        <w:rPr>
          <w:sz w:val="24"/>
          <w:szCs w:val="24"/>
          <w:lang w:eastAsia="ja-JP"/>
        </w:rPr>
        <w:t>insignificantly</w:t>
      </w:r>
      <w:r w:rsidRPr="00505350">
        <w:rPr>
          <w:sz w:val="24"/>
          <w:szCs w:val="24"/>
          <w:lang w:eastAsia="ja-JP"/>
        </w:rPr>
        <w:t xml:space="preserve">. Details are in </w:t>
      </w:r>
      <w:r w:rsidRPr="00505350">
        <w:rPr>
          <w:i/>
          <w:sz w:val="24"/>
          <w:szCs w:val="24"/>
          <w:lang w:eastAsia="ja-JP"/>
        </w:rPr>
        <w:fldChar w:fldCharType="begin"/>
      </w:r>
      <w:r w:rsidRPr="00505350">
        <w:rPr>
          <w:i/>
          <w:sz w:val="24"/>
          <w:szCs w:val="24"/>
          <w:lang w:eastAsia="ja-JP"/>
        </w:rPr>
        <w:instrText xml:space="preserve"> REF _Ref526864996 \h  \* MERGEFORMAT </w:instrText>
      </w:r>
      <w:r w:rsidRPr="00505350">
        <w:rPr>
          <w:i/>
          <w:sz w:val="24"/>
          <w:szCs w:val="24"/>
          <w:lang w:eastAsia="ja-JP"/>
        </w:rPr>
      </w:r>
      <w:r w:rsidRPr="00505350">
        <w:rPr>
          <w:i/>
          <w:sz w:val="24"/>
          <w:szCs w:val="24"/>
          <w:lang w:eastAsia="ja-JP"/>
        </w:rPr>
        <w:fldChar w:fldCharType="separate"/>
      </w:r>
      <w:r w:rsidR="005B3648" w:rsidRPr="00505350">
        <w:rPr>
          <w:i/>
          <w:sz w:val="24"/>
          <w:szCs w:val="24"/>
        </w:rPr>
        <w:t xml:space="preserve">Figure </w:t>
      </w:r>
      <w:r w:rsidR="005B3648" w:rsidRPr="00505350">
        <w:rPr>
          <w:i/>
          <w:noProof/>
          <w:sz w:val="24"/>
          <w:szCs w:val="24"/>
        </w:rPr>
        <w:t>3.16</w:t>
      </w:r>
      <w:r w:rsidRPr="00505350">
        <w:rPr>
          <w:i/>
          <w:sz w:val="24"/>
          <w:szCs w:val="24"/>
          <w:lang w:eastAsia="ja-JP"/>
        </w:rPr>
        <w:fldChar w:fldCharType="end"/>
      </w:r>
      <w:r w:rsidRPr="00505350">
        <w:rPr>
          <w:sz w:val="24"/>
          <w:szCs w:val="24"/>
          <w:lang w:eastAsia="ja-JP"/>
        </w:rPr>
        <w:t xml:space="preserve"> and </w:t>
      </w:r>
      <w:r w:rsidRPr="00505350">
        <w:rPr>
          <w:i/>
          <w:sz w:val="24"/>
          <w:szCs w:val="24"/>
          <w:lang w:eastAsia="ja-JP"/>
        </w:rPr>
        <w:fldChar w:fldCharType="begin"/>
      </w:r>
      <w:r w:rsidRPr="00505350">
        <w:rPr>
          <w:i/>
          <w:sz w:val="24"/>
          <w:szCs w:val="24"/>
          <w:lang w:eastAsia="ja-JP"/>
        </w:rPr>
        <w:instrText xml:space="preserve"> REF _Ref526864999 \h  \* MERGEFORMAT </w:instrText>
      </w:r>
      <w:r w:rsidRPr="00505350">
        <w:rPr>
          <w:i/>
          <w:sz w:val="24"/>
          <w:szCs w:val="24"/>
          <w:lang w:eastAsia="ja-JP"/>
        </w:rPr>
      </w:r>
      <w:r w:rsidRPr="00505350">
        <w:rPr>
          <w:i/>
          <w:sz w:val="24"/>
          <w:szCs w:val="24"/>
          <w:lang w:eastAsia="ja-JP"/>
        </w:rPr>
        <w:fldChar w:fldCharType="separate"/>
      </w:r>
      <w:r w:rsidR="005B3648" w:rsidRPr="00505350">
        <w:rPr>
          <w:i/>
          <w:sz w:val="24"/>
          <w:szCs w:val="24"/>
        </w:rPr>
        <w:t xml:space="preserve">Figure </w:t>
      </w:r>
      <w:r w:rsidR="005B3648" w:rsidRPr="00505350">
        <w:rPr>
          <w:i/>
          <w:noProof/>
          <w:sz w:val="24"/>
          <w:szCs w:val="24"/>
        </w:rPr>
        <w:t>3.17</w:t>
      </w:r>
      <w:r w:rsidRPr="00505350">
        <w:rPr>
          <w:i/>
          <w:sz w:val="24"/>
          <w:szCs w:val="24"/>
          <w:lang w:eastAsia="ja-JP"/>
        </w:rPr>
        <w:fldChar w:fldCharType="end"/>
      </w:r>
      <w:r w:rsidRPr="00505350">
        <w:rPr>
          <w:sz w:val="24"/>
          <w:szCs w:val="24"/>
          <w:lang w:eastAsia="ja-JP"/>
        </w:rPr>
        <w:t>.</w:t>
      </w:r>
    </w:p>
    <w:p w:rsidR="00B67071" w:rsidRPr="00505350" w:rsidRDefault="00B67071" w:rsidP="00B67071">
      <w:pPr>
        <w:rPr>
          <w:rFonts w:eastAsia="Times New Roman"/>
          <w:szCs w:val="26"/>
          <w:lang w:val="vi-VN"/>
        </w:rPr>
      </w:pPr>
      <w:r w:rsidRPr="00505350">
        <w:rPr>
          <w:noProof/>
        </w:rPr>
        <w:drawing>
          <wp:inline distT="0" distB="0" distL="0" distR="0" wp14:anchorId="0534B79F" wp14:editId="5274FAAB">
            <wp:extent cx="5686425" cy="2476500"/>
            <wp:effectExtent l="19050" t="19050" r="28575" b="1905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8" cstate="email">
                      <a:extLst>
                        <a:ext uri="{28A0092B-C50C-407E-A947-70E740481C1C}">
                          <a14:useLocalDpi xmlns:a14="http://schemas.microsoft.com/office/drawing/2010/main"/>
                        </a:ext>
                      </a:extLst>
                    </a:blip>
                    <a:srcRect/>
                    <a:stretch>
                      <a:fillRect/>
                    </a:stretch>
                  </pic:blipFill>
                  <pic:spPr bwMode="auto">
                    <a:xfrm>
                      <a:off x="0" y="0"/>
                      <a:ext cx="5690125" cy="2478111"/>
                    </a:xfrm>
                    <a:prstGeom prst="rect">
                      <a:avLst/>
                    </a:prstGeom>
                    <a:noFill/>
                    <a:ln>
                      <a:solidFill>
                        <a:schemeClr val="accent1"/>
                      </a:solidFill>
                    </a:ln>
                  </pic:spPr>
                </pic:pic>
              </a:graphicData>
            </a:graphic>
          </wp:inline>
        </w:drawing>
      </w:r>
    </w:p>
    <w:p w:rsidR="00B67071" w:rsidRPr="00505350" w:rsidRDefault="00B67071" w:rsidP="00DA0D4C">
      <w:pPr>
        <w:pStyle w:val="Caption"/>
        <w:rPr>
          <w:noProof/>
        </w:rPr>
      </w:pPr>
      <w:bookmarkStart w:id="773" w:name="_Ref526864996"/>
      <w:bookmarkStart w:id="774" w:name="_Toc497308685"/>
      <w:bookmarkStart w:id="775" w:name="_Toc528287030"/>
      <w:bookmarkStart w:id="776" w:name="_Toc2435397"/>
      <w:r w:rsidRPr="00505350">
        <w:rPr>
          <w:lang w:val="vi-VN"/>
        </w:rPr>
        <w:lastRenderedPageBreak/>
        <w:t xml:space="preserve">Figure </w:t>
      </w:r>
      <w:r w:rsidR="0014290F" w:rsidRPr="00505350">
        <w:rPr>
          <w:lang w:val="vi-VN"/>
        </w:rPr>
        <w:fldChar w:fldCharType="begin"/>
      </w:r>
      <w:r w:rsidR="0014290F" w:rsidRPr="00505350">
        <w:rPr>
          <w:lang w:val="vi-VN"/>
        </w:rPr>
        <w:instrText xml:space="preserve"> STYLEREF 1 \s </w:instrText>
      </w:r>
      <w:r w:rsidR="0014290F" w:rsidRPr="00505350">
        <w:rPr>
          <w:lang w:val="vi-VN"/>
        </w:rPr>
        <w:fldChar w:fldCharType="separate"/>
      </w:r>
      <w:r w:rsidR="005B3648" w:rsidRPr="00505350">
        <w:rPr>
          <w:noProof/>
          <w:lang w:val="vi-VN"/>
        </w:rPr>
        <w:t>3</w:t>
      </w:r>
      <w:r w:rsidR="0014290F" w:rsidRPr="00505350">
        <w:rPr>
          <w:lang w:val="vi-VN"/>
        </w:rPr>
        <w:fldChar w:fldCharType="end"/>
      </w:r>
      <w:r w:rsidR="0014290F" w:rsidRPr="00505350">
        <w:rPr>
          <w:lang w:val="vi-VN"/>
        </w:rPr>
        <w:t>.</w:t>
      </w:r>
      <w:r w:rsidR="0014290F" w:rsidRPr="00505350">
        <w:rPr>
          <w:lang w:val="vi-VN"/>
        </w:rPr>
        <w:fldChar w:fldCharType="begin"/>
      </w:r>
      <w:r w:rsidR="0014290F" w:rsidRPr="00505350">
        <w:rPr>
          <w:lang w:val="vi-VN"/>
        </w:rPr>
        <w:instrText xml:space="preserve"> SEQ Figure \* ARABIC \s 1 </w:instrText>
      </w:r>
      <w:r w:rsidR="0014290F" w:rsidRPr="00505350">
        <w:rPr>
          <w:lang w:val="vi-VN"/>
        </w:rPr>
        <w:fldChar w:fldCharType="separate"/>
      </w:r>
      <w:r w:rsidR="005B3648" w:rsidRPr="00505350">
        <w:rPr>
          <w:noProof/>
          <w:lang w:val="vi-VN"/>
        </w:rPr>
        <w:t>16</w:t>
      </w:r>
      <w:r w:rsidR="0014290F" w:rsidRPr="00505350">
        <w:rPr>
          <w:lang w:val="vi-VN"/>
        </w:rPr>
        <w:fldChar w:fldCharType="end"/>
      </w:r>
      <w:bookmarkEnd w:id="773"/>
      <w:r w:rsidRPr="00505350">
        <w:rPr>
          <w:lang w:val="vi-VN"/>
        </w:rPr>
        <w:t xml:space="preserve">: </w:t>
      </w:r>
      <w:r w:rsidRPr="00505350">
        <w:t xml:space="preserve">Water flows in Khang Chien canal </w:t>
      </w:r>
      <w:bookmarkEnd w:id="774"/>
      <w:bookmarkEnd w:id="775"/>
      <w:r w:rsidRPr="00505350">
        <w:t>in flood season before and after the subproject construction</w:t>
      </w:r>
      <w:bookmarkEnd w:id="776"/>
    </w:p>
    <w:tbl>
      <w:tblPr>
        <w:tblW w:w="5000"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644"/>
        <w:gridCol w:w="4644"/>
      </w:tblGrid>
      <w:tr w:rsidR="00B67071" w:rsidRPr="00505350" w:rsidTr="00CD7839">
        <w:tc>
          <w:tcPr>
            <w:tcW w:w="2501" w:type="pct"/>
            <w:shd w:val="clear" w:color="auto" w:fill="auto"/>
          </w:tcPr>
          <w:p w:rsidR="00B67071" w:rsidRPr="00505350" w:rsidRDefault="00B67071" w:rsidP="00CD7839">
            <w:pPr>
              <w:spacing w:before="0" w:after="0" w:line="240" w:lineRule="auto"/>
              <w:rPr>
                <w:lang w:eastAsia="ja-JP"/>
              </w:rPr>
            </w:pPr>
            <w:r w:rsidRPr="00505350">
              <w:rPr>
                <w:noProof/>
              </w:rPr>
              <w:drawing>
                <wp:inline distT="0" distB="0" distL="0" distR="0" wp14:anchorId="6CC15CE4" wp14:editId="511590D0">
                  <wp:extent cx="2876550" cy="1836751"/>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9" cstate="email">
                            <a:extLst>
                              <a:ext uri="{28A0092B-C50C-407E-A947-70E740481C1C}">
                                <a14:useLocalDpi xmlns:a14="http://schemas.microsoft.com/office/drawing/2010/main"/>
                              </a:ext>
                            </a:extLst>
                          </a:blip>
                          <a:srcRect/>
                          <a:stretch>
                            <a:fillRect/>
                          </a:stretch>
                        </pic:blipFill>
                        <pic:spPr bwMode="auto">
                          <a:xfrm>
                            <a:off x="0" y="0"/>
                            <a:ext cx="2878636" cy="1838083"/>
                          </a:xfrm>
                          <a:prstGeom prst="rect">
                            <a:avLst/>
                          </a:prstGeom>
                          <a:noFill/>
                          <a:ln>
                            <a:noFill/>
                          </a:ln>
                        </pic:spPr>
                      </pic:pic>
                    </a:graphicData>
                  </a:graphic>
                </wp:inline>
              </w:drawing>
            </w:r>
          </w:p>
        </w:tc>
        <w:tc>
          <w:tcPr>
            <w:tcW w:w="2499" w:type="pct"/>
            <w:shd w:val="clear" w:color="auto" w:fill="auto"/>
          </w:tcPr>
          <w:p w:rsidR="00B67071" w:rsidRPr="00505350" w:rsidRDefault="00B67071" w:rsidP="00CD7839">
            <w:pPr>
              <w:spacing w:before="0" w:after="0" w:line="240" w:lineRule="auto"/>
              <w:rPr>
                <w:lang w:eastAsia="ja-JP"/>
              </w:rPr>
            </w:pPr>
            <w:r w:rsidRPr="00505350">
              <w:rPr>
                <w:noProof/>
              </w:rPr>
              <w:drawing>
                <wp:inline distT="0" distB="0" distL="0" distR="0" wp14:anchorId="43614A50" wp14:editId="066CB53C">
                  <wp:extent cx="2876550" cy="181927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0" cstate="email">
                            <a:extLst>
                              <a:ext uri="{28A0092B-C50C-407E-A947-70E740481C1C}">
                                <a14:useLocalDpi xmlns:a14="http://schemas.microsoft.com/office/drawing/2010/main"/>
                              </a:ext>
                            </a:extLst>
                          </a:blip>
                          <a:srcRect/>
                          <a:stretch>
                            <a:fillRect/>
                          </a:stretch>
                        </pic:blipFill>
                        <pic:spPr bwMode="auto">
                          <a:xfrm>
                            <a:off x="0" y="0"/>
                            <a:ext cx="2876550" cy="1819275"/>
                          </a:xfrm>
                          <a:prstGeom prst="rect">
                            <a:avLst/>
                          </a:prstGeom>
                          <a:noFill/>
                          <a:ln>
                            <a:noFill/>
                          </a:ln>
                        </pic:spPr>
                      </pic:pic>
                    </a:graphicData>
                  </a:graphic>
                </wp:inline>
              </w:drawing>
            </w:r>
          </w:p>
        </w:tc>
      </w:tr>
      <w:tr w:rsidR="00B67071" w:rsidRPr="00505350" w:rsidTr="00CD7839">
        <w:tc>
          <w:tcPr>
            <w:tcW w:w="2501" w:type="pct"/>
            <w:shd w:val="clear" w:color="auto" w:fill="auto"/>
          </w:tcPr>
          <w:p w:rsidR="00B67071" w:rsidRPr="00505350" w:rsidRDefault="00B67071" w:rsidP="00CD7839">
            <w:pPr>
              <w:spacing w:before="0" w:after="0" w:line="240" w:lineRule="auto"/>
              <w:jc w:val="center"/>
              <w:rPr>
                <w:lang w:eastAsia="ja-JP"/>
              </w:rPr>
            </w:pPr>
            <w:r w:rsidRPr="00505350">
              <w:rPr>
                <w:lang w:eastAsia="ja-JP"/>
              </w:rPr>
              <w:t xml:space="preserve">Water flow in Hong Ngu canal </w:t>
            </w:r>
          </w:p>
        </w:tc>
        <w:tc>
          <w:tcPr>
            <w:tcW w:w="2499" w:type="pct"/>
            <w:shd w:val="clear" w:color="auto" w:fill="auto"/>
          </w:tcPr>
          <w:p w:rsidR="00B67071" w:rsidRPr="00505350" w:rsidRDefault="00B67071" w:rsidP="00CD7839">
            <w:pPr>
              <w:spacing w:before="0" w:after="0" w:line="240" w:lineRule="auto"/>
              <w:jc w:val="center"/>
              <w:rPr>
                <w:lang w:eastAsia="ja-JP"/>
              </w:rPr>
            </w:pPr>
            <w:r w:rsidRPr="00505350">
              <w:rPr>
                <w:lang w:eastAsia="ja-JP"/>
              </w:rPr>
              <w:t>Water flow in Dong Tien canal</w:t>
            </w:r>
          </w:p>
        </w:tc>
      </w:tr>
    </w:tbl>
    <w:p w:rsidR="00B67071" w:rsidRPr="00505350" w:rsidRDefault="00B67071" w:rsidP="00DA0D4C">
      <w:pPr>
        <w:pStyle w:val="Caption"/>
      </w:pPr>
      <w:bookmarkStart w:id="777" w:name="_Ref526864999"/>
      <w:bookmarkStart w:id="778" w:name="_Toc2435398"/>
      <w:bookmarkStart w:id="779" w:name="_Toc497308686"/>
      <w:bookmarkStart w:id="780" w:name="_Toc528287031"/>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17</w:t>
      </w:r>
      <w:r w:rsidR="004D6476">
        <w:rPr>
          <w:noProof/>
        </w:rPr>
        <w:fldChar w:fldCharType="end"/>
      </w:r>
      <w:bookmarkEnd w:id="777"/>
      <w:r w:rsidRPr="00505350">
        <w:t>: Water flows in horizontal canals in flood season before and after the subproject construction</w:t>
      </w:r>
      <w:bookmarkEnd w:id="778"/>
      <w:r w:rsidRPr="00505350">
        <w:t xml:space="preserve"> </w:t>
      </w:r>
    </w:p>
    <w:bookmarkEnd w:id="779"/>
    <w:bookmarkEnd w:id="780"/>
    <w:p w:rsidR="00B67071" w:rsidRPr="00505350" w:rsidRDefault="00B67071" w:rsidP="00C5112A">
      <w:pPr>
        <w:widowControl w:val="0"/>
        <w:numPr>
          <w:ilvl w:val="0"/>
          <w:numId w:val="94"/>
        </w:numPr>
        <w:tabs>
          <w:tab w:val="left" w:pos="567"/>
        </w:tabs>
        <w:ind w:left="0" w:firstLine="0"/>
        <w:rPr>
          <w:i/>
          <w:sz w:val="24"/>
          <w:lang w:eastAsia="ja-JP"/>
        </w:rPr>
      </w:pPr>
      <w:r w:rsidRPr="00505350">
        <w:rPr>
          <w:i/>
          <w:sz w:val="24"/>
          <w:lang w:eastAsia="ja-JP"/>
        </w:rPr>
        <w:t>In dry seasons</w:t>
      </w:r>
    </w:p>
    <w:p w:rsidR="00B67071" w:rsidRPr="00505350" w:rsidRDefault="00B67071" w:rsidP="00B67071">
      <w:pPr>
        <w:numPr>
          <w:ilvl w:val="1"/>
          <w:numId w:val="45"/>
        </w:numPr>
        <w:ind w:left="284" w:hanging="194"/>
        <w:rPr>
          <w:sz w:val="24"/>
          <w:szCs w:val="24"/>
          <w:lang w:eastAsia="ja-JP"/>
        </w:rPr>
      </w:pPr>
      <w:r w:rsidRPr="00505350">
        <w:rPr>
          <w:sz w:val="24"/>
          <w:szCs w:val="24"/>
          <w:lang w:eastAsia="ja-JP"/>
        </w:rPr>
        <w:t xml:space="preserve">The calculation results that in case of the subproject completion, the water levels in the canals are almost unchanged, but on the dredged canals, the conveying capacity of water has improved significantly (see </w:t>
      </w:r>
      <w:r w:rsidRPr="00505350">
        <w:rPr>
          <w:i/>
          <w:sz w:val="24"/>
          <w:szCs w:val="24"/>
          <w:lang w:eastAsia="ja-JP"/>
        </w:rPr>
        <w:fldChar w:fldCharType="begin"/>
      </w:r>
      <w:r w:rsidRPr="00505350">
        <w:rPr>
          <w:i/>
          <w:sz w:val="24"/>
          <w:szCs w:val="24"/>
          <w:lang w:eastAsia="ja-JP"/>
        </w:rPr>
        <w:instrText xml:space="preserve"> REF _Ref529089945 \h  \* MERGEFORMAT </w:instrText>
      </w:r>
      <w:r w:rsidRPr="00505350">
        <w:rPr>
          <w:i/>
          <w:sz w:val="24"/>
          <w:szCs w:val="24"/>
          <w:lang w:eastAsia="ja-JP"/>
        </w:rPr>
      </w:r>
      <w:r w:rsidRPr="00505350">
        <w:rPr>
          <w:i/>
          <w:sz w:val="24"/>
          <w:szCs w:val="24"/>
          <w:lang w:eastAsia="ja-JP"/>
        </w:rPr>
        <w:fldChar w:fldCharType="separate"/>
      </w:r>
      <w:r w:rsidR="005B3648" w:rsidRPr="00505350">
        <w:rPr>
          <w:i/>
          <w:sz w:val="24"/>
          <w:szCs w:val="24"/>
        </w:rPr>
        <w:t xml:space="preserve">Figure </w:t>
      </w:r>
      <w:r w:rsidR="005B3648" w:rsidRPr="00505350">
        <w:rPr>
          <w:i/>
          <w:noProof/>
          <w:sz w:val="24"/>
          <w:szCs w:val="24"/>
        </w:rPr>
        <w:t>3.18</w:t>
      </w:r>
      <w:r w:rsidRPr="00505350">
        <w:rPr>
          <w:i/>
          <w:sz w:val="24"/>
          <w:szCs w:val="24"/>
          <w:lang w:eastAsia="ja-JP"/>
        </w:rPr>
        <w:fldChar w:fldCharType="end"/>
      </w:r>
      <w:r w:rsidRPr="00505350">
        <w:rPr>
          <w:sz w:val="24"/>
          <w:szCs w:val="24"/>
          <w:lang w:eastAsia="ja-JP"/>
        </w:rPr>
        <w:t>).</w:t>
      </w:r>
    </w:p>
    <w:p w:rsidR="00B67071" w:rsidRPr="00505350" w:rsidRDefault="00B67071" w:rsidP="00B67071">
      <w:pPr>
        <w:numPr>
          <w:ilvl w:val="1"/>
          <w:numId w:val="45"/>
        </w:numPr>
        <w:ind w:left="284" w:hanging="194"/>
        <w:rPr>
          <w:sz w:val="24"/>
          <w:szCs w:val="24"/>
          <w:lang w:eastAsia="ja-JP"/>
        </w:rPr>
      </w:pPr>
      <w:r w:rsidRPr="00505350">
        <w:rPr>
          <w:sz w:val="24"/>
          <w:szCs w:val="24"/>
          <w:lang w:eastAsia="ja-JP"/>
        </w:rPr>
        <w:t>The water</w:t>
      </w:r>
      <w:r w:rsidR="00902220">
        <w:rPr>
          <w:sz w:val="24"/>
          <w:szCs w:val="24"/>
          <w:lang w:eastAsia="ja-JP"/>
        </w:rPr>
        <w:t xml:space="preserve"> </w:t>
      </w:r>
      <w:r w:rsidRPr="00505350">
        <w:rPr>
          <w:sz w:val="24"/>
          <w:szCs w:val="24"/>
          <w:lang w:eastAsia="ja-JP"/>
        </w:rPr>
        <w:t>flows in the dredged canals have increased significantly, averaging 5-15 m</w:t>
      </w:r>
      <w:r w:rsidRPr="00505350">
        <w:rPr>
          <w:sz w:val="24"/>
          <w:szCs w:val="24"/>
          <w:vertAlign w:val="superscript"/>
          <w:lang w:eastAsia="ja-JP"/>
        </w:rPr>
        <w:t>3</w:t>
      </w:r>
      <w:r w:rsidRPr="00505350">
        <w:rPr>
          <w:sz w:val="24"/>
          <w:szCs w:val="24"/>
          <w:lang w:eastAsia="ja-JP"/>
        </w:rPr>
        <w:t xml:space="preserve">/s of increasing. In </w:t>
      </w:r>
      <w:r w:rsidR="00902220">
        <w:rPr>
          <w:sz w:val="24"/>
          <w:szCs w:val="24"/>
          <w:lang w:eastAsia="ja-JP"/>
        </w:rPr>
        <w:t xml:space="preserve">the </w:t>
      </w:r>
      <w:r w:rsidRPr="00505350">
        <w:rPr>
          <w:sz w:val="24"/>
          <w:szCs w:val="24"/>
          <w:lang w:eastAsia="ja-JP"/>
        </w:rPr>
        <w:t xml:space="preserve">dry season, with more water to be conveyed, there will be </w:t>
      </w:r>
      <w:r w:rsidR="00902220">
        <w:rPr>
          <w:sz w:val="24"/>
          <w:szCs w:val="24"/>
          <w:lang w:eastAsia="ja-JP"/>
        </w:rPr>
        <w:t xml:space="preserve">an </w:t>
      </w:r>
      <w:r w:rsidRPr="00505350">
        <w:rPr>
          <w:sz w:val="24"/>
          <w:szCs w:val="24"/>
          <w:lang w:eastAsia="ja-JP"/>
        </w:rPr>
        <w:t>improvement in many aspects of the water needs of people. On the horizontal canals, the water</w:t>
      </w:r>
      <w:r w:rsidR="00911420" w:rsidRPr="00505350">
        <w:rPr>
          <w:sz w:val="24"/>
          <w:szCs w:val="24"/>
          <w:lang w:eastAsia="ja-JP"/>
        </w:rPr>
        <w:t xml:space="preserve"> </w:t>
      </w:r>
      <w:r w:rsidRPr="00505350">
        <w:rPr>
          <w:sz w:val="24"/>
          <w:szCs w:val="24"/>
          <w:lang w:eastAsia="ja-JP"/>
        </w:rPr>
        <w:t xml:space="preserve">flows are almost unchanged. Please see </w:t>
      </w:r>
      <w:r w:rsidRPr="00505350">
        <w:rPr>
          <w:i/>
          <w:sz w:val="24"/>
          <w:szCs w:val="24"/>
          <w:lang w:eastAsia="ja-JP"/>
        </w:rPr>
        <w:fldChar w:fldCharType="begin"/>
      </w:r>
      <w:r w:rsidRPr="00505350">
        <w:rPr>
          <w:i/>
          <w:sz w:val="24"/>
          <w:szCs w:val="24"/>
          <w:lang w:eastAsia="ja-JP"/>
        </w:rPr>
        <w:instrText xml:space="preserve"> REF _Ref526865275 \h  \* MERGEFORMAT </w:instrText>
      </w:r>
      <w:r w:rsidRPr="00505350">
        <w:rPr>
          <w:i/>
          <w:sz w:val="24"/>
          <w:szCs w:val="24"/>
          <w:lang w:eastAsia="ja-JP"/>
        </w:rPr>
      </w:r>
      <w:r w:rsidRPr="00505350">
        <w:rPr>
          <w:i/>
          <w:sz w:val="24"/>
          <w:szCs w:val="24"/>
          <w:lang w:eastAsia="ja-JP"/>
        </w:rPr>
        <w:fldChar w:fldCharType="separate"/>
      </w:r>
      <w:r w:rsidR="005B3648" w:rsidRPr="00505350">
        <w:rPr>
          <w:i/>
          <w:sz w:val="24"/>
          <w:szCs w:val="24"/>
        </w:rPr>
        <w:t xml:space="preserve">Figure </w:t>
      </w:r>
      <w:r w:rsidR="005B3648" w:rsidRPr="00505350">
        <w:rPr>
          <w:i/>
          <w:noProof/>
          <w:sz w:val="24"/>
          <w:szCs w:val="24"/>
        </w:rPr>
        <w:t>3.19</w:t>
      </w:r>
      <w:r w:rsidRPr="00505350">
        <w:rPr>
          <w:i/>
          <w:sz w:val="24"/>
          <w:szCs w:val="24"/>
          <w:lang w:eastAsia="ja-JP"/>
        </w:rPr>
        <w:fldChar w:fldCharType="end"/>
      </w:r>
      <w:r w:rsidRPr="00505350">
        <w:rPr>
          <w:i/>
          <w:sz w:val="24"/>
          <w:szCs w:val="24"/>
          <w:lang w:eastAsia="ja-JP"/>
        </w:rPr>
        <w:t xml:space="preserve"> </w:t>
      </w:r>
      <w:r w:rsidRPr="00505350">
        <w:rPr>
          <w:sz w:val="24"/>
          <w:szCs w:val="24"/>
          <w:lang w:eastAsia="ja-JP"/>
        </w:rPr>
        <w:t xml:space="preserve">and </w:t>
      </w:r>
      <w:r w:rsidRPr="00505350">
        <w:rPr>
          <w:i/>
          <w:sz w:val="24"/>
          <w:szCs w:val="24"/>
          <w:lang w:eastAsia="ja-JP"/>
        </w:rPr>
        <w:fldChar w:fldCharType="begin"/>
      </w:r>
      <w:r w:rsidRPr="00505350">
        <w:rPr>
          <w:i/>
          <w:sz w:val="24"/>
          <w:szCs w:val="24"/>
          <w:lang w:eastAsia="ja-JP"/>
        </w:rPr>
        <w:instrText xml:space="preserve"> REF _Ref526865277 \h  \* MERGEFORMAT </w:instrText>
      </w:r>
      <w:r w:rsidRPr="00505350">
        <w:rPr>
          <w:i/>
          <w:sz w:val="24"/>
          <w:szCs w:val="24"/>
          <w:lang w:eastAsia="ja-JP"/>
        </w:rPr>
      </w:r>
      <w:r w:rsidRPr="00505350">
        <w:rPr>
          <w:i/>
          <w:sz w:val="24"/>
          <w:szCs w:val="24"/>
          <w:lang w:eastAsia="ja-JP"/>
        </w:rPr>
        <w:fldChar w:fldCharType="separate"/>
      </w:r>
      <w:r w:rsidR="005B3648" w:rsidRPr="00505350">
        <w:rPr>
          <w:i/>
          <w:sz w:val="24"/>
          <w:szCs w:val="24"/>
        </w:rPr>
        <w:t xml:space="preserve">Figure </w:t>
      </w:r>
      <w:r w:rsidR="005B3648" w:rsidRPr="00505350">
        <w:rPr>
          <w:i/>
          <w:noProof/>
          <w:sz w:val="24"/>
          <w:szCs w:val="24"/>
        </w:rPr>
        <w:t>3.20</w:t>
      </w:r>
      <w:r w:rsidRPr="00505350">
        <w:rPr>
          <w:i/>
          <w:sz w:val="24"/>
          <w:szCs w:val="24"/>
          <w:lang w:eastAsia="ja-JP"/>
        </w:rPr>
        <w:fldChar w:fldCharType="end"/>
      </w:r>
      <w:r w:rsidRPr="00505350">
        <w:rPr>
          <w:i/>
          <w:sz w:val="24"/>
          <w:szCs w:val="24"/>
          <w:lang w:eastAsia="ja-JP"/>
        </w:rPr>
        <w:t xml:space="preserve"> </w:t>
      </w:r>
      <w:r w:rsidRPr="00505350">
        <w:rPr>
          <w:sz w:val="24"/>
          <w:szCs w:val="24"/>
          <w:lang w:eastAsia="ja-JP"/>
        </w:rPr>
        <w:t>for details.</w:t>
      </w:r>
    </w:p>
    <w:tbl>
      <w:tblPr>
        <w:tblW w:w="5242" w:type="pct"/>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746"/>
        <w:gridCol w:w="4992"/>
      </w:tblGrid>
      <w:tr w:rsidR="00B67071" w:rsidRPr="00505350" w:rsidTr="00CD7839">
        <w:tc>
          <w:tcPr>
            <w:tcW w:w="2437" w:type="pct"/>
            <w:shd w:val="clear" w:color="auto" w:fill="auto"/>
          </w:tcPr>
          <w:p w:rsidR="00B67071" w:rsidRPr="00505350" w:rsidRDefault="00B67071" w:rsidP="00CD7839">
            <w:pPr>
              <w:spacing w:before="60" w:after="60" w:line="240" w:lineRule="auto"/>
              <w:rPr>
                <w:i/>
                <w:u w:val="single"/>
                <w:lang w:eastAsia="ja-JP"/>
              </w:rPr>
            </w:pPr>
            <w:r w:rsidRPr="00505350">
              <w:rPr>
                <w:noProof/>
              </w:rPr>
              <w:drawing>
                <wp:inline distT="0" distB="0" distL="0" distR="0" wp14:anchorId="13716DEE" wp14:editId="0193009B">
                  <wp:extent cx="2876550" cy="21717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1" cstate="email">
                            <a:extLst>
                              <a:ext uri="{28A0092B-C50C-407E-A947-70E740481C1C}">
                                <a14:useLocalDpi xmlns:a14="http://schemas.microsoft.com/office/drawing/2010/main"/>
                              </a:ext>
                            </a:extLst>
                          </a:blip>
                          <a:srcRect/>
                          <a:stretch>
                            <a:fillRect/>
                          </a:stretch>
                        </pic:blipFill>
                        <pic:spPr bwMode="auto">
                          <a:xfrm>
                            <a:off x="0" y="0"/>
                            <a:ext cx="2876550" cy="2171700"/>
                          </a:xfrm>
                          <a:prstGeom prst="rect">
                            <a:avLst/>
                          </a:prstGeom>
                          <a:noFill/>
                          <a:ln>
                            <a:noFill/>
                          </a:ln>
                        </pic:spPr>
                      </pic:pic>
                    </a:graphicData>
                  </a:graphic>
                </wp:inline>
              </w:drawing>
            </w:r>
          </w:p>
        </w:tc>
        <w:tc>
          <w:tcPr>
            <w:tcW w:w="2563" w:type="pct"/>
            <w:shd w:val="clear" w:color="auto" w:fill="auto"/>
          </w:tcPr>
          <w:p w:rsidR="00B67071" w:rsidRPr="00505350" w:rsidRDefault="00B67071" w:rsidP="00CD7839">
            <w:pPr>
              <w:spacing w:before="60" w:after="60" w:line="240" w:lineRule="auto"/>
              <w:rPr>
                <w:i/>
                <w:u w:val="single"/>
                <w:lang w:eastAsia="ja-JP"/>
              </w:rPr>
            </w:pPr>
            <w:r w:rsidRPr="00505350">
              <w:rPr>
                <w:noProof/>
              </w:rPr>
              <w:drawing>
                <wp:inline distT="0" distB="0" distL="0" distR="0" wp14:anchorId="7F8AF62C" wp14:editId="1112FB36">
                  <wp:extent cx="2876550" cy="2209800"/>
                  <wp:effectExtent l="0" t="0" r="0" b="0"/>
                  <wp:docPr id="14367" name="Picture 14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2" cstate="email">
                            <a:extLst>
                              <a:ext uri="{28A0092B-C50C-407E-A947-70E740481C1C}">
                                <a14:useLocalDpi xmlns:a14="http://schemas.microsoft.com/office/drawing/2010/main"/>
                              </a:ext>
                            </a:extLst>
                          </a:blip>
                          <a:srcRect/>
                          <a:stretch>
                            <a:fillRect/>
                          </a:stretch>
                        </pic:blipFill>
                        <pic:spPr bwMode="auto">
                          <a:xfrm>
                            <a:off x="0" y="0"/>
                            <a:ext cx="2876550" cy="2209800"/>
                          </a:xfrm>
                          <a:prstGeom prst="rect">
                            <a:avLst/>
                          </a:prstGeom>
                          <a:noFill/>
                          <a:ln>
                            <a:noFill/>
                          </a:ln>
                        </pic:spPr>
                      </pic:pic>
                    </a:graphicData>
                  </a:graphic>
                </wp:inline>
              </w:drawing>
            </w:r>
          </w:p>
        </w:tc>
      </w:tr>
      <w:tr w:rsidR="00B67071" w:rsidRPr="00505350" w:rsidTr="00CD7839">
        <w:tc>
          <w:tcPr>
            <w:tcW w:w="2437" w:type="pct"/>
            <w:shd w:val="clear" w:color="auto" w:fill="auto"/>
          </w:tcPr>
          <w:p w:rsidR="00B67071" w:rsidRPr="00505350" w:rsidRDefault="00B67071" w:rsidP="00CD7839">
            <w:pPr>
              <w:spacing w:before="60" w:after="60" w:line="240" w:lineRule="auto"/>
              <w:jc w:val="center"/>
              <w:rPr>
                <w:sz w:val="24"/>
                <w:lang w:eastAsia="ja-JP"/>
              </w:rPr>
            </w:pPr>
            <w:r w:rsidRPr="00505350">
              <w:rPr>
                <w:sz w:val="24"/>
                <w:lang w:eastAsia="ja-JP"/>
              </w:rPr>
              <w:t xml:space="preserve">In upper of Suon 2 canal </w:t>
            </w:r>
          </w:p>
        </w:tc>
        <w:tc>
          <w:tcPr>
            <w:tcW w:w="2563" w:type="pct"/>
            <w:shd w:val="clear" w:color="auto" w:fill="auto"/>
          </w:tcPr>
          <w:p w:rsidR="00B67071" w:rsidRPr="00505350" w:rsidRDefault="00B67071" w:rsidP="00CD7839">
            <w:pPr>
              <w:spacing w:before="60" w:after="60" w:line="240" w:lineRule="auto"/>
              <w:jc w:val="center"/>
              <w:rPr>
                <w:sz w:val="24"/>
                <w:lang w:eastAsia="ja-JP"/>
              </w:rPr>
            </w:pPr>
            <w:r w:rsidRPr="00505350">
              <w:rPr>
                <w:sz w:val="24"/>
                <w:lang w:eastAsia="ja-JP"/>
              </w:rPr>
              <w:t xml:space="preserve">In upper of Hong Ngu – Tam Nong  border canal </w:t>
            </w:r>
          </w:p>
        </w:tc>
      </w:tr>
    </w:tbl>
    <w:p w:rsidR="00B67071" w:rsidRPr="00505350" w:rsidRDefault="00B67071" w:rsidP="00DA0D4C">
      <w:pPr>
        <w:pStyle w:val="Caption"/>
        <w:rPr>
          <w:lang w:eastAsia="ja-JP"/>
        </w:rPr>
      </w:pPr>
      <w:bookmarkStart w:id="781" w:name="_Ref529089945"/>
      <w:bookmarkStart w:id="782" w:name="_Toc2435399"/>
      <w:bookmarkStart w:id="783" w:name="_Toc52828703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18</w:t>
      </w:r>
      <w:r w:rsidR="004D6476">
        <w:rPr>
          <w:noProof/>
        </w:rPr>
        <w:fldChar w:fldCharType="end"/>
      </w:r>
      <w:bookmarkEnd w:id="781"/>
      <w:r w:rsidRPr="00505350">
        <w:rPr>
          <w:lang w:eastAsia="ja-JP"/>
        </w:rPr>
        <w:t>: Water flows in some infield canals in dry season before and after the construction of subproject works</w:t>
      </w:r>
      <w:bookmarkEnd w:id="782"/>
      <w:r w:rsidRPr="00505350">
        <w:rPr>
          <w:lang w:eastAsia="ja-JP"/>
        </w:rPr>
        <w:t xml:space="preserve">  </w:t>
      </w:r>
      <w:bookmarkEnd w:id="783"/>
    </w:p>
    <w:p w:rsidR="00B67071" w:rsidRPr="00505350" w:rsidRDefault="00B67071" w:rsidP="00B67071">
      <w:pPr>
        <w:rPr>
          <w:lang w:eastAsia="ja-JP"/>
        </w:rPr>
      </w:pPr>
      <w:r w:rsidRPr="00505350">
        <w:rPr>
          <w:noProof/>
        </w:rPr>
        <w:lastRenderedPageBreak/>
        <w:drawing>
          <wp:inline distT="0" distB="0" distL="0" distR="0" wp14:anchorId="203C03FC" wp14:editId="3971AB52">
            <wp:extent cx="5629275" cy="2600325"/>
            <wp:effectExtent l="19050" t="19050" r="28575" b="2857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3">
                      <a:extLst>
                        <a:ext uri="{28A0092B-C50C-407E-A947-70E740481C1C}">
                          <a14:useLocalDpi xmlns:a14="http://schemas.microsoft.com/office/drawing/2010/main"/>
                        </a:ext>
                      </a:extLst>
                    </a:blip>
                    <a:srcRect/>
                    <a:stretch>
                      <a:fillRect/>
                    </a:stretch>
                  </pic:blipFill>
                  <pic:spPr bwMode="auto">
                    <a:xfrm>
                      <a:off x="0" y="0"/>
                      <a:ext cx="5647150" cy="2608582"/>
                    </a:xfrm>
                    <a:prstGeom prst="rect">
                      <a:avLst/>
                    </a:prstGeom>
                    <a:noFill/>
                    <a:ln>
                      <a:solidFill>
                        <a:schemeClr val="accent1"/>
                      </a:solidFill>
                    </a:ln>
                  </pic:spPr>
                </pic:pic>
              </a:graphicData>
            </a:graphic>
          </wp:inline>
        </w:drawing>
      </w:r>
    </w:p>
    <w:p w:rsidR="00B67071" w:rsidRPr="00505350" w:rsidRDefault="00B67071" w:rsidP="00DA0D4C">
      <w:pPr>
        <w:pStyle w:val="Caption"/>
        <w:rPr>
          <w:lang w:eastAsia="ja-JP"/>
        </w:rPr>
      </w:pPr>
      <w:bookmarkStart w:id="784" w:name="_Ref526865275"/>
      <w:bookmarkStart w:id="785" w:name="_Toc2435400"/>
      <w:bookmarkStart w:id="786" w:name="_Toc528287033"/>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19</w:t>
      </w:r>
      <w:r w:rsidR="004D6476">
        <w:rPr>
          <w:noProof/>
        </w:rPr>
        <w:fldChar w:fldCharType="end"/>
      </w:r>
      <w:bookmarkEnd w:id="784"/>
      <w:r w:rsidRPr="00505350">
        <w:t xml:space="preserve">: Water flows in Khang Chien canal </w:t>
      </w:r>
      <w:r w:rsidRPr="00505350">
        <w:rPr>
          <w:lang w:eastAsia="ja-JP"/>
        </w:rPr>
        <w:t>in dry season before and after the construction of subproject works</w:t>
      </w:r>
      <w:bookmarkEnd w:id="785"/>
      <w:r w:rsidRPr="00505350">
        <w:rPr>
          <w:lang w:eastAsia="ja-JP"/>
        </w:rPr>
        <w:t xml:space="preserve">  </w:t>
      </w:r>
      <w:bookmarkEnd w:id="786"/>
    </w:p>
    <w:tbl>
      <w:tblPr>
        <w:tblW w:w="0" w:type="auto"/>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4659"/>
        <w:gridCol w:w="4629"/>
      </w:tblGrid>
      <w:tr w:rsidR="00B67071" w:rsidRPr="00505350" w:rsidTr="00CD7839">
        <w:tc>
          <w:tcPr>
            <w:tcW w:w="4703" w:type="dxa"/>
            <w:shd w:val="clear" w:color="auto" w:fill="auto"/>
          </w:tcPr>
          <w:p w:rsidR="00B67071" w:rsidRPr="00505350" w:rsidRDefault="00B67071" w:rsidP="00CD7839">
            <w:pPr>
              <w:spacing w:before="0" w:after="0" w:line="240" w:lineRule="auto"/>
              <w:jc w:val="center"/>
              <w:rPr>
                <w:noProof/>
                <w:sz w:val="24"/>
                <w:szCs w:val="24"/>
              </w:rPr>
            </w:pPr>
            <w:r w:rsidRPr="00505350">
              <w:rPr>
                <w:noProof/>
                <w:sz w:val="24"/>
                <w:szCs w:val="24"/>
              </w:rPr>
              <w:drawing>
                <wp:inline distT="0" distB="0" distL="0" distR="0" wp14:anchorId="58C63B49" wp14:editId="47DD38D5">
                  <wp:extent cx="2886075" cy="21621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4" cstate="email">
                            <a:extLst>
                              <a:ext uri="{28A0092B-C50C-407E-A947-70E740481C1C}">
                                <a14:useLocalDpi xmlns:a14="http://schemas.microsoft.com/office/drawing/2010/main"/>
                              </a:ext>
                            </a:extLst>
                          </a:blip>
                          <a:srcRect/>
                          <a:stretch>
                            <a:fillRect/>
                          </a:stretch>
                        </pic:blipFill>
                        <pic:spPr bwMode="auto">
                          <a:xfrm>
                            <a:off x="0" y="0"/>
                            <a:ext cx="2886075" cy="2162175"/>
                          </a:xfrm>
                          <a:prstGeom prst="rect">
                            <a:avLst/>
                          </a:prstGeom>
                          <a:noFill/>
                          <a:ln>
                            <a:noFill/>
                          </a:ln>
                        </pic:spPr>
                      </pic:pic>
                    </a:graphicData>
                  </a:graphic>
                </wp:inline>
              </w:drawing>
            </w:r>
          </w:p>
        </w:tc>
        <w:tc>
          <w:tcPr>
            <w:tcW w:w="4698" w:type="dxa"/>
            <w:shd w:val="clear" w:color="auto" w:fill="auto"/>
          </w:tcPr>
          <w:p w:rsidR="00B67071" w:rsidRPr="00505350" w:rsidRDefault="00B67071" w:rsidP="00CD7839">
            <w:pPr>
              <w:spacing w:before="0" w:after="0" w:line="240" w:lineRule="auto"/>
              <w:jc w:val="center"/>
              <w:rPr>
                <w:noProof/>
                <w:sz w:val="24"/>
                <w:szCs w:val="24"/>
              </w:rPr>
            </w:pPr>
            <w:r w:rsidRPr="00505350">
              <w:rPr>
                <w:noProof/>
                <w:sz w:val="24"/>
                <w:szCs w:val="24"/>
              </w:rPr>
              <w:drawing>
                <wp:inline distT="0" distB="0" distL="0" distR="0" wp14:anchorId="0CDA3101" wp14:editId="29969CE0">
                  <wp:extent cx="2876550" cy="21526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5" cstate="email">
                            <a:extLst>
                              <a:ext uri="{28A0092B-C50C-407E-A947-70E740481C1C}">
                                <a14:useLocalDpi xmlns:a14="http://schemas.microsoft.com/office/drawing/2010/main"/>
                              </a:ext>
                            </a:extLst>
                          </a:blip>
                          <a:srcRect/>
                          <a:stretch>
                            <a:fillRect/>
                          </a:stretch>
                        </pic:blipFill>
                        <pic:spPr bwMode="auto">
                          <a:xfrm>
                            <a:off x="0" y="0"/>
                            <a:ext cx="2876550" cy="2152650"/>
                          </a:xfrm>
                          <a:prstGeom prst="rect">
                            <a:avLst/>
                          </a:prstGeom>
                          <a:noFill/>
                          <a:ln>
                            <a:noFill/>
                          </a:ln>
                        </pic:spPr>
                      </pic:pic>
                    </a:graphicData>
                  </a:graphic>
                </wp:inline>
              </w:drawing>
            </w:r>
          </w:p>
        </w:tc>
      </w:tr>
      <w:tr w:rsidR="00B67071" w:rsidRPr="00505350" w:rsidTr="00CD7839">
        <w:tc>
          <w:tcPr>
            <w:tcW w:w="4703" w:type="dxa"/>
            <w:shd w:val="clear" w:color="auto" w:fill="auto"/>
          </w:tcPr>
          <w:p w:rsidR="00B67071" w:rsidRPr="00505350" w:rsidRDefault="00B67071" w:rsidP="00CD7839">
            <w:pPr>
              <w:spacing w:before="0" w:after="0" w:line="240" w:lineRule="auto"/>
              <w:jc w:val="center"/>
              <w:rPr>
                <w:noProof/>
                <w:sz w:val="24"/>
                <w:szCs w:val="24"/>
              </w:rPr>
            </w:pPr>
            <w:r w:rsidRPr="00505350">
              <w:rPr>
                <w:noProof/>
                <w:sz w:val="24"/>
                <w:szCs w:val="24"/>
              </w:rPr>
              <w:t xml:space="preserve">In Hong Ngu canal </w:t>
            </w:r>
          </w:p>
        </w:tc>
        <w:tc>
          <w:tcPr>
            <w:tcW w:w="4698" w:type="dxa"/>
            <w:shd w:val="clear" w:color="auto" w:fill="auto"/>
          </w:tcPr>
          <w:p w:rsidR="00B67071" w:rsidRPr="00505350" w:rsidRDefault="00B67071" w:rsidP="00CD7839">
            <w:pPr>
              <w:spacing w:before="0" w:after="0" w:line="240" w:lineRule="auto"/>
              <w:jc w:val="center"/>
              <w:rPr>
                <w:noProof/>
                <w:sz w:val="24"/>
                <w:szCs w:val="24"/>
              </w:rPr>
            </w:pPr>
            <w:r w:rsidRPr="00505350">
              <w:rPr>
                <w:noProof/>
                <w:sz w:val="24"/>
                <w:szCs w:val="24"/>
              </w:rPr>
              <w:t xml:space="preserve">In Dong Tien canal </w:t>
            </w:r>
          </w:p>
        </w:tc>
      </w:tr>
    </w:tbl>
    <w:p w:rsidR="00B67071" w:rsidRPr="00505350" w:rsidRDefault="00B67071" w:rsidP="00DA0D4C">
      <w:pPr>
        <w:pStyle w:val="Caption"/>
        <w:rPr>
          <w:lang w:eastAsia="ja-JP"/>
        </w:rPr>
      </w:pPr>
      <w:bookmarkStart w:id="787" w:name="_Ref526865277"/>
      <w:bookmarkStart w:id="788" w:name="_Toc2435401"/>
      <w:bookmarkStart w:id="789" w:name="_Toc528287034"/>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20</w:t>
      </w:r>
      <w:r w:rsidR="004D6476">
        <w:rPr>
          <w:noProof/>
        </w:rPr>
        <w:fldChar w:fldCharType="end"/>
      </w:r>
      <w:bookmarkEnd w:id="787"/>
      <w:r w:rsidRPr="00505350">
        <w:t xml:space="preserve">. Water flows in horizontal canals </w:t>
      </w:r>
      <w:r w:rsidRPr="00505350">
        <w:rPr>
          <w:lang w:eastAsia="ja-JP"/>
        </w:rPr>
        <w:t>in dry season before and after the construction of subproject works</w:t>
      </w:r>
      <w:bookmarkEnd w:id="788"/>
      <w:r w:rsidRPr="00505350">
        <w:rPr>
          <w:lang w:eastAsia="ja-JP"/>
        </w:rPr>
        <w:t xml:space="preserve">  </w:t>
      </w:r>
      <w:bookmarkEnd w:id="789"/>
    </w:p>
    <w:p w:rsidR="00B67071" w:rsidRPr="00505350" w:rsidRDefault="00B67071" w:rsidP="00B67071">
      <w:pPr>
        <w:rPr>
          <w:sz w:val="24"/>
        </w:rPr>
      </w:pPr>
      <w:r w:rsidRPr="00505350">
        <w:rPr>
          <w:sz w:val="24"/>
        </w:rPr>
        <w:t>Therefore, it can be seen that the investment in the construction of the subproject works when they go into operation will not significantly change the water</w:t>
      </w:r>
      <w:r w:rsidR="00911420" w:rsidRPr="00505350">
        <w:rPr>
          <w:sz w:val="24"/>
        </w:rPr>
        <w:t xml:space="preserve"> </w:t>
      </w:r>
      <w:r w:rsidRPr="00505350">
        <w:rPr>
          <w:sz w:val="24"/>
        </w:rPr>
        <w:t>levels on the canal system. However, they will significantly improve the water conveyance capacity on the canals in the subproject region, especially at dredged canals with an increase of 5-15 m</w:t>
      </w:r>
      <w:r w:rsidRPr="00505350">
        <w:rPr>
          <w:sz w:val="24"/>
          <w:vertAlign w:val="superscript"/>
        </w:rPr>
        <w:t>3</w:t>
      </w:r>
      <w:r w:rsidRPr="00505350">
        <w:rPr>
          <w:sz w:val="24"/>
        </w:rPr>
        <w:t>/s in dry seasons and 30-50 m</w:t>
      </w:r>
      <w:r w:rsidRPr="00505350">
        <w:rPr>
          <w:sz w:val="24"/>
          <w:vertAlign w:val="superscript"/>
        </w:rPr>
        <w:t>3</w:t>
      </w:r>
      <w:r w:rsidRPr="00505350">
        <w:rPr>
          <w:sz w:val="24"/>
        </w:rPr>
        <w:t>/s in flood seasons. This will improve the capacity of flood drainage. The additional water supply will improve the water demand of the people in many aspects as well as increase the ability of water exchange and circulation to improve the environment in the area.</w:t>
      </w:r>
    </w:p>
    <w:p w:rsidR="00B67071" w:rsidRPr="00505350" w:rsidRDefault="00B67071" w:rsidP="00B67071">
      <w:pPr>
        <w:rPr>
          <w:sz w:val="24"/>
          <w:szCs w:val="24"/>
        </w:rPr>
      </w:pPr>
      <w:r w:rsidRPr="00505350">
        <w:rPr>
          <w:sz w:val="24"/>
          <w:szCs w:val="24"/>
        </w:rPr>
        <w:t xml:space="preserve">At the same time, increasing water flows on the canals while the water levels remain almost unchanged will increase the amount of water stored on the canal system. In addition, </w:t>
      </w:r>
      <w:r w:rsidR="00902220">
        <w:rPr>
          <w:sz w:val="24"/>
          <w:szCs w:val="24"/>
        </w:rPr>
        <w:t xml:space="preserve">the </w:t>
      </w:r>
      <w:r w:rsidRPr="00505350">
        <w:rPr>
          <w:sz w:val="24"/>
          <w:szCs w:val="24"/>
        </w:rPr>
        <w:t>annual flood-water source will be retained in the fields, covered by August embankments and culverts and pumping stations for the development of flood-season livelihoods. Accordingly, flood water-levels will be kept in the fields at 1.5-2.0m compared to the natural ground after floods run dry and keep water until the end of flood season. In the case of low floods, the pumping system will be used to supply water from the canals into the fiel</w:t>
      </w:r>
      <w:r w:rsidR="00911420" w:rsidRPr="00505350">
        <w:rPr>
          <w:sz w:val="24"/>
          <w:szCs w:val="24"/>
        </w:rPr>
        <w:t xml:space="preserve">ds to adapt to the stable water </w:t>
      </w:r>
      <w:r w:rsidRPr="00505350">
        <w:rPr>
          <w:sz w:val="24"/>
          <w:szCs w:val="24"/>
        </w:rPr>
        <w:t xml:space="preserve">levels for flood season livelihoods. Under the current conditions, in low flood </w:t>
      </w:r>
      <w:r w:rsidRPr="00505350">
        <w:rPr>
          <w:sz w:val="24"/>
          <w:szCs w:val="24"/>
        </w:rPr>
        <w:lastRenderedPageBreak/>
        <w:t xml:space="preserve">years, the water </w:t>
      </w:r>
      <w:r w:rsidR="00911420" w:rsidRPr="00505350">
        <w:rPr>
          <w:sz w:val="24"/>
          <w:szCs w:val="24"/>
        </w:rPr>
        <w:t>l</w:t>
      </w:r>
      <w:r w:rsidRPr="00505350">
        <w:rPr>
          <w:sz w:val="24"/>
          <w:szCs w:val="24"/>
        </w:rPr>
        <w:t>evels in the fields are only at 0.5-1.0m. In many areas with high terrain like Hong Ngu district and Hong Ngu town, flood-water drains quickly within 10-15 days, making it difficult to keep flood-water. Therefore, when the works of the subproject are in completion, they will intensify the capacity of flood storage for the subproject region.</w:t>
      </w:r>
    </w:p>
    <w:p w:rsidR="00B67071" w:rsidRPr="00505350" w:rsidRDefault="00B67071" w:rsidP="00FF4454">
      <w:pPr>
        <w:pStyle w:val="Heading4"/>
      </w:pPr>
      <w:r w:rsidRPr="00505350">
        <w:t xml:space="preserve">Assessing impacts of the subproject to climate change and sea level rise </w:t>
      </w:r>
    </w:p>
    <w:p w:rsidR="00B67071" w:rsidRPr="00505350" w:rsidRDefault="00B67071" w:rsidP="00C5112A">
      <w:pPr>
        <w:widowControl w:val="0"/>
        <w:numPr>
          <w:ilvl w:val="0"/>
          <w:numId w:val="95"/>
        </w:numPr>
        <w:tabs>
          <w:tab w:val="left" w:pos="426"/>
        </w:tabs>
        <w:ind w:left="0" w:firstLine="0"/>
        <w:rPr>
          <w:i/>
          <w:sz w:val="24"/>
          <w:lang w:eastAsia="ja-JP"/>
        </w:rPr>
      </w:pPr>
      <w:r w:rsidRPr="00505350">
        <w:rPr>
          <w:i/>
          <w:sz w:val="24"/>
          <w:lang w:eastAsia="ja-JP"/>
        </w:rPr>
        <w:t xml:space="preserve">In flood seasons </w:t>
      </w:r>
    </w:p>
    <w:p w:rsidR="00B67071" w:rsidRPr="00505350" w:rsidRDefault="00B67071" w:rsidP="00B67071">
      <w:pPr>
        <w:rPr>
          <w:noProof/>
          <w:sz w:val="24"/>
          <w:szCs w:val="24"/>
        </w:rPr>
      </w:pPr>
      <w:r w:rsidRPr="00505350">
        <w:rPr>
          <w:noProof/>
          <w:sz w:val="24"/>
          <w:szCs w:val="24"/>
        </w:rPr>
        <w:t>On the axial canals, the water flows and water levels in case of with the subproject are more different than in the case of without the subproject. However, on some dredged axial canals, like Khang Chien canal, the flows of flood conveyance in the climate change condition is significantly increased, about 70 m</w:t>
      </w:r>
      <w:r w:rsidRPr="00505350">
        <w:rPr>
          <w:noProof/>
          <w:sz w:val="24"/>
          <w:szCs w:val="24"/>
          <w:vertAlign w:val="superscript"/>
        </w:rPr>
        <w:t>3</w:t>
      </w:r>
      <w:r w:rsidRPr="00505350">
        <w:rPr>
          <w:noProof/>
          <w:sz w:val="24"/>
          <w:szCs w:val="24"/>
        </w:rPr>
        <w:t>/s compared to the case of not dredging and about 40m</w:t>
      </w:r>
      <w:r w:rsidRPr="00505350">
        <w:rPr>
          <w:noProof/>
          <w:sz w:val="24"/>
          <w:szCs w:val="24"/>
          <w:vertAlign w:val="superscript"/>
        </w:rPr>
        <w:t>3</w:t>
      </w:r>
      <w:r w:rsidRPr="00505350">
        <w:rPr>
          <w:noProof/>
          <w:sz w:val="24"/>
          <w:szCs w:val="24"/>
        </w:rPr>
        <w:t xml:space="preserve">/s in the case of current status. </w:t>
      </w:r>
      <w:r w:rsidRPr="00505350">
        <w:rPr>
          <w:sz w:val="24"/>
          <w:szCs w:val="24"/>
          <w:lang w:eastAsia="ja-JP"/>
        </w:rPr>
        <w:t>See details in</w:t>
      </w:r>
      <w:r w:rsidRPr="00505350">
        <w:rPr>
          <w:noProof/>
          <w:sz w:val="24"/>
          <w:szCs w:val="24"/>
        </w:rPr>
        <w:t xml:space="preserve"> </w:t>
      </w:r>
      <w:r w:rsidRPr="00505350">
        <w:rPr>
          <w:i/>
          <w:noProof/>
          <w:sz w:val="24"/>
          <w:szCs w:val="24"/>
        </w:rPr>
        <w:fldChar w:fldCharType="begin"/>
      </w:r>
      <w:r w:rsidRPr="00505350">
        <w:rPr>
          <w:i/>
          <w:noProof/>
          <w:sz w:val="24"/>
          <w:szCs w:val="24"/>
        </w:rPr>
        <w:instrText xml:space="preserve"> REF _Ref526865547 \h  \* MERGEFORMAT </w:instrText>
      </w:r>
      <w:r w:rsidRPr="00505350">
        <w:rPr>
          <w:i/>
          <w:noProof/>
          <w:sz w:val="24"/>
          <w:szCs w:val="24"/>
        </w:rPr>
      </w:r>
      <w:r w:rsidRPr="00505350">
        <w:rPr>
          <w:i/>
          <w:noProof/>
          <w:sz w:val="24"/>
          <w:szCs w:val="24"/>
        </w:rPr>
        <w:fldChar w:fldCharType="separate"/>
      </w:r>
      <w:r w:rsidR="005B3648" w:rsidRPr="00505350">
        <w:rPr>
          <w:i/>
          <w:sz w:val="24"/>
          <w:szCs w:val="24"/>
        </w:rPr>
        <w:t xml:space="preserve">Figure </w:t>
      </w:r>
      <w:r w:rsidR="005B3648" w:rsidRPr="00505350">
        <w:rPr>
          <w:i/>
          <w:noProof/>
          <w:sz w:val="24"/>
          <w:szCs w:val="24"/>
        </w:rPr>
        <w:t>3.21</w:t>
      </w:r>
      <w:r w:rsidRPr="00505350">
        <w:rPr>
          <w:i/>
          <w:noProof/>
          <w:sz w:val="24"/>
          <w:szCs w:val="24"/>
        </w:rPr>
        <w:fldChar w:fldCharType="end"/>
      </w:r>
      <w:r w:rsidRPr="00505350">
        <w:rPr>
          <w:i/>
          <w:noProof/>
          <w:sz w:val="24"/>
          <w:szCs w:val="24"/>
        </w:rPr>
        <w:t xml:space="preserve"> </w:t>
      </w:r>
      <w:r w:rsidRPr="00505350">
        <w:rPr>
          <w:noProof/>
          <w:sz w:val="24"/>
          <w:szCs w:val="24"/>
        </w:rPr>
        <w:t>and</w:t>
      </w:r>
      <w:r w:rsidRPr="00505350">
        <w:rPr>
          <w:i/>
          <w:noProof/>
          <w:sz w:val="24"/>
          <w:szCs w:val="24"/>
        </w:rPr>
        <w:t xml:space="preserve"> </w:t>
      </w:r>
      <w:r w:rsidRPr="00505350">
        <w:rPr>
          <w:i/>
          <w:noProof/>
          <w:sz w:val="24"/>
          <w:szCs w:val="24"/>
        </w:rPr>
        <w:fldChar w:fldCharType="begin"/>
      </w:r>
      <w:r w:rsidRPr="00505350">
        <w:rPr>
          <w:i/>
          <w:noProof/>
          <w:sz w:val="24"/>
          <w:szCs w:val="24"/>
        </w:rPr>
        <w:instrText xml:space="preserve"> REF _Ref526865550 \h  \* MERGEFORMAT </w:instrText>
      </w:r>
      <w:r w:rsidRPr="00505350">
        <w:rPr>
          <w:i/>
          <w:noProof/>
          <w:sz w:val="24"/>
          <w:szCs w:val="24"/>
        </w:rPr>
      </w:r>
      <w:r w:rsidRPr="00505350">
        <w:rPr>
          <w:i/>
          <w:noProof/>
          <w:sz w:val="24"/>
          <w:szCs w:val="24"/>
        </w:rPr>
        <w:fldChar w:fldCharType="separate"/>
      </w:r>
      <w:r w:rsidR="005B3648" w:rsidRPr="00505350">
        <w:rPr>
          <w:i/>
          <w:sz w:val="24"/>
          <w:szCs w:val="24"/>
        </w:rPr>
        <w:t xml:space="preserve">Figure </w:t>
      </w:r>
      <w:r w:rsidR="005B3648" w:rsidRPr="00505350">
        <w:rPr>
          <w:i/>
          <w:noProof/>
          <w:sz w:val="24"/>
          <w:szCs w:val="24"/>
        </w:rPr>
        <w:t>3.22</w:t>
      </w:r>
      <w:r w:rsidRPr="00505350">
        <w:rPr>
          <w:i/>
          <w:noProof/>
          <w:sz w:val="24"/>
          <w:szCs w:val="24"/>
        </w:rPr>
        <w:fldChar w:fldCharType="end"/>
      </w:r>
      <w:r w:rsidRPr="00505350">
        <w:rPr>
          <w:noProof/>
          <w:sz w:val="24"/>
          <w:szCs w:val="24"/>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9"/>
        <w:gridCol w:w="4629"/>
      </w:tblGrid>
      <w:tr w:rsidR="00B67071" w:rsidRPr="00505350" w:rsidTr="00CD7839">
        <w:tc>
          <w:tcPr>
            <w:tcW w:w="2508" w:type="pct"/>
            <w:shd w:val="clear" w:color="auto" w:fill="auto"/>
          </w:tcPr>
          <w:p w:rsidR="00B67071" w:rsidRPr="00505350" w:rsidRDefault="00B67071" w:rsidP="00CD7839">
            <w:pPr>
              <w:rPr>
                <w:lang w:eastAsia="ja-JP"/>
              </w:rPr>
            </w:pPr>
            <w:r w:rsidRPr="00505350">
              <w:rPr>
                <w:noProof/>
              </w:rPr>
              <w:drawing>
                <wp:inline distT="0" distB="0" distL="0" distR="0" wp14:anchorId="120D08FB" wp14:editId="191E433A">
                  <wp:extent cx="2886075" cy="1790700"/>
                  <wp:effectExtent l="0" t="0" r="952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6" cstate="email">
                            <a:extLst>
                              <a:ext uri="{28A0092B-C50C-407E-A947-70E740481C1C}">
                                <a14:useLocalDpi xmlns:a14="http://schemas.microsoft.com/office/drawing/2010/main"/>
                              </a:ext>
                            </a:extLst>
                          </a:blip>
                          <a:srcRect/>
                          <a:stretch>
                            <a:fillRect/>
                          </a:stretch>
                        </pic:blipFill>
                        <pic:spPr bwMode="auto">
                          <a:xfrm>
                            <a:off x="0" y="0"/>
                            <a:ext cx="2886075" cy="1790700"/>
                          </a:xfrm>
                          <a:prstGeom prst="rect">
                            <a:avLst/>
                          </a:prstGeom>
                          <a:noFill/>
                          <a:ln>
                            <a:noFill/>
                          </a:ln>
                        </pic:spPr>
                      </pic:pic>
                    </a:graphicData>
                  </a:graphic>
                </wp:inline>
              </w:drawing>
            </w:r>
          </w:p>
        </w:tc>
        <w:tc>
          <w:tcPr>
            <w:tcW w:w="2492" w:type="pct"/>
            <w:shd w:val="clear" w:color="auto" w:fill="auto"/>
          </w:tcPr>
          <w:p w:rsidR="00B67071" w:rsidRPr="00505350" w:rsidRDefault="00B67071" w:rsidP="00CD7839">
            <w:pPr>
              <w:rPr>
                <w:lang w:eastAsia="ja-JP"/>
              </w:rPr>
            </w:pPr>
            <w:r w:rsidRPr="00505350">
              <w:rPr>
                <w:noProof/>
              </w:rPr>
              <w:drawing>
                <wp:inline distT="0" distB="0" distL="0" distR="0" wp14:anchorId="3905CAD5" wp14:editId="2E432126">
                  <wp:extent cx="2876550" cy="19621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7" cstate="email">
                            <a:extLst>
                              <a:ext uri="{28A0092B-C50C-407E-A947-70E740481C1C}">
                                <a14:useLocalDpi xmlns:a14="http://schemas.microsoft.com/office/drawing/2010/main"/>
                              </a:ext>
                            </a:extLst>
                          </a:blip>
                          <a:srcRect/>
                          <a:stretch>
                            <a:fillRect/>
                          </a:stretch>
                        </pic:blipFill>
                        <pic:spPr bwMode="auto">
                          <a:xfrm>
                            <a:off x="0" y="0"/>
                            <a:ext cx="2876550" cy="1962150"/>
                          </a:xfrm>
                          <a:prstGeom prst="rect">
                            <a:avLst/>
                          </a:prstGeom>
                          <a:noFill/>
                          <a:ln>
                            <a:noFill/>
                          </a:ln>
                        </pic:spPr>
                      </pic:pic>
                    </a:graphicData>
                  </a:graphic>
                </wp:inline>
              </w:drawing>
            </w:r>
          </w:p>
        </w:tc>
      </w:tr>
    </w:tbl>
    <w:p w:rsidR="00B67071" w:rsidRPr="00505350" w:rsidRDefault="00B67071" w:rsidP="00DA0D4C">
      <w:pPr>
        <w:pStyle w:val="Caption"/>
      </w:pPr>
      <w:bookmarkStart w:id="790" w:name="_Ref526865547"/>
      <w:bookmarkStart w:id="791" w:name="_Toc528287035"/>
      <w:bookmarkStart w:id="792" w:name="_Toc2435402"/>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21</w:t>
      </w:r>
      <w:r w:rsidR="004D6476">
        <w:rPr>
          <w:noProof/>
        </w:rPr>
        <w:fldChar w:fldCharType="end"/>
      </w:r>
      <w:bookmarkEnd w:id="790"/>
      <w:r w:rsidRPr="00505350">
        <w:t xml:space="preserve">: Water flows and water levels in Dong Tien canal in flood </w:t>
      </w:r>
      <w:bookmarkEnd w:id="791"/>
      <w:r w:rsidRPr="00505350">
        <w:t>seasons</w:t>
      </w:r>
      <w:bookmarkEnd w:id="792"/>
    </w:p>
    <w:p w:rsidR="00B67071" w:rsidRPr="00505350" w:rsidRDefault="00B67071" w:rsidP="00E77087">
      <w:pPr>
        <w:spacing w:before="60" w:after="60" w:line="240" w:lineRule="auto"/>
        <w:rPr>
          <w:noProof/>
        </w:rPr>
      </w:pPr>
      <w:r w:rsidRPr="00505350">
        <w:rPr>
          <w:noProof/>
        </w:rPr>
        <w:drawing>
          <wp:inline distT="0" distB="0" distL="0" distR="0" wp14:anchorId="605B8B7D" wp14:editId="31E2DCE9">
            <wp:extent cx="5686425" cy="2537460"/>
            <wp:effectExtent l="19050" t="19050" r="28575" b="1524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8" cstate="email">
                      <a:extLst>
                        <a:ext uri="{28A0092B-C50C-407E-A947-70E740481C1C}">
                          <a14:useLocalDpi xmlns:a14="http://schemas.microsoft.com/office/drawing/2010/main"/>
                        </a:ext>
                      </a:extLst>
                    </a:blip>
                    <a:srcRect/>
                    <a:stretch>
                      <a:fillRect/>
                    </a:stretch>
                  </pic:blipFill>
                  <pic:spPr bwMode="auto">
                    <a:xfrm>
                      <a:off x="0" y="0"/>
                      <a:ext cx="5690008" cy="2539059"/>
                    </a:xfrm>
                    <a:prstGeom prst="rect">
                      <a:avLst/>
                    </a:prstGeom>
                    <a:noFill/>
                    <a:ln>
                      <a:solidFill>
                        <a:schemeClr val="accent1"/>
                      </a:solidFill>
                    </a:ln>
                  </pic:spPr>
                </pic:pic>
              </a:graphicData>
            </a:graphic>
          </wp:inline>
        </w:drawing>
      </w:r>
    </w:p>
    <w:p w:rsidR="00B67071" w:rsidRPr="00505350" w:rsidRDefault="00B67071" w:rsidP="00DA0D4C">
      <w:pPr>
        <w:pStyle w:val="Caption"/>
        <w:rPr>
          <w:noProof/>
        </w:rPr>
      </w:pPr>
      <w:bookmarkStart w:id="793" w:name="_Ref526865550"/>
      <w:bookmarkStart w:id="794" w:name="_Toc2435403"/>
      <w:bookmarkStart w:id="795" w:name="_Toc528287036"/>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22</w:t>
      </w:r>
      <w:r w:rsidR="004D6476">
        <w:rPr>
          <w:noProof/>
        </w:rPr>
        <w:fldChar w:fldCharType="end"/>
      </w:r>
      <w:bookmarkEnd w:id="793"/>
      <w:r w:rsidRPr="00505350">
        <w:t>: Water flows in Khang Chien canal in the flood seasons</w:t>
      </w:r>
      <w:bookmarkEnd w:id="794"/>
      <w:r w:rsidRPr="00505350">
        <w:t xml:space="preserve"> </w:t>
      </w:r>
      <w:bookmarkEnd w:id="795"/>
    </w:p>
    <w:p w:rsidR="00B67071" w:rsidRPr="00505350" w:rsidRDefault="00B67071" w:rsidP="00C5112A">
      <w:pPr>
        <w:widowControl w:val="0"/>
        <w:numPr>
          <w:ilvl w:val="0"/>
          <w:numId w:val="95"/>
        </w:numPr>
        <w:tabs>
          <w:tab w:val="left" w:pos="426"/>
        </w:tabs>
        <w:ind w:left="0" w:firstLine="0"/>
        <w:rPr>
          <w:i/>
          <w:sz w:val="24"/>
          <w:szCs w:val="24"/>
          <w:lang w:eastAsia="ja-JP"/>
        </w:rPr>
      </w:pPr>
      <w:r w:rsidRPr="00505350">
        <w:rPr>
          <w:i/>
          <w:sz w:val="24"/>
          <w:szCs w:val="24"/>
          <w:lang w:eastAsia="ja-JP"/>
        </w:rPr>
        <w:t xml:space="preserve">In dry seasons </w:t>
      </w:r>
    </w:p>
    <w:p w:rsidR="00B67071" w:rsidRPr="00505350" w:rsidRDefault="00B67071" w:rsidP="00B67071">
      <w:pPr>
        <w:rPr>
          <w:noProof/>
          <w:sz w:val="24"/>
          <w:szCs w:val="24"/>
        </w:rPr>
      </w:pPr>
      <w:r w:rsidRPr="00505350">
        <w:rPr>
          <w:noProof/>
          <w:sz w:val="24"/>
          <w:szCs w:val="24"/>
        </w:rPr>
        <w:t xml:space="preserve">In dry seasons, </w:t>
      </w:r>
      <w:r w:rsidR="00902220">
        <w:rPr>
          <w:noProof/>
          <w:sz w:val="24"/>
          <w:szCs w:val="24"/>
        </w:rPr>
        <w:t xml:space="preserve">the </w:t>
      </w:r>
      <w:r w:rsidRPr="00505350">
        <w:rPr>
          <w:noProof/>
          <w:sz w:val="24"/>
          <w:szCs w:val="24"/>
        </w:rPr>
        <w:t>impact of the subproject construction on water</w:t>
      </w:r>
      <w:r w:rsidR="00902220">
        <w:rPr>
          <w:noProof/>
          <w:sz w:val="24"/>
          <w:szCs w:val="24"/>
        </w:rPr>
        <w:t xml:space="preserve"> </w:t>
      </w:r>
      <w:r w:rsidRPr="00505350">
        <w:rPr>
          <w:noProof/>
          <w:sz w:val="24"/>
          <w:szCs w:val="24"/>
        </w:rPr>
        <w:t>levels is almost negligible. Dredging canals will improve the water conveyance in the canal system, increase water taking, as well as provide water for users. For example, in Khang Chien canal, the average flow increases about 5-6 m</w:t>
      </w:r>
      <w:r w:rsidRPr="00505350">
        <w:rPr>
          <w:noProof/>
          <w:sz w:val="24"/>
          <w:szCs w:val="24"/>
          <w:vertAlign w:val="superscript"/>
        </w:rPr>
        <w:t>3</w:t>
      </w:r>
      <w:r w:rsidRPr="00505350">
        <w:rPr>
          <w:noProof/>
          <w:sz w:val="24"/>
          <w:szCs w:val="24"/>
        </w:rPr>
        <w:t>/s compared with the current condition and increases about 10m</w:t>
      </w:r>
      <w:r w:rsidRPr="00505350">
        <w:rPr>
          <w:noProof/>
          <w:sz w:val="24"/>
          <w:szCs w:val="24"/>
          <w:vertAlign w:val="superscript"/>
        </w:rPr>
        <w:t>3</w:t>
      </w:r>
      <w:r w:rsidRPr="00505350">
        <w:rPr>
          <w:noProof/>
          <w:sz w:val="24"/>
          <w:szCs w:val="24"/>
        </w:rPr>
        <w:t>/s compared to the non-dredged case (</w:t>
      </w:r>
      <w:r w:rsidRPr="00505350">
        <w:rPr>
          <w:i/>
          <w:noProof/>
          <w:sz w:val="24"/>
          <w:szCs w:val="24"/>
        </w:rPr>
        <w:fldChar w:fldCharType="begin"/>
      </w:r>
      <w:r w:rsidRPr="00505350">
        <w:rPr>
          <w:i/>
          <w:noProof/>
          <w:sz w:val="24"/>
          <w:szCs w:val="24"/>
        </w:rPr>
        <w:instrText xml:space="preserve"> REF _Ref526865583 \h  \* MERGEFORMAT </w:instrText>
      </w:r>
      <w:r w:rsidRPr="00505350">
        <w:rPr>
          <w:i/>
          <w:noProof/>
          <w:sz w:val="24"/>
          <w:szCs w:val="24"/>
        </w:rPr>
      </w:r>
      <w:r w:rsidRPr="00505350">
        <w:rPr>
          <w:i/>
          <w:noProof/>
          <w:sz w:val="24"/>
          <w:szCs w:val="24"/>
        </w:rPr>
        <w:fldChar w:fldCharType="separate"/>
      </w:r>
      <w:r w:rsidR="005B3648" w:rsidRPr="00505350">
        <w:rPr>
          <w:i/>
          <w:sz w:val="24"/>
          <w:szCs w:val="24"/>
        </w:rPr>
        <w:t xml:space="preserve">Figure </w:t>
      </w:r>
      <w:r w:rsidR="005B3648" w:rsidRPr="00505350">
        <w:rPr>
          <w:i/>
          <w:noProof/>
          <w:sz w:val="24"/>
          <w:szCs w:val="24"/>
        </w:rPr>
        <w:t>3.23</w:t>
      </w:r>
      <w:r w:rsidRPr="00505350">
        <w:rPr>
          <w:i/>
          <w:noProof/>
          <w:sz w:val="24"/>
          <w:szCs w:val="24"/>
        </w:rPr>
        <w:fldChar w:fldCharType="end"/>
      </w:r>
      <w:r w:rsidRPr="00505350">
        <w:rPr>
          <w:noProof/>
          <w:sz w:val="24"/>
          <w:szCs w:val="24"/>
        </w:rPr>
        <w:t>).</w:t>
      </w:r>
    </w:p>
    <w:p w:rsidR="00B67071" w:rsidRPr="00505350" w:rsidRDefault="00B67071" w:rsidP="00B67071">
      <w:pPr>
        <w:rPr>
          <w:sz w:val="24"/>
          <w:szCs w:val="24"/>
        </w:rPr>
      </w:pPr>
      <w:r w:rsidRPr="00505350">
        <w:rPr>
          <w:sz w:val="24"/>
          <w:szCs w:val="24"/>
        </w:rPr>
        <w:lastRenderedPageBreak/>
        <w:t xml:space="preserve">Therefore, in the conditions of climate change and sea level rise, in addition to </w:t>
      </w:r>
      <w:r w:rsidR="00902220">
        <w:rPr>
          <w:sz w:val="24"/>
          <w:szCs w:val="24"/>
        </w:rPr>
        <w:t xml:space="preserve">the </w:t>
      </w:r>
      <w:r w:rsidRPr="00505350">
        <w:rPr>
          <w:sz w:val="24"/>
          <w:szCs w:val="24"/>
        </w:rPr>
        <w:t xml:space="preserve">impacts of upstream development (incoming water-flow is increasing), there will be </w:t>
      </w:r>
      <w:r w:rsidR="00902220">
        <w:rPr>
          <w:sz w:val="24"/>
          <w:szCs w:val="24"/>
        </w:rPr>
        <w:t xml:space="preserve">an </w:t>
      </w:r>
      <w:r w:rsidRPr="00505350">
        <w:rPr>
          <w:sz w:val="24"/>
          <w:szCs w:val="24"/>
        </w:rPr>
        <w:t>increase in annual flood flows. The works of the subproject to be constructed will improve the ability of flood drainage in the region and the adaptation to climate change. At the same time, the increase in temperature due to climate change in the future will affect the aquaculture in the region, especially shrimp farming. When there are the works of the subproject, flood-water will be stored in the August-dykes to serve the livelihood development in flood seasons with the water-level averaging 1.5-2.0m. In case of low flood years, we can use the pumping stations to pump water from canals to the fields to gain the water-level of 1.5-2.0m to serve aquaculture in flood seasons. The stable water-levels will help stabilize the temperature in the water environment, which will help stabilize production thank to temperature increase and climate change adaptation.</w:t>
      </w:r>
    </w:p>
    <w:p w:rsidR="00B67071" w:rsidRPr="00505350" w:rsidRDefault="00B67071" w:rsidP="00CD7839">
      <w:pPr>
        <w:spacing w:before="60" w:after="60" w:line="240" w:lineRule="auto"/>
        <w:rPr>
          <w:noProof/>
          <w:sz w:val="24"/>
          <w:szCs w:val="24"/>
        </w:rPr>
      </w:pPr>
      <w:r w:rsidRPr="00505350">
        <w:rPr>
          <w:noProof/>
          <w:sz w:val="24"/>
          <w:szCs w:val="24"/>
        </w:rPr>
        <w:drawing>
          <wp:inline distT="0" distB="0" distL="0" distR="0" wp14:anchorId="1C235F46" wp14:editId="460F9A4F">
            <wp:extent cx="5038725" cy="2217420"/>
            <wp:effectExtent l="19050" t="19050" r="28575" b="1143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9" cstate="email">
                      <a:extLst>
                        <a:ext uri="{28A0092B-C50C-407E-A947-70E740481C1C}">
                          <a14:useLocalDpi xmlns:a14="http://schemas.microsoft.com/office/drawing/2010/main"/>
                        </a:ext>
                      </a:extLst>
                    </a:blip>
                    <a:srcRect/>
                    <a:stretch>
                      <a:fillRect/>
                    </a:stretch>
                  </pic:blipFill>
                  <pic:spPr bwMode="auto">
                    <a:xfrm>
                      <a:off x="0" y="0"/>
                      <a:ext cx="5038725" cy="2217420"/>
                    </a:xfrm>
                    <a:prstGeom prst="rect">
                      <a:avLst/>
                    </a:prstGeom>
                    <a:noFill/>
                    <a:ln>
                      <a:solidFill>
                        <a:schemeClr val="accent1"/>
                      </a:solidFill>
                    </a:ln>
                  </pic:spPr>
                </pic:pic>
              </a:graphicData>
            </a:graphic>
          </wp:inline>
        </w:drawing>
      </w:r>
    </w:p>
    <w:p w:rsidR="00B67071" w:rsidRPr="00505350" w:rsidRDefault="00B67071" w:rsidP="00DA0D4C">
      <w:pPr>
        <w:pStyle w:val="Caption"/>
        <w:rPr>
          <w:noProof/>
        </w:rPr>
      </w:pPr>
      <w:bookmarkStart w:id="796" w:name="_Ref526865583"/>
      <w:bookmarkStart w:id="797" w:name="_Toc528287037"/>
      <w:bookmarkStart w:id="798" w:name="_Toc2435404"/>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3</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23</w:t>
      </w:r>
      <w:r w:rsidR="004D6476">
        <w:rPr>
          <w:noProof/>
        </w:rPr>
        <w:fldChar w:fldCharType="end"/>
      </w:r>
      <w:bookmarkEnd w:id="796"/>
      <w:r w:rsidRPr="00505350">
        <w:t>: The largest volume of flood water conveyance on the Khang Chien canal in dry season</w:t>
      </w:r>
      <w:bookmarkEnd w:id="797"/>
      <w:r w:rsidRPr="00505350">
        <w:t>s</w:t>
      </w:r>
      <w:bookmarkEnd w:id="798"/>
    </w:p>
    <w:p w:rsidR="00AB11D5" w:rsidRPr="00505350" w:rsidRDefault="00AB11D5" w:rsidP="00AB11D5">
      <w:pPr>
        <w:pStyle w:val="Heading1"/>
        <w:tabs>
          <w:tab w:val="left" w:pos="2552"/>
        </w:tabs>
        <w:ind w:left="2552" w:hanging="2552"/>
        <w:jc w:val="left"/>
        <w:rPr>
          <w:sz w:val="36"/>
          <w:szCs w:val="36"/>
        </w:rPr>
      </w:pPr>
      <w:bookmarkStart w:id="799" w:name="_Toc2435247"/>
      <w:r w:rsidRPr="00505350">
        <w:rPr>
          <w:sz w:val="36"/>
          <w:szCs w:val="36"/>
        </w:rPr>
        <w:t>ASSESSMENT OF SUBPROJECT ALTERNATIVES</w:t>
      </w:r>
      <w:bookmarkEnd w:id="799"/>
    </w:p>
    <w:p w:rsidR="00AB11D5" w:rsidRPr="00505350" w:rsidRDefault="00AB11D5" w:rsidP="00E31AD6">
      <w:pPr>
        <w:pBdr>
          <w:top w:val="single" w:sz="4" w:space="1" w:color="auto"/>
          <w:left w:val="single" w:sz="4" w:space="4" w:color="auto"/>
          <w:bottom w:val="single" w:sz="4" w:space="1" w:color="auto"/>
          <w:right w:val="single" w:sz="4" w:space="4" w:color="auto"/>
          <w:between w:val="single" w:sz="4" w:space="1" w:color="auto"/>
          <w:bar w:val="single" w:sz="4" w:color="auto"/>
        </w:pBdr>
        <w:tabs>
          <w:tab w:val="num" w:pos="426"/>
        </w:tabs>
        <w:ind w:right="5"/>
        <w:rPr>
          <w:rFonts w:asciiTheme="minorHAnsi" w:hAnsiTheme="minorHAnsi" w:cstheme="minorHAnsi"/>
          <w:i/>
          <w:sz w:val="24"/>
        </w:rPr>
      </w:pPr>
      <w:bookmarkStart w:id="800" w:name="fref3"/>
      <w:bookmarkEnd w:id="800"/>
      <w:r w:rsidRPr="00505350">
        <w:rPr>
          <w:rFonts w:asciiTheme="minorHAnsi" w:hAnsiTheme="minorHAnsi" w:cstheme="minorHAnsi"/>
          <w:i/>
          <w:sz w:val="24"/>
        </w:rPr>
        <w:t xml:space="preserve">This chapter systematically compares feasible alternatives to the proposed </w:t>
      </w:r>
      <w:r w:rsidR="00E31AD6" w:rsidRPr="00505350">
        <w:rPr>
          <w:rFonts w:asciiTheme="minorHAnsi" w:hAnsiTheme="minorHAnsi" w:cstheme="minorHAnsi"/>
          <w:i/>
          <w:sz w:val="24"/>
        </w:rPr>
        <w:t>sub</w:t>
      </w:r>
      <w:r w:rsidRPr="00505350">
        <w:rPr>
          <w:rFonts w:asciiTheme="minorHAnsi" w:hAnsiTheme="minorHAnsi" w:cstheme="minorHAnsi"/>
          <w:i/>
          <w:sz w:val="24"/>
        </w:rPr>
        <w:t>project site, technology, design, and operation</w:t>
      </w:r>
      <w:r w:rsidR="009F64E0" w:rsidRPr="00505350">
        <w:rPr>
          <w:rFonts w:asciiTheme="minorHAnsi" w:hAnsiTheme="minorHAnsi" w:cstheme="minorHAnsi"/>
          <w:i/>
          <w:sz w:val="24"/>
        </w:rPr>
        <w:t>–</w:t>
      </w:r>
      <w:r w:rsidRPr="00505350">
        <w:rPr>
          <w:rFonts w:asciiTheme="minorHAnsi" w:hAnsiTheme="minorHAnsi" w:cstheme="minorHAnsi"/>
          <w:i/>
          <w:sz w:val="24"/>
        </w:rPr>
        <w:t xml:space="preserve">including the </w:t>
      </w:r>
      <w:r w:rsidR="009F64E0" w:rsidRPr="00505350">
        <w:rPr>
          <w:rFonts w:asciiTheme="minorHAnsi" w:hAnsiTheme="minorHAnsi" w:cstheme="minorHAnsi"/>
          <w:i/>
          <w:sz w:val="24"/>
        </w:rPr>
        <w:t>“</w:t>
      </w:r>
      <w:r w:rsidRPr="00505350">
        <w:rPr>
          <w:rFonts w:asciiTheme="minorHAnsi" w:hAnsiTheme="minorHAnsi" w:cstheme="minorHAnsi"/>
          <w:i/>
          <w:sz w:val="24"/>
        </w:rPr>
        <w:t xml:space="preserve">without </w:t>
      </w:r>
      <w:r w:rsidR="00E31AD6" w:rsidRPr="00505350">
        <w:rPr>
          <w:rFonts w:asciiTheme="minorHAnsi" w:hAnsiTheme="minorHAnsi" w:cstheme="minorHAnsi"/>
          <w:i/>
          <w:sz w:val="24"/>
        </w:rPr>
        <w:t>sub</w:t>
      </w:r>
      <w:r w:rsidRPr="00505350">
        <w:rPr>
          <w:rFonts w:asciiTheme="minorHAnsi" w:hAnsiTheme="minorHAnsi" w:cstheme="minorHAnsi"/>
          <w:i/>
          <w:sz w:val="24"/>
        </w:rPr>
        <w:t>project</w:t>
      </w:r>
      <w:r w:rsidR="009F64E0" w:rsidRPr="00505350">
        <w:rPr>
          <w:rFonts w:asciiTheme="minorHAnsi" w:hAnsiTheme="minorHAnsi" w:cstheme="minorHAnsi"/>
          <w:i/>
          <w:sz w:val="24"/>
        </w:rPr>
        <w:t>”</w:t>
      </w:r>
      <w:r w:rsidRPr="00505350">
        <w:rPr>
          <w:rFonts w:asciiTheme="minorHAnsi" w:hAnsiTheme="minorHAnsi" w:cstheme="minorHAnsi"/>
          <w:i/>
          <w:sz w:val="24"/>
        </w:rPr>
        <w:t xml:space="preserve"> situation</w:t>
      </w:r>
      <w:r w:rsidR="009F64E0" w:rsidRPr="00505350">
        <w:rPr>
          <w:rFonts w:asciiTheme="minorHAnsi" w:hAnsiTheme="minorHAnsi" w:cstheme="minorHAnsi"/>
          <w:i/>
          <w:sz w:val="24"/>
        </w:rPr>
        <w:t>–</w:t>
      </w:r>
      <w:r w:rsidRPr="00505350">
        <w:rPr>
          <w:rFonts w:asciiTheme="minorHAnsi" w:hAnsiTheme="minorHAnsi" w:cstheme="minorHAnsi"/>
          <w:i/>
          <w:sz w:val="24"/>
        </w:rPr>
        <w:t xml:space="preserve">in terms of their potential environmental impacts; the feasibility of mitigating these impacts; their capital and recurrent costs; their suitability under local conditions; and their institutional, training, and monitoring requirements. For each of the alternatives, quantifies the environmental impacts to the extent possible, and attaches economic values where feasible. States the basis for selecting the particular project design proposed and justifies recommended emission levels and approaches to pollution prevention and </w:t>
      </w:r>
      <w:r w:rsidR="00654706" w:rsidRPr="00505350">
        <w:rPr>
          <w:rFonts w:asciiTheme="minorHAnsi" w:hAnsiTheme="minorHAnsi" w:cstheme="minorHAnsi"/>
          <w:i/>
          <w:sz w:val="24"/>
        </w:rPr>
        <w:t>mitigation</w:t>
      </w:r>
      <w:r w:rsidRPr="00505350">
        <w:rPr>
          <w:rFonts w:asciiTheme="minorHAnsi" w:hAnsiTheme="minorHAnsi" w:cstheme="minorHAnsi"/>
          <w:i/>
          <w:sz w:val="24"/>
        </w:rPr>
        <w:t>.</w:t>
      </w:r>
    </w:p>
    <w:p w:rsidR="00AB11D5" w:rsidRPr="00505350" w:rsidRDefault="00687618" w:rsidP="00EB4021">
      <w:pPr>
        <w:pStyle w:val="Heading2"/>
      </w:pPr>
      <w:bookmarkStart w:id="801" w:name="_Toc2435248"/>
      <w:bookmarkStart w:id="802" w:name="_Toc502045270"/>
      <w:bookmarkStart w:id="803" w:name="_Toc502833502"/>
      <w:r w:rsidRPr="00505350">
        <w:t>NEED OF THE SUBPROJECT</w:t>
      </w:r>
      <w:bookmarkEnd w:id="801"/>
      <w:r w:rsidRPr="00505350">
        <w:t xml:space="preserve"> </w:t>
      </w:r>
    </w:p>
    <w:p w:rsidR="00AB11D5" w:rsidRPr="00505350" w:rsidRDefault="00AB11D5" w:rsidP="00AB11D5">
      <w:pPr>
        <w:tabs>
          <w:tab w:val="num" w:pos="426"/>
        </w:tabs>
        <w:ind w:right="5"/>
        <w:rPr>
          <w:sz w:val="24"/>
        </w:rPr>
      </w:pPr>
      <w:r w:rsidRPr="00505350">
        <w:rPr>
          <w:sz w:val="24"/>
        </w:rPr>
        <w:t>Floods are the natural process that maintains productivity and promotes dynamic development in the MD. Annual floods supplement important nutrients to the soil of agricultural production. Climate changes may increase floods more clearly. The main challenge is to keep floods naturally and to protect the downstream provinces from over-flooding.</w:t>
      </w:r>
    </w:p>
    <w:p w:rsidR="00AB11D5" w:rsidRPr="00505350" w:rsidRDefault="00AB11D5" w:rsidP="00AB11D5">
      <w:pPr>
        <w:tabs>
          <w:tab w:val="num" w:pos="426"/>
        </w:tabs>
        <w:ind w:right="5"/>
        <w:rPr>
          <w:sz w:val="24"/>
        </w:rPr>
      </w:pPr>
      <w:r w:rsidRPr="00505350">
        <w:rPr>
          <w:sz w:val="24"/>
        </w:rPr>
        <w:lastRenderedPageBreak/>
        <w:t xml:space="preserve">The subproject is implemented in the upstream. It will upgrade existing semi-dike and build culverts to expand flood retention in rainy seasons. The culverts will let annual floods cross the dike, which helps expand agricultural production in the Plain of Reeds and Long Xuyen </w:t>
      </w:r>
      <w:r w:rsidR="00654706" w:rsidRPr="00505350">
        <w:rPr>
          <w:sz w:val="24"/>
        </w:rPr>
        <w:t xml:space="preserve">Quadrangle </w:t>
      </w:r>
      <w:r w:rsidRPr="00505350">
        <w:rPr>
          <w:sz w:val="24"/>
        </w:rPr>
        <w:t>in Kien Giang, Dong Thap, An Giang provinces. The infrastructure will support the conversion from 03-rice crops to 02-rice crops combined with raising floating plants or aquaculture (freshwater fish or shrimp). The semi-dikes (August dikes) upgraded from soil to concrete will reduce maintenance cost and facilitate transportation. The subproject wi</w:t>
      </w:r>
      <w:r w:rsidR="0062568C" w:rsidRPr="00505350">
        <w:rPr>
          <w:sz w:val="24"/>
        </w:rPr>
        <w:t>ll protect agricultural values</w:t>
      </w:r>
      <w:r w:rsidRPr="00505350">
        <w:rPr>
          <w:sz w:val="24"/>
        </w:rPr>
        <w:t xml:space="preserve">. </w:t>
      </w:r>
    </w:p>
    <w:p w:rsidR="00AB11D5" w:rsidRPr="00505350" w:rsidRDefault="00AB11D5" w:rsidP="00AB11D5">
      <w:pPr>
        <w:tabs>
          <w:tab w:val="num" w:pos="426"/>
        </w:tabs>
        <w:ind w:right="5"/>
        <w:rPr>
          <w:sz w:val="24"/>
        </w:rPr>
      </w:pPr>
      <w:r w:rsidRPr="00505350">
        <w:rPr>
          <w:sz w:val="24"/>
        </w:rPr>
        <w:t>The construction of culverts in the subproject area will provide water for agriculture in rainy seasons. Currently, dikes are built to control floods and intensify rice, preventing floods from entering floodplains for 03-rice crop growing area. The culvert operation will control the water level in the subproject area and promote floating vegetables, aquaculture and freshwater shrimp culture. Water-use conflicts may occur among growers of different benefits and the areas of increased flood retention. The positive effect of the increased flood retention is the supplement of sediment and nutrients from the Mekong River, which helps reduce fertilizers and pesticides in agricultural activities. The dikes will help the smart agriculture and sustainable agricultural practices transform into aquaculture.</w:t>
      </w:r>
    </w:p>
    <w:p w:rsidR="00AB11D5" w:rsidRPr="00505350" w:rsidRDefault="00AB11D5" w:rsidP="00AB11D5">
      <w:pPr>
        <w:tabs>
          <w:tab w:val="num" w:pos="426"/>
        </w:tabs>
        <w:ind w:right="5"/>
        <w:rPr>
          <w:sz w:val="24"/>
        </w:rPr>
      </w:pPr>
      <w:r w:rsidRPr="00505350">
        <w:rPr>
          <w:sz w:val="24"/>
        </w:rPr>
        <w:t>The Subproject can change the hydrological upstream flow that affects the natural resources and habitats of aquatic species. However, the August dikes will divide the delta and reduce the ability of ecosystem connectivity, leading to a decline in fishery. The flood retardation may increase the biodiversity in the flooded ecosystem.</w:t>
      </w:r>
    </w:p>
    <w:p w:rsidR="00AB11D5" w:rsidRPr="00505350" w:rsidRDefault="00AB11D5" w:rsidP="00AB11D5">
      <w:pPr>
        <w:tabs>
          <w:tab w:val="num" w:pos="426"/>
        </w:tabs>
        <w:ind w:right="5"/>
        <w:rPr>
          <w:sz w:val="24"/>
        </w:rPr>
      </w:pPr>
      <w:r w:rsidRPr="00505350">
        <w:rPr>
          <w:sz w:val="24"/>
        </w:rPr>
        <w:t>The development of upstream livelihood models will assist farmers in the transition of three-crop rotation. Providing supportive measures to farmers for their alternatives to rain-fed rice is an important way to switch from 03-crop rice to floating vegetables or freshwater fish and shrimp. The upper three-crop rice gives lower yield while the production cost is higher. Increasing rice production lead</w:t>
      </w:r>
      <w:r w:rsidR="00902220">
        <w:rPr>
          <w:sz w:val="24"/>
        </w:rPr>
        <w:t>s</w:t>
      </w:r>
      <w:r w:rsidRPr="00505350">
        <w:rPr>
          <w:sz w:val="24"/>
        </w:rPr>
        <w:t xml:space="preserve"> to using more pesticides and fertilizers, reducing the cost benefits of A/W crops and increasing surface water pollution. Farmers also found that their paddy fields are less fertile due to the reduction of deposition of silt from high dikes and flood control structures.</w:t>
      </w:r>
    </w:p>
    <w:p w:rsidR="00AB11D5" w:rsidRPr="00505350" w:rsidRDefault="00AB11D5" w:rsidP="00AB11D5">
      <w:pPr>
        <w:tabs>
          <w:tab w:val="num" w:pos="426"/>
        </w:tabs>
        <w:ind w:right="5"/>
        <w:rPr>
          <w:sz w:val="24"/>
        </w:rPr>
      </w:pPr>
      <w:r w:rsidRPr="00505350">
        <w:rPr>
          <w:sz w:val="24"/>
        </w:rPr>
        <w:t>The Subproject will support proper livelihoods in flood seasons in the region, including diversification of agricultural and aquaculture production models. This helps the enhancement of value chains and linking farmers to businesses and markets. The shift to high-value agricultural production will provide many positive social benefits to local communities and households involved in livelihood models. In order to ensure sustainability, the Subproject must consult with the community to ensure that farmers change to alternative farming.</w:t>
      </w:r>
    </w:p>
    <w:p w:rsidR="00AB11D5" w:rsidRPr="00505350" w:rsidRDefault="00AB11D5" w:rsidP="00AB11D5">
      <w:pPr>
        <w:tabs>
          <w:tab w:val="num" w:pos="426"/>
        </w:tabs>
        <w:ind w:right="5"/>
        <w:rPr>
          <w:sz w:val="24"/>
        </w:rPr>
      </w:pPr>
      <w:r w:rsidRPr="00505350">
        <w:rPr>
          <w:sz w:val="24"/>
        </w:rPr>
        <w:t xml:space="preserve">The rehabilitation of the prone-flooding area will provide more nutrients and sediment in flood seasons but the impact of increased use of pesticides and fertilizers should be considered. The </w:t>
      </w:r>
      <w:r w:rsidR="00902220" w:rsidRPr="00505350">
        <w:rPr>
          <w:sz w:val="24"/>
        </w:rPr>
        <w:t>high</w:t>
      </w:r>
      <w:r w:rsidR="00902220">
        <w:rPr>
          <w:sz w:val="24"/>
        </w:rPr>
        <w:t>-</w:t>
      </w:r>
      <w:r w:rsidRPr="00505350">
        <w:rPr>
          <w:sz w:val="24"/>
        </w:rPr>
        <w:t xml:space="preserve">value livelihood models for farmers (fruit trees) may require higher inputs of fertilizers and pesticides. Environmental impacts of farming giant freshwater prawn and freshwater fish are attributable to organic waste, agrochemicals, antibiotics, disease outbreaks and impacts on endemic fish species in the Mekong Delta and the wetlands, which should be considered. In order to minimize environmental impacts, an </w:t>
      </w:r>
      <w:r w:rsidR="003A6B13" w:rsidRPr="00505350">
        <w:rPr>
          <w:sz w:val="24"/>
        </w:rPr>
        <w:t>IPM</w:t>
      </w:r>
      <w:r w:rsidRPr="00505350">
        <w:rPr>
          <w:sz w:val="24"/>
        </w:rPr>
        <w:t xml:space="preserve"> program will be implemented for the Subproject as part of the ESMP. Monitoring the surface water quality will need to be implemented in the subproject area.</w:t>
      </w:r>
    </w:p>
    <w:p w:rsidR="00AB11D5" w:rsidRPr="00505350" w:rsidRDefault="00687618" w:rsidP="00EB4021">
      <w:pPr>
        <w:pStyle w:val="Heading2"/>
      </w:pPr>
      <w:bookmarkStart w:id="804" w:name="_Toc2435249"/>
      <w:r w:rsidRPr="00505350">
        <w:lastRenderedPageBreak/>
        <w:t>ANALYZING “WITH” AND “WITHOUT” THE SUBPROJECT</w:t>
      </w:r>
      <w:bookmarkEnd w:id="804"/>
      <w:r w:rsidR="00AB11D5" w:rsidRPr="00505350">
        <w:t xml:space="preserve"> </w:t>
      </w:r>
      <w:bookmarkEnd w:id="802"/>
      <w:bookmarkEnd w:id="803"/>
    </w:p>
    <w:p w:rsidR="00AB11D5" w:rsidRPr="00505350" w:rsidRDefault="00AB11D5" w:rsidP="00AB11D5">
      <w:pPr>
        <w:spacing w:line="240" w:lineRule="auto"/>
        <w:rPr>
          <w:rFonts w:cs="Times New Roman"/>
          <w:sz w:val="24"/>
          <w:szCs w:val="24"/>
          <w:lang w:val="vi-VN"/>
        </w:rPr>
      </w:pPr>
      <w:r w:rsidRPr="00505350">
        <w:rPr>
          <w:sz w:val="24"/>
        </w:rPr>
        <w:t xml:space="preserve">This section aims at analyzing environmental and social impacts in the “with” and “without” subproject alternatives </w:t>
      </w:r>
      <w:r w:rsidRPr="00505350">
        <w:rPr>
          <w:rFonts w:cs="Times New Roman"/>
          <w:sz w:val="24"/>
          <w:szCs w:val="24"/>
        </w:rPr>
        <w:t>(</w:t>
      </w:r>
      <w:r w:rsidRPr="00505350">
        <w:rPr>
          <w:rFonts w:cs="Times New Roman"/>
          <w:i/>
          <w:sz w:val="22"/>
          <w:szCs w:val="24"/>
        </w:rPr>
        <w:fldChar w:fldCharType="begin"/>
      </w:r>
      <w:r w:rsidRPr="00505350">
        <w:rPr>
          <w:rFonts w:cs="Times New Roman"/>
          <w:i/>
          <w:sz w:val="22"/>
          <w:szCs w:val="24"/>
        </w:rPr>
        <w:instrText xml:space="preserve"> REF _Ref521939444 \h  \* MERGEFORMAT </w:instrText>
      </w:r>
      <w:r w:rsidRPr="00505350">
        <w:rPr>
          <w:rFonts w:cs="Times New Roman"/>
          <w:i/>
          <w:sz w:val="22"/>
          <w:szCs w:val="24"/>
        </w:rPr>
      </w:r>
      <w:r w:rsidRPr="00505350">
        <w:rPr>
          <w:rFonts w:cs="Times New Roman"/>
          <w:i/>
          <w:sz w:val="22"/>
          <w:szCs w:val="24"/>
        </w:rPr>
        <w:fldChar w:fldCharType="separate"/>
      </w:r>
      <w:r w:rsidR="005B3648" w:rsidRPr="00505350">
        <w:rPr>
          <w:i/>
          <w:sz w:val="24"/>
        </w:rPr>
        <w:t xml:space="preserve">Table </w:t>
      </w:r>
      <w:r w:rsidR="005B3648" w:rsidRPr="00505350">
        <w:rPr>
          <w:i/>
          <w:noProof/>
          <w:sz w:val="24"/>
        </w:rPr>
        <w:t>4.1</w:t>
      </w:r>
      <w:r w:rsidRPr="00505350">
        <w:rPr>
          <w:rFonts w:cs="Times New Roman"/>
          <w:i/>
          <w:sz w:val="22"/>
          <w:szCs w:val="24"/>
        </w:rPr>
        <w:fldChar w:fldCharType="end"/>
      </w:r>
      <w:r w:rsidRPr="00505350">
        <w:rPr>
          <w:rFonts w:cs="Times New Roman"/>
          <w:sz w:val="24"/>
          <w:szCs w:val="24"/>
        </w:rPr>
        <w:t>):</w:t>
      </w:r>
    </w:p>
    <w:p w:rsidR="00AB11D5" w:rsidRPr="00505350" w:rsidRDefault="00AB11D5" w:rsidP="00AB11D5">
      <w:pPr>
        <w:pStyle w:val="Gachdaudong"/>
        <w:numPr>
          <w:ilvl w:val="0"/>
          <w:numId w:val="8"/>
        </w:numPr>
        <w:ind w:left="284" w:hanging="142"/>
        <w:rPr>
          <w:sz w:val="24"/>
        </w:rPr>
      </w:pPr>
      <w:r w:rsidRPr="00505350">
        <w:rPr>
          <w:sz w:val="24"/>
        </w:rPr>
        <w:t xml:space="preserve">In the case of </w:t>
      </w:r>
      <w:r w:rsidR="009F64E0" w:rsidRPr="00505350">
        <w:rPr>
          <w:sz w:val="24"/>
        </w:rPr>
        <w:t>“</w:t>
      </w:r>
      <w:r w:rsidRPr="00505350">
        <w:rPr>
          <w:sz w:val="24"/>
        </w:rPr>
        <w:t>without</w:t>
      </w:r>
      <w:r w:rsidR="009F64E0" w:rsidRPr="00505350">
        <w:rPr>
          <w:sz w:val="24"/>
        </w:rPr>
        <w:t>”</w:t>
      </w:r>
      <w:r w:rsidRPr="00505350">
        <w:rPr>
          <w:sz w:val="24"/>
        </w:rPr>
        <w:t xml:space="preserve"> subproject: There are no investment in the construction of infrastructure as well as no solutions to support the production activities of local people, therefore the production activities take place as usual.</w:t>
      </w:r>
    </w:p>
    <w:p w:rsidR="00AB11D5" w:rsidRPr="00505350" w:rsidRDefault="00AB11D5" w:rsidP="00AB11D5">
      <w:pPr>
        <w:pStyle w:val="Gachdaudong"/>
        <w:numPr>
          <w:ilvl w:val="0"/>
          <w:numId w:val="8"/>
        </w:numPr>
        <w:spacing w:before="120" w:after="120" w:line="264" w:lineRule="auto"/>
        <w:ind w:left="284" w:hanging="142"/>
        <w:rPr>
          <w:sz w:val="24"/>
        </w:rPr>
      </w:pPr>
      <w:r w:rsidRPr="00505350">
        <w:rPr>
          <w:sz w:val="24"/>
        </w:rPr>
        <w:t xml:space="preserve">In case of </w:t>
      </w:r>
      <w:r w:rsidR="009F64E0" w:rsidRPr="00505350">
        <w:rPr>
          <w:sz w:val="24"/>
        </w:rPr>
        <w:t>“</w:t>
      </w:r>
      <w:r w:rsidRPr="00505350">
        <w:rPr>
          <w:sz w:val="24"/>
        </w:rPr>
        <w:t>with</w:t>
      </w:r>
      <w:r w:rsidR="009F64E0" w:rsidRPr="00505350">
        <w:rPr>
          <w:sz w:val="24"/>
        </w:rPr>
        <w:t>”</w:t>
      </w:r>
      <w:r w:rsidR="00654706" w:rsidRPr="00505350">
        <w:rPr>
          <w:sz w:val="24"/>
        </w:rPr>
        <w:t xml:space="preserve"> subproject: the s</w:t>
      </w:r>
      <w:r w:rsidRPr="00505350">
        <w:rPr>
          <w:sz w:val="24"/>
        </w:rPr>
        <w:t>ubproject will implement 0</w:t>
      </w:r>
      <w:r w:rsidR="00CD7839" w:rsidRPr="00505350">
        <w:rPr>
          <w:sz w:val="24"/>
        </w:rPr>
        <w:t>2</w:t>
      </w:r>
      <w:r w:rsidRPr="00505350">
        <w:rPr>
          <w:sz w:val="24"/>
        </w:rPr>
        <w:t xml:space="preserve"> components: </w:t>
      </w:r>
      <w:r w:rsidR="00CD7839" w:rsidRPr="00505350">
        <w:rPr>
          <w:sz w:val="24"/>
        </w:rPr>
        <w:t>Structural component (dredging canals, strengthening semi-embankment</w:t>
      </w:r>
      <w:r w:rsidR="00277F1F" w:rsidRPr="00505350">
        <w:rPr>
          <w:sz w:val="24"/>
        </w:rPr>
        <w:t>s</w:t>
      </w:r>
      <w:r w:rsidR="00CD7839" w:rsidRPr="00505350">
        <w:rPr>
          <w:sz w:val="24"/>
        </w:rPr>
        <w:t>, lin</w:t>
      </w:r>
      <w:r w:rsidR="00277F1F" w:rsidRPr="00505350">
        <w:rPr>
          <w:sz w:val="24"/>
        </w:rPr>
        <w:t>ing spillways, construction sluices and pump stations</w:t>
      </w:r>
      <w:r w:rsidR="00CD7839" w:rsidRPr="00505350">
        <w:rPr>
          <w:sz w:val="24"/>
        </w:rPr>
        <w:t>), non-structural component (</w:t>
      </w:r>
      <w:r w:rsidRPr="00505350">
        <w:rPr>
          <w:sz w:val="24"/>
        </w:rPr>
        <w:t>development of livelihood models; investment in technology and non-construction solutions</w:t>
      </w:r>
      <w:r w:rsidR="00CD7839" w:rsidRPr="00505350">
        <w:rPr>
          <w:sz w:val="24"/>
        </w:rPr>
        <w:t>)</w:t>
      </w:r>
      <w:r w:rsidRPr="00505350">
        <w:rPr>
          <w:sz w:val="24"/>
        </w:rPr>
        <w:t>.</w:t>
      </w:r>
    </w:p>
    <w:p w:rsidR="00AB11D5" w:rsidRPr="00505350" w:rsidRDefault="0040314F" w:rsidP="00DA0D4C">
      <w:pPr>
        <w:pStyle w:val="Caption"/>
      </w:pPr>
      <w:bookmarkStart w:id="805" w:name="_Ref521939444"/>
      <w:bookmarkStart w:id="806" w:name="_Toc2435503"/>
      <w:bookmarkStart w:id="807" w:name="_Toc439758334"/>
      <w:bookmarkStart w:id="808" w:name="_Toc447504005"/>
      <w:bookmarkStart w:id="809" w:name="_Toc508866594"/>
      <w:r w:rsidRPr="00505350">
        <w:t>Table</w:t>
      </w:r>
      <w:r w:rsidR="00AB11D5" w:rsidRPr="00505350">
        <w:t xml:space="preserve"> </w:t>
      </w:r>
      <w:r w:rsidR="004D6476">
        <w:fldChar w:fldCharType="begin"/>
      </w:r>
      <w:r w:rsidR="004D6476">
        <w:instrText xml:space="preserve"> STYLEREF 1 \s </w:instrText>
      </w:r>
      <w:r w:rsidR="004D6476">
        <w:fldChar w:fldCharType="separate"/>
      </w:r>
      <w:r w:rsidR="005B3648" w:rsidRPr="00505350">
        <w:rPr>
          <w:noProof/>
        </w:rPr>
        <w:t>4</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w:t>
      </w:r>
      <w:r w:rsidR="004D6476">
        <w:rPr>
          <w:noProof/>
        </w:rPr>
        <w:fldChar w:fldCharType="end"/>
      </w:r>
      <w:bookmarkEnd w:id="805"/>
      <w:r w:rsidR="00AB11D5" w:rsidRPr="00505350">
        <w:t>: Analysis for “with” and “without” the subproject</w:t>
      </w:r>
      <w:bookmarkEnd w:id="806"/>
      <w:r w:rsidR="00AB11D5" w:rsidRPr="00505350">
        <w:t xml:space="preserve">  </w:t>
      </w:r>
      <w:bookmarkEnd w:id="807"/>
      <w:bookmarkEnd w:id="808"/>
      <w:bookmarkEnd w:id="809"/>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4410"/>
        <w:gridCol w:w="3487"/>
      </w:tblGrid>
      <w:tr w:rsidR="00AB11D5" w:rsidRPr="00505350" w:rsidTr="00534CAD">
        <w:trPr>
          <w:tblHeader/>
        </w:trPr>
        <w:tc>
          <w:tcPr>
            <w:tcW w:w="1818" w:type="dxa"/>
            <w:shd w:val="clear" w:color="auto" w:fill="auto"/>
          </w:tcPr>
          <w:p w:rsidR="00AB11D5" w:rsidRPr="00505350" w:rsidRDefault="00AB11D5" w:rsidP="00574E4D">
            <w:pPr>
              <w:spacing w:before="40" w:after="40" w:line="240" w:lineRule="auto"/>
              <w:jc w:val="center"/>
              <w:rPr>
                <w:b/>
                <w:sz w:val="24"/>
                <w:szCs w:val="24"/>
                <w:lang w:eastAsia="ja-JP"/>
              </w:rPr>
            </w:pPr>
            <w:r w:rsidRPr="00505350">
              <w:rPr>
                <w:b/>
                <w:sz w:val="24"/>
                <w:szCs w:val="24"/>
                <w:lang w:eastAsia="ja-JP"/>
              </w:rPr>
              <w:t>Impacts</w:t>
            </w:r>
          </w:p>
        </w:tc>
        <w:tc>
          <w:tcPr>
            <w:tcW w:w="4410" w:type="dxa"/>
            <w:shd w:val="clear" w:color="auto" w:fill="auto"/>
          </w:tcPr>
          <w:p w:rsidR="00AB11D5" w:rsidRPr="00505350" w:rsidRDefault="00AB11D5" w:rsidP="00574E4D">
            <w:pPr>
              <w:spacing w:before="40" w:after="40" w:line="240" w:lineRule="auto"/>
              <w:jc w:val="center"/>
              <w:rPr>
                <w:b/>
                <w:sz w:val="24"/>
                <w:szCs w:val="24"/>
                <w:lang w:eastAsia="ja-JP"/>
              </w:rPr>
            </w:pPr>
            <w:r w:rsidRPr="00505350">
              <w:rPr>
                <w:b/>
                <w:sz w:val="24"/>
                <w:szCs w:val="24"/>
                <w:lang w:eastAsia="ja-JP"/>
              </w:rPr>
              <w:t xml:space="preserve">Without  </w:t>
            </w:r>
          </w:p>
        </w:tc>
        <w:tc>
          <w:tcPr>
            <w:tcW w:w="3487" w:type="dxa"/>
            <w:shd w:val="clear" w:color="auto" w:fill="auto"/>
          </w:tcPr>
          <w:p w:rsidR="00AB11D5" w:rsidRPr="00505350" w:rsidRDefault="00AB11D5" w:rsidP="00574E4D">
            <w:pPr>
              <w:spacing w:before="40" w:after="40" w:line="240" w:lineRule="auto"/>
              <w:jc w:val="center"/>
              <w:rPr>
                <w:b/>
                <w:sz w:val="24"/>
                <w:szCs w:val="24"/>
                <w:lang w:eastAsia="ja-JP"/>
              </w:rPr>
            </w:pPr>
            <w:r w:rsidRPr="00505350">
              <w:rPr>
                <w:b/>
                <w:sz w:val="24"/>
                <w:szCs w:val="24"/>
                <w:lang w:eastAsia="ja-JP"/>
              </w:rPr>
              <w:t xml:space="preserve">With  </w:t>
            </w:r>
          </w:p>
        </w:tc>
      </w:tr>
      <w:tr w:rsidR="00AB11D5" w:rsidRPr="00505350" w:rsidTr="00534CAD">
        <w:tc>
          <w:tcPr>
            <w:tcW w:w="9715" w:type="dxa"/>
            <w:gridSpan w:val="3"/>
            <w:shd w:val="clear" w:color="auto" w:fill="auto"/>
          </w:tcPr>
          <w:p w:rsidR="00AB11D5" w:rsidRPr="00505350" w:rsidRDefault="00AB11D5" w:rsidP="00574E4D">
            <w:pPr>
              <w:spacing w:before="40" w:after="40" w:line="240" w:lineRule="auto"/>
              <w:rPr>
                <w:b/>
                <w:sz w:val="24"/>
                <w:szCs w:val="24"/>
                <w:lang w:eastAsia="ja-JP"/>
              </w:rPr>
            </w:pPr>
            <w:r w:rsidRPr="00505350">
              <w:rPr>
                <w:b/>
                <w:sz w:val="24"/>
                <w:szCs w:val="24"/>
                <w:lang w:eastAsia="ja-JP"/>
              </w:rPr>
              <w:t>Impact on socio-economy</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Land clearance due to land acquisition</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There is not land clearance due to land acquisition</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Acquisition 20ha of land for construction of works</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Infrastructure </w:t>
            </w:r>
          </w:p>
        </w:tc>
        <w:tc>
          <w:tcPr>
            <w:tcW w:w="4410" w:type="dxa"/>
            <w:shd w:val="clear" w:color="auto" w:fill="auto"/>
          </w:tcPr>
          <w:p w:rsidR="00AB11D5" w:rsidRPr="00505350" w:rsidRDefault="00AB11D5" w:rsidP="00574E4D">
            <w:pPr>
              <w:pStyle w:val="Gachdaudong"/>
              <w:numPr>
                <w:ilvl w:val="0"/>
                <w:numId w:val="8"/>
              </w:numPr>
              <w:spacing w:before="40" w:after="40" w:line="240" w:lineRule="auto"/>
              <w:ind w:left="130" w:hanging="130"/>
              <w:rPr>
                <w:sz w:val="24"/>
                <w:szCs w:val="24"/>
              </w:rPr>
            </w:pPr>
            <w:r w:rsidRPr="00505350">
              <w:rPr>
                <w:sz w:val="24"/>
                <w:szCs w:val="24"/>
              </w:rPr>
              <w:t>The culvert system does not meet the requirement for flood control in August. The pipe culverts are mainly temporary without open/close systems or if there are open/close systems, the operation encounter difficulties.</w:t>
            </w:r>
          </w:p>
          <w:p w:rsidR="00AB11D5" w:rsidRPr="00505350" w:rsidRDefault="00AB11D5" w:rsidP="00574E4D">
            <w:pPr>
              <w:pStyle w:val="Gachdaudong"/>
              <w:numPr>
                <w:ilvl w:val="0"/>
                <w:numId w:val="8"/>
              </w:numPr>
              <w:spacing w:before="40" w:after="40" w:line="240" w:lineRule="auto"/>
              <w:ind w:left="130" w:hanging="130"/>
              <w:rPr>
                <w:sz w:val="24"/>
                <w:szCs w:val="24"/>
              </w:rPr>
            </w:pPr>
            <w:r w:rsidRPr="00505350">
              <w:rPr>
                <w:sz w:val="24"/>
                <w:szCs w:val="24"/>
              </w:rPr>
              <w:t>The embankment system is not high enough (mostly at the elevation of +2.5m, the surface is small at about 2.0m wide). Many sections are broken, eroded which require reinforcement every year. At present, there is not soil-filling for many important sections.</w:t>
            </w:r>
          </w:p>
          <w:p w:rsidR="00AB11D5" w:rsidRPr="00505350" w:rsidRDefault="00AB11D5" w:rsidP="00574E4D">
            <w:pPr>
              <w:pStyle w:val="Gachdaudong"/>
              <w:numPr>
                <w:ilvl w:val="0"/>
                <w:numId w:val="8"/>
              </w:numPr>
              <w:spacing w:before="40" w:after="40" w:line="240" w:lineRule="auto"/>
              <w:ind w:left="130" w:hanging="130"/>
              <w:rPr>
                <w:sz w:val="24"/>
                <w:szCs w:val="24"/>
              </w:rPr>
            </w:pPr>
            <w:r w:rsidRPr="00505350">
              <w:rPr>
                <w:sz w:val="24"/>
                <w:szCs w:val="24"/>
              </w:rPr>
              <w:t xml:space="preserve">The main canal system is rapidly deposited, resulting in </w:t>
            </w:r>
            <w:r w:rsidR="00902220">
              <w:rPr>
                <w:sz w:val="24"/>
                <w:szCs w:val="24"/>
              </w:rPr>
              <w:t xml:space="preserve">a </w:t>
            </w:r>
            <w:r w:rsidRPr="00505350">
              <w:rPr>
                <w:sz w:val="24"/>
                <w:szCs w:val="24"/>
              </w:rPr>
              <w:t>lack of water for agricultural production.</w:t>
            </w:r>
          </w:p>
          <w:p w:rsidR="00AB11D5" w:rsidRPr="00505350" w:rsidRDefault="00AB11D5" w:rsidP="00574E4D">
            <w:pPr>
              <w:pStyle w:val="Gachdaudong"/>
              <w:numPr>
                <w:ilvl w:val="0"/>
                <w:numId w:val="8"/>
              </w:numPr>
              <w:spacing w:before="40" w:after="40" w:line="240" w:lineRule="auto"/>
              <w:ind w:left="130" w:hanging="130"/>
              <w:rPr>
                <w:sz w:val="24"/>
                <w:szCs w:val="24"/>
                <w:lang w:eastAsia="ja-JP"/>
              </w:rPr>
            </w:pPr>
            <w:r w:rsidRPr="00505350">
              <w:rPr>
                <w:sz w:val="24"/>
                <w:szCs w:val="24"/>
              </w:rPr>
              <w:t>Regarding the waterway and road transport system: it is unable to combine the current dikes for rural traffic due to annual flooding, erosion and landslides. The main canal system runs dry, which seriously affects the transportation of machinery and materials for production and agricultural products by waterways, especially in dry seasons.</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Embankment and spillways are hardened. Culverts and pump stations are built solidly. Canals are dredged to facilitate the water flow to ensure the regulation of water sources for production.</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Stabilization of production</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Unstable production because the dikes may be broken at </w:t>
            </w:r>
            <w:r w:rsidR="00902220">
              <w:rPr>
                <w:sz w:val="24"/>
                <w:szCs w:val="24"/>
                <w:lang w:eastAsia="ja-JP"/>
              </w:rPr>
              <w:t xml:space="preserve">the </w:t>
            </w:r>
            <w:r w:rsidRPr="00505350">
              <w:rPr>
                <w:sz w:val="24"/>
                <w:szCs w:val="24"/>
                <w:lang w:eastAsia="ja-JP"/>
              </w:rPr>
              <w:t xml:space="preserve">beginning of flood seasons and temporary culverts </w:t>
            </w:r>
            <w:r w:rsidR="00911420" w:rsidRPr="00505350">
              <w:rPr>
                <w:sz w:val="24"/>
                <w:szCs w:val="24"/>
                <w:lang w:eastAsia="ja-JP"/>
              </w:rPr>
              <w:t>cannot</w:t>
            </w:r>
            <w:r w:rsidRPr="00505350">
              <w:rPr>
                <w:sz w:val="24"/>
                <w:szCs w:val="24"/>
                <w:lang w:eastAsia="ja-JP"/>
              </w:rPr>
              <w:t xml:space="preserve"> regulate the water source. </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Being more active in production as the dike system has been solidified, the affection of early flood is almost eliminated and by the end of </w:t>
            </w:r>
            <w:r w:rsidR="00902220">
              <w:rPr>
                <w:sz w:val="24"/>
                <w:szCs w:val="24"/>
                <w:lang w:eastAsia="ja-JP"/>
              </w:rPr>
              <w:t xml:space="preserve">the </w:t>
            </w:r>
            <w:r w:rsidRPr="00505350">
              <w:rPr>
                <w:sz w:val="24"/>
                <w:szCs w:val="24"/>
                <w:lang w:eastAsia="ja-JP"/>
              </w:rPr>
              <w:t xml:space="preserve">flood season, we can take time to bring water to </w:t>
            </w:r>
            <w:r w:rsidRPr="00505350">
              <w:rPr>
                <w:sz w:val="24"/>
                <w:szCs w:val="24"/>
                <w:lang w:eastAsia="ja-JP"/>
              </w:rPr>
              <w:lastRenderedPageBreak/>
              <w:t>produce winter crops to contribute to limiting impact of the early next year flood.</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lastRenderedPageBreak/>
              <w:t>Economic loss</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Every year, local people and local authorities must maintain the embankment for production.</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The dike embankment to be solidified will not cost for </w:t>
            </w:r>
            <w:r w:rsidR="00911420" w:rsidRPr="00505350">
              <w:rPr>
                <w:sz w:val="24"/>
                <w:szCs w:val="24"/>
                <w:lang w:eastAsia="ja-JP"/>
              </w:rPr>
              <w:t>maintenance</w:t>
            </w:r>
            <w:r w:rsidRPr="00505350">
              <w:rPr>
                <w:sz w:val="24"/>
                <w:szCs w:val="24"/>
                <w:lang w:eastAsia="ja-JP"/>
              </w:rPr>
              <w:t>.</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Loss caused by flood</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The dike embankment has not been solidified, therefore </w:t>
            </w:r>
            <w:r w:rsidR="00911420" w:rsidRPr="00505350">
              <w:rPr>
                <w:sz w:val="24"/>
                <w:szCs w:val="24"/>
                <w:lang w:eastAsia="ja-JP"/>
              </w:rPr>
              <w:t>sometimes</w:t>
            </w:r>
            <w:r w:rsidRPr="00505350">
              <w:rPr>
                <w:sz w:val="24"/>
                <w:szCs w:val="24"/>
                <w:lang w:eastAsia="ja-JP"/>
              </w:rPr>
              <w:t xml:space="preserve"> the embankment may be broken causing damage to production and rehabilitation cost.</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It is almost impossible to be broken at early flood seasons.</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Development of livelihood models</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People mainly cultivate rice, which has </w:t>
            </w:r>
            <w:r w:rsidR="00902220">
              <w:rPr>
                <w:sz w:val="24"/>
                <w:szCs w:val="24"/>
                <w:lang w:eastAsia="ja-JP"/>
              </w:rPr>
              <w:t xml:space="preserve">a </w:t>
            </w:r>
            <w:r w:rsidRPr="00505350">
              <w:rPr>
                <w:sz w:val="24"/>
                <w:szCs w:val="24"/>
                <w:lang w:eastAsia="ja-JP"/>
              </w:rPr>
              <w:t xml:space="preserve">low yield. </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Develop ecological models; eliminate rice monoculture; switch to the production modes which are suitable to the water conditions (shrimp, rice, fish in natural flood season); plant vegetables (meeting the market demand); grow lotus; develop tourism; diversify production objects to contribute to stable production and income increase.</w:t>
            </w:r>
          </w:p>
          <w:p w:rsidR="00AB11D5" w:rsidRPr="00505350" w:rsidRDefault="00AB11D5" w:rsidP="00574E4D">
            <w:pPr>
              <w:spacing w:before="40" w:after="40" w:line="240" w:lineRule="auto"/>
              <w:rPr>
                <w:sz w:val="24"/>
                <w:szCs w:val="24"/>
                <w:lang w:eastAsia="ja-JP"/>
              </w:rPr>
            </w:pPr>
            <w:r w:rsidRPr="00505350">
              <w:rPr>
                <w:sz w:val="24"/>
                <w:szCs w:val="24"/>
                <w:lang w:eastAsia="ja-JP"/>
              </w:rPr>
              <w:t>People change to new production methods which are suitable for flood conditions. They can live with floods and benefit from floods to develop production.</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Settling jobs in flood seasons</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People do not have jobs or have to work for other areas</w:t>
            </w:r>
          </w:p>
        </w:tc>
        <w:tc>
          <w:tcPr>
            <w:tcW w:w="3487" w:type="dxa"/>
            <w:shd w:val="clear" w:color="auto" w:fill="auto"/>
          </w:tcPr>
          <w:p w:rsidR="00AB11D5" w:rsidRPr="00505350" w:rsidRDefault="00AB11D5">
            <w:pPr>
              <w:spacing w:before="40" w:after="40" w:line="240" w:lineRule="auto"/>
              <w:rPr>
                <w:sz w:val="24"/>
                <w:szCs w:val="24"/>
                <w:lang w:eastAsia="ja-JP"/>
              </w:rPr>
            </w:pPr>
            <w:r w:rsidRPr="00505350">
              <w:rPr>
                <w:sz w:val="24"/>
                <w:szCs w:val="24"/>
                <w:lang w:eastAsia="ja-JP"/>
              </w:rPr>
              <w:t>People’s applying livelihood models in flood seasons not only create income but creates jobs and contributes to stabilizing society.</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Enhance product values in the region</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The products do not have stable output markets</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Products in the region are marketed and brands are developed to increase values and profits for farmers.</w:t>
            </w:r>
          </w:p>
        </w:tc>
      </w:tr>
      <w:tr w:rsidR="00AB11D5" w:rsidRPr="00505350" w:rsidTr="00534CAD">
        <w:tc>
          <w:tcPr>
            <w:tcW w:w="9715" w:type="dxa"/>
            <w:gridSpan w:val="3"/>
            <w:shd w:val="clear" w:color="auto" w:fill="auto"/>
          </w:tcPr>
          <w:p w:rsidR="00AB11D5" w:rsidRPr="00505350" w:rsidRDefault="00AB11D5" w:rsidP="00574E4D">
            <w:pPr>
              <w:spacing w:before="40" w:after="40" w:line="240" w:lineRule="auto"/>
              <w:rPr>
                <w:sz w:val="24"/>
                <w:szCs w:val="24"/>
                <w:lang w:eastAsia="ja-JP"/>
              </w:rPr>
            </w:pPr>
            <w:r w:rsidRPr="00505350">
              <w:rPr>
                <w:b/>
                <w:sz w:val="24"/>
                <w:szCs w:val="24"/>
                <w:lang w:eastAsia="ja-JP"/>
              </w:rPr>
              <w:t>Impact on the environment</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Impact on the ability of flood drainage</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There is not </w:t>
            </w:r>
            <w:r w:rsidR="00902220">
              <w:rPr>
                <w:sz w:val="24"/>
                <w:szCs w:val="24"/>
                <w:lang w:eastAsia="ja-JP"/>
              </w:rPr>
              <w:t xml:space="preserve">an </w:t>
            </w:r>
            <w:r w:rsidRPr="00505350">
              <w:rPr>
                <w:sz w:val="24"/>
                <w:szCs w:val="24"/>
                <w:lang w:eastAsia="ja-JP"/>
              </w:rPr>
              <w:t>impact on the drainage of the main crops.</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There is no impact on the drainage of the main crops.</w:t>
            </w:r>
          </w:p>
        </w:tc>
      </w:tr>
      <w:tr w:rsidR="00AB11D5" w:rsidRPr="00505350" w:rsidTr="00534CAD">
        <w:tc>
          <w:tcPr>
            <w:tcW w:w="1818"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Impact on the environment</w:t>
            </w:r>
          </w:p>
        </w:tc>
        <w:tc>
          <w:tcPr>
            <w:tcW w:w="4410"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The production activities are not skillful; therefore, people use more fertilizers and pesticides than the actual demand.</w:t>
            </w:r>
          </w:p>
          <w:p w:rsidR="00AB11D5" w:rsidRPr="00505350" w:rsidRDefault="00AB11D5">
            <w:pPr>
              <w:spacing w:before="40" w:after="40" w:line="240" w:lineRule="auto"/>
              <w:rPr>
                <w:sz w:val="24"/>
                <w:szCs w:val="24"/>
                <w:lang w:eastAsia="ja-JP"/>
              </w:rPr>
            </w:pPr>
            <w:r w:rsidRPr="00505350">
              <w:rPr>
                <w:sz w:val="24"/>
                <w:szCs w:val="24"/>
                <w:lang w:eastAsia="ja-JP"/>
              </w:rPr>
              <w:t>Due to lack of production techniques, despite excess fertilizers, the yield is not high and somewhere increases drug resistance pests.</w:t>
            </w:r>
          </w:p>
        </w:tc>
        <w:tc>
          <w:tcPr>
            <w:tcW w:w="3487" w:type="dxa"/>
            <w:shd w:val="clear" w:color="auto" w:fill="auto"/>
          </w:tcPr>
          <w:p w:rsidR="00AB11D5" w:rsidRPr="00505350" w:rsidRDefault="00AB11D5" w:rsidP="00574E4D">
            <w:pPr>
              <w:spacing w:before="40" w:after="40" w:line="240" w:lineRule="auto"/>
              <w:rPr>
                <w:sz w:val="24"/>
                <w:szCs w:val="24"/>
                <w:lang w:eastAsia="ja-JP"/>
              </w:rPr>
            </w:pPr>
            <w:r w:rsidRPr="00505350">
              <w:rPr>
                <w:sz w:val="24"/>
                <w:szCs w:val="24"/>
                <w:lang w:eastAsia="ja-JP"/>
              </w:rPr>
              <w:t xml:space="preserve">IPM program; </w:t>
            </w:r>
            <w:r w:rsidR="009F64E0" w:rsidRPr="00505350">
              <w:rPr>
                <w:sz w:val="24"/>
                <w:szCs w:val="24"/>
                <w:lang w:eastAsia="ja-JP"/>
              </w:rPr>
              <w:t>“</w:t>
            </w:r>
            <w:r w:rsidRPr="00505350">
              <w:rPr>
                <w:sz w:val="24"/>
                <w:szCs w:val="24"/>
                <w:lang w:eastAsia="ja-JP"/>
              </w:rPr>
              <w:t>one must, 5 reduce</w:t>
            </w:r>
            <w:r w:rsidR="009F64E0" w:rsidRPr="00505350">
              <w:rPr>
                <w:sz w:val="24"/>
                <w:szCs w:val="24"/>
                <w:lang w:eastAsia="ja-JP"/>
              </w:rPr>
              <w:t>”</w:t>
            </w:r>
            <w:r w:rsidRPr="00505350">
              <w:rPr>
                <w:sz w:val="24"/>
                <w:szCs w:val="24"/>
                <w:lang w:eastAsia="ja-JP"/>
              </w:rPr>
              <w:t xml:space="preserve"> program is widely implemented throughout the subproject area, contributing to the reduction of fertilizer and reducing the amount of pesticides to be used.</w:t>
            </w:r>
          </w:p>
        </w:tc>
      </w:tr>
    </w:tbl>
    <w:p w:rsidR="000D76B7" w:rsidRPr="00505350" w:rsidRDefault="000D76B7" w:rsidP="00EB4021">
      <w:pPr>
        <w:pStyle w:val="Heading2"/>
      </w:pPr>
      <w:bookmarkStart w:id="810" w:name="_Toc2435250"/>
      <w:r w:rsidRPr="00505350">
        <w:lastRenderedPageBreak/>
        <w:t>CONSIDERED TECHNICAL OPTIONS</w:t>
      </w:r>
      <w:bookmarkEnd w:id="810"/>
    </w:p>
    <w:p w:rsidR="00B25972" w:rsidRPr="00505350" w:rsidRDefault="00B25972" w:rsidP="00B25972">
      <w:pPr>
        <w:rPr>
          <w:rFonts w:cs="Times New Roman"/>
          <w:sz w:val="24"/>
          <w:szCs w:val="24"/>
          <w:lang w:val="de-DE"/>
        </w:rPr>
      </w:pPr>
      <w:r w:rsidRPr="00505350">
        <w:rPr>
          <w:rFonts w:cs="Times New Roman"/>
          <w:sz w:val="24"/>
          <w:szCs w:val="24"/>
          <w:lang w:val="de-DE"/>
        </w:rPr>
        <w:t>Position, techniques in the subproject components are well studied before giving the selection of options. In which the techniques for strengthening embankments is considered between two alternatives: concreting the talus by (i) traditional technology and (ii) Neoweb technology. From there, make an optimum choice for the subproject techniques (</w:t>
      </w:r>
      <w:r w:rsidRPr="00505350">
        <w:rPr>
          <w:rFonts w:cs="Times New Roman"/>
          <w:sz w:val="24"/>
          <w:szCs w:val="24"/>
          <w:lang w:val="de-DE"/>
        </w:rPr>
        <w:fldChar w:fldCharType="begin"/>
      </w:r>
      <w:r w:rsidRPr="00505350">
        <w:rPr>
          <w:rFonts w:cs="Times New Roman"/>
          <w:sz w:val="24"/>
          <w:szCs w:val="24"/>
          <w:lang w:val="de-DE"/>
        </w:rPr>
        <w:instrText xml:space="preserve"> REF _Ref527709097 \h  \* MERGEFORMAT </w:instrText>
      </w:r>
      <w:r w:rsidRPr="00505350">
        <w:rPr>
          <w:rFonts w:cs="Times New Roman"/>
          <w:sz w:val="24"/>
          <w:szCs w:val="24"/>
          <w:lang w:val="de-DE"/>
        </w:rPr>
      </w:r>
      <w:r w:rsidRPr="00505350">
        <w:rPr>
          <w:rFonts w:cs="Times New Roman"/>
          <w:sz w:val="24"/>
          <w:szCs w:val="24"/>
          <w:lang w:val="de-DE"/>
        </w:rPr>
        <w:fldChar w:fldCharType="separate"/>
      </w:r>
      <w:r w:rsidR="005B3648" w:rsidRPr="00505350">
        <w:rPr>
          <w:rFonts w:cs="Times New Roman"/>
          <w:i/>
          <w:sz w:val="24"/>
          <w:szCs w:val="24"/>
        </w:rPr>
        <w:t>Table</w:t>
      </w:r>
      <w:r w:rsidR="005B3648" w:rsidRPr="00505350">
        <w:rPr>
          <w:rFonts w:cs="Times New Roman"/>
          <w:sz w:val="24"/>
          <w:szCs w:val="24"/>
          <w:lang w:val="de-DE"/>
        </w:rPr>
        <w:t xml:space="preserve"> </w:t>
      </w:r>
      <w:r w:rsidRPr="00505350">
        <w:rPr>
          <w:rFonts w:cs="Times New Roman"/>
          <w:sz w:val="24"/>
          <w:szCs w:val="24"/>
          <w:lang w:val="de-DE"/>
        </w:rPr>
        <w:fldChar w:fldCharType="end"/>
      </w:r>
      <w:r w:rsidRPr="00505350">
        <w:rPr>
          <w:rFonts w:cs="Times New Roman"/>
          <w:sz w:val="24"/>
          <w:szCs w:val="24"/>
          <w:lang w:val="de-DE"/>
        </w:rPr>
        <w:t>).</w:t>
      </w:r>
    </w:p>
    <w:p w:rsidR="00B25972" w:rsidRPr="00505350" w:rsidRDefault="0040314F" w:rsidP="00B25972">
      <w:pPr>
        <w:spacing w:before="60" w:after="60" w:line="240" w:lineRule="auto"/>
        <w:rPr>
          <w:i/>
          <w:sz w:val="24"/>
          <w:szCs w:val="24"/>
        </w:rPr>
      </w:pPr>
      <w:bookmarkStart w:id="811" w:name="_Ref527709097"/>
      <w:bookmarkStart w:id="812" w:name="_Ref528062884"/>
      <w:bookmarkStart w:id="813" w:name="_Toc527710139"/>
      <w:bookmarkStart w:id="814" w:name="_Toc2435504"/>
      <w:r w:rsidRPr="00505350">
        <w:rPr>
          <w:i/>
          <w:sz w:val="24"/>
          <w:szCs w:val="24"/>
        </w:rPr>
        <w:t>Table</w:t>
      </w:r>
      <w:r w:rsidR="00B25972" w:rsidRPr="00505350">
        <w:rPr>
          <w:i/>
          <w:sz w:val="24"/>
          <w:szCs w:val="24"/>
        </w:rPr>
        <w:t xml:space="preserve"> </w:t>
      </w:r>
      <w:bookmarkEnd w:id="811"/>
      <w:r w:rsidR="0014290F" w:rsidRPr="00505350">
        <w:rPr>
          <w:i/>
          <w:sz w:val="24"/>
          <w:szCs w:val="24"/>
        </w:rPr>
        <w:fldChar w:fldCharType="begin"/>
      </w:r>
      <w:r w:rsidR="0014290F" w:rsidRPr="00505350">
        <w:rPr>
          <w:i/>
          <w:sz w:val="24"/>
          <w:szCs w:val="24"/>
        </w:rPr>
        <w:instrText xml:space="preserve"> STYLEREF 1 \s </w:instrText>
      </w:r>
      <w:r w:rsidR="0014290F" w:rsidRPr="00505350">
        <w:rPr>
          <w:i/>
          <w:sz w:val="24"/>
          <w:szCs w:val="24"/>
        </w:rPr>
        <w:fldChar w:fldCharType="separate"/>
      </w:r>
      <w:r w:rsidR="005B3648" w:rsidRPr="00505350">
        <w:rPr>
          <w:i/>
          <w:noProof/>
          <w:sz w:val="24"/>
          <w:szCs w:val="24"/>
        </w:rPr>
        <w:t>4</w:t>
      </w:r>
      <w:r w:rsidR="0014290F" w:rsidRPr="00505350">
        <w:rPr>
          <w:i/>
          <w:sz w:val="24"/>
          <w:szCs w:val="24"/>
        </w:rPr>
        <w:fldChar w:fldCharType="end"/>
      </w:r>
      <w:r w:rsidR="0014290F" w:rsidRPr="00505350">
        <w:rPr>
          <w:i/>
          <w:sz w:val="24"/>
          <w:szCs w:val="24"/>
        </w:rPr>
        <w:t>.</w:t>
      </w:r>
      <w:r w:rsidR="0014290F" w:rsidRPr="00505350">
        <w:rPr>
          <w:i/>
          <w:sz w:val="24"/>
          <w:szCs w:val="24"/>
        </w:rPr>
        <w:fldChar w:fldCharType="begin"/>
      </w:r>
      <w:r w:rsidR="0014290F" w:rsidRPr="00505350">
        <w:rPr>
          <w:i/>
          <w:sz w:val="24"/>
          <w:szCs w:val="24"/>
        </w:rPr>
        <w:instrText xml:space="preserve"> SEQ Table \* ARABIC \s 1 </w:instrText>
      </w:r>
      <w:r w:rsidR="0014290F" w:rsidRPr="00505350">
        <w:rPr>
          <w:i/>
          <w:sz w:val="24"/>
          <w:szCs w:val="24"/>
        </w:rPr>
        <w:fldChar w:fldCharType="separate"/>
      </w:r>
      <w:r w:rsidR="005B3648" w:rsidRPr="00505350">
        <w:rPr>
          <w:i/>
          <w:noProof/>
          <w:sz w:val="24"/>
          <w:szCs w:val="24"/>
        </w:rPr>
        <w:t>2</w:t>
      </w:r>
      <w:r w:rsidR="0014290F" w:rsidRPr="00505350">
        <w:rPr>
          <w:i/>
          <w:sz w:val="24"/>
          <w:szCs w:val="24"/>
        </w:rPr>
        <w:fldChar w:fldCharType="end"/>
      </w:r>
      <w:bookmarkEnd w:id="812"/>
      <w:r w:rsidR="00B25972" w:rsidRPr="00505350">
        <w:rPr>
          <w:i/>
          <w:sz w:val="24"/>
          <w:szCs w:val="24"/>
        </w:rPr>
        <w:t xml:space="preserve">: </w:t>
      </w:r>
      <w:bookmarkEnd w:id="813"/>
      <w:r w:rsidR="000D76B7" w:rsidRPr="00505350">
        <w:rPr>
          <w:i/>
          <w:sz w:val="24"/>
          <w:szCs w:val="24"/>
        </w:rPr>
        <w:t>Analysing the considered technical options</w:t>
      </w:r>
      <w:bookmarkEnd w:id="814"/>
    </w:p>
    <w:tbl>
      <w:tblPr>
        <w:tblStyle w:val="TableGrid"/>
        <w:tblW w:w="9471" w:type="dxa"/>
        <w:tblLook w:val="04A0" w:firstRow="1" w:lastRow="0" w:firstColumn="1" w:lastColumn="0" w:noHBand="0" w:noVBand="1"/>
      </w:tblPr>
      <w:tblGrid>
        <w:gridCol w:w="1469"/>
        <w:gridCol w:w="4311"/>
        <w:gridCol w:w="3891"/>
      </w:tblGrid>
      <w:tr w:rsidR="00B25972" w:rsidRPr="00505350" w:rsidTr="00971D41">
        <w:trPr>
          <w:tblHeader/>
        </w:trPr>
        <w:tc>
          <w:tcPr>
            <w:tcW w:w="1384" w:type="dxa"/>
            <w:tcBorders>
              <w:top w:val="single" w:sz="4" w:space="0" w:color="auto"/>
              <w:left w:val="single" w:sz="4" w:space="0" w:color="auto"/>
              <w:bottom w:val="single" w:sz="4" w:space="0" w:color="auto"/>
              <w:right w:val="single" w:sz="4" w:space="0" w:color="auto"/>
            </w:tcBorders>
            <w:hideMark/>
          </w:tcPr>
          <w:p w:rsidR="00B25972" w:rsidRPr="00505350" w:rsidRDefault="00686121">
            <w:pPr>
              <w:spacing w:before="40" w:after="40" w:line="240" w:lineRule="auto"/>
              <w:rPr>
                <w:b/>
                <w:kern w:val="32"/>
                <w:sz w:val="24"/>
                <w:szCs w:val="24"/>
                <w:lang w:eastAsia="ja-JP"/>
              </w:rPr>
            </w:pPr>
            <w:r w:rsidRPr="00505350">
              <w:rPr>
                <w:b/>
                <w:kern w:val="32"/>
                <w:sz w:val="24"/>
                <w:szCs w:val="24"/>
                <w:lang w:eastAsia="ja-JP"/>
              </w:rPr>
              <w:t>Elements</w:t>
            </w:r>
          </w:p>
        </w:tc>
        <w:tc>
          <w:tcPr>
            <w:tcW w:w="4250" w:type="dxa"/>
            <w:tcBorders>
              <w:top w:val="single" w:sz="4" w:space="0" w:color="auto"/>
              <w:left w:val="single" w:sz="4" w:space="0" w:color="auto"/>
              <w:bottom w:val="single" w:sz="4" w:space="0" w:color="auto"/>
              <w:right w:val="single" w:sz="4" w:space="0" w:color="auto"/>
            </w:tcBorders>
            <w:hideMark/>
          </w:tcPr>
          <w:p w:rsidR="00B25972" w:rsidRPr="00505350" w:rsidRDefault="002B2B44">
            <w:pPr>
              <w:spacing w:before="40" w:after="40" w:line="240" w:lineRule="auto"/>
              <w:rPr>
                <w:sz w:val="24"/>
                <w:szCs w:val="24"/>
                <w:lang w:val="de-DE"/>
              </w:rPr>
            </w:pPr>
            <w:r w:rsidRPr="00505350">
              <w:rPr>
                <w:b/>
                <w:sz w:val="24"/>
                <w:szCs w:val="24"/>
                <w:u w:val="single"/>
                <w:lang w:val="de-DE"/>
              </w:rPr>
              <w:t>Option</w:t>
            </w:r>
            <w:r w:rsidR="00B25972" w:rsidRPr="00505350">
              <w:rPr>
                <w:b/>
                <w:sz w:val="24"/>
                <w:szCs w:val="24"/>
                <w:u w:val="single"/>
                <w:lang w:val="de-DE"/>
              </w:rPr>
              <w:t xml:space="preserve"> 1:</w:t>
            </w:r>
            <w:r w:rsidR="00B25972" w:rsidRPr="00505350">
              <w:rPr>
                <w:sz w:val="24"/>
                <w:szCs w:val="24"/>
                <w:lang w:val="de-DE"/>
              </w:rPr>
              <w:t xml:space="preserve"> </w:t>
            </w:r>
            <w:r w:rsidRPr="00505350">
              <w:rPr>
                <w:sz w:val="24"/>
                <w:szCs w:val="24"/>
                <w:lang w:val="de-DE"/>
              </w:rPr>
              <w:t>Using concrete M250 for the top of dike</w:t>
            </w:r>
            <w:r w:rsidR="00B25972" w:rsidRPr="00505350">
              <w:rPr>
                <w:sz w:val="24"/>
                <w:szCs w:val="24"/>
                <w:lang w:val="de-DE"/>
              </w:rPr>
              <w:t xml:space="preserve"> </w:t>
            </w:r>
            <w:r w:rsidRPr="00505350">
              <w:rPr>
                <w:sz w:val="24"/>
                <w:szCs w:val="24"/>
                <w:lang w:val="de-DE"/>
              </w:rPr>
              <w:t>and side slope with traditional materials</w:t>
            </w:r>
            <w:r w:rsidR="00B25972" w:rsidRPr="00505350">
              <w:rPr>
                <w:sz w:val="24"/>
                <w:szCs w:val="24"/>
                <w:lang w:val="de-DE"/>
              </w:rPr>
              <w:t>.</w:t>
            </w:r>
          </w:p>
        </w:tc>
        <w:tc>
          <w:tcPr>
            <w:tcW w:w="3837" w:type="dxa"/>
            <w:tcBorders>
              <w:top w:val="single" w:sz="4" w:space="0" w:color="auto"/>
              <w:left w:val="single" w:sz="4" w:space="0" w:color="auto"/>
              <w:bottom w:val="single" w:sz="4" w:space="0" w:color="auto"/>
              <w:right w:val="single" w:sz="4" w:space="0" w:color="auto"/>
            </w:tcBorders>
            <w:hideMark/>
          </w:tcPr>
          <w:p w:rsidR="00B25972" w:rsidRPr="00505350" w:rsidRDefault="002B2B44">
            <w:pPr>
              <w:spacing w:before="40" w:after="40" w:line="240" w:lineRule="auto"/>
              <w:rPr>
                <w:b/>
                <w:kern w:val="32"/>
                <w:sz w:val="24"/>
                <w:szCs w:val="24"/>
                <w:lang w:eastAsia="ja-JP"/>
              </w:rPr>
            </w:pPr>
            <w:r w:rsidRPr="00505350">
              <w:rPr>
                <w:b/>
                <w:sz w:val="24"/>
                <w:szCs w:val="24"/>
                <w:u w:val="single"/>
                <w:lang w:bidi="he-IL"/>
              </w:rPr>
              <w:t>Option</w:t>
            </w:r>
            <w:r w:rsidR="00B25972" w:rsidRPr="00505350">
              <w:rPr>
                <w:b/>
                <w:sz w:val="24"/>
                <w:szCs w:val="24"/>
                <w:u w:val="single"/>
                <w:lang w:bidi="he-IL"/>
              </w:rPr>
              <w:t xml:space="preserve"> 2:</w:t>
            </w:r>
            <w:r w:rsidR="00B25972" w:rsidRPr="00505350">
              <w:rPr>
                <w:sz w:val="24"/>
                <w:szCs w:val="24"/>
                <w:lang w:bidi="he-IL"/>
              </w:rPr>
              <w:t xml:space="preserve"> </w:t>
            </w:r>
            <w:r w:rsidRPr="00505350">
              <w:rPr>
                <w:sz w:val="24"/>
                <w:szCs w:val="24"/>
                <w:lang w:val="de-DE"/>
              </w:rPr>
              <w:t>Using concrete M250 for the top of dike and side slope with NEOWEB</w:t>
            </w:r>
            <w:r w:rsidR="00B25972" w:rsidRPr="00505350">
              <w:rPr>
                <w:sz w:val="24"/>
                <w:szCs w:val="24"/>
                <w:lang w:bidi="he-IL"/>
              </w:rPr>
              <w:t>.</w:t>
            </w:r>
          </w:p>
        </w:tc>
      </w:tr>
      <w:tr w:rsidR="00B25972" w:rsidRPr="00505350" w:rsidTr="00971D41">
        <w:tc>
          <w:tcPr>
            <w:tcW w:w="1384" w:type="dxa"/>
            <w:tcBorders>
              <w:top w:val="single" w:sz="4" w:space="0" w:color="auto"/>
              <w:left w:val="single" w:sz="4" w:space="0" w:color="auto"/>
              <w:bottom w:val="single" w:sz="4" w:space="0" w:color="auto"/>
              <w:right w:val="single" w:sz="4" w:space="0" w:color="auto"/>
            </w:tcBorders>
            <w:hideMark/>
          </w:tcPr>
          <w:p w:rsidR="00B25972" w:rsidRPr="00505350" w:rsidRDefault="00686121">
            <w:pPr>
              <w:spacing w:before="40" w:after="40" w:line="240" w:lineRule="auto"/>
              <w:rPr>
                <w:kern w:val="32"/>
                <w:sz w:val="24"/>
                <w:szCs w:val="24"/>
                <w:lang w:eastAsia="ja-JP"/>
              </w:rPr>
            </w:pPr>
            <w:r w:rsidRPr="00505350">
              <w:rPr>
                <w:kern w:val="32"/>
                <w:sz w:val="24"/>
                <w:szCs w:val="24"/>
                <w:lang w:eastAsia="ja-JP"/>
              </w:rPr>
              <w:t>Featured</w:t>
            </w:r>
          </w:p>
        </w:tc>
        <w:tc>
          <w:tcPr>
            <w:tcW w:w="4250" w:type="dxa"/>
            <w:tcBorders>
              <w:top w:val="single" w:sz="4" w:space="0" w:color="auto"/>
              <w:left w:val="single" w:sz="4" w:space="0" w:color="auto"/>
              <w:bottom w:val="single" w:sz="4" w:space="0" w:color="auto"/>
              <w:right w:val="single" w:sz="4" w:space="0" w:color="auto"/>
            </w:tcBorders>
            <w:hideMark/>
          </w:tcPr>
          <w:p w:rsidR="002B2B44" w:rsidRPr="00505350" w:rsidRDefault="002B2B44">
            <w:pPr>
              <w:spacing w:before="40" w:after="40" w:line="240" w:lineRule="auto"/>
              <w:rPr>
                <w:sz w:val="24"/>
                <w:szCs w:val="24"/>
                <w:lang w:val="de-DE"/>
              </w:rPr>
            </w:pPr>
            <w:r w:rsidRPr="00505350">
              <w:rPr>
                <w:sz w:val="24"/>
                <w:szCs w:val="24"/>
                <w:lang w:val="de-DE"/>
              </w:rPr>
              <w:t>Using traditional concrete.</w:t>
            </w:r>
          </w:p>
        </w:tc>
        <w:tc>
          <w:tcPr>
            <w:tcW w:w="3837" w:type="dxa"/>
            <w:tcBorders>
              <w:top w:val="single" w:sz="4" w:space="0" w:color="auto"/>
              <w:left w:val="single" w:sz="4" w:space="0" w:color="auto"/>
              <w:bottom w:val="single" w:sz="4" w:space="0" w:color="auto"/>
              <w:right w:val="single" w:sz="4" w:space="0" w:color="auto"/>
            </w:tcBorders>
            <w:hideMark/>
          </w:tcPr>
          <w:p w:rsidR="00B25972" w:rsidRPr="00505350" w:rsidRDefault="002B2B44">
            <w:pPr>
              <w:spacing w:before="40" w:after="40" w:line="240" w:lineRule="auto"/>
              <w:rPr>
                <w:b/>
                <w:sz w:val="24"/>
                <w:szCs w:val="24"/>
                <w:u w:val="single"/>
                <w:lang w:bidi="he-IL"/>
              </w:rPr>
            </w:pPr>
            <w:r w:rsidRPr="00505350">
              <w:rPr>
                <w:sz w:val="24"/>
                <w:szCs w:val="24"/>
              </w:rPr>
              <w:t xml:space="preserve">NEOWEB is a cellular confinement system, manufactured from a HDPE alloy, it improved for concrete by structuring likely net. It could improve </w:t>
            </w:r>
            <w:r w:rsidR="00902220">
              <w:rPr>
                <w:sz w:val="24"/>
                <w:szCs w:val="24"/>
              </w:rPr>
              <w:t xml:space="preserve">the </w:t>
            </w:r>
            <w:r w:rsidRPr="00505350">
              <w:rPr>
                <w:sz w:val="24"/>
                <w:szCs w:val="24"/>
              </w:rPr>
              <w:t>quality of side slope protections and can be applied for the flood area.</w:t>
            </w:r>
          </w:p>
        </w:tc>
      </w:tr>
      <w:tr w:rsidR="00B25972" w:rsidRPr="00505350" w:rsidTr="00971D41">
        <w:tc>
          <w:tcPr>
            <w:tcW w:w="1384" w:type="dxa"/>
            <w:tcBorders>
              <w:top w:val="single" w:sz="4" w:space="0" w:color="auto"/>
              <w:left w:val="single" w:sz="4" w:space="0" w:color="auto"/>
              <w:bottom w:val="single" w:sz="4" w:space="0" w:color="auto"/>
              <w:right w:val="single" w:sz="4" w:space="0" w:color="auto"/>
            </w:tcBorders>
            <w:hideMark/>
          </w:tcPr>
          <w:p w:rsidR="00686121" w:rsidRPr="00505350" w:rsidRDefault="00686121" w:rsidP="00686121">
            <w:pPr>
              <w:spacing w:before="40" w:after="40" w:line="240" w:lineRule="auto"/>
              <w:rPr>
                <w:kern w:val="32"/>
                <w:sz w:val="24"/>
                <w:szCs w:val="24"/>
                <w:lang w:eastAsia="ja-JP"/>
              </w:rPr>
            </w:pPr>
            <w:r w:rsidRPr="00505350">
              <w:rPr>
                <w:kern w:val="32"/>
                <w:sz w:val="24"/>
                <w:szCs w:val="24"/>
                <w:lang w:eastAsia="ja-JP"/>
              </w:rPr>
              <w:t>About the material and structure</w:t>
            </w:r>
          </w:p>
        </w:tc>
        <w:tc>
          <w:tcPr>
            <w:tcW w:w="4250" w:type="dxa"/>
            <w:tcBorders>
              <w:top w:val="single" w:sz="4" w:space="0" w:color="auto"/>
              <w:left w:val="single" w:sz="4" w:space="0" w:color="auto"/>
              <w:bottom w:val="single" w:sz="4" w:space="0" w:color="auto"/>
              <w:right w:val="single" w:sz="4" w:space="0" w:color="auto"/>
            </w:tcBorders>
            <w:hideMark/>
          </w:tcPr>
          <w:p w:rsidR="00971D41" w:rsidRPr="00505350" w:rsidRDefault="00971D41">
            <w:pPr>
              <w:spacing w:before="40" w:after="40" w:line="240" w:lineRule="auto"/>
              <w:rPr>
                <w:sz w:val="24"/>
                <w:szCs w:val="24"/>
                <w:lang w:val="de-DE"/>
              </w:rPr>
            </w:pPr>
            <w:r w:rsidRPr="00505350">
              <w:rPr>
                <w:sz w:val="24"/>
                <w:szCs w:val="24"/>
                <w:lang w:val="de-DE"/>
              </w:rPr>
              <w:t xml:space="preserve">The body is covered with soil compacted K = 0.85, the surface covered with stone and reinforced top of the dike with concrete M250 and 12 cm thick, reinforced both side slopes of </w:t>
            </w:r>
            <w:r w:rsidR="00902220">
              <w:rPr>
                <w:sz w:val="24"/>
                <w:szCs w:val="24"/>
                <w:lang w:val="de-DE"/>
              </w:rPr>
              <w:t xml:space="preserve">the </w:t>
            </w:r>
            <w:r w:rsidRPr="00505350">
              <w:rPr>
                <w:sz w:val="24"/>
                <w:szCs w:val="24"/>
                <w:lang w:val="de-DE"/>
              </w:rPr>
              <w:t>dike with concrete in 8 cm thick.</w:t>
            </w:r>
          </w:p>
        </w:tc>
        <w:tc>
          <w:tcPr>
            <w:tcW w:w="3837" w:type="dxa"/>
            <w:tcBorders>
              <w:top w:val="single" w:sz="4" w:space="0" w:color="auto"/>
              <w:left w:val="single" w:sz="4" w:space="0" w:color="auto"/>
              <w:bottom w:val="single" w:sz="4" w:space="0" w:color="auto"/>
              <w:right w:val="single" w:sz="4" w:space="0" w:color="auto"/>
            </w:tcBorders>
            <w:hideMark/>
          </w:tcPr>
          <w:p w:rsidR="00971D41" w:rsidRPr="00505350" w:rsidRDefault="00971D41">
            <w:pPr>
              <w:tabs>
                <w:tab w:val="left" w:pos="204"/>
              </w:tabs>
              <w:spacing w:before="40" w:after="40" w:line="240" w:lineRule="auto"/>
              <w:rPr>
                <w:rFonts w:eastAsia="MS Mincho"/>
                <w:sz w:val="24"/>
                <w:szCs w:val="24"/>
              </w:rPr>
            </w:pPr>
            <w:r w:rsidRPr="00505350">
              <w:rPr>
                <w:rFonts w:eastAsia="MS Mincho"/>
                <w:sz w:val="24"/>
                <w:szCs w:val="24"/>
              </w:rPr>
              <w:t xml:space="preserve">Side slope protections: NEOWEB and concrete. </w:t>
            </w:r>
            <w:r w:rsidRPr="00505350">
              <w:rPr>
                <w:sz w:val="24"/>
                <w:szCs w:val="24"/>
                <w:lang w:val="it-IT"/>
              </w:rPr>
              <w:t>Side slop protection material: plastic layer; Neoweb 660-75 with grid cell 42x50cm, thick 7.5cm; Concrete ciment M250 thick 7.5cm.</w:t>
            </w:r>
          </w:p>
        </w:tc>
      </w:tr>
      <w:tr w:rsidR="00B25972" w:rsidRPr="00505350" w:rsidTr="00971D41">
        <w:tc>
          <w:tcPr>
            <w:tcW w:w="1384" w:type="dxa"/>
            <w:tcBorders>
              <w:top w:val="single" w:sz="4" w:space="0" w:color="auto"/>
              <w:left w:val="single" w:sz="4" w:space="0" w:color="auto"/>
              <w:bottom w:val="single" w:sz="4" w:space="0" w:color="auto"/>
              <w:right w:val="single" w:sz="4" w:space="0" w:color="auto"/>
            </w:tcBorders>
            <w:hideMark/>
          </w:tcPr>
          <w:p w:rsidR="00B25972" w:rsidRPr="00505350" w:rsidRDefault="00686121">
            <w:pPr>
              <w:spacing w:before="40" w:after="40" w:line="240" w:lineRule="auto"/>
              <w:rPr>
                <w:sz w:val="24"/>
                <w:szCs w:val="24"/>
                <w:lang w:val="de-DE"/>
              </w:rPr>
            </w:pPr>
            <w:r w:rsidRPr="00505350">
              <w:rPr>
                <w:sz w:val="24"/>
                <w:szCs w:val="24"/>
                <w:lang w:val="de-DE"/>
              </w:rPr>
              <w:t>Structure</w:t>
            </w:r>
          </w:p>
        </w:tc>
        <w:tc>
          <w:tcPr>
            <w:tcW w:w="4250" w:type="dxa"/>
            <w:tcBorders>
              <w:top w:val="single" w:sz="4" w:space="0" w:color="auto"/>
              <w:left w:val="single" w:sz="4" w:space="0" w:color="auto"/>
              <w:bottom w:val="single" w:sz="4" w:space="0" w:color="auto"/>
              <w:right w:val="single" w:sz="4" w:space="0" w:color="auto"/>
            </w:tcBorders>
            <w:hideMark/>
          </w:tcPr>
          <w:p w:rsidR="00B25972" w:rsidRPr="00505350" w:rsidRDefault="00BA30C1">
            <w:pPr>
              <w:spacing w:before="40" w:after="40" w:line="240" w:lineRule="auto"/>
              <w:rPr>
                <w:sz w:val="24"/>
                <w:szCs w:val="24"/>
                <w:lang w:val="de-DE"/>
              </w:rPr>
            </w:pPr>
            <w:r w:rsidRPr="00505350">
              <w:rPr>
                <w:noProof/>
                <w:szCs w:val="26"/>
              </w:rPr>
              <w:drawing>
                <wp:inline distT="0" distB="0" distL="0" distR="0" wp14:anchorId="7857E135" wp14:editId="7857E136">
                  <wp:extent cx="2600325" cy="1248336"/>
                  <wp:effectExtent l="0" t="0" r="0" b="9525"/>
                  <wp:docPr id="78877" name="Picture 78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18-2018 12-34-18 PM.jpg"/>
                          <pic:cNvPicPr/>
                        </pic:nvPicPr>
                        <pic:blipFill>
                          <a:blip r:embed="rId260" cstate="email">
                            <a:extLst>
                              <a:ext uri="{28A0092B-C50C-407E-A947-70E740481C1C}">
                                <a14:useLocalDpi xmlns:a14="http://schemas.microsoft.com/office/drawing/2010/main"/>
                              </a:ext>
                            </a:extLst>
                          </a:blip>
                          <a:stretch>
                            <a:fillRect/>
                          </a:stretch>
                        </pic:blipFill>
                        <pic:spPr>
                          <a:xfrm>
                            <a:off x="0" y="0"/>
                            <a:ext cx="2612468" cy="1254165"/>
                          </a:xfrm>
                          <a:prstGeom prst="rect">
                            <a:avLst/>
                          </a:prstGeom>
                        </pic:spPr>
                      </pic:pic>
                    </a:graphicData>
                  </a:graphic>
                </wp:inline>
              </w:drawing>
            </w:r>
          </w:p>
        </w:tc>
        <w:tc>
          <w:tcPr>
            <w:tcW w:w="3837" w:type="dxa"/>
            <w:tcBorders>
              <w:top w:val="single" w:sz="4" w:space="0" w:color="auto"/>
              <w:left w:val="single" w:sz="4" w:space="0" w:color="auto"/>
              <w:bottom w:val="single" w:sz="4" w:space="0" w:color="auto"/>
              <w:right w:val="single" w:sz="4" w:space="0" w:color="auto"/>
            </w:tcBorders>
            <w:hideMark/>
          </w:tcPr>
          <w:p w:rsidR="00B25972" w:rsidRPr="00505350" w:rsidRDefault="00BA30C1">
            <w:pPr>
              <w:tabs>
                <w:tab w:val="left" w:pos="204"/>
              </w:tabs>
              <w:spacing w:before="40" w:after="40" w:line="240" w:lineRule="auto"/>
              <w:rPr>
                <w:sz w:val="24"/>
                <w:szCs w:val="24"/>
                <w:lang w:val="de-DE"/>
              </w:rPr>
            </w:pPr>
            <w:r w:rsidRPr="00505350">
              <w:rPr>
                <w:noProof/>
                <w:szCs w:val="26"/>
              </w:rPr>
              <w:drawing>
                <wp:inline distT="0" distB="0" distL="0" distR="0" wp14:anchorId="7857E137" wp14:editId="7857E138">
                  <wp:extent cx="2333625" cy="1254686"/>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5-18-2018 1-44-46 PM.jpg"/>
                          <pic:cNvPicPr/>
                        </pic:nvPicPr>
                        <pic:blipFill rotWithShape="1">
                          <a:blip r:embed="rId261" cstate="email">
                            <a:extLst>
                              <a:ext uri="{28A0092B-C50C-407E-A947-70E740481C1C}">
                                <a14:useLocalDpi xmlns:a14="http://schemas.microsoft.com/office/drawing/2010/main"/>
                              </a:ext>
                            </a:extLst>
                          </a:blip>
                          <a:srcRect/>
                          <a:stretch/>
                        </pic:blipFill>
                        <pic:spPr bwMode="auto">
                          <a:xfrm>
                            <a:off x="0" y="0"/>
                            <a:ext cx="2334424" cy="1255116"/>
                          </a:xfrm>
                          <a:prstGeom prst="rect">
                            <a:avLst/>
                          </a:prstGeom>
                          <a:ln>
                            <a:noFill/>
                          </a:ln>
                          <a:extLst>
                            <a:ext uri="{53640926-AAD7-44D8-BBD7-CCE9431645EC}">
                              <a14:shadowObscured xmlns:a14="http://schemas.microsoft.com/office/drawing/2010/main"/>
                            </a:ext>
                          </a:extLst>
                        </pic:spPr>
                      </pic:pic>
                    </a:graphicData>
                  </a:graphic>
                </wp:inline>
              </w:drawing>
            </w:r>
          </w:p>
          <w:p w:rsidR="00B25972" w:rsidRPr="00505350" w:rsidRDefault="00B25972">
            <w:pPr>
              <w:tabs>
                <w:tab w:val="left" w:pos="204"/>
              </w:tabs>
              <w:spacing w:before="40" w:after="40" w:line="240" w:lineRule="auto"/>
              <w:rPr>
                <w:sz w:val="24"/>
                <w:szCs w:val="24"/>
                <w:lang w:val="de-DE"/>
              </w:rPr>
            </w:pPr>
            <w:r w:rsidRPr="00505350">
              <w:rPr>
                <w:noProof/>
                <w:sz w:val="24"/>
                <w:szCs w:val="24"/>
              </w:rPr>
              <w:drawing>
                <wp:inline distT="0" distB="0" distL="0" distR="0" wp14:anchorId="7857E139" wp14:editId="7857E13A">
                  <wp:extent cx="2314575" cy="1476375"/>
                  <wp:effectExtent l="0" t="0" r="9525" b="9525"/>
                  <wp:docPr id="78872" name="Picture 78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314575" cy="1476375"/>
                          </a:xfrm>
                          <a:prstGeom prst="rect">
                            <a:avLst/>
                          </a:prstGeom>
                          <a:noFill/>
                          <a:ln>
                            <a:noFill/>
                          </a:ln>
                        </pic:spPr>
                      </pic:pic>
                    </a:graphicData>
                  </a:graphic>
                </wp:inline>
              </w:drawing>
            </w:r>
          </w:p>
        </w:tc>
      </w:tr>
      <w:tr w:rsidR="00B25972" w:rsidRPr="00505350" w:rsidTr="00971D41">
        <w:tc>
          <w:tcPr>
            <w:tcW w:w="1384" w:type="dxa"/>
            <w:tcBorders>
              <w:top w:val="single" w:sz="4" w:space="0" w:color="auto"/>
              <w:left w:val="single" w:sz="4" w:space="0" w:color="auto"/>
              <w:bottom w:val="single" w:sz="4" w:space="0" w:color="auto"/>
              <w:right w:val="single" w:sz="4" w:space="0" w:color="auto"/>
            </w:tcBorders>
            <w:hideMark/>
          </w:tcPr>
          <w:p w:rsidR="00B25972" w:rsidRPr="00505350" w:rsidRDefault="00686121">
            <w:pPr>
              <w:spacing w:before="40" w:after="40" w:line="240" w:lineRule="auto"/>
              <w:rPr>
                <w:kern w:val="32"/>
                <w:sz w:val="24"/>
                <w:szCs w:val="24"/>
                <w:lang w:eastAsia="ja-JP"/>
              </w:rPr>
            </w:pPr>
            <w:r w:rsidRPr="00505350">
              <w:rPr>
                <w:kern w:val="32"/>
                <w:sz w:val="24"/>
                <w:szCs w:val="24"/>
                <w:lang w:eastAsia="ja-JP"/>
              </w:rPr>
              <w:t>Technical requirements</w:t>
            </w:r>
          </w:p>
        </w:tc>
        <w:tc>
          <w:tcPr>
            <w:tcW w:w="4250" w:type="dxa"/>
            <w:tcBorders>
              <w:top w:val="single" w:sz="4" w:space="0" w:color="auto"/>
              <w:left w:val="single" w:sz="4" w:space="0" w:color="auto"/>
              <w:bottom w:val="single" w:sz="4" w:space="0" w:color="auto"/>
              <w:right w:val="single" w:sz="4" w:space="0" w:color="auto"/>
            </w:tcBorders>
            <w:hideMark/>
          </w:tcPr>
          <w:p w:rsidR="00365AA5" w:rsidRPr="00505350" w:rsidRDefault="00365AA5" w:rsidP="00C5112A">
            <w:pPr>
              <w:pStyle w:val="ListParagraph"/>
              <w:numPr>
                <w:ilvl w:val="0"/>
                <w:numId w:val="81"/>
              </w:numPr>
              <w:spacing w:before="40" w:after="40" w:line="240" w:lineRule="auto"/>
              <w:ind w:left="153" w:hanging="143"/>
              <w:rPr>
                <w:sz w:val="24"/>
                <w:szCs w:val="24"/>
                <w:lang w:val="it-IT"/>
              </w:rPr>
            </w:pPr>
            <w:r w:rsidRPr="00505350">
              <w:rPr>
                <w:sz w:val="24"/>
                <w:szCs w:val="24"/>
                <w:lang w:val="it-IT"/>
              </w:rPr>
              <w:t>It is difficult to control construction quality during implementing dike.</w:t>
            </w:r>
          </w:p>
          <w:p w:rsidR="00365AA5" w:rsidRPr="00505350" w:rsidRDefault="00365AA5" w:rsidP="00C5112A">
            <w:pPr>
              <w:pStyle w:val="ListParagraph"/>
              <w:numPr>
                <w:ilvl w:val="0"/>
                <w:numId w:val="81"/>
              </w:numPr>
              <w:spacing w:before="40" w:after="40" w:line="240" w:lineRule="auto"/>
              <w:ind w:left="153" w:hanging="143"/>
              <w:rPr>
                <w:sz w:val="24"/>
                <w:szCs w:val="24"/>
                <w:lang w:val="it-IT"/>
              </w:rPr>
            </w:pPr>
            <w:r w:rsidRPr="00505350">
              <w:rPr>
                <w:sz w:val="24"/>
                <w:szCs w:val="24"/>
                <w:lang w:val="it-IT"/>
              </w:rPr>
              <w:t>It is difficult to control the thick concrete layer</w:t>
            </w:r>
          </w:p>
          <w:p w:rsidR="00365AA5" w:rsidRPr="00505350" w:rsidRDefault="00365AA5" w:rsidP="00C5112A">
            <w:pPr>
              <w:pStyle w:val="ListParagraph"/>
              <w:numPr>
                <w:ilvl w:val="0"/>
                <w:numId w:val="81"/>
              </w:numPr>
              <w:spacing w:before="40" w:after="40" w:line="240" w:lineRule="auto"/>
              <w:ind w:left="153" w:hanging="143"/>
              <w:rPr>
                <w:sz w:val="24"/>
                <w:szCs w:val="24"/>
                <w:lang w:val="it-IT"/>
              </w:rPr>
            </w:pPr>
            <w:r w:rsidRPr="00505350">
              <w:rPr>
                <w:sz w:val="24"/>
                <w:szCs w:val="24"/>
                <w:lang w:val="it-IT"/>
              </w:rPr>
              <w:t>The steel couldleak by acid water</w:t>
            </w:r>
          </w:p>
          <w:p w:rsidR="00365AA5" w:rsidRPr="00505350" w:rsidRDefault="00365AA5" w:rsidP="00365AA5">
            <w:pPr>
              <w:spacing w:before="40" w:after="40" w:line="240" w:lineRule="auto"/>
              <w:rPr>
                <w:sz w:val="24"/>
                <w:szCs w:val="24"/>
                <w:lang w:val="it-IT"/>
              </w:rPr>
            </w:pPr>
          </w:p>
        </w:tc>
        <w:tc>
          <w:tcPr>
            <w:tcW w:w="3837" w:type="dxa"/>
            <w:tcBorders>
              <w:top w:val="single" w:sz="4" w:space="0" w:color="auto"/>
              <w:left w:val="single" w:sz="4" w:space="0" w:color="auto"/>
              <w:bottom w:val="single" w:sz="4" w:space="0" w:color="auto"/>
              <w:right w:val="single" w:sz="4" w:space="0" w:color="auto"/>
            </w:tcBorders>
            <w:hideMark/>
          </w:tcPr>
          <w:p w:rsidR="00365AA5" w:rsidRPr="00505350" w:rsidRDefault="00365AA5" w:rsidP="00C5112A">
            <w:pPr>
              <w:pStyle w:val="ListParagraph"/>
              <w:numPr>
                <w:ilvl w:val="0"/>
                <w:numId w:val="81"/>
              </w:numPr>
              <w:spacing w:before="40" w:after="40" w:line="240" w:lineRule="auto"/>
              <w:ind w:left="153" w:hanging="143"/>
              <w:rPr>
                <w:sz w:val="24"/>
                <w:szCs w:val="24"/>
                <w:lang w:val="it-IT"/>
              </w:rPr>
            </w:pPr>
            <w:r w:rsidRPr="00505350">
              <w:rPr>
                <w:sz w:val="24"/>
                <w:szCs w:val="24"/>
                <w:lang w:val="it-IT"/>
              </w:rPr>
              <w:t>Good application both for manufacturing and implementing</w:t>
            </w:r>
          </w:p>
          <w:p w:rsidR="00365AA5" w:rsidRPr="00505350" w:rsidRDefault="00365AA5" w:rsidP="00C5112A">
            <w:pPr>
              <w:pStyle w:val="ListParagraph"/>
              <w:numPr>
                <w:ilvl w:val="0"/>
                <w:numId w:val="81"/>
              </w:numPr>
              <w:spacing w:before="40" w:after="40" w:line="240" w:lineRule="auto"/>
              <w:ind w:left="153" w:hanging="143"/>
              <w:rPr>
                <w:sz w:val="24"/>
                <w:szCs w:val="24"/>
                <w:lang w:val="it-IT"/>
              </w:rPr>
            </w:pPr>
            <w:r w:rsidRPr="00505350">
              <w:rPr>
                <w:sz w:val="24"/>
                <w:szCs w:val="24"/>
                <w:lang w:val="it-IT"/>
              </w:rPr>
              <w:t>The thick of neoweb is fixed that make easy to control the thick concrete layer.</w:t>
            </w:r>
          </w:p>
          <w:p w:rsidR="00365AA5" w:rsidRPr="00505350" w:rsidRDefault="00365AA5">
            <w:pPr>
              <w:pStyle w:val="ListParagraph"/>
              <w:numPr>
                <w:ilvl w:val="0"/>
                <w:numId w:val="81"/>
              </w:numPr>
              <w:spacing w:before="40" w:after="40" w:line="240" w:lineRule="auto"/>
              <w:ind w:left="153" w:hanging="143"/>
              <w:rPr>
                <w:sz w:val="24"/>
                <w:szCs w:val="24"/>
                <w:lang w:val="it-IT"/>
              </w:rPr>
            </w:pPr>
            <w:r w:rsidRPr="00505350">
              <w:rPr>
                <w:sz w:val="24"/>
                <w:szCs w:val="24"/>
                <w:lang w:val="it-IT"/>
              </w:rPr>
              <w:t xml:space="preserve">NEOWEB is made by material that resistant </w:t>
            </w:r>
            <w:r w:rsidR="00902220">
              <w:rPr>
                <w:sz w:val="24"/>
                <w:szCs w:val="24"/>
                <w:lang w:val="it-IT"/>
              </w:rPr>
              <w:t>to</w:t>
            </w:r>
            <w:r w:rsidR="00902220" w:rsidRPr="00505350">
              <w:rPr>
                <w:sz w:val="24"/>
                <w:szCs w:val="24"/>
                <w:lang w:val="it-IT"/>
              </w:rPr>
              <w:t xml:space="preserve"> </w:t>
            </w:r>
            <w:r w:rsidRPr="00505350">
              <w:rPr>
                <w:sz w:val="24"/>
                <w:szCs w:val="24"/>
                <w:lang w:val="it-IT"/>
              </w:rPr>
              <w:t>oxidation, salt water resistance, and it is applied in many countries on over the world.</w:t>
            </w:r>
          </w:p>
        </w:tc>
      </w:tr>
      <w:tr w:rsidR="00B25972" w:rsidRPr="00505350" w:rsidTr="00971D41">
        <w:tc>
          <w:tcPr>
            <w:tcW w:w="1384" w:type="dxa"/>
            <w:tcBorders>
              <w:top w:val="single" w:sz="4" w:space="0" w:color="auto"/>
              <w:left w:val="single" w:sz="4" w:space="0" w:color="auto"/>
              <w:bottom w:val="single" w:sz="4" w:space="0" w:color="auto"/>
              <w:right w:val="single" w:sz="4" w:space="0" w:color="auto"/>
            </w:tcBorders>
            <w:hideMark/>
          </w:tcPr>
          <w:p w:rsidR="00B25972" w:rsidRPr="00505350" w:rsidRDefault="00971D41">
            <w:pPr>
              <w:spacing w:before="40" w:after="40" w:line="240" w:lineRule="auto"/>
              <w:rPr>
                <w:kern w:val="32"/>
                <w:sz w:val="24"/>
                <w:szCs w:val="24"/>
                <w:lang w:eastAsia="ja-JP"/>
              </w:rPr>
            </w:pPr>
            <w:r w:rsidRPr="00505350">
              <w:rPr>
                <w:kern w:val="32"/>
                <w:sz w:val="24"/>
                <w:szCs w:val="24"/>
                <w:lang w:eastAsia="ja-JP"/>
              </w:rPr>
              <w:t xml:space="preserve">Cost </w:t>
            </w:r>
            <w:r w:rsidRPr="00505350">
              <w:rPr>
                <w:kern w:val="32"/>
                <w:sz w:val="24"/>
                <w:szCs w:val="24"/>
                <w:lang w:eastAsia="ja-JP"/>
              </w:rPr>
              <w:lastRenderedPageBreak/>
              <w:t>estimation</w:t>
            </w:r>
          </w:p>
        </w:tc>
        <w:tc>
          <w:tcPr>
            <w:tcW w:w="4250" w:type="dxa"/>
            <w:tcBorders>
              <w:top w:val="single" w:sz="4" w:space="0" w:color="auto"/>
              <w:left w:val="single" w:sz="4" w:space="0" w:color="auto"/>
              <w:bottom w:val="single" w:sz="4" w:space="0" w:color="auto"/>
              <w:right w:val="single" w:sz="4" w:space="0" w:color="auto"/>
            </w:tcBorders>
            <w:hideMark/>
          </w:tcPr>
          <w:p w:rsidR="00B25972" w:rsidRPr="00505350" w:rsidRDefault="00971D41" w:rsidP="00971D41">
            <w:pPr>
              <w:spacing w:before="40" w:after="40" w:line="240" w:lineRule="auto"/>
              <w:rPr>
                <w:kern w:val="32"/>
                <w:sz w:val="24"/>
                <w:szCs w:val="24"/>
                <w:lang w:eastAsia="ja-JP"/>
              </w:rPr>
            </w:pPr>
            <w:r w:rsidRPr="00505350">
              <w:rPr>
                <w:sz w:val="24"/>
                <w:szCs w:val="24"/>
                <w:lang w:val="it-IT"/>
              </w:rPr>
              <w:lastRenderedPageBreak/>
              <w:t>195,682 VND/m</w:t>
            </w:r>
            <w:r w:rsidRPr="00505350">
              <w:rPr>
                <w:sz w:val="24"/>
                <w:szCs w:val="24"/>
                <w:vertAlign w:val="superscript"/>
                <w:lang w:val="it-IT"/>
              </w:rPr>
              <w:t>2</w:t>
            </w:r>
          </w:p>
        </w:tc>
        <w:tc>
          <w:tcPr>
            <w:tcW w:w="3837" w:type="dxa"/>
            <w:tcBorders>
              <w:top w:val="single" w:sz="4" w:space="0" w:color="auto"/>
              <w:left w:val="single" w:sz="4" w:space="0" w:color="auto"/>
              <w:bottom w:val="single" w:sz="4" w:space="0" w:color="auto"/>
              <w:right w:val="single" w:sz="4" w:space="0" w:color="auto"/>
            </w:tcBorders>
            <w:hideMark/>
          </w:tcPr>
          <w:p w:rsidR="00971D41" w:rsidRPr="00505350" w:rsidRDefault="00971D41" w:rsidP="00971D41">
            <w:pPr>
              <w:spacing w:before="40" w:after="40" w:line="240" w:lineRule="auto"/>
              <w:rPr>
                <w:kern w:val="32"/>
                <w:sz w:val="24"/>
                <w:szCs w:val="24"/>
                <w:lang w:eastAsia="ja-JP"/>
              </w:rPr>
            </w:pPr>
            <w:r w:rsidRPr="00505350">
              <w:rPr>
                <w:kern w:val="32"/>
                <w:sz w:val="24"/>
                <w:szCs w:val="24"/>
                <w:lang w:eastAsia="ja-JP"/>
              </w:rPr>
              <w:t>190,066 VND/m</w:t>
            </w:r>
            <w:r w:rsidRPr="00505350">
              <w:rPr>
                <w:kern w:val="32"/>
                <w:sz w:val="24"/>
                <w:szCs w:val="24"/>
                <w:vertAlign w:val="superscript"/>
                <w:lang w:eastAsia="ja-JP"/>
              </w:rPr>
              <w:t>2</w:t>
            </w:r>
            <w:r w:rsidRPr="00505350">
              <w:rPr>
                <w:kern w:val="32"/>
                <w:sz w:val="24"/>
                <w:szCs w:val="24"/>
                <w:lang w:eastAsia="ja-JP"/>
              </w:rPr>
              <w:t xml:space="preserve">, reduction of 3% </w:t>
            </w:r>
            <w:r w:rsidRPr="00505350">
              <w:rPr>
                <w:kern w:val="32"/>
                <w:sz w:val="24"/>
                <w:szCs w:val="24"/>
                <w:lang w:eastAsia="ja-JP"/>
              </w:rPr>
              <w:lastRenderedPageBreak/>
              <w:t>compare to normal method</w:t>
            </w:r>
          </w:p>
        </w:tc>
      </w:tr>
      <w:tr w:rsidR="00B25972" w:rsidRPr="00505350" w:rsidTr="00971D41">
        <w:tc>
          <w:tcPr>
            <w:tcW w:w="1384" w:type="dxa"/>
            <w:tcBorders>
              <w:top w:val="single" w:sz="4" w:space="0" w:color="auto"/>
              <w:left w:val="single" w:sz="4" w:space="0" w:color="auto"/>
              <w:bottom w:val="single" w:sz="4" w:space="0" w:color="auto"/>
              <w:right w:val="single" w:sz="4" w:space="0" w:color="auto"/>
            </w:tcBorders>
            <w:hideMark/>
          </w:tcPr>
          <w:p w:rsidR="00B25972" w:rsidRPr="00505350" w:rsidRDefault="00686121">
            <w:pPr>
              <w:spacing w:before="40" w:after="40" w:line="240" w:lineRule="auto"/>
              <w:rPr>
                <w:kern w:val="32"/>
                <w:sz w:val="24"/>
                <w:szCs w:val="24"/>
                <w:lang w:eastAsia="ja-JP"/>
              </w:rPr>
            </w:pPr>
            <w:r w:rsidRPr="00505350">
              <w:rPr>
                <w:kern w:val="32"/>
                <w:sz w:val="24"/>
                <w:szCs w:val="24"/>
                <w:lang w:eastAsia="ja-JP"/>
              </w:rPr>
              <w:lastRenderedPageBreak/>
              <w:t>Construction</w:t>
            </w:r>
          </w:p>
        </w:tc>
        <w:tc>
          <w:tcPr>
            <w:tcW w:w="4250" w:type="dxa"/>
            <w:tcBorders>
              <w:top w:val="single" w:sz="4" w:space="0" w:color="auto"/>
              <w:left w:val="single" w:sz="4" w:space="0" w:color="auto"/>
              <w:bottom w:val="single" w:sz="4" w:space="0" w:color="auto"/>
              <w:right w:val="single" w:sz="4" w:space="0" w:color="auto"/>
            </w:tcBorders>
            <w:hideMark/>
          </w:tcPr>
          <w:p w:rsidR="00365AA5" w:rsidRPr="00505350" w:rsidRDefault="002A095B">
            <w:pPr>
              <w:spacing w:before="40" w:after="40" w:line="240" w:lineRule="auto"/>
              <w:rPr>
                <w:kern w:val="32"/>
                <w:sz w:val="24"/>
                <w:szCs w:val="24"/>
                <w:lang w:eastAsia="ja-JP"/>
              </w:rPr>
            </w:pPr>
            <w:r w:rsidRPr="00505350">
              <w:rPr>
                <w:kern w:val="32"/>
                <w:sz w:val="24"/>
                <w:szCs w:val="24"/>
                <w:lang w:eastAsia="ja-JP"/>
              </w:rPr>
              <w:t xml:space="preserve">Building </w:t>
            </w:r>
            <w:r w:rsidR="00365AA5" w:rsidRPr="00505350">
              <w:rPr>
                <w:kern w:val="32"/>
                <w:sz w:val="24"/>
                <w:szCs w:val="24"/>
                <w:lang w:eastAsia="ja-JP"/>
              </w:rPr>
              <w:t>time is longer, require formworks;</w:t>
            </w:r>
          </w:p>
        </w:tc>
        <w:tc>
          <w:tcPr>
            <w:tcW w:w="3837" w:type="dxa"/>
            <w:tcBorders>
              <w:top w:val="single" w:sz="4" w:space="0" w:color="auto"/>
              <w:left w:val="single" w:sz="4" w:space="0" w:color="auto"/>
              <w:bottom w:val="single" w:sz="4" w:space="0" w:color="auto"/>
              <w:right w:val="single" w:sz="4" w:space="0" w:color="auto"/>
            </w:tcBorders>
            <w:hideMark/>
          </w:tcPr>
          <w:p w:rsidR="00365AA5" w:rsidRPr="00505350" w:rsidRDefault="00365AA5" w:rsidP="00C5112A">
            <w:pPr>
              <w:pStyle w:val="ListParagraph"/>
              <w:numPr>
                <w:ilvl w:val="0"/>
                <w:numId w:val="81"/>
              </w:numPr>
              <w:spacing w:before="40" w:after="40" w:line="240" w:lineRule="auto"/>
              <w:ind w:left="153" w:hanging="143"/>
              <w:rPr>
                <w:sz w:val="24"/>
                <w:szCs w:val="24"/>
                <w:lang w:val="it-IT"/>
              </w:rPr>
            </w:pPr>
            <w:r w:rsidRPr="00505350">
              <w:rPr>
                <w:sz w:val="24"/>
                <w:szCs w:val="24"/>
                <w:lang w:val="it-IT"/>
              </w:rPr>
              <w:t>It is simple to construction and faster time of construction.</w:t>
            </w:r>
          </w:p>
          <w:p w:rsidR="00365AA5" w:rsidRPr="00505350" w:rsidRDefault="00365AA5" w:rsidP="00C5112A">
            <w:pPr>
              <w:pStyle w:val="ListParagraph"/>
              <w:numPr>
                <w:ilvl w:val="0"/>
                <w:numId w:val="81"/>
              </w:numPr>
              <w:spacing w:before="40" w:after="40" w:line="240" w:lineRule="auto"/>
              <w:ind w:left="153" w:hanging="143"/>
              <w:rPr>
                <w:rFonts w:ascii="Calibri" w:eastAsia="Calibri" w:hAnsi="Calibri" w:cs="Arial"/>
                <w:sz w:val="24"/>
                <w:szCs w:val="24"/>
              </w:rPr>
            </w:pPr>
            <w:r w:rsidRPr="00505350">
              <w:rPr>
                <w:sz w:val="24"/>
                <w:szCs w:val="24"/>
                <w:lang w:val="it-IT"/>
              </w:rPr>
              <w:t xml:space="preserve">Neoweb could give </w:t>
            </w:r>
            <w:r w:rsidR="00902220">
              <w:rPr>
                <w:sz w:val="24"/>
                <w:szCs w:val="24"/>
                <w:lang w:val="it-IT"/>
              </w:rPr>
              <w:t xml:space="preserve">a </w:t>
            </w:r>
            <w:r w:rsidRPr="00505350">
              <w:rPr>
                <w:sz w:val="24"/>
                <w:szCs w:val="24"/>
                <w:lang w:val="it-IT"/>
              </w:rPr>
              <w:t>higher capacity of concrete mass as well as manag</w:t>
            </w:r>
            <w:r w:rsidR="00902220">
              <w:rPr>
                <w:sz w:val="24"/>
                <w:szCs w:val="24"/>
                <w:lang w:val="it-IT"/>
              </w:rPr>
              <w:t>e</w:t>
            </w:r>
            <w:r w:rsidRPr="00505350">
              <w:rPr>
                <w:sz w:val="24"/>
                <w:szCs w:val="24"/>
                <w:lang w:val="it-IT"/>
              </w:rPr>
              <w:t>able by manufactury according to ISO.</w:t>
            </w:r>
          </w:p>
        </w:tc>
      </w:tr>
      <w:tr w:rsidR="00B25972" w:rsidRPr="00505350" w:rsidTr="00971D41">
        <w:tc>
          <w:tcPr>
            <w:tcW w:w="1384" w:type="dxa"/>
            <w:tcBorders>
              <w:top w:val="single" w:sz="4" w:space="0" w:color="auto"/>
              <w:left w:val="single" w:sz="4" w:space="0" w:color="auto"/>
              <w:bottom w:val="single" w:sz="4" w:space="0" w:color="auto"/>
              <w:right w:val="single" w:sz="4" w:space="0" w:color="auto"/>
            </w:tcBorders>
            <w:hideMark/>
          </w:tcPr>
          <w:p w:rsidR="00B25972" w:rsidRPr="00505350" w:rsidRDefault="00686121">
            <w:pPr>
              <w:spacing w:before="40" w:after="40" w:line="240" w:lineRule="auto"/>
              <w:rPr>
                <w:kern w:val="32"/>
                <w:sz w:val="24"/>
                <w:szCs w:val="24"/>
                <w:lang w:eastAsia="ja-JP"/>
              </w:rPr>
            </w:pPr>
            <w:r w:rsidRPr="00505350">
              <w:rPr>
                <w:kern w:val="32"/>
                <w:sz w:val="24"/>
                <w:szCs w:val="24"/>
                <w:lang w:eastAsia="ja-JP"/>
              </w:rPr>
              <w:t>Conclusion</w:t>
            </w:r>
          </w:p>
        </w:tc>
        <w:tc>
          <w:tcPr>
            <w:tcW w:w="4250" w:type="dxa"/>
            <w:tcBorders>
              <w:top w:val="single" w:sz="4" w:space="0" w:color="auto"/>
              <w:left w:val="single" w:sz="4" w:space="0" w:color="auto"/>
              <w:bottom w:val="single" w:sz="4" w:space="0" w:color="auto"/>
              <w:right w:val="single" w:sz="4" w:space="0" w:color="auto"/>
            </w:tcBorders>
            <w:hideMark/>
          </w:tcPr>
          <w:p w:rsidR="00B25972" w:rsidRPr="00505350" w:rsidRDefault="00686121" w:rsidP="00686121">
            <w:pPr>
              <w:spacing w:before="40" w:after="40" w:line="240" w:lineRule="auto"/>
              <w:rPr>
                <w:kern w:val="32"/>
                <w:sz w:val="24"/>
                <w:szCs w:val="24"/>
                <w:lang w:eastAsia="ja-JP"/>
              </w:rPr>
            </w:pPr>
            <w:r w:rsidRPr="00505350">
              <w:rPr>
                <w:kern w:val="32"/>
                <w:sz w:val="24"/>
                <w:szCs w:val="24"/>
                <w:lang w:eastAsia="ja-JP"/>
              </w:rPr>
              <w:t>Non-selected</w:t>
            </w:r>
          </w:p>
        </w:tc>
        <w:tc>
          <w:tcPr>
            <w:tcW w:w="3837" w:type="dxa"/>
            <w:tcBorders>
              <w:top w:val="single" w:sz="4" w:space="0" w:color="auto"/>
              <w:left w:val="single" w:sz="4" w:space="0" w:color="auto"/>
              <w:bottom w:val="single" w:sz="4" w:space="0" w:color="auto"/>
              <w:right w:val="single" w:sz="4" w:space="0" w:color="auto"/>
            </w:tcBorders>
            <w:hideMark/>
          </w:tcPr>
          <w:p w:rsidR="00B25972" w:rsidRPr="00505350" w:rsidRDefault="00686121">
            <w:pPr>
              <w:spacing w:before="40" w:after="40" w:line="240" w:lineRule="auto"/>
              <w:rPr>
                <w:kern w:val="32"/>
                <w:sz w:val="24"/>
                <w:szCs w:val="24"/>
                <w:u w:val="single"/>
                <w:lang w:eastAsia="ja-JP"/>
              </w:rPr>
            </w:pPr>
            <w:r w:rsidRPr="00505350">
              <w:rPr>
                <w:kern w:val="32"/>
                <w:sz w:val="24"/>
                <w:szCs w:val="24"/>
                <w:u w:val="single"/>
                <w:lang w:eastAsia="ja-JP"/>
              </w:rPr>
              <w:t>Selected option</w:t>
            </w:r>
          </w:p>
        </w:tc>
      </w:tr>
    </w:tbl>
    <w:p w:rsidR="00355BC8" w:rsidRPr="00505350" w:rsidRDefault="00355BC8" w:rsidP="00A36CBF">
      <w:pPr>
        <w:pStyle w:val="Gachdaudong"/>
        <w:spacing w:before="120" w:after="120" w:line="264" w:lineRule="auto"/>
      </w:pPr>
    </w:p>
    <w:p w:rsidR="00355BC8" w:rsidRPr="00505350" w:rsidRDefault="00355BC8" w:rsidP="00A36CBF">
      <w:pPr>
        <w:pStyle w:val="Gachdaudong"/>
        <w:spacing w:before="120" w:after="120" w:line="264" w:lineRule="auto"/>
      </w:pPr>
    </w:p>
    <w:p w:rsidR="00355BC8" w:rsidRPr="00505350" w:rsidRDefault="00355BC8" w:rsidP="00A36CBF">
      <w:pPr>
        <w:pStyle w:val="Gachdaudong"/>
        <w:spacing w:before="120" w:after="120" w:line="264" w:lineRule="auto"/>
      </w:pPr>
    </w:p>
    <w:p w:rsidR="00355BC8" w:rsidRPr="00505350" w:rsidRDefault="00355BC8" w:rsidP="00A36CBF">
      <w:pPr>
        <w:pStyle w:val="Gachdaudong"/>
        <w:spacing w:before="120" w:after="120" w:line="264" w:lineRule="auto"/>
      </w:pPr>
    </w:p>
    <w:p w:rsidR="00355BC8" w:rsidRPr="00505350" w:rsidRDefault="00355BC8" w:rsidP="00A36CBF">
      <w:pPr>
        <w:pStyle w:val="Gachdaudong"/>
        <w:spacing w:before="120" w:after="120" w:line="264" w:lineRule="auto"/>
      </w:pPr>
    </w:p>
    <w:p w:rsidR="00355BC8" w:rsidRPr="00505350" w:rsidRDefault="00355BC8" w:rsidP="00A36CBF">
      <w:pPr>
        <w:pStyle w:val="Gachdaudong"/>
        <w:spacing w:before="120" w:after="120" w:line="264" w:lineRule="auto"/>
      </w:pPr>
    </w:p>
    <w:p w:rsidR="00355BC8" w:rsidRPr="00505350" w:rsidRDefault="00355BC8" w:rsidP="00A36CBF">
      <w:pPr>
        <w:pStyle w:val="Gachdaudong"/>
        <w:spacing w:before="120" w:after="120" w:line="264" w:lineRule="auto"/>
      </w:pPr>
    </w:p>
    <w:p w:rsidR="00355BC8" w:rsidRPr="00505350" w:rsidRDefault="00355BC8" w:rsidP="00A36CBF">
      <w:pPr>
        <w:pStyle w:val="Gachdaudong"/>
        <w:spacing w:before="120" w:after="120" w:line="264" w:lineRule="auto"/>
      </w:pPr>
    </w:p>
    <w:p w:rsidR="000C5C32" w:rsidRPr="00505350" w:rsidRDefault="00151B32" w:rsidP="00701C9F">
      <w:pPr>
        <w:pStyle w:val="Heading1"/>
        <w:tabs>
          <w:tab w:val="left" w:pos="2552"/>
        </w:tabs>
        <w:ind w:left="2552" w:hanging="2552"/>
        <w:jc w:val="left"/>
      </w:pPr>
      <w:bookmarkStart w:id="815" w:name="_Toc440817991"/>
      <w:bookmarkStart w:id="816" w:name="_Toc440975855"/>
      <w:bookmarkStart w:id="817" w:name="_Toc441512247"/>
      <w:bookmarkStart w:id="818" w:name="_Toc442523738"/>
      <w:bookmarkStart w:id="819" w:name="_Toc445291871"/>
      <w:bookmarkStart w:id="820" w:name="_Toc2435251"/>
      <w:bookmarkStart w:id="821" w:name="_Toc509131468"/>
      <w:r w:rsidRPr="00505350">
        <w:rPr>
          <w:sz w:val="36"/>
          <w:szCs w:val="36"/>
        </w:rPr>
        <w:t>PREVENTION AND MITIGATION MEASURES</w:t>
      </w:r>
      <w:bookmarkEnd w:id="815"/>
      <w:bookmarkEnd w:id="816"/>
      <w:bookmarkEnd w:id="817"/>
      <w:bookmarkEnd w:id="818"/>
      <w:bookmarkEnd w:id="819"/>
      <w:bookmarkEnd w:id="820"/>
      <w:r w:rsidRPr="00505350">
        <w:rPr>
          <w:sz w:val="36"/>
          <w:szCs w:val="36"/>
        </w:rPr>
        <w:t xml:space="preserve"> </w:t>
      </w:r>
      <w:bookmarkEnd w:id="821"/>
    </w:p>
    <w:p w:rsidR="003C3B4B" w:rsidRPr="00505350" w:rsidRDefault="006D0B36" w:rsidP="002A095B">
      <w:pPr>
        <w:pBdr>
          <w:top w:val="single" w:sz="4" w:space="1" w:color="auto"/>
          <w:left w:val="single" w:sz="4" w:space="4" w:color="auto"/>
          <w:bottom w:val="single" w:sz="4" w:space="1" w:color="auto"/>
          <w:right w:val="single" w:sz="4" w:space="4" w:color="auto"/>
          <w:between w:val="single" w:sz="4" w:space="1" w:color="auto"/>
          <w:bar w:val="single" w:sz="4" w:color="auto"/>
        </w:pBdr>
        <w:spacing w:line="240" w:lineRule="auto"/>
        <w:rPr>
          <w:rStyle w:val="hps"/>
          <w:rFonts w:asciiTheme="minorHAnsi" w:hAnsiTheme="minorHAnsi" w:cstheme="minorHAnsi"/>
          <w:i/>
          <w:sz w:val="24"/>
          <w:szCs w:val="24"/>
          <w:lang w:val="vi-VN"/>
        </w:rPr>
      </w:pPr>
      <w:r w:rsidRPr="00505350">
        <w:rPr>
          <w:rStyle w:val="hps"/>
          <w:rFonts w:asciiTheme="minorHAnsi" w:hAnsiTheme="minorHAnsi" w:cstheme="minorHAnsi"/>
          <w:i/>
          <w:sz w:val="24"/>
          <w:szCs w:val="24"/>
          <w:lang w:val="vi-VN"/>
        </w:rPr>
        <w:t>This chapter covers mitigation measures to address impacts which highlighted and assessed in Chapter 5. While commonly-known social and environmental impacts and risks of construction activities can be addressed through Environmental Codes of Practices (ECOP), specific mitigation measures should also be proposed to addressed sub-project specific impacts predicted based on site-specific conditions and typology of investments. Some measures can be proposed for incorporation into engineering design to address potential impacts/risks and/or bring about added values of the works provided.</w:t>
      </w:r>
    </w:p>
    <w:p w:rsidR="00EA1651" w:rsidRPr="00505350" w:rsidRDefault="00BE54D0" w:rsidP="00EB4021">
      <w:pPr>
        <w:pStyle w:val="Heading2"/>
      </w:pPr>
      <w:bookmarkStart w:id="822" w:name="_Toc2435252"/>
      <w:bookmarkStart w:id="823" w:name="_Toc527442694"/>
      <w:bookmarkStart w:id="824" w:name="_Toc527709908"/>
      <w:r w:rsidRPr="00505350">
        <w:t xml:space="preserve">MEASURES </w:t>
      </w:r>
      <w:r w:rsidR="00EB4021" w:rsidRPr="00505350">
        <w:t xml:space="preserve">FOR </w:t>
      </w:r>
      <w:r w:rsidR="00EA1651" w:rsidRPr="00505350">
        <w:t>INTEGRATING INTO THE DETAILED DESIGN</w:t>
      </w:r>
      <w:bookmarkEnd w:id="822"/>
      <w:r w:rsidR="00EA1651" w:rsidRPr="00505350">
        <w:t xml:space="preserve"> </w:t>
      </w:r>
      <w:bookmarkEnd w:id="823"/>
      <w:bookmarkEnd w:id="824"/>
    </w:p>
    <w:p w:rsidR="00EA1651" w:rsidRPr="00505350" w:rsidRDefault="00EA1651" w:rsidP="00EA1651">
      <w:pPr>
        <w:spacing w:line="240" w:lineRule="auto"/>
        <w:rPr>
          <w:rStyle w:val="hps"/>
          <w:rFonts w:cs="Times New Roman"/>
          <w:sz w:val="24"/>
          <w:szCs w:val="24"/>
        </w:rPr>
      </w:pPr>
      <w:r w:rsidRPr="00505350">
        <w:rPr>
          <w:rStyle w:val="hps"/>
          <w:rFonts w:cs="Times New Roman"/>
          <w:sz w:val="24"/>
          <w:szCs w:val="24"/>
          <w:lang w:val="vi-VN"/>
        </w:rPr>
        <w:t>In order to promote environmental</w:t>
      </w:r>
      <w:r w:rsidR="00902220">
        <w:rPr>
          <w:rStyle w:val="hps"/>
          <w:rFonts w:cs="Times New Roman"/>
          <w:sz w:val="24"/>
          <w:szCs w:val="24"/>
          <w:lang w:val="vi-VN"/>
        </w:rPr>
        <w:t>ly</w:t>
      </w:r>
      <w:r w:rsidRPr="00505350">
        <w:rPr>
          <w:rStyle w:val="hps"/>
          <w:rFonts w:cs="Times New Roman"/>
          <w:sz w:val="24"/>
          <w:szCs w:val="24"/>
          <w:lang w:val="vi-VN"/>
        </w:rPr>
        <w:t xml:space="preserve"> friendly development and the ability to adapt to climate change as well as to ensure the achievement of subproject objectives, a number of </w:t>
      </w:r>
      <w:r w:rsidR="00EB4021" w:rsidRPr="00505350">
        <w:rPr>
          <w:rStyle w:val="hps"/>
          <w:rFonts w:cs="Times New Roman"/>
          <w:sz w:val="24"/>
          <w:szCs w:val="24"/>
        </w:rPr>
        <w:t xml:space="preserve">measures </w:t>
      </w:r>
      <w:r w:rsidR="00BE54D0" w:rsidRPr="00505350">
        <w:rPr>
          <w:rStyle w:val="hps"/>
          <w:rFonts w:cs="Times New Roman"/>
          <w:sz w:val="24"/>
          <w:szCs w:val="24"/>
          <w:lang w:val="vi-VN"/>
        </w:rPr>
        <w:t xml:space="preserve"> </w:t>
      </w:r>
      <w:r w:rsidRPr="00505350">
        <w:rPr>
          <w:rStyle w:val="hps"/>
          <w:rFonts w:cs="Times New Roman"/>
          <w:sz w:val="24"/>
          <w:szCs w:val="24"/>
          <w:lang w:val="vi-VN"/>
        </w:rPr>
        <w:t>have been integrated into the FS preparation and detailed design of the subproject:</w:t>
      </w:r>
    </w:p>
    <w:p w:rsidR="00EA1651" w:rsidRPr="00505350" w:rsidRDefault="00EA1651" w:rsidP="00CA0E68">
      <w:pPr>
        <w:numPr>
          <w:ilvl w:val="0"/>
          <w:numId w:val="78"/>
        </w:numPr>
        <w:spacing w:line="240" w:lineRule="auto"/>
        <w:ind w:left="284" w:hanging="142"/>
        <w:rPr>
          <w:rFonts w:cs="Times New Roman"/>
          <w:color w:val="000000"/>
          <w:sz w:val="24"/>
          <w:szCs w:val="24"/>
          <w:lang w:val="af-ZA"/>
        </w:rPr>
      </w:pPr>
      <w:r w:rsidRPr="00505350">
        <w:rPr>
          <w:rFonts w:cs="Times New Roman"/>
          <w:color w:val="000000"/>
          <w:sz w:val="24"/>
          <w:szCs w:val="24"/>
          <w:lang w:val="af-ZA"/>
        </w:rPr>
        <w:t>Decrease land acquired for the subproject</w:t>
      </w:r>
      <w:r w:rsidR="00CA3430" w:rsidRPr="00505350">
        <w:rPr>
          <w:rFonts w:cs="Times New Roman"/>
          <w:color w:val="000000"/>
          <w:sz w:val="24"/>
          <w:szCs w:val="24"/>
          <w:lang w:val="af-ZA"/>
        </w:rPr>
        <w:t xml:space="preserve"> (see detail in Section 5.2.1).</w:t>
      </w:r>
    </w:p>
    <w:p w:rsidR="00EA1651" w:rsidRPr="00505350" w:rsidRDefault="00EA1651" w:rsidP="00CA0E68">
      <w:pPr>
        <w:numPr>
          <w:ilvl w:val="0"/>
          <w:numId w:val="78"/>
        </w:numPr>
        <w:spacing w:line="240" w:lineRule="auto"/>
        <w:ind w:left="284" w:hanging="142"/>
        <w:rPr>
          <w:rFonts w:cs="Times New Roman"/>
          <w:color w:val="000000"/>
          <w:sz w:val="24"/>
          <w:szCs w:val="24"/>
          <w:lang w:val="af-ZA"/>
        </w:rPr>
      </w:pPr>
      <w:r w:rsidRPr="00505350">
        <w:rPr>
          <w:rFonts w:cs="Times New Roman"/>
          <w:color w:val="000000"/>
          <w:sz w:val="24"/>
          <w:szCs w:val="24"/>
          <w:lang w:val="af-ZA"/>
        </w:rPr>
        <w:t>Relevant livelihood models are produced in the direction of organic, V</w:t>
      </w:r>
      <w:r w:rsidR="0047026D" w:rsidRPr="00505350">
        <w:rPr>
          <w:rFonts w:cs="Times New Roman"/>
          <w:color w:val="000000"/>
          <w:sz w:val="24"/>
          <w:szCs w:val="24"/>
          <w:lang w:val="af-ZA"/>
        </w:rPr>
        <w:t xml:space="preserve">ietGap standards, biosafety... </w:t>
      </w:r>
      <w:r w:rsidRPr="00505350">
        <w:rPr>
          <w:rFonts w:cs="Times New Roman"/>
          <w:color w:val="000000"/>
          <w:sz w:val="24"/>
          <w:szCs w:val="24"/>
          <w:lang w:val="af-ZA"/>
        </w:rPr>
        <w:t>have traceability and brand names.</w:t>
      </w:r>
    </w:p>
    <w:p w:rsidR="00EA1651" w:rsidRPr="00505350" w:rsidRDefault="00EA1651" w:rsidP="00CA0E68">
      <w:pPr>
        <w:numPr>
          <w:ilvl w:val="0"/>
          <w:numId w:val="78"/>
        </w:numPr>
        <w:spacing w:line="240" w:lineRule="auto"/>
        <w:ind w:left="284" w:hanging="142"/>
        <w:rPr>
          <w:rFonts w:cs="Times New Roman"/>
          <w:color w:val="000000"/>
          <w:sz w:val="24"/>
          <w:szCs w:val="24"/>
          <w:lang w:val="af-ZA"/>
        </w:rPr>
      </w:pPr>
      <w:r w:rsidRPr="00505350">
        <w:rPr>
          <w:rFonts w:cs="Times New Roman"/>
          <w:color w:val="000000"/>
          <w:sz w:val="24"/>
          <w:szCs w:val="24"/>
          <w:lang w:val="af-ZA"/>
        </w:rPr>
        <w:t>Using sustainable materials</w:t>
      </w:r>
      <w:r w:rsidR="00EB4021" w:rsidRPr="00505350">
        <w:rPr>
          <w:rFonts w:cs="Times New Roman"/>
          <w:color w:val="000000"/>
          <w:sz w:val="24"/>
          <w:szCs w:val="24"/>
          <w:lang w:val="af-ZA"/>
        </w:rPr>
        <w:t xml:space="preserve"> </w:t>
      </w:r>
      <w:r w:rsidR="00BE54D0" w:rsidRPr="00505350">
        <w:rPr>
          <w:rFonts w:cs="Times New Roman"/>
          <w:color w:val="000000"/>
          <w:sz w:val="24"/>
          <w:szCs w:val="24"/>
          <w:lang w:val="af-ZA"/>
        </w:rPr>
        <w:t>for</w:t>
      </w:r>
      <w:r w:rsidRPr="00505350">
        <w:rPr>
          <w:rFonts w:cs="Times New Roman"/>
          <w:color w:val="000000"/>
          <w:sz w:val="24"/>
          <w:szCs w:val="24"/>
          <w:lang w:val="af-ZA"/>
        </w:rPr>
        <w:t xml:space="preserve"> strengthening embankments, the Neoweb technology will be applied instead of the traditional reinforced concrete technology. This is a grid-shaped system, which is perforated and sanded to improve structural stability. This solution will make the construction simpler and reduce construction time. Neoweb material is durable, </w:t>
      </w:r>
      <w:r w:rsidRPr="00505350">
        <w:rPr>
          <w:rFonts w:cs="Times New Roman"/>
          <w:color w:val="000000"/>
          <w:sz w:val="24"/>
          <w:szCs w:val="24"/>
          <w:lang w:val="af-ZA"/>
        </w:rPr>
        <w:lastRenderedPageBreak/>
        <w:t xml:space="preserve">applies permanently to works and easy to control due to materials produced in the factory in controlling quality according to ISO standards. The choice of sustainable building materials will be important in ensuring that the subproject </w:t>
      </w:r>
      <w:r w:rsidR="00BE54D0" w:rsidRPr="00505350">
        <w:rPr>
          <w:rFonts w:cs="Times New Roman"/>
          <w:color w:val="000000"/>
          <w:sz w:val="24"/>
          <w:szCs w:val="24"/>
          <w:lang w:val="af-ZA"/>
        </w:rPr>
        <w:t xml:space="preserve">is </w:t>
      </w:r>
      <w:r w:rsidRPr="00505350">
        <w:rPr>
          <w:rFonts w:cs="Times New Roman"/>
          <w:color w:val="000000"/>
          <w:sz w:val="24"/>
          <w:szCs w:val="24"/>
          <w:lang w:val="af-ZA"/>
        </w:rPr>
        <w:t>sustainable in the context of climate and natural conditions.</w:t>
      </w:r>
    </w:p>
    <w:p w:rsidR="00EA1651" w:rsidRPr="00505350" w:rsidRDefault="00EA1651" w:rsidP="00CA0E68">
      <w:pPr>
        <w:numPr>
          <w:ilvl w:val="0"/>
          <w:numId w:val="78"/>
        </w:numPr>
        <w:spacing w:line="240" w:lineRule="auto"/>
        <w:ind w:left="284" w:hanging="142"/>
        <w:rPr>
          <w:rFonts w:cs="Times New Roman"/>
          <w:color w:val="000000"/>
          <w:sz w:val="24"/>
          <w:szCs w:val="24"/>
          <w:lang w:val="af-ZA"/>
        </w:rPr>
      </w:pPr>
      <w:r w:rsidRPr="00505350">
        <w:rPr>
          <w:rFonts w:cs="Times New Roman"/>
          <w:color w:val="000000"/>
          <w:sz w:val="24"/>
          <w:szCs w:val="24"/>
          <w:lang w:val="af-ZA"/>
        </w:rPr>
        <w:t xml:space="preserve">Safety signs during </w:t>
      </w:r>
      <w:r w:rsidR="00902220">
        <w:rPr>
          <w:rFonts w:cs="Times New Roman"/>
          <w:color w:val="000000"/>
          <w:sz w:val="24"/>
          <w:szCs w:val="24"/>
          <w:lang w:val="af-ZA"/>
        </w:rPr>
        <w:t xml:space="preserve">the </w:t>
      </w:r>
      <w:r w:rsidRPr="00505350">
        <w:rPr>
          <w:rFonts w:cs="Times New Roman"/>
          <w:color w:val="000000"/>
          <w:sz w:val="24"/>
          <w:szCs w:val="24"/>
          <w:lang w:val="af-ZA"/>
        </w:rPr>
        <w:t>construction and operation of the subproject have been considered and included in the detailed design process of the subproject.</w:t>
      </w:r>
    </w:p>
    <w:p w:rsidR="00EA1651" w:rsidRPr="00505350" w:rsidRDefault="00687618" w:rsidP="00EB4021">
      <w:pPr>
        <w:pStyle w:val="Heading2"/>
      </w:pPr>
      <w:bookmarkStart w:id="825" w:name="_Toc2435253"/>
      <w:r w:rsidRPr="00505350">
        <w:t>MITIGATION MEASURES FOR NEGATIVE IMPACTS OF STRUCTURAL WORKS</w:t>
      </w:r>
      <w:bookmarkEnd w:id="825"/>
    </w:p>
    <w:p w:rsidR="000C5C32" w:rsidRPr="00505350" w:rsidRDefault="009E03D8" w:rsidP="00FC4D04">
      <w:pPr>
        <w:pStyle w:val="Heading3"/>
      </w:pPr>
      <w:bookmarkStart w:id="826" w:name="_Toc2435254"/>
      <w:r w:rsidRPr="00505350">
        <w:t>Mitigation measures for negative impacts during the preconstruction phase</w:t>
      </w:r>
      <w:bookmarkEnd w:id="826"/>
      <w:r w:rsidRPr="00505350">
        <w:t xml:space="preserve"> </w:t>
      </w:r>
    </w:p>
    <w:p w:rsidR="009E03D8" w:rsidRPr="00505350" w:rsidRDefault="002E15AF" w:rsidP="009E03D8">
      <w:pPr>
        <w:tabs>
          <w:tab w:val="left" w:pos="284"/>
        </w:tabs>
        <w:spacing w:line="240" w:lineRule="auto"/>
        <w:rPr>
          <w:rFonts w:cs="Times New Roman"/>
          <w:sz w:val="22"/>
        </w:rPr>
      </w:pPr>
      <w:r w:rsidRPr="00505350">
        <w:rPr>
          <w:rFonts w:cs="Times New Roman"/>
          <w:sz w:val="24"/>
        </w:rPr>
        <w:t xml:space="preserve">As discussed in Chapter 3, </w:t>
      </w:r>
      <w:r w:rsidR="009E03D8" w:rsidRPr="00505350">
        <w:rPr>
          <w:rFonts w:cs="Times New Roman"/>
          <w:sz w:val="24"/>
        </w:rPr>
        <w:t>the key site-specific impacts for the subproject during preconstruction phase are impacts on households whose land is acquired permanently and temporarily; impacts from landmines and explosives which still persist in the ground; and (iii) construction site clearance. To prevent and/or mitigate these impacts, the subproject owner will perform the following tasks:</w:t>
      </w:r>
    </w:p>
    <w:p w:rsidR="00990259" w:rsidRPr="00505350" w:rsidRDefault="00892672" w:rsidP="00FF4454">
      <w:pPr>
        <w:pStyle w:val="Heading4"/>
      </w:pPr>
      <w:r w:rsidRPr="00505350">
        <w:t>Proposed measures</w:t>
      </w:r>
      <w:r w:rsidRPr="00505350" w:rsidDel="00892672">
        <w:t xml:space="preserve"> </w:t>
      </w:r>
      <w:r w:rsidRPr="00505350">
        <w:t>for</w:t>
      </w:r>
      <w:r w:rsidR="005A1D22" w:rsidRPr="00505350">
        <w:t xml:space="preserve"> </w:t>
      </w:r>
      <w:r w:rsidR="009E03D8" w:rsidRPr="00505350">
        <w:t xml:space="preserve">land acquisition </w:t>
      </w:r>
    </w:p>
    <w:p w:rsidR="00CA3430" w:rsidRPr="00505350" w:rsidRDefault="00E535E5" w:rsidP="00CA3430">
      <w:r w:rsidRPr="00505350">
        <w:rPr>
          <w:rFonts w:cs="Times New Roman"/>
          <w:color w:val="000000"/>
          <w:sz w:val="24"/>
          <w:szCs w:val="24"/>
          <w:lang w:val="af-ZA"/>
        </w:rPr>
        <w:t xml:space="preserve">Minimize impacts due to land acquisition </w:t>
      </w:r>
      <w:r w:rsidR="00CA3430" w:rsidRPr="00505350">
        <w:rPr>
          <w:rFonts w:cs="Times New Roman"/>
          <w:color w:val="000000"/>
          <w:sz w:val="24"/>
          <w:szCs w:val="24"/>
          <w:lang w:val="af-ZA"/>
        </w:rPr>
        <w:t>for the subproject:</w:t>
      </w:r>
    </w:p>
    <w:p w:rsidR="00CA3430" w:rsidRPr="00505350" w:rsidRDefault="00CA3430" w:rsidP="00CA3430">
      <w:pPr>
        <w:pStyle w:val="ListParagraph"/>
        <w:numPr>
          <w:ilvl w:val="0"/>
          <w:numId w:val="15"/>
        </w:numPr>
        <w:tabs>
          <w:tab w:val="left" w:pos="284"/>
        </w:tabs>
        <w:ind w:left="567" w:hanging="142"/>
        <w:contextualSpacing w:val="0"/>
        <w:rPr>
          <w:rFonts w:cs="Times New Roman"/>
          <w:sz w:val="24"/>
          <w:szCs w:val="24"/>
        </w:rPr>
      </w:pPr>
      <w:r w:rsidRPr="00505350">
        <w:rPr>
          <w:rFonts w:cs="Times New Roman"/>
          <w:sz w:val="24"/>
          <w:szCs w:val="24"/>
        </w:rPr>
        <w:t>To carry out the dredging of 37,244km of canals, 7 disposal sites and 4 embankment routes are needed to contain sludge with a total area of 21.66ha. However, during the preparation of the FS and the detailed design, efforts have been made to minimize acquired land by using public land (6.66 ha) and 10.5ha of earth ponds. These ponds are used to exploit soil for building residential clusters to protect people from the flood in 2000, so the area of land acquisition is reduced considerably (</w:t>
      </w:r>
      <w:r w:rsidRPr="00505350">
        <w:rPr>
          <w:rFonts w:cs="Times New Roman"/>
          <w:i/>
          <w:sz w:val="22"/>
          <w:szCs w:val="24"/>
        </w:rPr>
        <w:fldChar w:fldCharType="begin"/>
      </w:r>
      <w:r w:rsidRPr="00505350">
        <w:rPr>
          <w:rFonts w:cs="Times New Roman"/>
          <w:i/>
          <w:sz w:val="22"/>
          <w:szCs w:val="24"/>
        </w:rPr>
        <w:instrText xml:space="preserve"> REF _Ref533420976 \h  \* MERGEFORMAT </w:instrText>
      </w:r>
      <w:r w:rsidRPr="00505350">
        <w:rPr>
          <w:rFonts w:cs="Times New Roman"/>
          <w:i/>
          <w:sz w:val="22"/>
          <w:szCs w:val="24"/>
        </w:rPr>
      </w:r>
      <w:r w:rsidRPr="00505350">
        <w:rPr>
          <w:rFonts w:cs="Times New Roman"/>
          <w:i/>
          <w:sz w:val="22"/>
          <w:szCs w:val="24"/>
        </w:rPr>
        <w:fldChar w:fldCharType="separate"/>
      </w:r>
      <w:r w:rsidR="005B3648" w:rsidRPr="00505350">
        <w:rPr>
          <w:i/>
          <w:sz w:val="24"/>
        </w:rPr>
        <w:t xml:space="preserve">Table </w:t>
      </w:r>
      <w:r w:rsidR="005B3648" w:rsidRPr="00505350">
        <w:rPr>
          <w:i/>
          <w:noProof/>
          <w:sz w:val="24"/>
        </w:rPr>
        <w:t>5.1</w:t>
      </w:r>
      <w:r w:rsidRPr="00505350">
        <w:rPr>
          <w:rFonts w:cs="Times New Roman"/>
          <w:i/>
          <w:sz w:val="22"/>
          <w:szCs w:val="24"/>
        </w:rPr>
        <w:fldChar w:fldCharType="end"/>
      </w:r>
      <w:r w:rsidRPr="00505350">
        <w:rPr>
          <w:rFonts w:cs="Times New Roman"/>
          <w:sz w:val="24"/>
          <w:szCs w:val="24"/>
        </w:rPr>
        <w:t>).</w:t>
      </w:r>
    </w:p>
    <w:p w:rsidR="00CA3430" w:rsidRPr="00505350" w:rsidRDefault="00CA3430" w:rsidP="00CA3430">
      <w:pPr>
        <w:pStyle w:val="ListParagraph"/>
        <w:numPr>
          <w:ilvl w:val="0"/>
          <w:numId w:val="15"/>
        </w:numPr>
        <w:tabs>
          <w:tab w:val="left" w:pos="284"/>
        </w:tabs>
        <w:ind w:left="567" w:hanging="142"/>
        <w:contextualSpacing w:val="0"/>
        <w:rPr>
          <w:rFonts w:cs="Times New Roman"/>
          <w:sz w:val="24"/>
          <w:szCs w:val="24"/>
        </w:rPr>
      </w:pPr>
      <w:r w:rsidRPr="00505350">
        <w:rPr>
          <w:rFonts w:cs="Times New Roman"/>
          <w:sz w:val="24"/>
          <w:szCs w:val="24"/>
        </w:rPr>
        <w:t xml:space="preserve">The locations of the culverts/pumping stations are mainly built on the embankments, field canals. As a result, the acquired area is reducing significantly </w:t>
      </w:r>
    </w:p>
    <w:p w:rsidR="00CA3430" w:rsidRPr="00505350" w:rsidRDefault="00CA3430" w:rsidP="00CA3430">
      <w:pPr>
        <w:pStyle w:val="ListParagraph"/>
        <w:numPr>
          <w:ilvl w:val="0"/>
          <w:numId w:val="15"/>
        </w:numPr>
        <w:tabs>
          <w:tab w:val="left" w:pos="284"/>
        </w:tabs>
        <w:ind w:left="567" w:hanging="142"/>
        <w:contextualSpacing w:val="0"/>
        <w:rPr>
          <w:rFonts w:cs="Times New Roman"/>
          <w:sz w:val="24"/>
          <w:szCs w:val="24"/>
        </w:rPr>
      </w:pPr>
      <w:r w:rsidRPr="00505350">
        <w:rPr>
          <w:rFonts w:cs="Times New Roman"/>
          <w:sz w:val="24"/>
          <w:szCs w:val="24"/>
        </w:rPr>
        <w:t xml:space="preserve">The strengthening of embankments only implements in the existing ones where the elevation is lower than </w:t>
      </w:r>
      <w:r w:rsidR="00902220">
        <w:rPr>
          <w:rFonts w:cs="Times New Roman"/>
          <w:sz w:val="24"/>
          <w:szCs w:val="24"/>
        </w:rPr>
        <w:t xml:space="preserve">the </w:t>
      </w:r>
      <w:r w:rsidRPr="00505350">
        <w:rPr>
          <w:rFonts w:cs="Times New Roman"/>
          <w:sz w:val="24"/>
          <w:szCs w:val="24"/>
        </w:rPr>
        <w:t xml:space="preserve">water level in early floods (August floods) and narrow widths, the area of land acquisition is reduced. This resulted in a significant reduction in the impact of land acquisition, affecting only 141 houses, mainly temporary housing for production, no relocated households. </w:t>
      </w:r>
    </w:p>
    <w:p w:rsidR="00CA3430" w:rsidRPr="00505350" w:rsidRDefault="00CA3430" w:rsidP="00CA3430">
      <w:pPr>
        <w:pStyle w:val="ListParagraph"/>
        <w:numPr>
          <w:ilvl w:val="0"/>
          <w:numId w:val="15"/>
        </w:numPr>
        <w:tabs>
          <w:tab w:val="left" w:pos="284"/>
        </w:tabs>
        <w:ind w:left="567" w:hanging="142"/>
        <w:contextualSpacing w:val="0"/>
        <w:rPr>
          <w:rFonts w:cs="Times New Roman"/>
          <w:sz w:val="24"/>
          <w:szCs w:val="24"/>
        </w:rPr>
      </w:pPr>
      <w:r w:rsidRPr="00505350">
        <w:rPr>
          <w:rFonts w:eastAsia="MS Mincho" w:cs="Times New Roman"/>
          <w:sz w:val="24"/>
          <w:szCs w:val="24"/>
          <w:lang w:val="it-IT" w:eastAsia="ja-JP"/>
        </w:rPr>
        <w:t xml:space="preserve">No acquisition of temporary land: As the subproject's construction items are scattered and spread across the subproject area, each work item is quite small, hardened routes are on existing land, culverts and sewers have small aperture so the subproject will take advantage of the vacant land area on the embankment and canal routes to execute the construction items. </w:t>
      </w:r>
    </w:p>
    <w:p w:rsidR="00CA3430" w:rsidRPr="00505350" w:rsidRDefault="00CA3430" w:rsidP="00DA0D4C">
      <w:pPr>
        <w:pStyle w:val="Caption"/>
      </w:pPr>
      <w:bookmarkStart w:id="827" w:name="_Ref533420976"/>
      <w:bookmarkStart w:id="828" w:name="_Toc2435505"/>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5</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w:t>
      </w:r>
      <w:r w:rsidR="004D6476">
        <w:rPr>
          <w:noProof/>
        </w:rPr>
        <w:fldChar w:fldCharType="end"/>
      </w:r>
      <w:bookmarkEnd w:id="827"/>
      <w:r w:rsidRPr="00505350">
        <w:t>: Effort in minimizing land acquisition for disposal sites of the subproject</w:t>
      </w:r>
      <w:bookmarkEnd w:id="828"/>
    </w:p>
    <w:tbl>
      <w:tblPr>
        <w:tblW w:w="9764"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2790"/>
        <w:gridCol w:w="1596"/>
        <w:gridCol w:w="1621"/>
        <w:gridCol w:w="1709"/>
        <w:gridCol w:w="1531"/>
      </w:tblGrid>
      <w:tr w:rsidR="00CA3430" w:rsidRPr="00505350" w:rsidTr="0046448B">
        <w:trPr>
          <w:trHeight w:val="134"/>
        </w:trPr>
        <w:tc>
          <w:tcPr>
            <w:tcW w:w="517" w:type="dxa"/>
            <w:vMerge w:val="restart"/>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2790" w:type="dxa"/>
            <w:vMerge w:val="restart"/>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Type of land </w:t>
            </w:r>
          </w:p>
        </w:tc>
        <w:tc>
          <w:tcPr>
            <w:tcW w:w="6457" w:type="dxa"/>
            <w:gridSpan w:val="4"/>
            <w:shd w:val="clear" w:color="000000" w:fill="FFFFFF"/>
            <w:vAlign w:val="center"/>
            <w:hideMark/>
          </w:tcPr>
          <w:p w:rsidR="00CA3430" w:rsidRPr="00505350" w:rsidRDefault="00CA3430" w:rsidP="0046448B">
            <w:pPr>
              <w:spacing w:before="40" w:after="40" w:line="240" w:lineRule="auto"/>
              <w:jc w:val="center"/>
              <w:rPr>
                <w:b/>
                <w:bCs/>
                <w:sz w:val="24"/>
                <w:szCs w:val="24"/>
              </w:rPr>
            </w:pPr>
            <w:r w:rsidRPr="00505350">
              <w:rPr>
                <w:rFonts w:eastAsia="Times New Roman" w:cs="Times New Roman"/>
                <w:b/>
                <w:bCs/>
                <w:sz w:val="24"/>
                <w:szCs w:val="24"/>
              </w:rPr>
              <w:t>Land acquisition for disposal site (m</w:t>
            </w:r>
            <w:r w:rsidRPr="00505350">
              <w:rPr>
                <w:rFonts w:eastAsia="Times New Roman" w:cs="Times New Roman"/>
                <w:b/>
                <w:bCs/>
                <w:sz w:val="24"/>
                <w:szCs w:val="24"/>
                <w:vertAlign w:val="superscript"/>
              </w:rPr>
              <w:t>2</w:t>
            </w:r>
            <w:r w:rsidRPr="00505350">
              <w:rPr>
                <w:rFonts w:eastAsia="Times New Roman" w:cs="Times New Roman"/>
                <w:b/>
                <w:bCs/>
                <w:sz w:val="24"/>
                <w:szCs w:val="24"/>
              </w:rPr>
              <w:t>)</w:t>
            </w:r>
          </w:p>
        </w:tc>
      </w:tr>
      <w:tr w:rsidR="00CA3430" w:rsidRPr="00505350" w:rsidTr="0046448B">
        <w:trPr>
          <w:trHeight w:val="70"/>
        </w:trPr>
        <w:tc>
          <w:tcPr>
            <w:tcW w:w="517" w:type="dxa"/>
            <w:vMerge/>
            <w:vAlign w:val="center"/>
            <w:hideMark/>
          </w:tcPr>
          <w:p w:rsidR="00CA3430" w:rsidRPr="00505350" w:rsidRDefault="00CA3430" w:rsidP="0046448B">
            <w:pPr>
              <w:spacing w:before="40" w:after="40" w:line="240" w:lineRule="auto"/>
              <w:rPr>
                <w:b/>
                <w:bCs/>
                <w:sz w:val="24"/>
                <w:szCs w:val="24"/>
              </w:rPr>
            </w:pPr>
          </w:p>
        </w:tc>
        <w:tc>
          <w:tcPr>
            <w:tcW w:w="2790" w:type="dxa"/>
            <w:vMerge/>
            <w:vAlign w:val="center"/>
            <w:hideMark/>
          </w:tcPr>
          <w:p w:rsidR="00CA3430" w:rsidRPr="00505350" w:rsidRDefault="00CA3430" w:rsidP="0046448B">
            <w:pPr>
              <w:spacing w:before="40" w:after="40" w:line="240" w:lineRule="auto"/>
              <w:rPr>
                <w:b/>
                <w:bCs/>
                <w:sz w:val="24"/>
                <w:szCs w:val="24"/>
              </w:rPr>
            </w:pPr>
          </w:p>
        </w:tc>
        <w:tc>
          <w:tcPr>
            <w:tcW w:w="3217" w:type="dxa"/>
            <w:gridSpan w:val="2"/>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Before implementing efforts to minimize land acquisition </w:t>
            </w:r>
          </w:p>
        </w:tc>
        <w:tc>
          <w:tcPr>
            <w:tcW w:w="3240" w:type="dxa"/>
            <w:gridSpan w:val="2"/>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After  implementing efforts to minimize land acquisition</w:t>
            </w:r>
          </w:p>
        </w:tc>
      </w:tr>
      <w:tr w:rsidR="00CA3430" w:rsidRPr="00505350" w:rsidTr="0046448B">
        <w:trPr>
          <w:trHeight w:val="315"/>
        </w:trPr>
        <w:tc>
          <w:tcPr>
            <w:tcW w:w="517" w:type="dxa"/>
            <w:vMerge/>
            <w:vAlign w:val="center"/>
            <w:hideMark/>
          </w:tcPr>
          <w:p w:rsidR="00CA3430" w:rsidRPr="00505350" w:rsidRDefault="00CA3430" w:rsidP="0046448B">
            <w:pPr>
              <w:spacing w:before="40" w:after="40" w:line="240" w:lineRule="auto"/>
              <w:rPr>
                <w:b/>
                <w:bCs/>
                <w:sz w:val="24"/>
                <w:szCs w:val="24"/>
              </w:rPr>
            </w:pPr>
          </w:p>
        </w:tc>
        <w:tc>
          <w:tcPr>
            <w:tcW w:w="2790" w:type="dxa"/>
            <w:vMerge/>
            <w:vAlign w:val="center"/>
            <w:hideMark/>
          </w:tcPr>
          <w:p w:rsidR="00CA3430" w:rsidRPr="00505350" w:rsidRDefault="00CA3430" w:rsidP="0046448B">
            <w:pPr>
              <w:spacing w:before="40" w:after="40" w:line="240" w:lineRule="auto"/>
              <w:rPr>
                <w:b/>
                <w:bCs/>
                <w:sz w:val="24"/>
                <w:szCs w:val="24"/>
              </w:rPr>
            </w:pPr>
          </w:p>
        </w:tc>
        <w:tc>
          <w:tcPr>
            <w:tcW w:w="1596" w:type="dxa"/>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Private land</w:t>
            </w:r>
          </w:p>
        </w:tc>
        <w:tc>
          <w:tcPr>
            <w:tcW w:w="1621" w:type="dxa"/>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Public land</w:t>
            </w:r>
          </w:p>
        </w:tc>
        <w:tc>
          <w:tcPr>
            <w:tcW w:w="1709" w:type="dxa"/>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Private land</w:t>
            </w:r>
          </w:p>
        </w:tc>
        <w:tc>
          <w:tcPr>
            <w:tcW w:w="1531" w:type="dxa"/>
            <w:shd w:val="clear" w:color="000000" w:fill="FFFFFF"/>
            <w:vAlign w:val="center"/>
            <w:hideMark/>
          </w:tcPr>
          <w:p w:rsidR="00CA3430" w:rsidRPr="00505350" w:rsidRDefault="00CA3430" w:rsidP="0046448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Public land</w:t>
            </w:r>
          </w:p>
        </w:tc>
      </w:tr>
      <w:tr w:rsidR="00CA3430" w:rsidRPr="00505350" w:rsidTr="0046448B">
        <w:trPr>
          <w:trHeight w:val="315"/>
        </w:trPr>
        <w:tc>
          <w:tcPr>
            <w:tcW w:w="517" w:type="dxa"/>
            <w:shd w:val="clear" w:color="000000" w:fill="FFFFFF"/>
            <w:vAlign w:val="center"/>
            <w:hideMark/>
          </w:tcPr>
          <w:p w:rsidR="00CA3430" w:rsidRPr="00505350" w:rsidRDefault="00CA3430" w:rsidP="0046448B">
            <w:pPr>
              <w:spacing w:before="40" w:after="40" w:line="240" w:lineRule="auto"/>
              <w:jc w:val="center"/>
              <w:rPr>
                <w:bCs/>
                <w:sz w:val="24"/>
                <w:szCs w:val="24"/>
              </w:rPr>
            </w:pPr>
            <w:r w:rsidRPr="00505350">
              <w:rPr>
                <w:bCs/>
                <w:sz w:val="24"/>
                <w:szCs w:val="24"/>
              </w:rPr>
              <w:t>1</w:t>
            </w:r>
          </w:p>
        </w:tc>
        <w:tc>
          <w:tcPr>
            <w:tcW w:w="2790" w:type="dxa"/>
            <w:shd w:val="clear" w:color="000000" w:fill="FFFFFF"/>
            <w:vAlign w:val="center"/>
            <w:hideMark/>
          </w:tcPr>
          <w:p w:rsidR="00CA3430" w:rsidRPr="00505350" w:rsidRDefault="00534CAD" w:rsidP="0046448B">
            <w:pPr>
              <w:spacing w:before="40" w:after="40" w:line="240" w:lineRule="auto"/>
              <w:rPr>
                <w:rFonts w:eastAsia="Times New Roman" w:cs="Times New Roman"/>
                <w:bCs/>
                <w:sz w:val="24"/>
                <w:szCs w:val="24"/>
              </w:rPr>
            </w:pPr>
            <w:r w:rsidRPr="00505350">
              <w:rPr>
                <w:rFonts w:eastAsia="Times New Roman" w:cs="Times New Roman"/>
                <w:bCs/>
                <w:sz w:val="24"/>
                <w:szCs w:val="24"/>
              </w:rPr>
              <w:t xml:space="preserve">Rural residential land </w:t>
            </w:r>
          </w:p>
        </w:tc>
        <w:tc>
          <w:tcPr>
            <w:tcW w:w="1596"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0</w:t>
            </w:r>
          </w:p>
        </w:tc>
        <w:tc>
          <w:tcPr>
            <w:tcW w:w="1621"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0</w:t>
            </w:r>
          </w:p>
        </w:tc>
        <w:tc>
          <w:tcPr>
            <w:tcW w:w="1709" w:type="dxa"/>
            <w:shd w:val="clear" w:color="000000" w:fill="FFFFFF"/>
            <w:vAlign w:val="center"/>
          </w:tcPr>
          <w:p w:rsidR="00CA3430" w:rsidRPr="00505350" w:rsidRDefault="00CA3430" w:rsidP="0046448B">
            <w:pPr>
              <w:spacing w:before="40" w:after="40" w:line="240" w:lineRule="auto"/>
              <w:jc w:val="right"/>
              <w:rPr>
                <w:bCs/>
                <w:sz w:val="24"/>
                <w:szCs w:val="24"/>
              </w:rPr>
            </w:pPr>
            <w:r w:rsidRPr="00505350">
              <w:rPr>
                <w:bCs/>
                <w:sz w:val="24"/>
                <w:szCs w:val="24"/>
              </w:rPr>
              <w:t>0</w:t>
            </w:r>
          </w:p>
        </w:tc>
        <w:tc>
          <w:tcPr>
            <w:tcW w:w="1531" w:type="dxa"/>
            <w:shd w:val="clear" w:color="000000" w:fill="FFFFFF"/>
            <w:vAlign w:val="center"/>
          </w:tcPr>
          <w:p w:rsidR="00CA3430" w:rsidRPr="00505350" w:rsidRDefault="00CA3430" w:rsidP="0046448B">
            <w:pPr>
              <w:spacing w:before="40" w:after="40" w:line="240" w:lineRule="auto"/>
              <w:jc w:val="right"/>
              <w:rPr>
                <w:bCs/>
                <w:sz w:val="24"/>
                <w:szCs w:val="24"/>
              </w:rPr>
            </w:pPr>
            <w:r w:rsidRPr="00505350">
              <w:rPr>
                <w:bCs/>
                <w:sz w:val="24"/>
                <w:szCs w:val="24"/>
              </w:rPr>
              <w:t>0</w:t>
            </w:r>
          </w:p>
        </w:tc>
      </w:tr>
      <w:tr w:rsidR="00CA3430" w:rsidRPr="00505350" w:rsidTr="0046448B">
        <w:trPr>
          <w:trHeight w:val="315"/>
        </w:trPr>
        <w:tc>
          <w:tcPr>
            <w:tcW w:w="517" w:type="dxa"/>
            <w:shd w:val="clear" w:color="000000" w:fill="FFFFFF"/>
            <w:vAlign w:val="center"/>
            <w:hideMark/>
          </w:tcPr>
          <w:p w:rsidR="00CA3430" w:rsidRPr="00505350" w:rsidRDefault="00CA3430" w:rsidP="0046448B">
            <w:pPr>
              <w:spacing w:before="40" w:after="40" w:line="240" w:lineRule="auto"/>
              <w:jc w:val="center"/>
              <w:rPr>
                <w:bCs/>
                <w:sz w:val="24"/>
                <w:szCs w:val="24"/>
              </w:rPr>
            </w:pPr>
            <w:r w:rsidRPr="00505350">
              <w:rPr>
                <w:bCs/>
                <w:sz w:val="24"/>
                <w:szCs w:val="24"/>
              </w:rPr>
              <w:t>2</w:t>
            </w:r>
          </w:p>
        </w:tc>
        <w:tc>
          <w:tcPr>
            <w:tcW w:w="2790" w:type="dxa"/>
            <w:shd w:val="clear" w:color="000000" w:fill="FFFFFF"/>
            <w:vAlign w:val="center"/>
            <w:hideMark/>
          </w:tcPr>
          <w:p w:rsidR="00CA3430" w:rsidRPr="00505350" w:rsidRDefault="00CA3430" w:rsidP="00534CAD">
            <w:pPr>
              <w:spacing w:before="40" w:after="40" w:line="240" w:lineRule="auto"/>
              <w:rPr>
                <w:rFonts w:eastAsia="Times New Roman" w:cs="Times New Roman"/>
                <w:bCs/>
                <w:sz w:val="24"/>
                <w:szCs w:val="24"/>
              </w:rPr>
            </w:pPr>
            <w:r w:rsidRPr="00505350">
              <w:rPr>
                <w:rFonts w:eastAsia="Times New Roman" w:cs="Times New Roman"/>
                <w:bCs/>
                <w:sz w:val="24"/>
                <w:szCs w:val="24"/>
              </w:rPr>
              <w:t xml:space="preserve">Land for rice field </w:t>
            </w:r>
          </w:p>
        </w:tc>
        <w:tc>
          <w:tcPr>
            <w:tcW w:w="1596"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0</w:t>
            </w:r>
          </w:p>
        </w:tc>
        <w:tc>
          <w:tcPr>
            <w:tcW w:w="1621"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85,000</w:t>
            </w:r>
          </w:p>
        </w:tc>
        <w:tc>
          <w:tcPr>
            <w:tcW w:w="1709" w:type="dxa"/>
            <w:shd w:val="clear" w:color="000000" w:fill="FFFFFF"/>
            <w:vAlign w:val="center"/>
          </w:tcPr>
          <w:p w:rsidR="00CA3430" w:rsidRPr="00505350" w:rsidRDefault="00CA3430" w:rsidP="0046448B">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0</w:t>
            </w:r>
          </w:p>
        </w:tc>
        <w:tc>
          <w:tcPr>
            <w:tcW w:w="1531" w:type="dxa"/>
            <w:shd w:val="clear" w:color="000000" w:fill="FFFFFF"/>
            <w:vAlign w:val="center"/>
          </w:tcPr>
          <w:p w:rsidR="00CA3430" w:rsidRPr="00505350" w:rsidRDefault="00CA3430" w:rsidP="0046448B">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45,000</w:t>
            </w:r>
          </w:p>
        </w:tc>
      </w:tr>
      <w:tr w:rsidR="00CA3430" w:rsidRPr="00505350" w:rsidTr="0046448B">
        <w:trPr>
          <w:trHeight w:val="630"/>
        </w:trPr>
        <w:tc>
          <w:tcPr>
            <w:tcW w:w="517" w:type="dxa"/>
            <w:shd w:val="clear" w:color="000000" w:fill="FFFFFF"/>
            <w:vAlign w:val="center"/>
            <w:hideMark/>
          </w:tcPr>
          <w:p w:rsidR="00CA3430" w:rsidRPr="00505350" w:rsidRDefault="00CA3430" w:rsidP="0046448B">
            <w:pPr>
              <w:spacing w:before="40" w:after="40" w:line="240" w:lineRule="auto"/>
              <w:jc w:val="center"/>
              <w:rPr>
                <w:bCs/>
                <w:sz w:val="24"/>
                <w:szCs w:val="24"/>
              </w:rPr>
            </w:pPr>
            <w:r w:rsidRPr="00505350">
              <w:rPr>
                <w:bCs/>
                <w:sz w:val="24"/>
                <w:szCs w:val="24"/>
              </w:rPr>
              <w:lastRenderedPageBreak/>
              <w:t>3</w:t>
            </w:r>
          </w:p>
        </w:tc>
        <w:tc>
          <w:tcPr>
            <w:tcW w:w="2790" w:type="dxa"/>
            <w:shd w:val="clear" w:color="000000" w:fill="FFFFFF"/>
            <w:vAlign w:val="center"/>
            <w:hideMark/>
          </w:tcPr>
          <w:p w:rsidR="00CA3430" w:rsidRPr="00505350" w:rsidRDefault="00CA3430" w:rsidP="0046448B">
            <w:pPr>
              <w:spacing w:before="40" w:after="40" w:line="240" w:lineRule="auto"/>
              <w:rPr>
                <w:rFonts w:eastAsia="Times New Roman" w:cs="Times New Roman"/>
                <w:bCs/>
                <w:sz w:val="24"/>
                <w:szCs w:val="24"/>
              </w:rPr>
            </w:pPr>
            <w:r w:rsidRPr="00505350">
              <w:rPr>
                <w:rFonts w:eastAsia="Times New Roman" w:cs="Times New Roman"/>
                <w:bCs/>
                <w:sz w:val="24"/>
                <w:szCs w:val="24"/>
              </w:rPr>
              <w:t>Water surface area (earth ponds)</w:t>
            </w:r>
          </w:p>
        </w:tc>
        <w:tc>
          <w:tcPr>
            <w:tcW w:w="1596"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105,000</w:t>
            </w:r>
          </w:p>
        </w:tc>
        <w:tc>
          <w:tcPr>
            <w:tcW w:w="1621"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50,000</w:t>
            </w:r>
          </w:p>
        </w:tc>
        <w:tc>
          <w:tcPr>
            <w:tcW w:w="1709" w:type="dxa"/>
            <w:shd w:val="clear" w:color="000000" w:fill="FFFFFF"/>
            <w:vAlign w:val="center"/>
          </w:tcPr>
          <w:p w:rsidR="00CA3430" w:rsidRPr="00505350" w:rsidRDefault="00CA3430" w:rsidP="0046448B">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105,000</w:t>
            </w:r>
          </w:p>
        </w:tc>
        <w:tc>
          <w:tcPr>
            <w:tcW w:w="1531" w:type="dxa"/>
            <w:shd w:val="clear" w:color="000000" w:fill="FFFFFF"/>
            <w:vAlign w:val="center"/>
          </w:tcPr>
          <w:p w:rsidR="00CA3430" w:rsidRPr="00505350" w:rsidRDefault="00CA3430" w:rsidP="0046448B">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0</w:t>
            </w:r>
          </w:p>
        </w:tc>
      </w:tr>
      <w:tr w:rsidR="00CA3430" w:rsidRPr="00505350" w:rsidTr="0046448B">
        <w:trPr>
          <w:trHeight w:val="116"/>
        </w:trPr>
        <w:tc>
          <w:tcPr>
            <w:tcW w:w="517" w:type="dxa"/>
            <w:shd w:val="clear" w:color="000000" w:fill="FFFFFF"/>
            <w:vAlign w:val="center"/>
            <w:hideMark/>
          </w:tcPr>
          <w:p w:rsidR="00CA3430" w:rsidRPr="00505350" w:rsidRDefault="00CA3430" w:rsidP="0046448B">
            <w:pPr>
              <w:spacing w:before="40" w:after="40" w:line="240" w:lineRule="auto"/>
              <w:jc w:val="center"/>
              <w:rPr>
                <w:bCs/>
                <w:sz w:val="24"/>
                <w:szCs w:val="24"/>
              </w:rPr>
            </w:pPr>
            <w:r w:rsidRPr="00505350">
              <w:rPr>
                <w:bCs/>
                <w:sz w:val="24"/>
                <w:szCs w:val="24"/>
              </w:rPr>
              <w:t>4</w:t>
            </w:r>
          </w:p>
        </w:tc>
        <w:tc>
          <w:tcPr>
            <w:tcW w:w="2790" w:type="dxa"/>
            <w:shd w:val="clear" w:color="000000" w:fill="FFFFFF"/>
            <w:vAlign w:val="center"/>
            <w:hideMark/>
          </w:tcPr>
          <w:p w:rsidR="00CA3430" w:rsidRPr="00505350" w:rsidRDefault="00CA3430" w:rsidP="0046448B">
            <w:pPr>
              <w:spacing w:before="40" w:after="40" w:line="240" w:lineRule="auto"/>
              <w:rPr>
                <w:rFonts w:eastAsia="Times New Roman" w:cs="Times New Roman"/>
                <w:bCs/>
                <w:sz w:val="24"/>
                <w:szCs w:val="24"/>
              </w:rPr>
            </w:pPr>
            <w:r w:rsidRPr="00505350">
              <w:rPr>
                <w:rFonts w:eastAsia="Times New Roman" w:cs="Times New Roman"/>
                <w:bCs/>
                <w:sz w:val="24"/>
                <w:szCs w:val="24"/>
              </w:rPr>
              <w:t xml:space="preserve">Land along the canal bank </w:t>
            </w:r>
          </w:p>
        </w:tc>
        <w:tc>
          <w:tcPr>
            <w:tcW w:w="1596"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66,600</w:t>
            </w:r>
          </w:p>
        </w:tc>
        <w:tc>
          <w:tcPr>
            <w:tcW w:w="1621" w:type="dxa"/>
            <w:shd w:val="clear" w:color="000000" w:fill="FFFFFF"/>
            <w:vAlign w:val="center"/>
            <w:hideMark/>
          </w:tcPr>
          <w:p w:rsidR="00CA3430" w:rsidRPr="00505350" w:rsidRDefault="00CA3430" w:rsidP="0046448B">
            <w:pPr>
              <w:spacing w:before="40" w:after="40" w:line="240" w:lineRule="auto"/>
              <w:jc w:val="right"/>
              <w:rPr>
                <w:bCs/>
                <w:sz w:val="24"/>
                <w:szCs w:val="24"/>
              </w:rPr>
            </w:pPr>
            <w:r w:rsidRPr="00505350">
              <w:rPr>
                <w:bCs/>
                <w:sz w:val="24"/>
                <w:szCs w:val="24"/>
              </w:rPr>
              <w:t>0</w:t>
            </w:r>
          </w:p>
        </w:tc>
        <w:tc>
          <w:tcPr>
            <w:tcW w:w="1709" w:type="dxa"/>
            <w:shd w:val="clear" w:color="000000" w:fill="FFFFFF"/>
            <w:vAlign w:val="center"/>
          </w:tcPr>
          <w:p w:rsidR="00CA3430" w:rsidRPr="00505350" w:rsidRDefault="00CA3430" w:rsidP="0046448B">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66,600</w:t>
            </w:r>
          </w:p>
        </w:tc>
        <w:tc>
          <w:tcPr>
            <w:tcW w:w="1531" w:type="dxa"/>
            <w:shd w:val="clear" w:color="000000" w:fill="FFFFFF"/>
            <w:vAlign w:val="center"/>
          </w:tcPr>
          <w:p w:rsidR="00CA3430" w:rsidRPr="00505350" w:rsidRDefault="00CA3430" w:rsidP="0046448B">
            <w:pPr>
              <w:spacing w:before="40" w:after="40" w:line="240" w:lineRule="auto"/>
              <w:jc w:val="right"/>
              <w:rPr>
                <w:rFonts w:eastAsia="Times New Roman" w:cs="Times New Roman"/>
                <w:bCs/>
                <w:sz w:val="24"/>
                <w:szCs w:val="24"/>
              </w:rPr>
            </w:pPr>
            <w:r w:rsidRPr="00505350">
              <w:rPr>
                <w:rFonts w:eastAsia="Times New Roman" w:cs="Times New Roman"/>
                <w:bCs/>
                <w:sz w:val="24"/>
                <w:szCs w:val="24"/>
              </w:rPr>
              <w:t>0</w:t>
            </w:r>
          </w:p>
        </w:tc>
      </w:tr>
      <w:tr w:rsidR="00CA3430" w:rsidRPr="00505350" w:rsidTr="0046448B">
        <w:trPr>
          <w:trHeight w:val="315"/>
        </w:trPr>
        <w:tc>
          <w:tcPr>
            <w:tcW w:w="517" w:type="dxa"/>
            <w:shd w:val="clear" w:color="000000" w:fill="FFFFFF"/>
            <w:vAlign w:val="center"/>
            <w:hideMark/>
          </w:tcPr>
          <w:p w:rsidR="00CA3430" w:rsidRPr="00505350" w:rsidRDefault="00CA3430" w:rsidP="0046448B">
            <w:pPr>
              <w:spacing w:before="40" w:after="40" w:line="240" w:lineRule="auto"/>
              <w:rPr>
                <w:rFonts w:ascii="Calibri" w:hAnsi="Calibri"/>
              </w:rPr>
            </w:pPr>
            <w:r w:rsidRPr="00505350">
              <w:rPr>
                <w:rFonts w:ascii="Calibri" w:hAnsi="Calibri"/>
              </w:rPr>
              <w:t> </w:t>
            </w:r>
          </w:p>
        </w:tc>
        <w:tc>
          <w:tcPr>
            <w:tcW w:w="2790" w:type="dxa"/>
            <w:shd w:val="clear" w:color="000000" w:fill="FFFFFF"/>
            <w:vAlign w:val="center"/>
            <w:hideMark/>
          </w:tcPr>
          <w:p w:rsidR="00CA3430" w:rsidRPr="00505350" w:rsidRDefault="00CA3430" w:rsidP="0046448B">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Total </w:t>
            </w:r>
          </w:p>
        </w:tc>
        <w:tc>
          <w:tcPr>
            <w:tcW w:w="1596" w:type="dxa"/>
            <w:shd w:val="clear" w:color="000000" w:fill="FFFFFF"/>
            <w:vAlign w:val="center"/>
            <w:hideMark/>
          </w:tcPr>
          <w:p w:rsidR="00CA3430" w:rsidRPr="00505350" w:rsidRDefault="00CA3430" w:rsidP="0046448B">
            <w:pPr>
              <w:spacing w:before="40" w:after="40" w:line="240" w:lineRule="auto"/>
              <w:jc w:val="right"/>
              <w:rPr>
                <w:b/>
                <w:bCs/>
                <w:sz w:val="24"/>
                <w:szCs w:val="24"/>
              </w:rPr>
            </w:pPr>
            <w:r w:rsidRPr="00505350">
              <w:rPr>
                <w:b/>
                <w:bCs/>
                <w:sz w:val="24"/>
                <w:szCs w:val="24"/>
              </w:rPr>
              <w:t>171,600</w:t>
            </w:r>
          </w:p>
        </w:tc>
        <w:tc>
          <w:tcPr>
            <w:tcW w:w="1621" w:type="dxa"/>
            <w:shd w:val="clear" w:color="000000" w:fill="FFFFFF"/>
            <w:vAlign w:val="center"/>
            <w:hideMark/>
          </w:tcPr>
          <w:p w:rsidR="00CA3430" w:rsidRPr="00505350" w:rsidRDefault="00CA3430" w:rsidP="0046448B">
            <w:pPr>
              <w:spacing w:before="40" w:after="40" w:line="240" w:lineRule="auto"/>
              <w:jc w:val="right"/>
              <w:rPr>
                <w:b/>
                <w:bCs/>
                <w:sz w:val="24"/>
                <w:szCs w:val="24"/>
              </w:rPr>
            </w:pPr>
            <w:r w:rsidRPr="00505350">
              <w:rPr>
                <w:b/>
                <w:bCs/>
                <w:sz w:val="24"/>
                <w:szCs w:val="24"/>
              </w:rPr>
              <w:t>135,000</w:t>
            </w:r>
          </w:p>
        </w:tc>
        <w:tc>
          <w:tcPr>
            <w:tcW w:w="1709" w:type="dxa"/>
            <w:shd w:val="clear" w:color="000000" w:fill="FFFFFF"/>
            <w:vAlign w:val="center"/>
          </w:tcPr>
          <w:p w:rsidR="00CA3430" w:rsidRPr="00505350" w:rsidRDefault="00CA3430" w:rsidP="0046448B">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171,600</w:t>
            </w:r>
          </w:p>
        </w:tc>
        <w:tc>
          <w:tcPr>
            <w:tcW w:w="1531" w:type="dxa"/>
            <w:shd w:val="clear" w:color="000000" w:fill="FFFFFF"/>
            <w:vAlign w:val="center"/>
          </w:tcPr>
          <w:p w:rsidR="00CA3430" w:rsidRPr="00505350" w:rsidRDefault="00CA3430" w:rsidP="0046448B">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45,000</w:t>
            </w:r>
          </w:p>
        </w:tc>
      </w:tr>
    </w:tbl>
    <w:p w:rsidR="00A4283A" w:rsidRPr="00505350" w:rsidRDefault="00CA3430" w:rsidP="00C92862">
      <w:pPr>
        <w:rPr>
          <w:sz w:val="24"/>
        </w:rPr>
      </w:pPr>
      <w:r w:rsidRPr="00505350">
        <w:rPr>
          <w:sz w:val="24"/>
        </w:rPr>
        <w:t>In addition, t</w:t>
      </w:r>
      <w:r w:rsidR="00A4283A" w:rsidRPr="00505350">
        <w:rPr>
          <w:sz w:val="24"/>
        </w:rPr>
        <w:t xml:space="preserve">he most effective mitigation measure is the implementation of the </w:t>
      </w:r>
      <w:r w:rsidR="0045530A" w:rsidRPr="00505350">
        <w:rPr>
          <w:sz w:val="24"/>
        </w:rPr>
        <w:t>RAP</w:t>
      </w:r>
      <w:r w:rsidR="00A4283A" w:rsidRPr="00505350">
        <w:rPr>
          <w:sz w:val="24"/>
        </w:rPr>
        <w:t xml:space="preserve"> that has been developed specifically for the subproject. In particular, the compensation and support policy is designed in line with the WB</w:t>
      </w:r>
      <w:r w:rsidR="009F64E0" w:rsidRPr="00505350">
        <w:rPr>
          <w:sz w:val="24"/>
        </w:rPr>
        <w:t>’</w:t>
      </w:r>
      <w:r w:rsidR="00A4283A" w:rsidRPr="00505350">
        <w:rPr>
          <w:sz w:val="24"/>
        </w:rPr>
        <w:t>s policy priorities, with compensation and support provided to all A</w:t>
      </w:r>
      <w:r w:rsidR="005A1D22" w:rsidRPr="00505350">
        <w:rPr>
          <w:sz w:val="24"/>
        </w:rPr>
        <w:t>H</w:t>
      </w:r>
      <w:r w:rsidR="00A4283A" w:rsidRPr="00505350">
        <w:rPr>
          <w:sz w:val="24"/>
        </w:rPr>
        <w:t>s before announcing the decision on land acquisition and compensation at replacement cost. Compensation costs are detailed in the RAP of the subproject as follows:</w:t>
      </w:r>
    </w:p>
    <w:p w:rsidR="00A4283A" w:rsidRPr="00505350" w:rsidRDefault="00A4283A" w:rsidP="00CA0E68">
      <w:pPr>
        <w:numPr>
          <w:ilvl w:val="0"/>
          <w:numId w:val="59"/>
        </w:numPr>
        <w:spacing w:line="240" w:lineRule="auto"/>
        <w:ind w:left="284" w:hanging="142"/>
        <w:rPr>
          <w:rFonts w:cs="Times New Roman"/>
          <w:sz w:val="22"/>
        </w:rPr>
      </w:pPr>
      <w:r w:rsidRPr="00505350">
        <w:rPr>
          <w:rFonts w:cs="Times New Roman"/>
          <w:sz w:val="24"/>
        </w:rPr>
        <w:t>All those affected regardless of ownership status or socio-economic status will be provided with compensation and support for the loss of property, income and production</w:t>
      </w:r>
      <w:r w:rsidRPr="00505350">
        <w:rPr>
          <w:rFonts w:cs="Times New Roman"/>
          <w:b/>
          <w:sz w:val="24"/>
        </w:rPr>
        <w:t>-</w:t>
      </w:r>
      <w:r w:rsidRPr="00505350">
        <w:rPr>
          <w:rFonts w:cs="Times New Roman"/>
          <w:sz w:val="24"/>
        </w:rPr>
        <w:t>business activities at replacement cost and restoration of living standards, income and production capacity to the subproject level.</w:t>
      </w:r>
    </w:p>
    <w:p w:rsidR="00A4283A" w:rsidRPr="00505350" w:rsidRDefault="00A4283A" w:rsidP="00CA0E68">
      <w:pPr>
        <w:numPr>
          <w:ilvl w:val="0"/>
          <w:numId w:val="59"/>
        </w:numPr>
        <w:spacing w:line="240" w:lineRule="auto"/>
        <w:ind w:left="284" w:hanging="142"/>
        <w:rPr>
          <w:rFonts w:cs="Times New Roman"/>
          <w:sz w:val="24"/>
        </w:rPr>
      </w:pPr>
      <w:r w:rsidRPr="00505350">
        <w:rPr>
          <w:rFonts w:cs="Times New Roman"/>
          <w:sz w:val="24"/>
        </w:rPr>
        <w:t>Land prices to calculate compensation (compensation, assistance) are determined close to the land use right transfer cost in the market under normal conditions. When there is a difference compared to the actual price of land use right transfer in the market, it must be adjusted accordingly.</w:t>
      </w:r>
    </w:p>
    <w:p w:rsidR="00A4283A" w:rsidRPr="00505350" w:rsidRDefault="00A4283A" w:rsidP="00CA0E68">
      <w:pPr>
        <w:numPr>
          <w:ilvl w:val="0"/>
          <w:numId w:val="59"/>
        </w:numPr>
        <w:spacing w:line="240" w:lineRule="auto"/>
        <w:ind w:left="284" w:hanging="142"/>
        <w:rPr>
          <w:rFonts w:cs="Times New Roman"/>
          <w:sz w:val="24"/>
        </w:rPr>
      </w:pPr>
      <w:r w:rsidRPr="00505350">
        <w:rPr>
          <w:rFonts w:cs="Times New Roman"/>
          <w:sz w:val="24"/>
        </w:rPr>
        <w:t>Land will be compensated “land for land”, or in cash, according to PAP’s choice whenever possible. The choice of land for land must be offered to those loosing 20% or more of their productive land. If land is not available</w:t>
      </w:r>
      <w:r w:rsidR="00902220">
        <w:rPr>
          <w:rFonts w:cs="Times New Roman"/>
          <w:sz w:val="24"/>
        </w:rPr>
        <w:t xml:space="preserve"> P</w:t>
      </w:r>
      <w:r w:rsidRPr="00505350">
        <w:rPr>
          <w:rFonts w:cs="Times New Roman"/>
          <w:sz w:val="24"/>
        </w:rPr>
        <w:t>PMU must assure itself, that this is indeed the case.  Those loosing 20% or more of their land will have to be assisted to restore their livelihood. The same principles apply for the poor and vulnerable people losing 10% or more of their productive landholding.</w:t>
      </w:r>
    </w:p>
    <w:p w:rsidR="00A4283A" w:rsidRPr="00505350" w:rsidRDefault="00A4283A" w:rsidP="00CA0E68">
      <w:pPr>
        <w:numPr>
          <w:ilvl w:val="0"/>
          <w:numId w:val="59"/>
        </w:numPr>
        <w:spacing w:line="240" w:lineRule="auto"/>
        <w:ind w:left="284" w:hanging="142"/>
        <w:rPr>
          <w:rFonts w:cs="Times New Roman"/>
          <w:sz w:val="24"/>
        </w:rPr>
      </w:pPr>
      <w:r w:rsidRPr="00505350">
        <w:rPr>
          <w:rFonts w:cs="Times New Roman"/>
          <w:sz w:val="24"/>
        </w:rPr>
        <w:t xml:space="preserve">PAPs who prefer “land for land” will be provided with land plots with the equivalent productive capacity for lost lands or a combination of land (a standard land plot) in a new residential area nearby for residential land, and cash adjustment for </w:t>
      </w:r>
      <w:r w:rsidR="00902220">
        <w:rPr>
          <w:rFonts w:cs="Times New Roman"/>
          <w:sz w:val="24"/>
        </w:rPr>
        <w:t xml:space="preserve">the </w:t>
      </w:r>
      <w:r w:rsidRPr="00505350">
        <w:rPr>
          <w:rFonts w:cs="Times New Roman"/>
          <w:sz w:val="24"/>
        </w:rPr>
        <w:t>difference between their lost land and the land plots provided.</w:t>
      </w:r>
    </w:p>
    <w:p w:rsidR="00A4283A" w:rsidRPr="00505350" w:rsidRDefault="00A4283A" w:rsidP="00CA0E68">
      <w:pPr>
        <w:numPr>
          <w:ilvl w:val="0"/>
          <w:numId w:val="59"/>
        </w:numPr>
        <w:spacing w:line="240" w:lineRule="auto"/>
        <w:ind w:left="284" w:hanging="142"/>
        <w:rPr>
          <w:rFonts w:cs="Times New Roman"/>
          <w:sz w:val="24"/>
        </w:rPr>
      </w:pPr>
      <w:r w:rsidRPr="00505350">
        <w:rPr>
          <w:sz w:val="24"/>
          <w:szCs w:val="24"/>
        </w:rPr>
        <w:t>PAPs who prefer “cash for land” will be compensated in cash at the full replacement cost. These PAPs will be assisted in rehabilitating their livelihoods.</w:t>
      </w:r>
    </w:p>
    <w:p w:rsidR="00A4283A" w:rsidRPr="00505350" w:rsidRDefault="00A4283A" w:rsidP="00CA0E68">
      <w:pPr>
        <w:numPr>
          <w:ilvl w:val="0"/>
          <w:numId w:val="59"/>
        </w:numPr>
        <w:spacing w:line="240" w:lineRule="auto"/>
        <w:ind w:left="284" w:hanging="142"/>
        <w:rPr>
          <w:rFonts w:cs="Times New Roman"/>
          <w:sz w:val="24"/>
        </w:rPr>
      </w:pPr>
      <w:r w:rsidRPr="00505350">
        <w:rPr>
          <w:rFonts w:cs="Times New Roman"/>
          <w:sz w:val="24"/>
        </w:rPr>
        <w:t>Compensation for A</w:t>
      </w:r>
      <w:r w:rsidR="00EB4021" w:rsidRPr="00505350">
        <w:rPr>
          <w:rFonts w:cs="Times New Roman"/>
          <w:sz w:val="24"/>
        </w:rPr>
        <w:t>H</w:t>
      </w:r>
      <w:r w:rsidRPr="00505350">
        <w:rPr>
          <w:rFonts w:cs="Times New Roman"/>
          <w:sz w:val="24"/>
        </w:rPr>
        <w:t xml:space="preserve">s and structures at the value of new construction of houses and structures that have technical standards equivalent to the affected houses </w:t>
      </w:r>
    </w:p>
    <w:p w:rsidR="00A4283A" w:rsidRPr="00505350" w:rsidRDefault="00A4283A" w:rsidP="00CA0E68">
      <w:pPr>
        <w:numPr>
          <w:ilvl w:val="0"/>
          <w:numId w:val="59"/>
        </w:numPr>
        <w:tabs>
          <w:tab w:val="num" w:pos="709"/>
          <w:tab w:val="num" w:pos="928"/>
        </w:tabs>
        <w:spacing w:line="240" w:lineRule="auto"/>
        <w:ind w:left="284" w:hanging="142"/>
        <w:rPr>
          <w:rFonts w:cs="Times New Roman"/>
          <w:sz w:val="24"/>
        </w:rPr>
      </w:pPr>
      <w:r w:rsidRPr="00505350">
        <w:rPr>
          <w:rFonts w:cs="Times New Roman"/>
          <w:sz w:val="24"/>
        </w:rPr>
        <w:t xml:space="preserve">To disseminate broadly about the economic development and compensation policies of the government to local communities. Disseminate about the subproject implementation in accordance with rights and duties and laws. Disclose compensation rates (details of each affected asset) to the affected people. Disclose and inform accurately the compensation amount of each household. </w:t>
      </w:r>
    </w:p>
    <w:p w:rsidR="00A4283A" w:rsidRPr="00505350" w:rsidRDefault="00A4283A" w:rsidP="00CA0E68">
      <w:pPr>
        <w:numPr>
          <w:ilvl w:val="0"/>
          <w:numId w:val="59"/>
        </w:numPr>
        <w:tabs>
          <w:tab w:val="num" w:pos="709"/>
          <w:tab w:val="num" w:pos="928"/>
        </w:tabs>
        <w:spacing w:line="240" w:lineRule="auto"/>
        <w:ind w:left="284" w:hanging="142"/>
        <w:rPr>
          <w:rFonts w:cs="Times New Roman"/>
          <w:sz w:val="24"/>
        </w:rPr>
      </w:pPr>
      <w:r w:rsidRPr="00505350">
        <w:rPr>
          <w:rFonts w:cs="Times New Roman"/>
          <w:sz w:val="24"/>
        </w:rPr>
        <w:t xml:space="preserve">To support vocational training for members of the severely affected households due to land acquisition for the project. </w:t>
      </w:r>
    </w:p>
    <w:p w:rsidR="00574E4D" w:rsidRPr="00505350" w:rsidRDefault="00574E4D" w:rsidP="00FF27E7">
      <w:pPr>
        <w:rPr>
          <w:rFonts w:cs="Times New Roman"/>
          <w:sz w:val="24"/>
          <w:szCs w:val="24"/>
          <w:lang w:val="af-ZA"/>
        </w:rPr>
      </w:pPr>
      <w:r w:rsidRPr="00505350">
        <w:rPr>
          <w:rFonts w:cs="Times New Roman"/>
          <w:sz w:val="24"/>
          <w:szCs w:val="24"/>
          <w:lang w:val="af-ZA"/>
        </w:rPr>
        <w:t xml:space="preserve">To manage the potential impacts related to land acquisition and site clearance, the subproject Resettlement Action Plan (RAP) has prepared with a budget of </w:t>
      </w:r>
      <w:r w:rsidRPr="00505350">
        <w:rPr>
          <w:rFonts w:cs="Times New Roman"/>
          <w:b/>
          <w:sz w:val="24"/>
          <w:szCs w:val="24"/>
          <w:lang w:val="af-ZA"/>
        </w:rPr>
        <w:t xml:space="preserve">43,439,000,000 </w:t>
      </w:r>
      <w:r w:rsidR="00CB65B4" w:rsidRPr="00505350">
        <w:rPr>
          <w:rFonts w:cs="Times New Roman"/>
          <w:b/>
          <w:sz w:val="24"/>
          <w:szCs w:val="24"/>
          <w:lang w:val="af-ZA"/>
        </w:rPr>
        <w:t>VND</w:t>
      </w:r>
      <w:r w:rsidR="00CB65B4" w:rsidRPr="00505350">
        <w:rPr>
          <w:rFonts w:cs="Times New Roman"/>
          <w:sz w:val="24"/>
          <w:szCs w:val="24"/>
          <w:lang w:val="af-ZA"/>
        </w:rPr>
        <w:t xml:space="preserve"> </w:t>
      </w:r>
      <w:r w:rsidRPr="00505350">
        <w:rPr>
          <w:rFonts w:cs="Times New Roman"/>
          <w:sz w:val="24"/>
          <w:szCs w:val="24"/>
          <w:lang w:val="af-ZA"/>
        </w:rPr>
        <w:t>to support households who are affected by land acquisition</w:t>
      </w:r>
      <w:r w:rsidR="0045530A" w:rsidRPr="00505350">
        <w:rPr>
          <w:rFonts w:cs="Times New Roman"/>
          <w:sz w:val="24"/>
          <w:szCs w:val="24"/>
          <w:lang w:val="af-ZA"/>
        </w:rPr>
        <w:t>.</w:t>
      </w:r>
      <w:r w:rsidR="00CB65B4" w:rsidRPr="00505350">
        <w:rPr>
          <w:rFonts w:cs="Times New Roman"/>
          <w:sz w:val="24"/>
          <w:szCs w:val="24"/>
          <w:lang w:val="af-ZA"/>
        </w:rPr>
        <w:t xml:space="preserve"> Of which the support cost is the biggest (24,419,030,000VND) – accounting for 56.2% of the total compensation cost </w:t>
      </w:r>
      <w:r w:rsidR="00701C9F" w:rsidRPr="00505350">
        <w:rPr>
          <w:rFonts w:cs="Times New Roman"/>
          <w:sz w:val="24"/>
          <w:szCs w:val="24"/>
          <w:lang w:val="af-ZA"/>
        </w:rPr>
        <w:t>(</w:t>
      </w:r>
      <w:r w:rsidR="00CB65B4" w:rsidRPr="00505350">
        <w:rPr>
          <w:rFonts w:cs="Times New Roman"/>
          <w:i/>
          <w:sz w:val="22"/>
          <w:szCs w:val="24"/>
          <w:lang w:val="af-ZA"/>
        </w:rPr>
        <w:fldChar w:fldCharType="begin"/>
      </w:r>
      <w:r w:rsidR="00CB65B4" w:rsidRPr="00505350">
        <w:rPr>
          <w:rFonts w:cs="Times New Roman"/>
          <w:i/>
          <w:sz w:val="22"/>
          <w:szCs w:val="24"/>
          <w:lang w:val="af-ZA"/>
        </w:rPr>
        <w:instrText xml:space="preserve"> REF _Ref533419380 \h  \* MERGEFORMAT </w:instrText>
      </w:r>
      <w:r w:rsidR="00CB65B4" w:rsidRPr="00505350">
        <w:rPr>
          <w:rFonts w:cs="Times New Roman"/>
          <w:i/>
          <w:sz w:val="22"/>
          <w:szCs w:val="24"/>
          <w:lang w:val="af-ZA"/>
        </w:rPr>
      </w:r>
      <w:r w:rsidR="00CB65B4" w:rsidRPr="00505350">
        <w:rPr>
          <w:rFonts w:cs="Times New Roman"/>
          <w:i/>
          <w:sz w:val="22"/>
          <w:szCs w:val="24"/>
          <w:lang w:val="af-ZA"/>
        </w:rPr>
        <w:fldChar w:fldCharType="separate"/>
      </w:r>
      <w:r w:rsidR="005B3648" w:rsidRPr="00505350">
        <w:rPr>
          <w:i/>
          <w:sz w:val="24"/>
        </w:rPr>
        <w:t xml:space="preserve">Table </w:t>
      </w:r>
      <w:r w:rsidR="005B3648" w:rsidRPr="00505350">
        <w:rPr>
          <w:i/>
          <w:noProof/>
          <w:sz w:val="24"/>
        </w:rPr>
        <w:t>5.2</w:t>
      </w:r>
      <w:r w:rsidR="00CB65B4" w:rsidRPr="00505350">
        <w:rPr>
          <w:rFonts w:cs="Times New Roman"/>
          <w:i/>
          <w:sz w:val="22"/>
          <w:szCs w:val="24"/>
          <w:lang w:val="af-ZA"/>
        </w:rPr>
        <w:fldChar w:fldCharType="end"/>
      </w:r>
      <w:r w:rsidRPr="00505350">
        <w:rPr>
          <w:rFonts w:cs="Times New Roman"/>
          <w:sz w:val="24"/>
          <w:szCs w:val="24"/>
          <w:lang w:val="af-ZA"/>
        </w:rPr>
        <w:t>).</w:t>
      </w:r>
      <w:r w:rsidR="00FF27E7" w:rsidRPr="00505350">
        <w:rPr>
          <w:rFonts w:cs="Times New Roman"/>
          <w:sz w:val="24"/>
          <w:szCs w:val="24"/>
          <w:lang w:val="af-ZA"/>
        </w:rPr>
        <w:t xml:space="preserve"> Compensation costs are based on a survey of market land prices and consultation with affected people.</w:t>
      </w:r>
    </w:p>
    <w:p w:rsidR="00416ABC" w:rsidRPr="00505350" w:rsidRDefault="00416ABC" w:rsidP="00DA0D4C">
      <w:pPr>
        <w:pStyle w:val="Caption"/>
        <w:rPr>
          <w:lang w:val="af-ZA"/>
        </w:rPr>
      </w:pPr>
      <w:bookmarkStart w:id="829" w:name="_Ref533419380"/>
      <w:bookmarkStart w:id="830" w:name="_Toc529385808"/>
      <w:bookmarkStart w:id="831" w:name="_Toc2435506"/>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5</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w:t>
      </w:r>
      <w:r w:rsidR="004D6476">
        <w:rPr>
          <w:noProof/>
        </w:rPr>
        <w:fldChar w:fldCharType="end"/>
      </w:r>
      <w:bookmarkEnd w:id="829"/>
      <w:r w:rsidRPr="00505350">
        <w:t xml:space="preserve">: </w:t>
      </w:r>
      <w:r w:rsidRPr="00505350">
        <w:rPr>
          <w:lang w:val="af-ZA"/>
        </w:rPr>
        <w:t>Costs for the subproject RAP implementation</w:t>
      </w:r>
      <w:bookmarkEnd w:id="830"/>
      <w:bookmarkEnd w:id="831"/>
    </w:p>
    <w:tbl>
      <w:tblPr>
        <w:tblW w:w="9298" w:type="dxa"/>
        <w:tblInd w:w="-5" w:type="dxa"/>
        <w:tblLook w:val="04A0" w:firstRow="1" w:lastRow="0" w:firstColumn="1" w:lastColumn="0" w:noHBand="0" w:noVBand="1"/>
      </w:tblPr>
      <w:tblGrid>
        <w:gridCol w:w="766"/>
        <w:gridCol w:w="3546"/>
        <w:gridCol w:w="900"/>
        <w:gridCol w:w="900"/>
        <w:gridCol w:w="1296"/>
        <w:gridCol w:w="1890"/>
      </w:tblGrid>
      <w:tr w:rsidR="00FF27E7" w:rsidRPr="00505350" w:rsidTr="00FF27E7">
        <w:trPr>
          <w:trHeight w:val="315"/>
          <w:tblHeader/>
        </w:trPr>
        <w:tc>
          <w:tcPr>
            <w:tcW w:w="7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lastRenderedPageBreak/>
              <w:t xml:space="preserve">No. </w:t>
            </w:r>
          </w:p>
        </w:tc>
        <w:tc>
          <w:tcPr>
            <w:tcW w:w="3546" w:type="dxa"/>
            <w:tcBorders>
              <w:top w:val="single" w:sz="4" w:space="0" w:color="auto"/>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Items </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Unit</w:t>
            </w:r>
          </w:p>
        </w:tc>
        <w:tc>
          <w:tcPr>
            <w:tcW w:w="900" w:type="dxa"/>
            <w:tcBorders>
              <w:top w:val="single" w:sz="4" w:space="0" w:color="auto"/>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Area</w:t>
            </w:r>
          </w:p>
        </w:tc>
        <w:tc>
          <w:tcPr>
            <w:tcW w:w="1296" w:type="dxa"/>
            <w:tcBorders>
              <w:top w:val="single" w:sz="4" w:space="0" w:color="auto"/>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Unit price (VND)</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Amount (VND) </w:t>
            </w:r>
          </w:p>
        </w:tc>
      </w:tr>
      <w:tr w:rsidR="00FF27E7" w:rsidRPr="00505350" w:rsidTr="00FF27E7">
        <w:trPr>
          <w:trHeight w:val="19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A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Compensation and assistance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36,055,597,280</w:t>
            </w:r>
          </w:p>
        </w:tc>
      </w:tr>
      <w:tr w:rsidR="00FF27E7" w:rsidRPr="00505350" w:rsidTr="00FF27E7">
        <w:trPr>
          <w:trHeight w:val="30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i/>
                <w:iCs/>
                <w:sz w:val="24"/>
                <w:szCs w:val="24"/>
              </w:rPr>
            </w:pPr>
            <w:r w:rsidRPr="00505350">
              <w:rPr>
                <w:rFonts w:eastAsia="Times New Roman" w:cs="Times New Roman"/>
                <w:b/>
                <w:bCs/>
                <w:i/>
                <w:iCs/>
                <w:sz w:val="24"/>
                <w:szCs w:val="24"/>
              </w:rPr>
              <w:t>A.1</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xml:space="preserve">Land compensation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i/>
                <w:iCs/>
                <w:sz w:val="24"/>
                <w:szCs w:val="24"/>
              </w:rPr>
            </w:pPr>
            <w:r w:rsidRPr="00505350">
              <w:rPr>
                <w:rFonts w:eastAsia="Times New Roman" w:cs="Times New Roman"/>
                <w:b/>
                <w:bCs/>
                <w:i/>
                <w:iCs/>
                <w:sz w:val="24"/>
                <w:szCs w:val="24"/>
              </w:rPr>
              <w:t>6,535,750,000</w:t>
            </w:r>
          </w:p>
        </w:tc>
      </w:tr>
      <w:tr w:rsidR="00FF27E7" w:rsidRPr="00505350" w:rsidTr="00FF27E7">
        <w:trPr>
          <w:trHeight w:val="37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A.1.1</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Residential land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m</w:t>
            </w:r>
            <w:r w:rsidRPr="00505350">
              <w:rPr>
                <w:rFonts w:eastAsia="Times New Roman" w:cs="Times New Roman"/>
                <w:sz w:val="24"/>
                <w:szCs w:val="24"/>
                <w:vertAlign w:val="superscript"/>
              </w:rPr>
              <w:t>2</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5,989</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300,000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1,796,700,000</w:t>
            </w:r>
          </w:p>
        </w:tc>
      </w:tr>
      <w:tr w:rsidR="00FF27E7" w:rsidRPr="00505350" w:rsidTr="00FF27E7">
        <w:trPr>
          <w:trHeight w:val="37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A.1.2</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Paddy field land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m</w:t>
            </w:r>
            <w:r w:rsidRPr="00505350">
              <w:rPr>
                <w:rFonts w:eastAsia="Times New Roman" w:cs="Times New Roman"/>
                <w:sz w:val="24"/>
                <w:szCs w:val="24"/>
                <w:vertAlign w:val="superscript"/>
              </w:rPr>
              <w:t>2</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94,781</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50,000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4,739,050,000</w:t>
            </w:r>
          </w:p>
        </w:tc>
      </w:tr>
      <w:tr w:rsidR="00FF27E7" w:rsidRPr="00505350" w:rsidTr="00FF27E7">
        <w:trPr>
          <w:trHeight w:val="30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i/>
                <w:iCs/>
                <w:sz w:val="24"/>
                <w:szCs w:val="24"/>
              </w:rPr>
            </w:pPr>
            <w:r w:rsidRPr="00505350">
              <w:rPr>
                <w:rFonts w:eastAsia="Times New Roman" w:cs="Times New Roman"/>
                <w:b/>
                <w:bCs/>
                <w:i/>
                <w:iCs/>
                <w:sz w:val="24"/>
                <w:szCs w:val="24"/>
              </w:rPr>
              <w:t>A.2</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xml:space="preserve">House compensation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i/>
                <w:iCs/>
                <w:sz w:val="24"/>
                <w:szCs w:val="24"/>
              </w:rPr>
            </w:pPr>
            <w:r w:rsidRPr="00505350">
              <w:rPr>
                <w:rFonts w:eastAsia="Times New Roman" w:cs="Times New Roman"/>
                <w:b/>
                <w:bCs/>
                <w:i/>
                <w:iCs/>
                <w:sz w:val="24"/>
                <w:szCs w:val="24"/>
              </w:rPr>
              <w:t>3,121,457,280</w:t>
            </w:r>
          </w:p>
        </w:tc>
      </w:tr>
      <w:tr w:rsidR="00FF27E7" w:rsidRPr="00505350" w:rsidTr="00FF27E7">
        <w:trPr>
          <w:trHeight w:val="63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A.2.1</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Permanent houses (1 house with area of 40m</w:t>
            </w:r>
            <w:r w:rsidRPr="00505350">
              <w:rPr>
                <w:rFonts w:eastAsia="Times New Roman" w:cs="Times New Roman"/>
                <w:sz w:val="24"/>
                <w:szCs w:val="24"/>
                <w:vertAlign w:val="superscript"/>
              </w:rPr>
              <w:t>2</w:t>
            </w:r>
            <w:r w:rsidRPr="00505350">
              <w:rPr>
                <w:rFonts w:eastAsia="Times New Roman" w:cs="Times New Roman"/>
                <w:sz w:val="24"/>
                <w:szCs w:val="24"/>
              </w:rPr>
              <w:t>)</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m</w:t>
            </w:r>
            <w:r w:rsidRPr="00505350">
              <w:rPr>
                <w:rFonts w:eastAsia="Times New Roman" w:cs="Times New Roman"/>
                <w:sz w:val="24"/>
                <w:szCs w:val="24"/>
                <w:vertAlign w:val="superscript"/>
              </w:rPr>
              <w:t>2</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40</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2,901,920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116,076,800</w:t>
            </w:r>
          </w:p>
        </w:tc>
      </w:tr>
      <w:tr w:rsidR="00FF27E7" w:rsidRPr="00505350" w:rsidTr="00FF27E7">
        <w:trPr>
          <w:trHeight w:val="50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A.2.2</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Semi-solid  houses (23 houses with average area of 40m</w:t>
            </w:r>
            <w:r w:rsidRPr="00505350">
              <w:rPr>
                <w:rFonts w:eastAsia="Times New Roman" w:cs="Times New Roman"/>
                <w:sz w:val="24"/>
                <w:szCs w:val="24"/>
                <w:vertAlign w:val="superscript"/>
              </w:rPr>
              <w:t>2</w:t>
            </w:r>
            <w:r w:rsidRPr="00505350">
              <w:rPr>
                <w:rFonts w:eastAsia="Times New Roman" w:cs="Times New Roman"/>
                <w:sz w:val="24"/>
                <w:szCs w:val="24"/>
              </w:rPr>
              <w:t>/house)</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m</w:t>
            </w:r>
            <w:r w:rsidRPr="00505350">
              <w:rPr>
                <w:rFonts w:eastAsia="Times New Roman" w:cs="Times New Roman"/>
                <w:sz w:val="24"/>
                <w:szCs w:val="24"/>
                <w:vertAlign w:val="superscript"/>
              </w:rPr>
              <w:t>2</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920</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1,100,000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1,012,000,000</w:t>
            </w:r>
          </w:p>
        </w:tc>
      </w:tr>
      <w:tr w:rsidR="00FF27E7" w:rsidRPr="00505350" w:rsidTr="00FF27E7">
        <w:trPr>
          <w:trHeight w:val="208"/>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A.2.3</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Temporary house (117 houses with average area of 40m</w:t>
            </w:r>
            <w:r w:rsidRPr="00505350">
              <w:rPr>
                <w:rFonts w:eastAsia="Times New Roman" w:cs="Times New Roman"/>
                <w:sz w:val="24"/>
                <w:szCs w:val="24"/>
                <w:vertAlign w:val="superscript"/>
              </w:rPr>
              <w:t>2</w:t>
            </w:r>
            <w:r w:rsidRPr="00505350">
              <w:rPr>
                <w:rFonts w:eastAsia="Times New Roman" w:cs="Times New Roman"/>
                <w:sz w:val="24"/>
                <w:szCs w:val="24"/>
              </w:rPr>
              <w:t>/house)</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m</w:t>
            </w:r>
            <w:r w:rsidRPr="00505350">
              <w:rPr>
                <w:rFonts w:eastAsia="Times New Roman" w:cs="Times New Roman"/>
                <w:sz w:val="24"/>
                <w:szCs w:val="24"/>
                <w:vertAlign w:val="superscript"/>
              </w:rPr>
              <w:t>2</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4680</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425,936</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1,993,380,480</w:t>
            </w:r>
          </w:p>
        </w:tc>
      </w:tr>
      <w:tr w:rsidR="00FF27E7" w:rsidRPr="00505350" w:rsidTr="00FF27E7">
        <w:trPr>
          <w:trHeight w:val="82"/>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i/>
                <w:iCs/>
                <w:sz w:val="24"/>
                <w:szCs w:val="24"/>
              </w:rPr>
            </w:pPr>
            <w:r w:rsidRPr="00505350">
              <w:rPr>
                <w:rFonts w:eastAsia="Times New Roman" w:cs="Times New Roman"/>
                <w:b/>
                <w:bCs/>
                <w:i/>
                <w:iCs/>
                <w:sz w:val="24"/>
                <w:szCs w:val="24"/>
              </w:rPr>
              <w:t>A.3</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xml:space="preserve">Crops, trees compensation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i/>
                <w:iCs/>
                <w:sz w:val="24"/>
                <w:szCs w:val="24"/>
              </w:rPr>
            </w:pPr>
            <w:r w:rsidRPr="00505350">
              <w:rPr>
                <w:rFonts w:eastAsia="Times New Roman" w:cs="Times New Roman"/>
                <w:b/>
                <w:bCs/>
                <w:i/>
                <w:iCs/>
                <w:sz w:val="24"/>
                <w:szCs w:val="24"/>
              </w:rPr>
              <w:t>1,979,360,000</w:t>
            </w:r>
          </w:p>
        </w:tc>
      </w:tr>
      <w:tr w:rsidR="00FF27E7" w:rsidRPr="00505350" w:rsidTr="00FF27E7">
        <w:trPr>
          <w:trHeight w:val="31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A.3.1</w:t>
            </w:r>
          </w:p>
        </w:tc>
        <w:tc>
          <w:tcPr>
            <w:tcW w:w="3546"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Fruit trees </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tree</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365</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i/>
                <w:iCs/>
                <w:sz w:val="24"/>
                <w:szCs w:val="24"/>
              </w:rPr>
            </w:pPr>
            <w:r w:rsidRPr="00505350">
              <w:rPr>
                <w:rFonts w:eastAsia="Times New Roman" w:cs="Times New Roman"/>
                <w:i/>
                <w:iCs/>
                <w:sz w:val="24"/>
                <w:szCs w:val="24"/>
              </w:rPr>
              <w:t>610,000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222,650,000</w:t>
            </w:r>
          </w:p>
        </w:tc>
      </w:tr>
      <w:tr w:rsidR="00FF27E7" w:rsidRPr="00505350" w:rsidTr="00FF27E7">
        <w:trPr>
          <w:trHeight w:val="31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A.3.2</w:t>
            </w:r>
          </w:p>
        </w:tc>
        <w:tc>
          <w:tcPr>
            <w:tcW w:w="3546"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Wooden trees </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tree</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5,391</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i/>
                <w:iCs/>
                <w:sz w:val="24"/>
                <w:szCs w:val="24"/>
              </w:rPr>
            </w:pPr>
            <w:r w:rsidRPr="00505350">
              <w:rPr>
                <w:rFonts w:eastAsia="Times New Roman" w:cs="Times New Roman"/>
                <w:i/>
                <w:iCs/>
                <w:sz w:val="24"/>
                <w:szCs w:val="24"/>
              </w:rPr>
              <w:t>30,000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161,730,000</w:t>
            </w:r>
          </w:p>
        </w:tc>
      </w:tr>
      <w:tr w:rsidR="00FF27E7" w:rsidRPr="00505350" w:rsidTr="00FF27E7">
        <w:trPr>
          <w:trHeight w:val="31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A.3.3</w:t>
            </w:r>
          </w:p>
        </w:tc>
        <w:tc>
          <w:tcPr>
            <w:tcW w:w="3546"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Bamboo trees </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bush</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10</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i/>
                <w:iCs/>
                <w:sz w:val="24"/>
                <w:szCs w:val="24"/>
              </w:rPr>
            </w:pPr>
            <w:r w:rsidRPr="00505350">
              <w:rPr>
                <w:rFonts w:eastAsia="Times New Roman" w:cs="Times New Roman"/>
                <w:i/>
                <w:iCs/>
                <w:sz w:val="24"/>
                <w:szCs w:val="24"/>
              </w:rPr>
              <w:t>200,000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2,000,000</w:t>
            </w:r>
          </w:p>
        </w:tc>
      </w:tr>
      <w:tr w:rsidR="00FF27E7" w:rsidRPr="00505350" w:rsidTr="00FF27E7">
        <w:trPr>
          <w:trHeight w:val="28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i/>
                <w:iCs/>
                <w:sz w:val="24"/>
                <w:szCs w:val="24"/>
              </w:rPr>
            </w:pPr>
            <w:r w:rsidRPr="00505350">
              <w:rPr>
                <w:rFonts w:eastAsia="Times New Roman" w:cs="Times New Roman"/>
                <w:b/>
                <w:bCs/>
                <w:i/>
                <w:iCs/>
                <w:sz w:val="24"/>
                <w:szCs w:val="24"/>
              </w:rPr>
              <w:t>A.4</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xml:space="preserve">Assistance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i/>
                <w:iCs/>
                <w:sz w:val="24"/>
                <w:szCs w:val="24"/>
              </w:rPr>
            </w:pPr>
            <w:r w:rsidRPr="00505350">
              <w:rPr>
                <w:rFonts w:eastAsia="Times New Roman" w:cs="Times New Roman"/>
                <w:b/>
                <w:bCs/>
                <w:i/>
                <w:i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i/>
                <w:iCs/>
                <w:sz w:val="24"/>
                <w:szCs w:val="24"/>
              </w:rPr>
            </w:pPr>
            <w:r w:rsidRPr="00505350">
              <w:rPr>
                <w:rFonts w:eastAsia="Times New Roman" w:cs="Times New Roman"/>
                <w:b/>
                <w:bCs/>
                <w:i/>
                <w:iCs/>
                <w:sz w:val="24"/>
                <w:szCs w:val="24"/>
              </w:rPr>
              <w:t>24,419,030,000</w:t>
            </w:r>
          </w:p>
        </w:tc>
      </w:tr>
      <w:tr w:rsidR="00FF27E7" w:rsidRPr="00505350" w:rsidTr="00FF27E7">
        <w:trPr>
          <w:trHeight w:val="388"/>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A.4.1</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Support to stabilize the life of affected households (6 months x 30kg/person/ month)</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Person</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196</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1,530,000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299,880,000</w:t>
            </w:r>
          </w:p>
        </w:tc>
      </w:tr>
      <w:tr w:rsidR="00FF27E7" w:rsidRPr="00505350" w:rsidTr="00FF27E7">
        <w:trPr>
          <w:trHeight w:val="7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A.4.2</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Vocational conversion assistance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m</w:t>
            </w:r>
            <w:r w:rsidRPr="00505350">
              <w:rPr>
                <w:rFonts w:eastAsia="Times New Roman" w:cs="Times New Roman"/>
                <w:sz w:val="24"/>
                <w:szCs w:val="24"/>
                <w:vertAlign w:val="superscript"/>
              </w:rPr>
              <w:t>2</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94,781</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150,000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14,217,150,000</w:t>
            </w:r>
          </w:p>
        </w:tc>
      </w:tr>
      <w:tr w:rsidR="00FF27E7" w:rsidRPr="00505350" w:rsidTr="00FF27E7">
        <w:trPr>
          <w:trHeight w:val="7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A.4.3</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Transportation allowance</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house</w:t>
            </w:r>
          </w:p>
        </w:tc>
        <w:tc>
          <w:tcPr>
            <w:tcW w:w="90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141</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4,000,000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564,000,000</w:t>
            </w:r>
          </w:p>
        </w:tc>
      </w:tr>
      <w:tr w:rsidR="00FF27E7" w:rsidRPr="00505350" w:rsidTr="00FF27E7">
        <w:trPr>
          <w:trHeight w:val="7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A.4.4</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House rental allowance (6 months x 1,000,000 VND/month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HH</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141</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6,000,000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846,000,000</w:t>
            </w:r>
          </w:p>
        </w:tc>
      </w:tr>
      <w:tr w:rsidR="00FF27E7" w:rsidRPr="00505350" w:rsidTr="00FF27E7">
        <w:trPr>
          <w:trHeight w:hRule="exact" w:val="723"/>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A.4.5</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Resettlement  support  (141 households losing their houses)</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HH</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141</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60,000,000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8,460,000,000</w:t>
            </w:r>
          </w:p>
        </w:tc>
      </w:tr>
      <w:tr w:rsidR="00FF27E7" w:rsidRPr="00505350" w:rsidTr="00FF27E7">
        <w:trPr>
          <w:trHeight w:val="82"/>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A.4.6</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Social assistance for vulnerable households</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32,000,000</w:t>
            </w:r>
          </w:p>
        </w:tc>
      </w:tr>
      <w:tr w:rsidR="00FF27E7" w:rsidRPr="00505350" w:rsidTr="00FF27E7">
        <w:trPr>
          <w:trHeight w:val="31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HHs of wounded soldiers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HH</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2</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8,000,000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16,000,000</w:t>
            </w:r>
          </w:p>
        </w:tc>
      </w:tr>
      <w:tr w:rsidR="00FF27E7" w:rsidRPr="00505350" w:rsidTr="00FF27E7">
        <w:trPr>
          <w:trHeight w:val="7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 xml:space="preserve">HHs of having revolutionary merit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HH</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3</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4,000,000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12,000,000</w:t>
            </w:r>
          </w:p>
        </w:tc>
      </w:tr>
      <w:tr w:rsidR="00FF27E7" w:rsidRPr="00505350" w:rsidTr="00FF27E7">
        <w:trPr>
          <w:trHeight w:val="31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sz w:val="24"/>
                <w:szCs w:val="24"/>
              </w:rPr>
            </w:pPr>
            <w:r w:rsidRPr="00505350">
              <w:rPr>
                <w:rFonts w:eastAsia="Times New Roman" w:cs="Times New Roman"/>
                <w:sz w:val="24"/>
                <w:szCs w:val="24"/>
              </w:rPr>
              <w:t>Near poor HHs</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sz w:val="24"/>
                <w:szCs w:val="24"/>
              </w:rPr>
            </w:pPr>
            <w:r w:rsidRPr="00505350">
              <w:rPr>
                <w:rFonts w:eastAsia="Times New Roman" w:cs="Times New Roman"/>
                <w:sz w:val="24"/>
                <w:szCs w:val="24"/>
              </w:rPr>
              <w:t>HH</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1</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4,000,000</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sz w:val="24"/>
                <w:szCs w:val="24"/>
              </w:rPr>
            </w:pPr>
            <w:r w:rsidRPr="00505350">
              <w:rPr>
                <w:rFonts w:eastAsia="Times New Roman" w:cs="Times New Roman"/>
                <w:sz w:val="24"/>
                <w:szCs w:val="24"/>
              </w:rPr>
              <w:t>4,000,000</w:t>
            </w:r>
          </w:p>
        </w:tc>
      </w:tr>
      <w:tr w:rsidR="00FF27E7" w:rsidRPr="00505350" w:rsidTr="00FF27E7">
        <w:trPr>
          <w:trHeight w:val="30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B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Management costs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721,111,946</w:t>
            </w:r>
          </w:p>
        </w:tc>
      </w:tr>
      <w:tr w:rsidR="00FF27E7" w:rsidRPr="00505350" w:rsidTr="00FF27E7">
        <w:trPr>
          <w:trHeight w:val="30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C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Sub-total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36,776,709,226</w:t>
            </w:r>
          </w:p>
        </w:tc>
      </w:tr>
      <w:tr w:rsidR="00FF27E7" w:rsidRPr="00505350" w:rsidTr="00FF27E7">
        <w:trPr>
          <w:trHeight w:val="30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D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Contingency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89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7,355,341,845</w:t>
            </w:r>
          </w:p>
        </w:tc>
      </w:tr>
      <w:tr w:rsidR="00FF27E7" w:rsidRPr="00505350" w:rsidTr="00FF27E7">
        <w:trPr>
          <w:trHeight w:val="7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E </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Income restoration program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890" w:type="dxa"/>
            <w:tcBorders>
              <w:top w:val="nil"/>
              <w:left w:val="nil"/>
              <w:bottom w:val="single" w:sz="4" w:space="0" w:color="auto"/>
              <w:right w:val="single" w:sz="4" w:space="0" w:color="auto"/>
            </w:tcBorders>
            <w:shd w:val="clear" w:color="auto" w:fill="auto"/>
            <w:noWrap/>
            <w:vAlign w:val="center"/>
            <w:hideMark/>
          </w:tcPr>
          <w:p w:rsidR="00FF27E7" w:rsidRPr="00505350" w:rsidRDefault="00FF27E7" w:rsidP="00FF27E7">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516,460,000</w:t>
            </w:r>
          </w:p>
        </w:tc>
      </w:tr>
      <w:tr w:rsidR="00FF27E7" w:rsidRPr="00505350" w:rsidTr="00FF27E7">
        <w:trPr>
          <w:trHeight w:val="100"/>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F</w:t>
            </w: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xml:space="preserve">Cost for </w:t>
            </w:r>
            <w:r w:rsidR="00902220">
              <w:rPr>
                <w:rFonts w:eastAsia="Times New Roman" w:cs="Times New Roman"/>
                <w:b/>
                <w:bCs/>
                <w:sz w:val="24"/>
                <w:szCs w:val="24"/>
              </w:rPr>
              <w:t xml:space="preserve">the </w:t>
            </w:r>
            <w:r w:rsidRPr="00505350">
              <w:rPr>
                <w:rFonts w:eastAsia="Times New Roman" w:cs="Times New Roman"/>
                <w:b/>
                <w:bCs/>
                <w:sz w:val="24"/>
                <w:szCs w:val="24"/>
              </w:rPr>
              <w:t>relocation of electric lines</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890" w:type="dxa"/>
            <w:tcBorders>
              <w:top w:val="nil"/>
              <w:left w:val="nil"/>
              <w:bottom w:val="single" w:sz="4" w:space="0" w:color="auto"/>
              <w:right w:val="single" w:sz="4" w:space="0" w:color="auto"/>
            </w:tcBorders>
            <w:shd w:val="clear" w:color="auto" w:fill="auto"/>
            <w:hideMark/>
          </w:tcPr>
          <w:p w:rsidR="00FF27E7" w:rsidRPr="00505350" w:rsidRDefault="00FF27E7" w:rsidP="00FF27E7">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790,488,929</w:t>
            </w:r>
          </w:p>
        </w:tc>
      </w:tr>
      <w:tr w:rsidR="00FF27E7" w:rsidRPr="00505350" w:rsidTr="00FF27E7">
        <w:trPr>
          <w:trHeight w:val="315"/>
        </w:trPr>
        <w:tc>
          <w:tcPr>
            <w:tcW w:w="766" w:type="dxa"/>
            <w:tcBorders>
              <w:top w:val="nil"/>
              <w:left w:val="single" w:sz="4" w:space="0" w:color="auto"/>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jc w:val="center"/>
              <w:rPr>
                <w:rFonts w:eastAsia="Times New Roman" w:cs="Times New Roman"/>
                <w:b/>
                <w:bCs/>
                <w:sz w:val="24"/>
                <w:szCs w:val="24"/>
              </w:rPr>
            </w:pPr>
          </w:p>
        </w:tc>
        <w:tc>
          <w:tcPr>
            <w:tcW w:w="354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Total</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900"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296" w:type="dxa"/>
            <w:tcBorders>
              <w:top w:val="nil"/>
              <w:left w:val="nil"/>
              <w:bottom w:val="single" w:sz="4" w:space="0" w:color="auto"/>
              <w:right w:val="single" w:sz="4" w:space="0" w:color="auto"/>
            </w:tcBorders>
            <w:shd w:val="clear" w:color="auto" w:fill="auto"/>
            <w:vAlign w:val="center"/>
            <w:hideMark/>
          </w:tcPr>
          <w:p w:rsidR="00FF27E7" w:rsidRPr="00505350" w:rsidRDefault="00FF27E7" w:rsidP="00FF27E7">
            <w:pPr>
              <w:spacing w:before="40" w:after="40" w:line="240" w:lineRule="auto"/>
              <w:rPr>
                <w:rFonts w:eastAsia="Times New Roman" w:cs="Times New Roman"/>
                <w:b/>
                <w:bCs/>
                <w:sz w:val="24"/>
                <w:szCs w:val="24"/>
              </w:rPr>
            </w:pPr>
            <w:r w:rsidRPr="00505350">
              <w:rPr>
                <w:rFonts w:eastAsia="Times New Roman" w:cs="Times New Roman"/>
                <w:b/>
                <w:bCs/>
                <w:sz w:val="24"/>
                <w:szCs w:val="24"/>
              </w:rPr>
              <w:t> </w:t>
            </w:r>
          </w:p>
        </w:tc>
        <w:tc>
          <w:tcPr>
            <w:tcW w:w="1890" w:type="dxa"/>
            <w:tcBorders>
              <w:top w:val="nil"/>
              <w:left w:val="nil"/>
              <w:bottom w:val="single" w:sz="4" w:space="0" w:color="auto"/>
              <w:right w:val="single" w:sz="4" w:space="0" w:color="auto"/>
            </w:tcBorders>
            <w:shd w:val="clear" w:color="auto" w:fill="auto"/>
            <w:noWrap/>
            <w:hideMark/>
          </w:tcPr>
          <w:p w:rsidR="00FF27E7" w:rsidRPr="00505350" w:rsidRDefault="00FF27E7" w:rsidP="00FF27E7">
            <w:pPr>
              <w:spacing w:before="40" w:after="40" w:line="240" w:lineRule="auto"/>
              <w:jc w:val="right"/>
              <w:rPr>
                <w:rFonts w:eastAsia="Times New Roman" w:cs="Times New Roman"/>
                <w:b/>
                <w:bCs/>
                <w:sz w:val="24"/>
                <w:szCs w:val="24"/>
              </w:rPr>
            </w:pPr>
            <w:r w:rsidRPr="00505350">
              <w:rPr>
                <w:rFonts w:eastAsia="Times New Roman" w:cs="Times New Roman"/>
                <w:b/>
                <w:bCs/>
                <w:sz w:val="24"/>
                <w:szCs w:val="24"/>
              </w:rPr>
              <w:t>45,439,000,000</w:t>
            </w:r>
          </w:p>
        </w:tc>
      </w:tr>
    </w:tbl>
    <w:p w:rsidR="00574E4D" w:rsidRPr="00505350" w:rsidRDefault="00D45B29" w:rsidP="005A1D22">
      <w:pPr>
        <w:rPr>
          <w:i/>
          <w:sz w:val="22"/>
          <w:lang w:val="af-ZA"/>
        </w:rPr>
      </w:pPr>
      <w:r w:rsidRPr="00505350">
        <w:rPr>
          <w:i/>
          <w:sz w:val="22"/>
          <w:lang w:val="af-ZA"/>
        </w:rPr>
        <w:t>Sour</w:t>
      </w:r>
      <w:r w:rsidR="005A1D22" w:rsidRPr="00505350">
        <w:rPr>
          <w:i/>
          <w:sz w:val="22"/>
          <w:lang w:val="af-ZA"/>
        </w:rPr>
        <w:t>ce</w:t>
      </w:r>
      <w:r w:rsidR="00574E4D" w:rsidRPr="00505350">
        <w:rPr>
          <w:i/>
          <w:sz w:val="22"/>
          <w:lang w:val="af-ZA"/>
        </w:rPr>
        <w:t xml:space="preserve">: </w:t>
      </w:r>
      <w:r w:rsidRPr="00505350">
        <w:rPr>
          <w:i/>
          <w:sz w:val="22"/>
          <w:lang w:val="af-ZA"/>
        </w:rPr>
        <w:t>Resettlement action plan of subproject</w:t>
      </w:r>
      <w:r w:rsidR="00892672" w:rsidRPr="00505350">
        <w:rPr>
          <w:i/>
          <w:sz w:val="22"/>
          <w:lang w:val="af-ZA"/>
        </w:rPr>
        <w:t>, 201</w:t>
      </w:r>
      <w:r w:rsidR="00902220">
        <w:rPr>
          <w:i/>
          <w:sz w:val="22"/>
          <w:lang w:val="af-ZA"/>
        </w:rPr>
        <w:t>9</w:t>
      </w:r>
    </w:p>
    <w:p w:rsidR="00A4283A" w:rsidRPr="00505350" w:rsidRDefault="00A4283A" w:rsidP="00A4283A">
      <w:pPr>
        <w:widowControl w:val="0"/>
        <w:shd w:val="clear" w:color="auto" w:fill="FFFFFF"/>
        <w:tabs>
          <w:tab w:val="left" w:pos="284"/>
        </w:tabs>
        <w:adjustRightInd w:val="0"/>
        <w:spacing w:line="240" w:lineRule="auto"/>
        <w:ind w:right="57"/>
        <w:textAlignment w:val="baseline"/>
        <w:rPr>
          <w:sz w:val="24"/>
        </w:rPr>
      </w:pPr>
      <w:r w:rsidRPr="00505350">
        <w:rPr>
          <w:b/>
          <w:sz w:val="24"/>
        </w:rPr>
        <w:lastRenderedPageBreak/>
        <w:t xml:space="preserve">Feasibility of the measures: </w:t>
      </w:r>
      <w:r w:rsidRPr="00505350">
        <w:rPr>
          <w:sz w:val="24"/>
        </w:rPr>
        <w:t xml:space="preserve">The subproject owner has prepared a Resettlement Action Plan, organized a consultation meeting on the subproject construction, affected peoples in the subproject area agreed on the principle of land acquisition and procedures, all households were willing to donate land for the </w:t>
      </w:r>
      <w:r w:rsidR="00EB4021" w:rsidRPr="00505350">
        <w:rPr>
          <w:sz w:val="24"/>
        </w:rPr>
        <w:t>subproject</w:t>
      </w:r>
      <w:r w:rsidRPr="00505350">
        <w:rPr>
          <w:sz w:val="24"/>
        </w:rPr>
        <w:t xml:space="preserve"> construction. So, the above solutions are practical and will be highly feasible.</w:t>
      </w:r>
    </w:p>
    <w:p w:rsidR="009E03D8" w:rsidRPr="00505350" w:rsidRDefault="00A4283A" w:rsidP="00A4283A">
      <w:pPr>
        <w:widowControl w:val="0"/>
        <w:shd w:val="clear" w:color="auto" w:fill="FFFFFF"/>
        <w:tabs>
          <w:tab w:val="left" w:pos="284"/>
        </w:tabs>
        <w:adjustRightInd w:val="0"/>
        <w:spacing w:line="240" w:lineRule="auto"/>
        <w:ind w:right="57"/>
        <w:textAlignment w:val="baseline"/>
        <w:rPr>
          <w:sz w:val="24"/>
        </w:rPr>
      </w:pPr>
      <w:r w:rsidRPr="00505350">
        <w:rPr>
          <w:b/>
          <w:sz w:val="24"/>
        </w:rPr>
        <w:t>Effective</w:t>
      </w:r>
      <w:r w:rsidR="009E03D8" w:rsidRPr="00505350">
        <w:rPr>
          <w:b/>
          <w:sz w:val="24"/>
        </w:rPr>
        <w:t>ness</w:t>
      </w:r>
      <w:r w:rsidRPr="00505350">
        <w:rPr>
          <w:b/>
          <w:sz w:val="24"/>
        </w:rPr>
        <w:t xml:space="preserve"> of the measures:</w:t>
      </w:r>
      <w:r w:rsidRPr="00505350">
        <w:rPr>
          <w:sz w:val="24"/>
        </w:rPr>
        <w:t xml:space="preserve"> </w:t>
      </w:r>
      <w:r w:rsidR="009E03D8" w:rsidRPr="00505350">
        <w:rPr>
          <w:sz w:val="24"/>
        </w:rPr>
        <w:t>The subproject has allocated funds for compensation and support, the compensation al</w:t>
      </w:r>
      <w:r w:rsidR="004E7E6E" w:rsidRPr="00505350">
        <w:rPr>
          <w:sz w:val="24"/>
        </w:rPr>
        <w:t>so coordinated by the WB’s experts</w:t>
      </w:r>
      <w:r w:rsidR="009E03D8" w:rsidRPr="00505350">
        <w:rPr>
          <w:sz w:val="24"/>
        </w:rPr>
        <w:t>, compensation steps have b</w:t>
      </w:r>
      <w:r w:rsidR="004E7E6E" w:rsidRPr="00505350">
        <w:rPr>
          <w:sz w:val="24"/>
        </w:rPr>
        <w:t>een approved by WB and Vietnam.</w:t>
      </w:r>
    </w:p>
    <w:p w:rsidR="00B179B3" w:rsidRPr="00505350" w:rsidRDefault="00892672" w:rsidP="00FF4454">
      <w:pPr>
        <w:pStyle w:val="Heading4"/>
      </w:pPr>
      <w:r w:rsidRPr="00505350">
        <w:t xml:space="preserve">Proposed measures for </w:t>
      </w:r>
      <w:r w:rsidR="009E03D8" w:rsidRPr="00505350">
        <w:t xml:space="preserve">UXOs risk </w:t>
      </w:r>
    </w:p>
    <w:p w:rsidR="000B2976" w:rsidRPr="00505350" w:rsidRDefault="009E03D8" w:rsidP="000B2976">
      <w:pPr>
        <w:rPr>
          <w:sz w:val="24"/>
        </w:rPr>
      </w:pPr>
      <w:r w:rsidRPr="00505350">
        <w:rPr>
          <w:sz w:val="24"/>
        </w:rPr>
        <w:t xml:space="preserve">The subproject owner has allocated budget for UXO clearance in areas where construction items will be constructed. The subproject owner will sign a contract with </w:t>
      </w:r>
      <w:r w:rsidR="00902220">
        <w:rPr>
          <w:sz w:val="24"/>
        </w:rPr>
        <w:t xml:space="preserve">the </w:t>
      </w:r>
      <w:r w:rsidRPr="00505350">
        <w:rPr>
          <w:sz w:val="24"/>
        </w:rPr>
        <w:t xml:space="preserve">military command of Dong Thap province to conduct UXOs clearance at the construction sites. UXOs will be carried out immediately after completion of land compensation and before site clearance activities. </w:t>
      </w:r>
      <w:r w:rsidR="000B2976" w:rsidRPr="00505350">
        <w:rPr>
          <w:sz w:val="24"/>
        </w:rPr>
        <w:t xml:space="preserve"> </w:t>
      </w:r>
    </w:p>
    <w:p w:rsidR="009E03D8" w:rsidRPr="00505350" w:rsidRDefault="009E03D8" w:rsidP="009E03D8">
      <w:pPr>
        <w:widowControl w:val="0"/>
        <w:shd w:val="clear" w:color="auto" w:fill="FFFFFF"/>
        <w:tabs>
          <w:tab w:val="left" w:pos="567"/>
        </w:tabs>
        <w:adjustRightInd w:val="0"/>
        <w:spacing w:line="240" w:lineRule="auto"/>
        <w:textAlignment w:val="baseline"/>
        <w:rPr>
          <w:rFonts w:cs="Times New Roman"/>
          <w:b/>
          <w:sz w:val="22"/>
          <w:szCs w:val="24"/>
          <w:lang w:val="af-ZA"/>
        </w:rPr>
      </w:pPr>
      <w:r w:rsidRPr="00505350">
        <w:rPr>
          <w:rFonts w:cs="Times New Roman"/>
          <w:b/>
          <w:sz w:val="24"/>
          <w:szCs w:val="24"/>
          <w:lang w:val="af-ZA"/>
        </w:rPr>
        <w:t xml:space="preserve">Feasibility of the measures: </w:t>
      </w:r>
      <w:r w:rsidRPr="00505350">
        <w:rPr>
          <w:rFonts w:cs="Times New Roman"/>
          <w:sz w:val="24"/>
          <w:szCs w:val="24"/>
          <w:lang w:val="af-ZA"/>
        </w:rPr>
        <w:t xml:space="preserve">Mine clearance was assigned to a professional unit, this work has also been done a lot in other projects in the Mekong Delta in general and Dong Thap province in particular so the feasibility of the measure is very high. </w:t>
      </w:r>
    </w:p>
    <w:p w:rsidR="009E03D8" w:rsidRPr="00505350" w:rsidRDefault="009E03D8" w:rsidP="009E03D8">
      <w:pPr>
        <w:widowControl w:val="0"/>
        <w:shd w:val="clear" w:color="auto" w:fill="FFFFFF"/>
        <w:tabs>
          <w:tab w:val="left" w:pos="567"/>
        </w:tabs>
        <w:adjustRightInd w:val="0"/>
        <w:spacing w:line="240" w:lineRule="auto"/>
        <w:textAlignment w:val="baseline"/>
        <w:rPr>
          <w:rFonts w:cs="Times New Roman"/>
          <w:sz w:val="24"/>
          <w:szCs w:val="24"/>
          <w:lang w:val="af-ZA"/>
        </w:rPr>
      </w:pPr>
      <w:r w:rsidRPr="00505350">
        <w:rPr>
          <w:rFonts w:eastAsia="Calibri" w:cs="Times New Roman"/>
          <w:b/>
          <w:sz w:val="24"/>
          <w:szCs w:val="24"/>
        </w:rPr>
        <w:t>Effective of the measures:</w:t>
      </w:r>
      <w:r w:rsidRPr="00505350">
        <w:rPr>
          <w:rFonts w:cs="Times New Roman"/>
          <w:b/>
          <w:sz w:val="24"/>
          <w:szCs w:val="24"/>
          <w:lang w:val="af-ZA"/>
        </w:rPr>
        <w:t xml:space="preserve"> </w:t>
      </w:r>
      <w:r w:rsidRPr="00505350">
        <w:rPr>
          <w:rFonts w:cs="Times New Roman"/>
          <w:sz w:val="24"/>
          <w:szCs w:val="24"/>
          <w:lang w:val="af-ZA"/>
        </w:rPr>
        <w:t>There is a dedicated process for UXO clearance implemented by the Ministry of Defense, so if the procedure is followed, the risks from UXO are solved.</w:t>
      </w:r>
      <w:r w:rsidRPr="00505350">
        <w:rPr>
          <w:rFonts w:cs="Times New Roman"/>
          <w:b/>
          <w:sz w:val="24"/>
          <w:szCs w:val="24"/>
          <w:lang w:val="af-ZA"/>
        </w:rPr>
        <w:t xml:space="preserve"> </w:t>
      </w:r>
    </w:p>
    <w:p w:rsidR="000C5C32" w:rsidRPr="00505350" w:rsidRDefault="00F52DE1" w:rsidP="00FC4D04">
      <w:pPr>
        <w:pStyle w:val="Heading3"/>
      </w:pPr>
      <w:bookmarkStart w:id="832" w:name="_Toc2435255"/>
      <w:r w:rsidRPr="00505350">
        <w:t>Mitigation measures for negative impacts during the construction phase</w:t>
      </w:r>
      <w:bookmarkEnd w:id="832"/>
      <w:r w:rsidRPr="00505350">
        <w:t xml:space="preserve"> </w:t>
      </w:r>
    </w:p>
    <w:p w:rsidR="00C92862" w:rsidRPr="00505350" w:rsidRDefault="005A1D22" w:rsidP="00FF4454">
      <w:pPr>
        <w:pStyle w:val="Heading4"/>
      </w:pPr>
      <w:r w:rsidRPr="00505350">
        <w:t xml:space="preserve">Measures to mitigate </w:t>
      </w:r>
      <w:r w:rsidR="00A81980" w:rsidRPr="00505350">
        <w:t xml:space="preserve">general impacts </w:t>
      </w:r>
    </w:p>
    <w:p w:rsidR="009E03D8" w:rsidRPr="00505350" w:rsidRDefault="005A1D22" w:rsidP="009E03D8">
      <w:pPr>
        <w:pStyle w:val="Cpara"/>
        <w:spacing w:before="120" w:after="120" w:line="264" w:lineRule="auto"/>
        <w:rPr>
          <w:szCs w:val="26"/>
        </w:rPr>
      </w:pPr>
      <w:r w:rsidRPr="00505350">
        <w:rPr>
          <w:szCs w:val="26"/>
        </w:rPr>
        <w:t xml:space="preserve">Major </w:t>
      </w:r>
      <w:r w:rsidR="009E03D8" w:rsidRPr="00505350">
        <w:rPr>
          <w:szCs w:val="26"/>
        </w:rPr>
        <w:t xml:space="preserve">impacts of the subproject will be caused by the construction of </w:t>
      </w:r>
      <w:r w:rsidR="00B400E1" w:rsidRPr="00505350">
        <w:rPr>
          <w:szCs w:val="26"/>
        </w:rPr>
        <w:t>infrastructures for livelihood models</w:t>
      </w:r>
      <w:r w:rsidR="009E03D8" w:rsidRPr="00505350">
        <w:rPr>
          <w:szCs w:val="26"/>
        </w:rPr>
        <w:t xml:space="preserve"> and transportation of construction</w:t>
      </w:r>
      <w:r w:rsidR="00B400E1" w:rsidRPr="00505350">
        <w:rPr>
          <w:szCs w:val="26"/>
        </w:rPr>
        <w:t xml:space="preserve"> </w:t>
      </w:r>
      <w:r w:rsidR="009E03D8" w:rsidRPr="00505350">
        <w:rPr>
          <w:szCs w:val="26"/>
        </w:rPr>
        <w:t>materials</w:t>
      </w:r>
      <w:r w:rsidR="00B400E1" w:rsidRPr="00505350">
        <w:rPr>
          <w:szCs w:val="26"/>
        </w:rPr>
        <w:t xml:space="preserve"> and waste. Most </w:t>
      </w:r>
      <w:r w:rsidR="009E03D8" w:rsidRPr="00505350">
        <w:rPr>
          <w:szCs w:val="26"/>
        </w:rPr>
        <w:t xml:space="preserve">negative </w:t>
      </w:r>
      <w:r w:rsidR="00B400E1" w:rsidRPr="00505350">
        <w:rPr>
          <w:szCs w:val="26"/>
        </w:rPr>
        <w:t xml:space="preserve">social and environmental </w:t>
      </w:r>
      <w:r w:rsidR="009E03D8" w:rsidRPr="00505350">
        <w:rPr>
          <w:szCs w:val="26"/>
        </w:rPr>
        <w:t>impacts can be mitigated through measures generally applied to most other construction projects such as noise, dust, water, waste</w:t>
      </w:r>
      <w:r w:rsidR="00B400E1" w:rsidRPr="00505350">
        <w:rPr>
          <w:szCs w:val="26"/>
        </w:rPr>
        <w:t xml:space="preserve"> impact mitigation</w:t>
      </w:r>
      <w:r w:rsidR="009E03D8" w:rsidRPr="00505350">
        <w:rPr>
          <w:szCs w:val="26"/>
        </w:rPr>
        <w:t>.</w:t>
      </w:r>
    </w:p>
    <w:p w:rsidR="009E03D8" w:rsidRPr="00505350" w:rsidRDefault="005A1D22" w:rsidP="009E03D8">
      <w:pPr>
        <w:pStyle w:val="Cpara"/>
        <w:spacing w:before="120" w:after="120" w:line="264" w:lineRule="auto"/>
        <w:rPr>
          <w:szCs w:val="26"/>
        </w:rPr>
      </w:pPr>
      <w:r w:rsidRPr="00505350">
        <w:rPr>
          <w:szCs w:val="26"/>
        </w:rPr>
        <w:t xml:space="preserve">Mitigation </w:t>
      </w:r>
      <w:r w:rsidR="00892672" w:rsidRPr="00505350">
        <w:rPr>
          <w:szCs w:val="26"/>
        </w:rPr>
        <w:t xml:space="preserve">measures specified in ECOPs (see </w:t>
      </w:r>
      <w:r w:rsidRPr="00505350">
        <w:rPr>
          <w:szCs w:val="26"/>
        </w:rPr>
        <w:t>further</w:t>
      </w:r>
      <w:r w:rsidR="00F61638" w:rsidRPr="00505350">
        <w:rPr>
          <w:szCs w:val="26"/>
        </w:rPr>
        <w:t xml:space="preserve"> details </w:t>
      </w:r>
      <w:r w:rsidR="00892672" w:rsidRPr="00505350">
        <w:rPr>
          <w:szCs w:val="26"/>
        </w:rPr>
        <w:t>in</w:t>
      </w:r>
      <w:r w:rsidRPr="00505350">
        <w:rPr>
          <w:szCs w:val="26"/>
        </w:rPr>
        <w:t xml:space="preserve"> </w:t>
      </w:r>
      <w:r w:rsidRPr="00505350">
        <w:rPr>
          <w:i/>
          <w:szCs w:val="26"/>
        </w:rPr>
        <w:fldChar w:fldCharType="begin"/>
      </w:r>
      <w:r w:rsidRPr="00505350">
        <w:rPr>
          <w:i/>
          <w:szCs w:val="26"/>
        </w:rPr>
        <w:instrText xml:space="preserve"> REF _Ref521939707 \h  \* MERGEFORMAT </w:instrText>
      </w:r>
      <w:r w:rsidRPr="00505350">
        <w:rPr>
          <w:i/>
          <w:szCs w:val="26"/>
        </w:rPr>
      </w:r>
      <w:r w:rsidRPr="00505350">
        <w:rPr>
          <w:i/>
          <w:szCs w:val="26"/>
        </w:rPr>
        <w:fldChar w:fldCharType="separate"/>
      </w:r>
      <w:r w:rsidR="005B3648" w:rsidRPr="00505350">
        <w:rPr>
          <w:i/>
        </w:rPr>
        <w:t xml:space="preserve">Table </w:t>
      </w:r>
      <w:r w:rsidR="005B3648" w:rsidRPr="00505350">
        <w:rPr>
          <w:i/>
          <w:noProof/>
        </w:rPr>
        <w:t>6.2</w:t>
      </w:r>
      <w:r w:rsidRPr="00505350">
        <w:rPr>
          <w:i/>
          <w:szCs w:val="26"/>
        </w:rPr>
        <w:fldChar w:fldCharType="end"/>
      </w:r>
      <w:r w:rsidR="00892672" w:rsidRPr="00505350">
        <w:rPr>
          <w:szCs w:val="26"/>
        </w:rPr>
        <w:t xml:space="preserve">) </w:t>
      </w:r>
      <w:r w:rsidR="009E03D8" w:rsidRPr="00505350">
        <w:rPr>
          <w:szCs w:val="26"/>
        </w:rPr>
        <w:t xml:space="preserve">are considered as part of the environmental and social management plan (ESMP) for the subproject </w:t>
      </w:r>
      <w:r w:rsidR="00F61638" w:rsidRPr="00505350">
        <w:rPr>
          <w:szCs w:val="26"/>
        </w:rPr>
        <w:t xml:space="preserve">(see </w:t>
      </w:r>
      <w:r w:rsidR="00EB4021" w:rsidRPr="00505350">
        <w:rPr>
          <w:szCs w:val="26"/>
        </w:rPr>
        <w:t>further</w:t>
      </w:r>
      <w:r w:rsidR="00F61638" w:rsidRPr="00505350">
        <w:rPr>
          <w:szCs w:val="26"/>
        </w:rPr>
        <w:t xml:space="preserve"> details in Chapter 6). The mitigation measures specified in ECOPs </w:t>
      </w:r>
      <w:r w:rsidR="009E03D8" w:rsidRPr="00505350">
        <w:rPr>
          <w:szCs w:val="26"/>
        </w:rPr>
        <w:t>will be included in the bidding documents</w:t>
      </w:r>
      <w:r w:rsidRPr="00505350">
        <w:rPr>
          <w:szCs w:val="26"/>
        </w:rPr>
        <w:t xml:space="preserve"> </w:t>
      </w:r>
      <w:r w:rsidR="009E03D8" w:rsidRPr="00505350">
        <w:rPr>
          <w:szCs w:val="26"/>
        </w:rPr>
        <w:t>and constructi</w:t>
      </w:r>
      <w:r w:rsidRPr="00505350">
        <w:rPr>
          <w:szCs w:val="26"/>
        </w:rPr>
        <w:t>on contract</w:t>
      </w:r>
      <w:r w:rsidR="009E03D8" w:rsidRPr="00505350">
        <w:rPr>
          <w:szCs w:val="26"/>
        </w:rPr>
        <w:t>. Typical mitigation measures specified in ECOPs</w:t>
      </w:r>
      <w:r w:rsidR="00892672" w:rsidRPr="00505350">
        <w:rPr>
          <w:szCs w:val="26"/>
        </w:rPr>
        <w:t xml:space="preserve"> </w:t>
      </w:r>
      <w:r w:rsidR="009E03D8" w:rsidRPr="00505350">
        <w:rPr>
          <w:szCs w:val="26"/>
        </w:rPr>
        <w:t>include:</w:t>
      </w:r>
    </w:p>
    <w:p w:rsidR="00321438" w:rsidRPr="00505350" w:rsidRDefault="00B400E1" w:rsidP="00651A7B">
      <w:pPr>
        <w:pStyle w:val="Gachdaudong"/>
        <w:numPr>
          <w:ilvl w:val="0"/>
          <w:numId w:val="97"/>
        </w:numPr>
        <w:tabs>
          <w:tab w:val="left" w:pos="720"/>
        </w:tabs>
        <w:spacing w:before="120" w:after="120" w:line="264" w:lineRule="auto"/>
        <w:ind w:left="720" w:hanging="540"/>
        <w:rPr>
          <w:sz w:val="24"/>
        </w:rPr>
      </w:pPr>
      <w:r w:rsidRPr="00505350">
        <w:rPr>
          <w:sz w:val="24"/>
        </w:rPr>
        <w:t>Dust generation and air pollution</w:t>
      </w:r>
    </w:p>
    <w:p w:rsidR="00B400E1" w:rsidRPr="00505350" w:rsidRDefault="00B400E1" w:rsidP="00651A7B">
      <w:pPr>
        <w:pStyle w:val="Gachdaudong"/>
        <w:numPr>
          <w:ilvl w:val="0"/>
          <w:numId w:val="97"/>
        </w:numPr>
        <w:tabs>
          <w:tab w:val="left" w:pos="720"/>
        </w:tabs>
        <w:spacing w:before="120" w:after="120" w:line="264" w:lineRule="auto"/>
        <w:ind w:left="720" w:hanging="540"/>
        <w:rPr>
          <w:sz w:val="24"/>
        </w:rPr>
      </w:pPr>
      <w:r w:rsidRPr="00505350">
        <w:rPr>
          <w:sz w:val="24"/>
        </w:rPr>
        <w:t>Impacts from noise and vibration</w:t>
      </w:r>
    </w:p>
    <w:p w:rsidR="00321438" w:rsidRPr="00505350" w:rsidRDefault="00B400E1" w:rsidP="00651A7B">
      <w:pPr>
        <w:pStyle w:val="Gachdaudong"/>
        <w:numPr>
          <w:ilvl w:val="0"/>
          <w:numId w:val="97"/>
        </w:numPr>
        <w:tabs>
          <w:tab w:val="left" w:pos="720"/>
        </w:tabs>
        <w:spacing w:before="120" w:after="120" w:line="264" w:lineRule="auto"/>
        <w:ind w:left="720" w:hanging="540"/>
        <w:rPr>
          <w:sz w:val="24"/>
        </w:rPr>
      </w:pPr>
      <w:r w:rsidRPr="00505350">
        <w:rPr>
          <w:sz w:val="24"/>
        </w:rPr>
        <w:t xml:space="preserve">Water pollution </w:t>
      </w:r>
    </w:p>
    <w:p w:rsidR="00B400E1" w:rsidRPr="00505350" w:rsidRDefault="00B400E1" w:rsidP="00651A7B">
      <w:pPr>
        <w:pStyle w:val="Gachdaudong"/>
        <w:numPr>
          <w:ilvl w:val="0"/>
          <w:numId w:val="97"/>
        </w:numPr>
        <w:tabs>
          <w:tab w:val="left" w:pos="720"/>
        </w:tabs>
        <w:spacing w:before="120" w:after="120" w:line="264" w:lineRule="auto"/>
        <w:ind w:left="720" w:hanging="540"/>
        <w:rPr>
          <w:sz w:val="24"/>
        </w:rPr>
      </w:pPr>
      <w:r w:rsidRPr="00505350">
        <w:rPr>
          <w:sz w:val="24"/>
        </w:rPr>
        <w:t>Impacts from noise and vibration</w:t>
      </w:r>
    </w:p>
    <w:p w:rsidR="00321438"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Management of stockpiles</w:t>
      </w:r>
    </w:p>
    <w:p w:rsidR="00321438"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 xml:space="preserve">Solid waste management </w:t>
      </w:r>
    </w:p>
    <w:p w:rsidR="00321438"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 xml:space="preserve">Management of excavated soil and dredged sludge </w:t>
      </w:r>
    </w:p>
    <w:p w:rsidR="00151B32"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Disruption of vegetative cover and ecological resources</w:t>
      </w:r>
    </w:p>
    <w:p w:rsidR="00151B32"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 xml:space="preserve">Traffic management </w:t>
      </w:r>
    </w:p>
    <w:p w:rsidR="00151B32"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lastRenderedPageBreak/>
        <w:t>Interruption of utility services</w:t>
      </w:r>
    </w:p>
    <w:p w:rsidR="00151B32"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Restoration of affected areas</w:t>
      </w:r>
    </w:p>
    <w:p w:rsidR="00151B32"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Worker and public safety</w:t>
      </w:r>
    </w:p>
    <w:p w:rsidR="00151B32"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Communication with local communities</w:t>
      </w:r>
    </w:p>
    <w:p w:rsidR="00151B32" w:rsidRPr="00505350" w:rsidRDefault="00151B32" w:rsidP="00651A7B">
      <w:pPr>
        <w:pStyle w:val="Gachdaudong"/>
        <w:numPr>
          <w:ilvl w:val="0"/>
          <w:numId w:val="97"/>
        </w:numPr>
        <w:tabs>
          <w:tab w:val="left" w:pos="720"/>
        </w:tabs>
        <w:spacing w:before="120" w:after="120" w:line="264" w:lineRule="auto"/>
        <w:ind w:left="720" w:hanging="540"/>
        <w:rPr>
          <w:sz w:val="24"/>
        </w:rPr>
      </w:pPr>
      <w:r w:rsidRPr="00505350">
        <w:rPr>
          <w:sz w:val="24"/>
        </w:rPr>
        <w:t>Chance find procedures</w:t>
      </w:r>
    </w:p>
    <w:p w:rsidR="00321438" w:rsidRPr="00505350" w:rsidRDefault="005A1D22" w:rsidP="00321438">
      <w:pPr>
        <w:pStyle w:val="Heading5"/>
        <w:ind w:left="567" w:hanging="567"/>
        <w:rPr>
          <w:sz w:val="24"/>
          <w:szCs w:val="24"/>
        </w:rPr>
      </w:pPr>
      <w:bookmarkStart w:id="833" w:name="_Toc445777763"/>
      <w:r w:rsidRPr="00505350">
        <w:rPr>
          <w:sz w:val="24"/>
          <w:szCs w:val="24"/>
        </w:rPr>
        <w:t>Proposed measures for the</w:t>
      </w:r>
      <w:r w:rsidR="009009AF" w:rsidRPr="00505350">
        <w:rPr>
          <w:sz w:val="24"/>
          <w:szCs w:val="24"/>
        </w:rPr>
        <w:t xml:space="preserve"> impact</w:t>
      </w:r>
      <w:r w:rsidRPr="00505350">
        <w:rPr>
          <w:sz w:val="24"/>
          <w:szCs w:val="24"/>
        </w:rPr>
        <w:t>s</w:t>
      </w:r>
      <w:r w:rsidR="009009AF" w:rsidRPr="00505350">
        <w:rPr>
          <w:sz w:val="24"/>
          <w:szCs w:val="24"/>
        </w:rPr>
        <w:t xml:space="preserve"> of dust and exhaust </w:t>
      </w:r>
      <w:bookmarkEnd w:id="833"/>
    </w:p>
    <w:p w:rsidR="009009AF" w:rsidRPr="00505350" w:rsidRDefault="009009AF" w:rsidP="009009AF">
      <w:pPr>
        <w:rPr>
          <w:sz w:val="24"/>
        </w:rPr>
      </w:pPr>
      <w:r w:rsidRPr="00505350">
        <w:rPr>
          <w:sz w:val="24"/>
        </w:rPr>
        <w:t>Measures will be taken to control, minimize the impact on air quality including:</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Only use construction machines with emission levels satisfying TCVN 6438-2005</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Cover the means of transporting loose materials</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 xml:space="preserve">All equipment used in construction must comply with Vietnamese regulations on </w:t>
      </w:r>
      <w:r w:rsidR="00A36CBF" w:rsidRPr="00505350">
        <w:rPr>
          <w:sz w:val="24"/>
        </w:rPr>
        <w:t>engine exhaust (QCVN 05: 2009/</w:t>
      </w:r>
      <w:r w:rsidRPr="00505350">
        <w:rPr>
          <w:sz w:val="24"/>
        </w:rPr>
        <w:t>BTNMT). Prior to the implementation, the operator</w:t>
      </w:r>
      <w:r w:rsidR="009F64E0" w:rsidRPr="00505350">
        <w:rPr>
          <w:sz w:val="24"/>
        </w:rPr>
        <w:t>’</w:t>
      </w:r>
      <w:r w:rsidRPr="00505350">
        <w:rPr>
          <w:sz w:val="24"/>
        </w:rPr>
        <w:t>s vehicle documentation and emission test results will be submitted to the owner.</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 xml:space="preserve">Barges transporting materials to the subproject must within inspect </w:t>
      </w:r>
      <w:r w:rsidR="00902220">
        <w:rPr>
          <w:sz w:val="24"/>
        </w:rPr>
        <w:t xml:space="preserve">the </w:t>
      </w:r>
      <w:r w:rsidRPr="00505350">
        <w:rPr>
          <w:sz w:val="24"/>
        </w:rPr>
        <w:t>time, materials must be covered by canvas to avoid dropping and spreading materials on the way.</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Construction machines should use low sulfur fuel (lower than 0.5% S), encouraging contractors to use diesel with a sulfur content of 0.25%.</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Do not burn waste on site.</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Each site specifies</w:t>
      </w:r>
      <w:r w:rsidR="00902220">
        <w:rPr>
          <w:sz w:val="24"/>
        </w:rPr>
        <w:t>the</w:t>
      </w:r>
      <w:r w:rsidR="00902220" w:rsidRPr="00505350">
        <w:rPr>
          <w:sz w:val="24"/>
        </w:rPr>
        <w:t xml:space="preserve"> </w:t>
      </w:r>
      <w:r w:rsidRPr="00505350">
        <w:rPr>
          <w:sz w:val="24"/>
        </w:rPr>
        <w:t>number of doors for the means of transportation to and from the site.</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Maintaining the speed of vehicles related to construction at 40 km/h or slower on roads within 200m of the site.</w:t>
      </w:r>
    </w:p>
    <w:p w:rsidR="001A7F16" w:rsidRPr="00505350" w:rsidRDefault="005A1D22" w:rsidP="001A7F16">
      <w:pPr>
        <w:pStyle w:val="Heading5"/>
        <w:ind w:left="567" w:hanging="567"/>
        <w:rPr>
          <w:sz w:val="24"/>
          <w:szCs w:val="24"/>
        </w:rPr>
      </w:pPr>
      <w:r w:rsidRPr="00505350">
        <w:rPr>
          <w:sz w:val="24"/>
          <w:szCs w:val="24"/>
        </w:rPr>
        <w:t xml:space="preserve">Proposed measures for the </w:t>
      </w:r>
      <w:r w:rsidR="009009AF" w:rsidRPr="00505350">
        <w:rPr>
          <w:sz w:val="24"/>
          <w:szCs w:val="24"/>
        </w:rPr>
        <w:t>impact</w:t>
      </w:r>
      <w:r w:rsidRPr="00505350">
        <w:rPr>
          <w:sz w:val="24"/>
          <w:szCs w:val="24"/>
        </w:rPr>
        <w:t>s</w:t>
      </w:r>
      <w:r w:rsidR="009009AF" w:rsidRPr="00505350">
        <w:rPr>
          <w:sz w:val="24"/>
          <w:szCs w:val="24"/>
        </w:rPr>
        <w:t xml:space="preserve"> of noise </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All equipment used in the construction must be inspected to ensure the noise level is below the prescribed.</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The construction units of dykes and culverts must commit to maintain</w:t>
      </w:r>
      <w:r w:rsidR="00902220">
        <w:rPr>
          <w:sz w:val="24"/>
        </w:rPr>
        <w:t>ing</w:t>
      </w:r>
      <w:r w:rsidRPr="00505350">
        <w:rPr>
          <w:sz w:val="24"/>
        </w:rPr>
        <w:t xml:space="preserve"> the equipment regularly, especially with the noise reduction part for the construction area.</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The material supply contractor must commit to regularly maintain the barges to ensure the noise level of the equipment when it comes to transportation, must be within the allowable noise range.</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In sensitive construction areas (adjacent to residential clusters, schools</w:t>
      </w:r>
      <w:r w:rsidR="00605FE5" w:rsidRPr="00505350">
        <w:rPr>
          <w:sz w:val="24"/>
        </w:rPr>
        <w:t>, etc.</w:t>
      </w:r>
      <w:r w:rsidRPr="00505350">
        <w:rPr>
          <w:sz w:val="24"/>
        </w:rPr>
        <w:t xml:space="preserve">), the contractor must select appropriate execution time to avoid causing </w:t>
      </w:r>
      <w:r w:rsidR="00902220">
        <w:rPr>
          <w:sz w:val="24"/>
        </w:rPr>
        <w:t xml:space="preserve">a </w:t>
      </w:r>
      <w:r w:rsidRPr="00505350">
        <w:rPr>
          <w:sz w:val="24"/>
        </w:rPr>
        <w:t xml:space="preserve">nuisance to the people. Specifically: (i) at the location near the school, the time of construction will be chosen on Saturdays and Sundays, no construction will be held during studying time; (ii) at the construction sites near the residential area, construction activities are organized in the daytime only. If working at night is required, the contractor </w:t>
      </w:r>
      <w:r w:rsidR="00902220" w:rsidRPr="00505350">
        <w:rPr>
          <w:sz w:val="24"/>
        </w:rPr>
        <w:t>ha</w:t>
      </w:r>
      <w:r w:rsidR="00902220">
        <w:rPr>
          <w:sz w:val="24"/>
        </w:rPr>
        <w:t>s</w:t>
      </w:r>
      <w:r w:rsidR="00902220" w:rsidRPr="00505350">
        <w:rPr>
          <w:sz w:val="24"/>
        </w:rPr>
        <w:t xml:space="preserve"> </w:t>
      </w:r>
      <w:r w:rsidRPr="00505350">
        <w:rPr>
          <w:sz w:val="24"/>
        </w:rPr>
        <w:t>to inform the community at least 2 days in advance.</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t>Arrange the means which generate noise at a suitable distance so that the noise spreading to residential areas not greater than 70dBA.</w:t>
      </w:r>
    </w:p>
    <w:p w:rsidR="009009AF" w:rsidRPr="00505350" w:rsidRDefault="009009AF" w:rsidP="003D125E">
      <w:pPr>
        <w:pStyle w:val="Gachdaudong"/>
        <w:numPr>
          <w:ilvl w:val="0"/>
          <w:numId w:val="8"/>
        </w:numPr>
        <w:spacing w:before="120" w:after="120" w:line="264" w:lineRule="auto"/>
        <w:ind w:left="132" w:hangingChars="55" w:hanging="132"/>
        <w:rPr>
          <w:sz w:val="24"/>
        </w:rPr>
      </w:pPr>
      <w:r w:rsidRPr="00505350">
        <w:rPr>
          <w:sz w:val="24"/>
        </w:rPr>
        <w:lastRenderedPageBreak/>
        <w:t>Barges transport materials to the site at daytime only, do not work at night to avoid noise affecting people’sleep.</w:t>
      </w:r>
    </w:p>
    <w:p w:rsidR="009009AF" w:rsidRPr="00505350" w:rsidRDefault="005D5FDA" w:rsidP="009009AF">
      <w:pPr>
        <w:rPr>
          <w:sz w:val="24"/>
          <w:szCs w:val="26"/>
          <w:lang w:val="es-ES"/>
        </w:rPr>
      </w:pPr>
      <w:r w:rsidRPr="00505350">
        <w:rPr>
          <w:b/>
          <w:sz w:val="24"/>
          <w:szCs w:val="26"/>
          <w:lang w:val="es-ES"/>
        </w:rPr>
        <w:t xml:space="preserve">Feasibility </w:t>
      </w:r>
      <w:r w:rsidR="009009AF" w:rsidRPr="00505350">
        <w:rPr>
          <w:b/>
          <w:sz w:val="24"/>
          <w:szCs w:val="26"/>
          <w:lang w:val="es-ES"/>
        </w:rPr>
        <w:t>of the measures</w:t>
      </w:r>
      <w:r w:rsidR="009009AF" w:rsidRPr="00505350">
        <w:rPr>
          <w:sz w:val="24"/>
          <w:szCs w:val="26"/>
          <w:lang w:val="es-ES"/>
        </w:rPr>
        <w:t xml:space="preserve">: the impacts could be minimized through technical control and management, which are highly feasible. However, it does not completely mitigate and should always be monitored by the </w:t>
      </w:r>
      <w:r w:rsidR="007B2938" w:rsidRPr="00505350">
        <w:rPr>
          <w:sz w:val="24"/>
          <w:szCs w:val="26"/>
          <w:lang w:val="es-ES"/>
        </w:rPr>
        <w:t xml:space="preserve">subproject owner and local </w:t>
      </w:r>
      <w:r w:rsidR="009009AF" w:rsidRPr="00505350">
        <w:rPr>
          <w:sz w:val="24"/>
          <w:szCs w:val="26"/>
          <w:lang w:val="es-ES"/>
        </w:rPr>
        <w:t>authorities.</w:t>
      </w:r>
    </w:p>
    <w:p w:rsidR="009009AF" w:rsidRPr="00505350" w:rsidRDefault="005D5FDA" w:rsidP="009009AF">
      <w:pPr>
        <w:rPr>
          <w:rFonts w:eastAsia="Times New Roman"/>
          <w:sz w:val="24"/>
          <w:szCs w:val="26"/>
          <w:lang w:val="af-ZA"/>
        </w:rPr>
      </w:pPr>
      <w:r w:rsidRPr="00505350">
        <w:rPr>
          <w:rFonts w:eastAsia="Times New Roman"/>
          <w:b/>
          <w:sz w:val="24"/>
          <w:lang w:val="af-ZA"/>
        </w:rPr>
        <w:t>Effectiveness</w:t>
      </w:r>
      <w:r w:rsidRPr="00505350">
        <w:rPr>
          <w:rFonts w:eastAsia="Times New Roman"/>
          <w:b/>
          <w:sz w:val="24"/>
          <w:szCs w:val="26"/>
          <w:lang w:val="af-ZA"/>
        </w:rPr>
        <w:t xml:space="preserve"> </w:t>
      </w:r>
      <w:r w:rsidR="009009AF" w:rsidRPr="00505350">
        <w:rPr>
          <w:rFonts w:eastAsia="Times New Roman"/>
          <w:b/>
          <w:sz w:val="24"/>
          <w:szCs w:val="26"/>
          <w:lang w:val="af-ZA"/>
        </w:rPr>
        <w:t>of the measures</w:t>
      </w:r>
      <w:r w:rsidR="009009AF" w:rsidRPr="00505350">
        <w:rPr>
          <w:rFonts w:eastAsia="Times New Roman"/>
          <w:sz w:val="24"/>
          <w:szCs w:val="26"/>
          <w:lang w:val="af-ZA"/>
        </w:rPr>
        <w:t>: Due to pre-operational verification and proper regulation, the above measures included in the bidding documents are a prerequisite for contractors to ensure that during construction Complying with National Technical Regulation on noise and QCVN 27:2010/BTNMT during construction.</w:t>
      </w:r>
    </w:p>
    <w:p w:rsidR="001A7F16" w:rsidRPr="00505350" w:rsidRDefault="005A1D22" w:rsidP="001A7F16">
      <w:pPr>
        <w:pStyle w:val="Heading5"/>
        <w:ind w:left="567" w:hanging="567"/>
        <w:rPr>
          <w:sz w:val="24"/>
          <w:szCs w:val="26"/>
          <w:lang w:val="vi-VN"/>
        </w:rPr>
      </w:pPr>
      <w:r w:rsidRPr="00505350">
        <w:rPr>
          <w:sz w:val="24"/>
          <w:szCs w:val="24"/>
        </w:rPr>
        <w:t>Proposed measures for the</w:t>
      </w:r>
      <w:r w:rsidRPr="00505350">
        <w:rPr>
          <w:sz w:val="24"/>
        </w:rPr>
        <w:t xml:space="preserve"> </w:t>
      </w:r>
      <w:r w:rsidR="005D5FDA" w:rsidRPr="00505350">
        <w:rPr>
          <w:sz w:val="24"/>
        </w:rPr>
        <w:t>impacts on road traffic</w:t>
      </w:r>
      <w:r w:rsidR="005D5FDA" w:rsidRPr="00505350">
        <w:rPr>
          <w:sz w:val="24"/>
          <w:szCs w:val="26"/>
          <w:lang w:val="vi-VN"/>
        </w:rPr>
        <w:t xml:space="preserve"> </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In the areas where both sides of the canal have trails, no con</w:t>
      </w:r>
      <w:r w:rsidR="00902220">
        <w:rPr>
          <w:sz w:val="24"/>
          <w:lang w:val="af-ZA"/>
        </w:rPr>
        <w:t>s</w:t>
      </w:r>
      <w:r w:rsidRPr="00505350">
        <w:rPr>
          <w:sz w:val="24"/>
          <w:lang w:val="af-ZA"/>
        </w:rPr>
        <w:t>truction is taken simultaneously on both sides. Only one side will be constructed and the other will be left for people to move. Priority for construction of the roads with poorer conditions.</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At locations far from bridges across canals, temporary bridges (but quality assurance) will be arranged for people to move between the two banks.</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In areas where there is only one route when constructing the dykes, the construction units must create temporary roads for people to move through the construction area.</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In case of no temporary road, inform people about the time of construction, the absence of a temporary road and alternative directions to know and choose the appropriate direction.</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At canals that can not open temporary routes, right at the beginning of the canal, the construction units must put up signboards and arrange cadres in charge of guiding the roads in replacement for the people.</w:t>
      </w:r>
    </w:p>
    <w:p w:rsidR="005D5FDA" w:rsidRPr="00505350" w:rsidRDefault="005D5FDA" w:rsidP="005D5FDA">
      <w:pPr>
        <w:pStyle w:val="Gachdaudong"/>
        <w:spacing w:before="120" w:after="120" w:line="264" w:lineRule="auto"/>
        <w:rPr>
          <w:sz w:val="24"/>
          <w:lang w:val="af-ZA"/>
        </w:rPr>
      </w:pPr>
      <w:r w:rsidRPr="00505350">
        <w:rPr>
          <w:b/>
          <w:sz w:val="24"/>
          <w:lang w:val="af-ZA"/>
        </w:rPr>
        <w:t>Feasibility of the measures</w:t>
      </w:r>
      <w:r w:rsidRPr="00505350">
        <w:rPr>
          <w:sz w:val="24"/>
          <w:lang w:val="af-ZA"/>
        </w:rPr>
        <w:t>: Proposed mitigation measures are easy to implement, not high technical requirements, suitable to the conditions in the construction area so all construction contractors can implement.</w:t>
      </w:r>
    </w:p>
    <w:p w:rsidR="005D5FDA" w:rsidRPr="00505350" w:rsidRDefault="005D5FDA" w:rsidP="005D5FDA">
      <w:pPr>
        <w:tabs>
          <w:tab w:val="left" w:pos="284"/>
        </w:tabs>
        <w:rPr>
          <w:rStyle w:val="hps"/>
          <w:sz w:val="24"/>
        </w:rPr>
      </w:pPr>
      <w:r w:rsidRPr="00505350">
        <w:rPr>
          <w:rStyle w:val="hps"/>
          <w:b/>
          <w:sz w:val="24"/>
          <w:szCs w:val="26"/>
        </w:rPr>
        <w:t>Effectiveness of the measures</w:t>
      </w:r>
      <w:r w:rsidRPr="00505350">
        <w:rPr>
          <w:rStyle w:val="hps"/>
          <w:sz w:val="24"/>
          <w:szCs w:val="26"/>
        </w:rPr>
        <w:t>: By implementing all these measures, the negative impacts on road traffic will be controlled without interrupting the traffic of the people.</w:t>
      </w:r>
    </w:p>
    <w:p w:rsidR="001A7F16" w:rsidRPr="00505350" w:rsidRDefault="005A1D22" w:rsidP="001A7F16">
      <w:pPr>
        <w:pStyle w:val="Heading5"/>
        <w:ind w:left="567" w:hanging="567"/>
        <w:rPr>
          <w:szCs w:val="26"/>
        </w:rPr>
      </w:pPr>
      <w:r w:rsidRPr="00505350">
        <w:rPr>
          <w:sz w:val="24"/>
          <w:szCs w:val="24"/>
        </w:rPr>
        <w:t>Proposed measures for</w:t>
      </w:r>
      <w:r w:rsidRPr="00505350">
        <w:rPr>
          <w:sz w:val="24"/>
        </w:rPr>
        <w:t xml:space="preserve"> the </w:t>
      </w:r>
      <w:r w:rsidR="005D5FDA" w:rsidRPr="00505350">
        <w:rPr>
          <w:sz w:val="24"/>
        </w:rPr>
        <w:t>impacts on waterway</w:t>
      </w:r>
      <w:r w:rsidR="005D5FDA" w:rsidRPr="00505350">
        <w:rPr>
          <w:szCs w:val="26"/>
          <w:lang w:val="vi-VN"/>
        </w:rPr>
        <w:t xml:space="preserve"> </w:t>
      </w:r>
      <w:r w:rsidR="001A7F16" w:rsidRPr="00505350">
        <w:rPr>
          <w:szCs w:val="26"/>
          <w:lang w:val="vi-VN"/>
        </w:rPr>
        <w:t xml:space="preserve"> </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Transportation companies have to check waterway system in advance to select appropriate barge capacity.</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Before transporting materials, the companies have to notify the plan for the current lanes and docks being allowed to be used. For the rest, they have to ask for </w:t>
      </w:r>
      <w:r w:rsidR="00902220">
        <w:rPr>
          <w:sz w:val="24"/>
          <w:lang w:val="af-ZA"/>
        </w:rPr>
        <w:t xml:space="preserve">the </w:t>
      </w:r>
      <w:r w:rsidRPr="00505350">
        <w:rPr>
          <w:sz w:val="24"/>
          <w:lang w:val="af-ZA"/>
        </w:rPr>
        <w:t>permission of inland waterway management units before transportation.</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The transport unit must coordinate with the river management agency to put up the signboards on the canals belonging to the transport route.</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Barges must be inspected to meet the conditions for transportation.</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Barges transported in accordance with the specified load.</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Due to small canals, barges are not allowed to travel in the horizontal canal at night to prevent accidents.</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When parking at berths at night, all means must have warning light signals.</w:t>
      </w:r>
    </w:p>
    <w:p w:rsidR="005D5FDA" w:rsidRPr="00505350" w:rsidRDefault="005D5FDA" w:rsidP="005D5FDA">
      <w:pPr>
        <w:rPr>
          <w:sz w:val="24"/>
          <w:szCs w:val="26"/>
          <w:lang w:val="es-ES"/>
        </w:rPr>
      </w:pPr>
      <w:r w:rsidRPr="00505350">
        <w:rPr>
          <w:b/>
          <w:sz w:val="24"/>
          <w:szCs w:val="26"/>
          <w:lang w:val="es-ES"/>
        </w:rPr>
        <w:lastRenderedPageBreak/>
        <w:t>Feasibility of the measures</w:t>
      </w:r>
      <w:r w:rsidRPr="00505350">
        <w:rPr>
          <w:sz w:val="24"/>
          <w:szCs w:val="26"/>
          <w:lang w:val="es-ES"/>
        </w:rPr>
        <w:t xml:space="preserve">: Mitigation measures can be applied through technical control and management, which are highly feasible. However, it </w:t>
      </w:r>
      <w:r w:rsidR="00CA3430" w:rsidRPr="00505350">
        <w:rPr>
          <w:sz w:val="24"/>
          <w:szCs w:val="26"/>
          <w:lang w:val="es-ES"/>
        </w:rPr>
        <w:t>is</w:t>
      </w:r>
      <w:r w:rsidRPr="00505350">
        <w:rPr>
          <w:sz w:val="24"/>
          <w:szCs w:val="26"/>
          <w:lang w:val="es-ES"/>
        </w:rPr>
        <w:t xml:space="preserve"> not completely mitigated and should always be monitored by the </w:t>
      </w:r>
      <w:r w:rsidR="00CA3430" w:rsidRPr="00505350">
        <w:rPr>
          <w:sz w:val="24"/>
          <w:szCs w:val="26"/>
          <w:lang w:val="es-ES"/>
        </w:rPr>
        <w:t xml:space="preserve">subproject </w:t>
      </w:r>
      <w:r w:rsidRPr="00505350">
        <w:rPr>
          <w:sz w:val="24"/>
          <w:szCs w:val="26"/>
          <w:lang w:val="es-ES"/>
        </w:rPr>
        <w:t>owner and the</w:t>
      </w:r>
      <w:r w:rsidR="00CA3430" w:rsidRPr="00505350">
        <w:rPr>
          <w:sz w:val="24"/>
          <w:szCs w:val="26"/>
          <w:lang w:val="es-ES"/>
        </w:rPr>
        <w:t xml:space="preserve"> local</w:t>
      </w:r>
      <w:r w:rsidRPr="00505350">
        <w:rPr>
          <w:sz w:val="24"/>
          <w:szCs w:val="26"/>
          <w:lang w:val="es-ES"/>
        </w:rPr>
        <w:t xml:space="preserve"> authorities.</w:t>
      </w:r>
    </w:p>
    <w:p w:rsidR="005D5FDA" w:rsidRPr="00505350" w:rsidRDefault="005D5FDA" w:rsidP="005D5FDA">
      <w:pPr>
        <w:rPr>
          <w:sz w:val="24"/>
          <w:szCs w:val="26"/>
          <w:lang w:val="es-ES"/>
        </w:rPr>
      </w:pPr>
      <w:r w:rsidRPr="00505350">
        <w:rPr>
          <w:b/>
          <w:sz w:val="24"/>
          <w:szCs w:val="26"/>
          <w:lang w:val="es-ES"/>
        </w:rPr>
        <w:t>Effectiveness of the measures</w:t>
      </w:r>
      <w:r w:rsidRPr="00505350">
        <w:rPr>
          <w:sz w:val="24"/>
          <w:szCs w:val="26"/>
          <w:lang w:val="es-ES"/>
        </w:rPr>
        <w:t xml:space="preserve">: It is </w:t>
      </w:r>
      <w:r w:rsidR="00CA3430" w:rsidRPr="00505350">
        <w:rPr>
          <w:sz w:val="24"/>
          <w:szCs w:val="26"/>
          <w:lang w:val="es-ES"/>
        </w:rPr>
        <w:t xml:space="preserve">a </w:t>
      </w:r>
      <w:r w:rsidRPr="00505350">
        <w:rPr>
          <w:sz w:val="24"/>
          <w:szCs w:val="26"/>
          <w:lang w:val="es-ES"/>
        </w:rPr>
        <w:t>common practice for the construction units so the capability to apply to the reality is high. The application will limit great impacts on waterway traffic to ensure safety and avoid accidents.</w:t>
      </w:r>
    </w:p>
    <w:p w:rsidR="00FF4B5C" w:rsidRPr="00505350" w:rsidRDefault="005A1D22" w:rsidP="00FF4B5C">
      <w:pPr>
        <w:pStyle w:val="Heading5"/>
        <w:ind w:left="567" w:hanging="567"/>
        <w:rPr>
          <w:sz w:val="24"/>
          <w:szCs w:val="26"/>
          <w:lang w:val="vi-VN"/>
        </w:rPr>
      </w:pPr>
      <w:r w:rsidRPr="00505350">
        <w:rPr>
          <w:sz w:val="24"/>
          <w:szCs w:val="24"/>
        </w:rPr>
        <w:t>Proposed measures for</w:t>
      </w:r>
      <w:r w:rsidR="005D5FDA" w:rsidRPr="00505350">
        <w:rPr>
          <w:sz w:val="24"/>
        </w:rPr>
        <w:t xml:space="preserve"> the impacts on socio-economy and security</w:t>
      </w:r>
      <w:r w:rsidR="005D5FDA" w:rsidRPr="00505350">
        <w:rPr>
          <w:sz w:val="24"/>
          <w:szCs w:val="26"/>
          <w:lang w:val="vi-VN"/>
        </w:rPr>
        <w:t xml:space="preserve"> </w:t>
      </w:r>
      <w:r w:rsidR="00FF4B5C" w:rsidRPr="00505350">
        <w:rPr>
          <w:sz w:val="24"/>
          <w:szCs w:val="26"/>
          <w:lang w:val="vi-VN"/>
        </w:rPr>
        <w:t xml:space="preserve"> </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Put the information board at the subproject site, clearly state the name and contact number of the Site Manager so that people can contact in case of any recommendations or complaints about security, environmental or health problems related to construction activities. Records of grievances, complaints and how to resolve them have to be retained and kept available to the Monitoring Engineer and the </w:t>
      </w:r>
      <w:r w:rsidR="00080D43" w:rsidRPr="00505350">
        <w:rPr>
          <w:sz w:val="24"/>
          <w:lang w:val="af-ZA"/>
        </w:rPr>
        <w:t>P</w:t>
      </w:r>
      <w:r w:rsidRPr="00505350">
        <w:rPr>
          <w:sz w:val="24"/>
          <w:lang w:val="af-ZA"/>
        </w:rPr>
        <w:t>PMU.</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Inform the people about the progress of construction, the temporary disruption of utility services, public services.</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Officials participating in technical supervision and construction on site must be declared temporary residence/temporary absence. These officials should respect the culture and beliefs of local people, not to cause special disturbances to the belief of local people.</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When conflicts occur, the Contractor and the Subproject Owner must coordinate with local authorities to solve conflicts</w:t>
      </w:r>
      <w:r w:rsidR="00505350">
        <w:rPr>
          <w:sz w:val="24"/>
          <w:lang w:val="af-ZA"/>
        </w:rPr>
        <w:t xml:space="preserve"> on</w:t>
      </w:r>
      <w:r w:rsidRPr="00505350">
        <w:rPr>
          <w:sz w:val="24"/>
          <w:lang w:val="af-ZA"/>
        </w:rPr>
        <w:t xml:space="preserve"> culture and interests.</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Gambling</w:t>
      </w:r>
      <w:r w:rsidR="00902220">
        <w:rPr>
          <w:sz w:val="24"/>
          <w:lang w:val="af-ZA"/>
        </w:rPr>
        <w:t>is</w:t>
      </w:r>
      <w:r w:rsidR="00902220" w:rsidRPr="00505350">
        <w:rPr>
          <w:sz w:val="24"/>
          <w:lang w:val="af-ZA"/>
        </w:rPr>
        <w:t xml:space="preserve"> </w:t>
      </w:r>
      <w:r w:rsidRPr="00505350">
        <w:rPr>
          <w:sz w:val="24"/>
          <w:lang w:val="af-ZA"/>
        </w:rPr>
        <w:t>strictly prohibited in the camp. Site managers are responsible for supervising and controlling the camps so that they do not get drunk in the camp and on the site.</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Notify local people about construction progress, temporary disruptions of services.</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Restrict construction activities at night. If construction can not be avoided at night, notice to the community at least 2 days in advance and repeat one day prior.</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To minimize the impact of workers on the community, the following measures will be taken:</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lang w:val="af-ZA"/>
        </w:rPr>
      </w:pPr>
      <w:r w:rsidRPr="00505350">
        <w:rPr>
          <w:sz w:val="24"/>
          <w:lang w:val="af-ZA"/>
        </w:rPr>
        <w:t xml:space="preserve">The contractor is encouraged to hire local labors to perform simple tasks. In case of hiring labors from other places, </w:t>
      </w:r>
      <w:r w:rsidR="00902220">
        <w:rPr>
          <w:sz w:val="24"/>
          <w:lang w:val="af-ZA"/>
        </w:rPr>
        <w:t xml:space="preserve">the </w:t>
      </w:r>
      <w:r w:rsidRPr="00505350">
        <w:rPr>
          <w:sz w:val="24"/>
          <w:lang w:val="af-ZA"/>
        </w:rPr>
        <w:t>temporary residence must be registered for workers. Organize training on health, safety and environment for workers before assigning work.</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lang w:val="af-ZA"/>
        </w:rPr>
      </w:pPr>
      <w:r w:rsidRPr="00505350">
        <w:rPr>
          <w:sz w:val="24"/>
          <w:lang w:val="af-ZA"/>
        </w:rPr>
        <w:t>The contractor</w:t>
      </w:r>
      <w:r w:rsidR="009F64E0" w:rsidRPr="00505350">
        <w:rPr>
          <w:sz w:val="24"/>
          <w:lang w:val="af-ZA"/>
        </w:rPr>
        <w:t>’</w:t>
      </w:r>
      <w:r w:rsidRPr="00505350">
        <w:rPr>
          <w:sz w:val="24"/>
          <w:lang w:val="af-ZA"/>
        </w:rPr>
        <w:t>s workers will be prohibited from carrying out the following behaviours: (i) cutting trees outside the construction site, burning waste and vegetation after clearing; (ii) causing disorder, hygiene in cultural and historical buildings; (iii) voluntarily set fire outside the camp; (iv) to arbitrarily drive a vehicle, machine or means of construction; (v) use alcoholic beverages during working hours; (vi) Littering on the site of maintenance of vehicles, construction machines and equipment outside the permitted area; and (vii) bickering, fighting and causing public disorder.</w:t>
      </w:r>
    </w:p>
    <w:p w:rsidR="005D5FDA" w:rsidRPr="00505350" w:rsidRDefault="005D5FDA" w:rsidP="005D5FDA">
      <w:pPr>
        <w:rPr>
          <w:sz w:val="24"/>
          <w:szCs w:val="26"/>
          <w:lang w:val="es-ES"/>
        </w:rPr>
      </w:pPr>
      <w:r w:rsidRPr="00505350">
        <w:rPr>
          <w:b/>
          <w:sz w:val="24"/>
          <w:szCs w:val="26"/>
          <w:lang w:val="es-ES"/>
        </w:rPr>
        <w:t>Feasibility of measures</w:t>
      </w:r>
      <w:r w:rsidRPr="00505350">
        <w:rPr>
          <w:sz w:val="24"/>
          <w:szCs w:val="26"/>
          <w:lang w:val="es-ES"/>
        </w:rPr>
        <w:t>: This is a common management measure in society so it is high feasibility, all units can be applied.</w:t>
      </w:r>
    </w:p>
    <w:p w:rsidR="005D5FDA" w:rsidRPr="00505350" w:rsidRDefault="005D5FDA" w:rsidP="005D5FDA">
      <w:pPr>
        <w:widowControl w:val="0"/>
        <w:adjustRightInd w:val="0"/>
        <w:textAlignment w:val="baseline"/>
        <w:rPr>
          <w:sz w:val="24"/>
          <w:szCs w:val="26"/>
          <w:lang w:val="es-ES"/>
        </w:rPr>
      </w:pPr>
      <w:r w:rsidRPr="00505350">
        <w:rPr>
          <w:b/>
          <w:sz w:val="24"/>
          <w:szCs w:val="26"/>
          <w:lang w:val="es-ES"/>
        </w:rPr>
        <w:t>Effectiveness of measures</w:t>
      </w:r>
      <w:r w:rsidRPr="00505350">
        <w:rPr>
          <w:sz w:val="24"/>
          <w:szCs w:val="26"/>
          <w:lang w:val="es-ES"/>
        </w:rPr>
        <w:t>: Applying measures will minimize negative impacts on socio-econom</w:t>
      </w:r>
      <w:r w:rsidR="00CD4FFF">
        <w:rPr>
          <w:sz w:val="24"/>
          <w:szCs w:val="26"/>
          <w:lang w:val="es-ES"/>
        </w:rPr>
        <w:t xml:space="preserve">ic development </w:t>
      </w:r>
      <w:r w:rsidRPr="00505350">
        <w:rPr>
          <w:sz w:val="24"/>
          <w:szCs w:val="26"/>
          <w:lang w:val="es-ES"/>
        </w:rPr>
        <w:t>, social order and security.</w:t>
      </w:r>
    </w:p>
    <w:p w:rsidR="00FF4B5C" w:rsidRPr="00505350" w:rsidRDefault="005A1D22" w:rsidP="00FF4B5C">
      <w:pPr>
        <w:pStyle w:val="Heading5"/>
        <w:ind w:left="567" w:hanging="567"/>
        <w:rPr>
          <w:sz w:val="24"/>
          <w:szCs w:val="26"/>
          <w:lang w:val="vi-VN"/>
        </w:rPr>
      </w:pPr>
      <w:r w:rsidRPr="00505350">
        <w:rPr>
          <w:sz w:val="24"/>
          <w:szCs w:val="24"/>
        </w:rPr>
        <w:lastRenderedPageBreak/>
        <w:t>Proposed measures for</w:t>
      </w:r>
      <w:r w:rsidR="005D5FDA" w:rsidRPr="00505350">
        <w:rPr>
          <w:sz w:val="24"/>
        </w:rPr>
        <w:t xml:space="preserve"> solid wastes</w:t>
      </w:r>
      <w:r w:rsidR="005D5FDA" w:rsidRPr="00505350">
        <w:rPr>
          <w:sz w:val="24"/>
          <w:szCs w:val="26"/>
          <w:lang w:val="vi-VN"/>
        </w:rPr>
        <w:t xml:space="preserve"> </w:t>
      </w:r>
      <w:r w:rsidRPr="00505350">
        <w:rPr>
          <w:sz w:val="24"/>
          <w:szCs w:val="26"/>
        </w:rPr>
        <w:t xml:space="preserve">management </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For </w:t>
      </w:r>
      <w:r w:rsidR="005D6DFA" w:rsidRPr="00505350">
        <w:rPr>
          <w:sz w:val="24"/>
          <w:lang w:val="af-ZA"/>
        </w:rPr>
        <w:t>domestic</w:t>
      </w:r>
      <w:r w:rsidRPr="00505350">
        <w:rPr>
          <w:sz w:val="24"/>
          <w:lang w:val="af-ZA"/>
        </w:rPr>
        <w:t xml:space="preserve"> waste</w:t>
      </w:r>
      <w:r w:rsidR="005D6DFA" w:rsidRPr="00505350">
        <w:rPr>
          <w:sz w:val="24"/>
          <w:lang w:val="af-ZA"/>
        </w:rPr>
        <w:t>s</w:t>
      </w:r>
      <w:r w:rsidRPr="00505350">
        <w:rPr>
          <w:sz w:val="24"/>
          <w:lang w:val="af-ZA"/>
        </w:rPr>
        <w:t>:</w:t>
      </w:r>
    </w:p>
    <w:p w:rsidR="005D5FDA" w:rsidRPr="00505350" w:rsidRDefault="005D6DF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 xml:space="preserve">Provide </w:t>
      </w:r>
      <w:r w:rsidR="005D5FDA" w:rsidRPr="00505350">
        <w:rPr>
          <w:sz w:val="24"/>
          <w:szCs w:val="26"/>
        </w:rPr>
        <w:t>rubbish bins for workers to throw domestic waste.</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For recyclable waste that will be classified for recycling;</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For organic waste, will coordinate with people near the construction site to dig holes to compost green-fertilizer.</w:t>
      </w:r>
    </w:p>
    <w:p w:rsidR="005D5FDA" w:rsidRPr="00505350" w:rsidRDefault="005D6DFA"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For construction </w:t>
      </w:r>
      <w:r w:rsidR="005D5FDA" w:rsidRPr="00505350">
        <w:rPr>
          <w:sz w:val="24"/>
          <w:lang w:val="af-ZA"/>
        </w:rPr>
        <w:t>waste</w:t>
      </w:r>
      <w:r w:rsidRPr="00505350">
        <w:rPr>
          <w:sz w:val="24"/>
          <w:lang w:val="af-ZA"/>
        </w:rPr>
        <w:t>s</w:t>
      </w:r>
      <w:r w:rsidR="00A36CBF" w:rsidRPr="00505350">
        <w:rPr>
          <w:sz w:val="24"/>
          <w:lang w:val="af-ZA"/>
        </w:rPr>
        <w:t>:</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All construction waste must be collected for proper disposal treatment, not to be released into the natural environment, especially canals.</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For the construction formwork of the sewers, must be taken out of the construction site when completed.</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For construction waste such as sand, excess rock, can be used to reinforce dikes or other items connected to the sewer.</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Cement bags must be collected to be recycled or sold to scrap collectors to re-use. It is strictly forbidden to be disposed into the natural environment, especially in the canal.</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Arrange material yards on the construction sites to avoid dispersing materials into the surrounding environment.</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When completion, have to clean the site; for the excess material, have to be removed out of the subproject area to serve other construction sites.</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Excessive sand in construction must be collected and removed from the site.</w:t>
      </w:r>
    </w:p>
    <w:p w:rsidR="005D5FDA" w:rsidRPr="00505350" w:rsidRDefault="005D5FDA" w:rsidP="003D125E">
      <w:pPr>
        <w:pStyle w:val="Gachdaudong"/>
        <w:numPr>
          <w:ilvl w:val="0"/>
          <w:numId w:val="8"/>
        </w:numPr>
        <w:spacing w:before="120" w:after="120" w:line="264" w:lineRule="auto"/>
        <w:ind w:left="132" w:hangingChars="55" w:hanging="132"/>
        <w:rPr>
          <w:sz w:val="24"/>
          <w:lang w:val="af-ZA"/>
        </w:rPr>
      </w:pPr>
      <w:r w:rsidRPr="00505350">
        <w:rPr>
          <w:sz w:val="24"/>
          <w:lang w:val="af-ZA"/>
        </w:rPr>
        <w:t>Hazardous waste</w:t>
      </w:r>
      <w:r w:rsidR="00A36CBF" w:rsidRPr="00505350">
        <w:rPr>
          <w:sz w:val="24"/>
          <w:lang w:val="af-ZA"/>
        </w:rPr>
        <w:t>s</w:t>
      </w:r>
      <w:r w:rsidRPr="00505350">
        <w:rPr>
          <w:sz w:val="24"/>
          <w:lang w:val="af-ZA"/>
        </w:rPr>
        <w:t>:</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 xml:space="preserve">The </w:t>
      </w:r>
      <w:r w:rsidR="005D6DFA" w:rsidRPr="00505350">
        <w:rPr>
          <w:sz w:val="24"/>
          <w:szCs w:val="26"/>
        </w:rPr>
        <w:t>contractors</w:t>
      </w:r>
      <w:r w:rsidRPr="00505350">
        <w:rPr>
          <w:sz w:val="24"/>
          <w:szCs w:val="26"/>
        </w:rPr>
        <w:t>, the transport</w:t>
      </w:r>
      <w:r w:rsidR="005D6DFA" w:rsidRPr="00505350">
        <w:rPr>
          <w:sz w:val="24"/>
          <w:szCs w:val="26"/>
        </w:rPr>
        <w:t xml:space="preserve">ation companies </w:t>
      </w:r>
      <w:r w:rsidRPr="00505350">
        <w:rPr>
          <w:sz w:val="24"/>
          <w:szCs w:val="26"/>
        </w:rPr>
        <w:t>supplying materials for construction must organize the collection of all lubricants each time they are replaced then stored and transported to the establishments having regenerative functions in accordance with regula</w:t>
      </w:r>
      <w:r w:rsidR="005D6DFA" w:rsidRPr="00505350">
        <w:rPr>
          <w:sz w:val="24"/>
          <w:szCs w:val="26"/>
        </w:rPr>
        <w:t>tions in Circular No. 36/2015/</w:t>
      </w:r>
      <w:r w:rsidRPr="00505350">
        <w:rPr>
          <w:sz w:val="24"/>
          <w:szCs w:val="26"/>
        </w:rPr>
        <w:t>TT-BTNMT.</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Fuel containers must also be disposed</w:t>
      </w:r>
      <w:r w:rsidR="00902220">
        <w:rPr>
          <w:sz w:val="24"/>
          <w:szCs w:val="26"/>
        </w:rPr>
        <w:t xml:space="preserve"> of</w:t>
      </w:r>
      <w:r w:rsidRPr="00505350">
        <w:rPr>
          <w:sz w:val="24"/>
          <w:szCs w:val="26"/>
        </w:rPr>
        <w:t xml:space="preserve"> in accordance with the hazardous waste regulations. Do not directly dispose</w:t>
      </w:r>
      <w:r w:rsidR="00902220">
        <w:rPr>
          <w:sz w:val="24"/>
          <w:szCs w:val="26"/>
        </w:rPr>
        <w:t xml:space="preserve"> of</w:t>
      </w:r>
      <w:r w:rsidR="00902220" w:rsidRPr="00505350">
        <w:rPr>
          <w:sz w:val="24"/>
          <w:szCs w:val="26"/>
        </w:rPr>
        <w:t xml:space="preserve"> </w:t>
      </w:r>
      <w:r w:rsidRPr="00505350">
        <w:rPr>
          <w:sz w:val="24"/>
          <w:szCs w:val="26"/>
        </w:rPr>
        <w:t>the environment nor sell with other waste.</w:t>
      </w:r>
    </w:p>
    <w:p w:rsidR="005D5FDA" w:rsidRPr="00505350" w:rsidRDefault="004E7E6E"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Sign contracts with the company are</w:t>
      </w:r>
      <w:r w:rsidR="005D5FDA" w:rsidRPr="00505350">
        <w:rPr>
          <w:sz w:val="24"/>
          <w:szCs w:val="26"/>
        </w:rPr>
        <w:t xml:space="preserve"> able to treat hazardous waste to collect and process periodically.</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 xml:space="preserve">The </w:t>
      </w:r>
      <w:r w:rsidR="005D6DFA" w:rsidRPr="00505350">
        <w:rPr>
          <w:sz w:val="24"/>
          <w:szCs w:val="26"/>
        </w:rPr>
        <w:t xml:space="preserve">Contractors </w:t>
      </w:r>
      <w:r w:rsidRPr="00505350">
        <w:rPr>
          <w:sz w:val="24"/>
          <w:szCs w:val="26"/>
        </w:rPr>
        <w:t>must notify the supervision consultant and the management board of any spill or accident; take appropriate troubleshooting action if necessary;</w:t>
      </w:r>
    </w:p>
    <w:p w:rsidR="005D5FDA" w:rsidRPr="00505350" w:rsidRDefault="005D5FDA" w:rsidP="003D125E">
      <w:pPr>
        <w:widowControl w:val="0"/>
        <w:numPr>
          <w:ilvl w:val="0"/>
          <w:numId w:val="48"/>
        </w:numPr>
        <w:shd w:val="clear" w:color="auto" w:fill="FFFFFF"/>
        <w:tabs>
          <w:tab w:val="clear" w:pos="360"/>
          <w:tab w:val="num" w:pos="426"/>
        </w:tabs>
        <w:adjustRightInd w:val="0"/>
        <w:ind w:left="426" w:hanging="142"/>
        <w:textAlignment w:val="baseline"/>
        <w:rPr>
          <w:sz w:val="24"/>
          <w:szCs w:val="26"/>
        </w:rPr>
      </w:pPr>
      <w:r w:rsidRPr="00505350">
        <w:rPr>
          <w:sz w:val="24"/>
          <w:szCs w:val="26"/>
        </w:rPr>
        <w:t>Provide a report explaining the cause of the spill or incident, the troubleshooting action, consequence/damage of the incident, proposed remedies.</w:t>
      </w:r>
    </w:p>
    <w:p w:rsidR="005D5FDA" w:rsidRPr="00505350" w:rsidRDefault="005D5FDA" w:rsidP="005D5FDA">
      <w:pPr>
        <w:widowControl w:val="0"/>
        <w:shd w:val="clear" w:color="auto" w:fill="FFFFFF"/>
        <w:adjustRightInd w:val="0"/>
        <w:textAlignment w:val="baseline"/>
        <w:rPr>
          <w:sz w:val="24"/>
          <w:szCs w:val="26"/>
        </w:rPr>
      </w:pPr>
      <w:r w:rsidRPr="00505350">
        <w:rPr>
          <w:b/>
          <w:sz w:val="24"/>
          <w:szCs w:val="26"/>
        </w:rPr>
        <w:t>Feasibility of measure</w:t>
      </w:r>
      <w:r w:rsidRPr="00505350">
        <w:rPr>
          <w:sz w:val="24"/>
          <w:szCs w:val="26"/>
        </w:rPr>
        <w:t xml:space="preserve">: All construction </w:t>
      </w:r>
      <w:r w:rsidR="004E7E6E" w:rsidRPr="00505350">
        <w:rPr>
          <w:sz w:val="24"/>
          <w:szCs w:val="26"/>
        </w:rPr>
        <w:t>contractors</w:t>
      </w:r>
      <w:r w:rsidRPr="00505350">
        <w:rPr>
          <w:sz w:val="24"/>
          <w:szCs w:val="26"/>
        </w:rPr>
        <w:t xml:space="preserve"> can implement all of those measures through technical and management solutions. They are non-complex and have been widely applied in many </w:t>
      </w:r>
      <w:r w:rsidR="005D6DFA" w:rsidRPr="00505350">
        <w:rPr>
          <w:sz w:val="24"/>
          <w:szCs w:val="26"/>
        </w:rPr>
        <w:t>sites so</w:t>
      </w:r>
      <w:r w:rsidRPr="00505350">
        <w:rPr>
          <w:sz w:val="24"/>
          <w:szCs w:val="26"/>
        </w:rPr>
        <w:t xml:space="preserve"> their feasibility is high.</w:t>
      </w:r>
    </w:p>
    <w:p w:rsidR="005D5FDA" w:rsidRPr="00505350" w:rsidRDefault="005D6DFA" w:rsidP="005D5FDA">
      <w:pPr>
        <w:widowControl w:val="0"/>
        <w:shd w:val="clear" w:color="auto" w:fill="FFFFFF"/>
        <w:adjustRightInd w:val="0"/>
        <w:textAlignment w:val="baseline"/>
        <w:rPr>
          <w:sz w:val="24"/>
          <w:szCs w:val="26"/>
        </w:rPr>
      </w:pPr>
      <w:r w:rsidRPr="00505350">
        <w:rPr>
          <w:b/>
          <w:sz w:val="24"/>
          <w:szCs w:val="26"/>
        </w:rPr>
        <w:t xml:space="preserve">Effectiveness </w:t>
      </w:r>
      <w:r w:rsidR="005D5FDA" w:rsidRPr="00505350">
        <w:rPr>
          <w:b/>
          <w:sz w:val="24"/>
          <w:szCs w:val="26"/>
        </w:rPr>
        <w:t>of the measure</w:t>
      </w:r>
      <w:r w:rsidR="005D5FDA" w:rsidRPr="00505350">
        <w:rPr>
          <w:sz w:val="24"/>
          <w:szCs w:val="26"/>
        </w:rPr>
        <w:t xml:space="preserve">: All proposed mitigation measures should be included in the bidding documents and will be a contract clause of the package as a basis to ensure the compliance of the contractors. Applying the measures will reduce the negative impact of the waste generated by the construction activities. However, the effectiveness depends greatly on </w:t>
      </w:r>
      <w:r w:rsidR="005D5FDA" w:rsidRPr="00505350">
        <w:rPr>
          <w:sz w:val="24"/>
          <w:szCs w:val="26"/>
        </w:rPr>
        <w:lastRenderedPageBreak/>
        <w:t xml:space="preserve">the level of the contractor’s compliance so the </w:t>
      </w:r>
      <w:r w:rsidRPr="00505350">
        <w:rPr>
          <w:sz w:val="24"/>
          <w:szCs w:val="26"/>
        </w:rPr>
        <w:t xml:space="preserve">subproject </w:t>
      </w:r>
      <w:r w:rsidR="005D5FDA" w:rsidRPr="00505350">
        <w:rPr>
          <w:sz w:val="24"/>
          <w:szCs w:val="26"/>
        </w:rPr>
        <w:t xml:space="preserve">owner </w:t>
      </w:r>
      <w:r w:rsidRPr="00505350">
        <w:rPr>
          <w:sz w:val="24"/>
          <w:szCs w:val="26"/>
        </w:rPr>
        <w:t>has</w:t>
      </w:r>
      <w:r w:rsidR="005D5FDA" w:rsidRPr="00505350">
        <w:rPr>
          <w:sz w:val="24"/>
          <w:szCs w:val="26"/>
        </w:rPr>
        <w:t xml:space="preserve"> to regularly control throughout the construction phase.</w:t>
      </w:r>
    </w:p>
    <w:p w:rsidR="00FF4B5C" w:rsidRPr="00505350" w:rsidRDefault="005A1D22" w:rsidP="00FF4B5C">
      <w:pPr>
        <w:pStyle w:val="Heading5"/>
        <w:ind w:left="567" w:hanging="567"/>
        <w:rPr>
          <w:sz w:val="24"/>
          <w:szCs w:val="26"/>
          <w:lang w:val="vi-VN"/>
        </w:rPr>
      </w:pPr>
      <w:r w:rsidRPr="00505350">
        <w:rPr>
          <w:sz w:val="24"/>
          <w:szCs w:val="24"/>
        </w:rPr>
        <w:t>Proposed measures for</w:t>
      </w:r>
      <w:r w:rsidRPr="00505350">
        <w:rPr>
          <w:sz w:val="24"/>
        </w:rPr>
        <w:t xml:space="preserve"> </w:t>
      </w:r>
      <w:r w:rsidR="005D6DFA" w:rsidRPr="00505350">
        <w:rPr>
          <w:sz w:val="24"/>
        </w:rPr>
        <w:t>water pollution</w:t>
      </w:r>
      <w:r w:rsidR="005D6DFA" w:rsidRPr="00505350">
        <w:rPr>
          <w:sz w:val="24"/>
          <w:szCs w:val="26"/>
          <w:lang w:val="vi-VN"/>
        </w:rPr>
        <w:t xml:space="preserve"> </w:t>
      </w:r>
    </w:p>
    <w:p w:rsidR="005D6DFA" w:rsidRPr="00505350" w:rsidRDefault="005D6DFA"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For domestic wastewater: At the construction camps, portable toilets must be installed. Periodically, construction units must sign </w:t>
      </w:r>
      <w:r w:rsidR="00902220">
        <w:rPr>
          <w:sz w:val="24"/>
          <w:lang w:val="af-ZA"/>
        </w:rPr>
        <w:t xml:space="preserve">a </w:t>
      </w:r>
      <w:r w:rsidRPr="00505350">
        <w:rPr>
          <w:sz w:val="24"/>
          <w:lang w:val="af-ZA"/>
        </w:rPr>
        <w:t xml:space="preserve">contract with urban management departments of Tam Nong, Hong Ngu, Thanh Binh </w:t>
      </w:r>
      <w:r w:rsidR="00902220" w:rsidRPr="00505350">
        <w:rPr>
          <w:sz w:val="24"/>
          <w:lang w:val="af-ZA"/>
        </w:rPr>
        <w:t>d</w:t>
      </w:r>
      <w:r w:rsidR="00902220">
        <w:rPr>
          <w:sz w:val="24"/>
          <w:lang w:val="af-ZA"/>
        </w:rPr>
        <w:t>is</w:t>
      </w:r>
      <w:r w:rsidR="00902220" w:rsidRPr="00505350">
        <w:rPr>
          <w:sz w:val="24"/>
          <w:lang w:val="af-ZA"/>
        </w:rPr>
        <w:t xml:space="preserve">tricts </w:t>
      </w:r>
      <w:r w:rsidRPr="00505350">
        <w:rPr>
          <w:sz w:val="24"/>
          <w:lang w:val="af-ZA"/>
        </w:rPr>
        <w:t>and Hong Ngu town to suck septic tank to the place where processing properly.</w:t>
      </w:r>
    </w:p>
    <w:p w:rsidR="005D6DFA" w:rsidRPr="00505350" w:rsidRDefault="005D6DFA" w:rsidP="003D125E">
      <w:pPr>
        <w:pStyle w:val="Gachdaudong"/>
        <w:numPr>
          <w:ilvl w:val="0"/>
          <w:numId w:val="8"/>
        </w:numPr>
        <w:spacing w:before="120" w:after="120" w:line="264" w:lineRule="auto"/>
        <w:ind w:left="132" w:hangingChars="55" w:hanging="132"/>
        <w:rPr>
          <w:sz w:val="24"/>
          <w:lang w:val="af-ZA"/>
        </w:rPr>
      </w:pPr>
      <w:r w:rsidRPr="00505350">
        <w:rPr>
          <w:sz w:val="24"/>
          <w:lang w:val="af-ZA"/>
        </w:rPr>
        <w:t>For water washing concrete mixing equipment can be used to irrigate the land surface of the sites of new dykes to reduce dust emissions, cement in the wash water can slightly increases the linkage of land on the new dyke.</w:t>
      </w:r>
    </w:p>
    <w:p w:rsidR="005D6DFA" w:rsidRPr="00505350" w:rsidRDefault="005D6DFA" w:rsidP="003D125E">
      <w:pPr>
        <w:pStyle w:val="Gachdaudong"/>
        <w:numPr>
          <w:ilvl w:val="0"/>
          <w:numId w:val="8"/>
        </w:numPr>
        <w:spacing w:before="120" w:after="120" w:line="264" w:lineRule="auto"/>
        <w:ind w:left="132" w:hangingChars="55" w:hanging="132"/>
        <w:rPr>
          <w:sz w:val="24"/>
          <w:lang w:val="af-ZA"/>
        </w:rPr>
      </w:pPr>
      <w:r w:rsidRPr="00505350">
        <w:rPr>
          <w:sz w:val="24"/>
          <w:lang w:val="af-ZA"/>
        </w:rPr>
        <w:t>For the surface of the old dike excavation, the vegetation cover should be created immediately after completing excavation.</w:t>
      </w:r>
    </w:p>
    <w:p w:rsidR="005D6DFA" w:rsidRPr="00505350" w:rsidRDefault="005D6DFA" w:rsidP="003D125E">
      <w:pPr>
        <w:pStyle w:val="Gachdaudong"/>
        <w:numPr>
          <w:ilvl w:val="0"/>
          <w:numId w:val="8"/>
        </w:numPr>
        <w:spacing w:before="120" w:after="120" w:line="264" w:lineRule="auto"/>
        <w:ind w:left="132" w:hangingChars="55" w:hanging="132"/>
        <w:rPr>
          <w:sz w:val="24"/>
          <w:lang w:val="af-ZA"/>
        </w:rPr>
      </w:pPr>
      <w:r w:rsidRPr="00505350">
        <w:rPr>
          <w:sz w:val="24"/>
          <w:lang w:val="af-ZA"/>
        </w:rPr>
        <w:t>Soils scattered from the old dyke should be collected and compacted to avoid washing out during rain.</w:t>
      </w:r>
    </w:p>
    <w:p w:rsidR="005D6DFA" w:rsidRPr="00505350" w:rsidRDefault="005D6DFA" w:rsidP="003D125E">
      <w:pPr>
        <w:pStyle w:val="Gachdaudong"/>
        <w:numPr>
          <w:ilvl w:val="0"/>
          <w:numId w:val="8"/>
        </w:numPr>
        <w:spacing w:before="120" w:after="120" w:line="264" w:lineRule="auto"/>
        <w:ind w:left="132" w:hangingChars="55" w:hanging="132"/>
        <w:rPr>
          <w:sz w:val="24"/>
          <w:lang w:val="af-ZA"/>
        </w:rPr>
      </w:pPr>
      <w:r w:rsidRPr="00505350">
        <w:rPr>
          <w:sz w:val="24"/>
          <w:lang w:val="af-ZA"/>
        </w:rPr>
        <w:t>Domestic waste must be collected according to the regulations on the site, not letting domestic solid wastes and wastewater spread to the surface of construction works as well as to canals. The organic waste will be treated by digging holes for composting green-ferilizer next to the site. Non-organic waste will be collected and sorted: recyclable waste will be collected by the collector; non-recyclable waste will be concentrated and periodically transported to the waste treatment plant of Tam Nong, Hong Ngu, Thanh Binh districts and Hong Ngu town.</w:t>
      </w:r>
    </w:p>
    <w:p w:rsidR="005D6DFA" w:rsidRPr="00505350" w:rsidRDefault="005D6DFA" w:rsidP="003D125E">
      <w:pPr>
        <w:pStyle w:val="Gachdaudong"/>
        <w:numPr>
          <w:ilvl w:val="0"/>
          <w:numId w:val="8"/>
        </w:numPr>
        <w:spacing w:before="120" w:after="120" w:line="264" w:lineRule="auto"/>
        <w:ind w:left="132" w:hangingChars="55" w:hanging="132"/>
        <w:rPr>
          <w:sz w:val="24"/>
          <w:lang w:val="af-ZA"/>
        </w:rPr>
      </w:pPr>
      <w:r w:rsidRPr="00505350">
        <w:rPr>
          <w:sz w:val="24"/>
          <w:lang w:val="af-ZA"/>
        </w:rPr>
        <w:t>The construction equipment must be controlled not to drop machine oil into the environment.</w:t>
      </w:r>
    </w:p>
    <w:p w:rsidR="005D6DFA" w:rsidRPr="00505350" w:rsidRDefault="005D6DFA" w:rsidP="005D6DFA">
      <w:pPr>
        <w:widowControl w:val="0"/>
        <w:shd w:val="clear" w:color="auto" w:fill="FFFFFF"/>
        <w:adjustRightInd w:val="0"/>
        <w:textAlignment w:val="baseline"/>
        <w:rPr>
          <w:sz w:val="24"/>
          <w:szCs w:val="26"/>
        </w:rPr>
      </w:pPr>
      <w:r w:rsidRPr="00505350">
        <w:rPr>
          <w:b/>
          <w:sz w:val="24"/>
          <w:szCs w:val="26"/>
        </w:rPr>
        <w:t>Feasibility of the measure</w:t>
      </w:r>
      <w:r w:rsidRPr="00505350">
        <w:rPr>
          <w:sz w:val="24"/>
          <w:szCs w:val="26"/>
        </w:rPr>
        <w:t>: All construction contractor can implement through technical and management solutions as they are not complicated. The solutions have been widely applied in many sites so the feasibility is high.</w:t>
      </w:r>
    </w:p>
    <w:p w:rsidR="005D6DFA" w:rsidRPr="00505350" w:rsidRDefault="005D6DFA" w:rsidP="005D6DFA">
      <w:pPr>
        <w:widowControl w:val="0"/>
        <w:shd w:val="clear" w:color="auto" w:fill="FFFFFF"/>
        <w:adjustRightInd w:val="0"/>
        <w:textAlignment w:val="baseline"/>
        <w:rPr>
          <w:b/>
          <w:sz w:val="24"/>
          <w:szCs w:val="26"/>
        </w:rPr>
      </w:pPr>
      <w:r w:rsidRPr="00505350">
        <w:rPr>
          <w:b/>
          <w:sz w:val="24"/>
          <w:szCs w:val="26"/>
        </w:rPr>
        <w:t>Effectiveness of the measure</w:t>
      </w:r>
      <w:r w:rsidRPr="00505350">
        <w:rPr>
          <w:sz w:val="24"/>
          <w:szCs w:val="26"/>
        </w:rPr>
        <w:t>: All proposed mitigation measures should be included in the bidding documents and will be a contract clause of the package as a basis to ensure the compliance of the contractors. Applying the measures will reduce the negative impact of the waste generated by the construction activities. However, the effectiveness depends greatly on the level of the contractor’s compliance so the</w:t>
      </w:r>
      <w:r w:rsidR="00425CEB" w:rsidRPr="00505350">
        <w:rPr>
          <w:sz w:val="24"/>
          <w:szCs w:val="26"/>
        </w:rPr>
        <w:t xml:space="preserve"> subproject</w:t>
      </w:r>
      <w:r w:rsidRPr="00505350">
        <w:rPr>
          <w:sz w:val="24"/>
          <w:szCs w:val="26"/>
        </w:rPr>
        <w:t xml:space="preserve"> owner </w:t>
      </w:r>
      <w:r w:rsidR="00425CEB" w:rsidRPr="00505350">
        <w:rPr>
          <w:sz w:val="24"/>
          <w:szCs w:val="26"/>
        </w:rPr>
        <w:t>has</w:t>
      </w:r>
      <w:r w:rsidRPr="00505350">
        <w:rPr>
          <w:sz w:val="24"/>
          <w:szCs w:val="26"/>
        </w:rPr>
        <w:t xml:space="preserve"> to regularly control during the construction phase.</w:t>
      </w:r>
    </w:p>
    <w:p w:rsidR="00EA02D7" w:rsidRPr="00505350" w:rsidRDefault="00EA02D7" w:rsidP="00747F5D">
      <w:pPr>
        <w:pStyle w:val="Heading5"/>
        <w:ind w:left="567" w:hanging="567"/>
        <w:rPr>
          <w:sz w:val="24"/>
          <w:szCs w:val="26"/>
        </w:rPr>
      </w:pPr>
      <w:r w:rsidRPr="00505350">
        <w:rPr>
          <w:sz w:val="24"/>
          <w:szCs w:val="26"/>
        </w:rPr>
        <w:t>Proposed measure for labor influx</w:t>
      </w:r>
    </w:p>
    <w:p w:rsidR="00EA02D7" w:rsidRPr="00505350" w:rsidRDefault="00D529B5" w:rsidP="00534CAD">
      <w:pPr>
        <w:spacing w:line="240" w:lineRule="auto"/>
      </w:pPr>
      <w:r w:rsidRPr="00505350">
        <w:rPr>
          <w:rFonts w:cs="Times New Roman"/>
          <w:sz w:val="24"/>
          <w:szCs w:val="24"/>
          <w:lang w:val="af-ZA"/>
        </w:rPr>
        <w:t>To mitigate impacts due to labor influx of the subproject, the subproject workers must to implement the</w:t>
      </w:r>
      <w:r w:rsidR="00651A7B" w:rsidRPr="00505350">
        <w:rPr>
          <w:rFonts w:cs="Times New Roman"/>
          <w:sz w:val="24"/>
          <w:szCs w:val="24"/>
          <w:lang w:val="af-ZA"/>
        </w:rPr>
        <w:t xml:space="preserve"> </w:t>
      </w:r>
      <w:r w:rsidRPr="00505350">
        <w:rPr>
          <w:rFonts w:cs="Times New Roman"/>
          <w:sz w:val="24"/>
          <w:szCs w:val="24"/>
          <w:lang w:val="af-ZA"/>
        </w:rPr>
        <w:t xml:space="preserve">Codes of Conducts during construction time as follow: </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 xml:space="preserve">Compliance with applicable laws, rules, and regulations, with applicable health and safety requirements; </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Prioritise the use of local labours, particularly ethnic minorities</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 xml:space="preserve">The transportation, storage and use of illegal substances including weapons </w:t>
      </w:r>
      <w:r w:rsidR="00902220">
        <w:rPr>
          <w:sz w:val="24"/>
          <w:lang w:val="af-ZA"/>
        </w:rPr>
        <w:t>are</w:t>
      </w:r>
      <w:r w:rsidR="00902220" w:rsidRPr="00505350">
        <w:rPr>
          <w:sz w:val="24"/>
          <w:lang w:val="af-ZA"/>
        </w:rPr>
        <w:t xml:space="preserve"> </w:t>
      </w:r>
      <w:r w:rsidRPr="00505350">
        <w:rPr>
          <w:sz w:val="24"/>
          <w:lang w:val="af-ZA"/>
        </w:rPr>
        <w:t>prohibited;</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Do not involve in social evils. Do not quarrel or fight that cause social disorder</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lastRenderedPageBreak/>
        <w:t>Do not catch, hunt, trade, keep in cage or usage of wildlife or wildlife products. Do not bring domestic animals in camps</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 xml:space="preserve">Do not use alcohol during working hours, smoking at </w:t>
      </w:r>
      <w:r w:rsidR="00902220">
        <w:rPr>
          <w:sz w:val="24"/>
          <w:lang w:val="af-ZA"/>
        </w:rPr>
        <w:t xml:space="preserve">the </w:t>
      </w:r>
      <w:r w:rsidRPr="00505350">
        <w:rPr>
          <w:sz w:val="24"/>
          <w:lang w:val="af-ZA"/>
        </w:rPr>
        <w:t xml:space="preserve">construction site is prohibited; </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Non-Discrimination (for example on the basis of family status, ethnicity, race, gender, religion, language, marital status, birth, age, disability, or political conviction)</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 xml:space="preserve">Interactions with community members with </w:t>
      </w:r>
      <w:r w:rsidR="00902220">
        <w:rPr>
          <w:sz w:val="24"/>
          <w:lang w:val="af-ZA"/>
        </w:rPr>
        <w:t xml:space="preserve">an </w:t>
      </w:r>
      <w:r w:rsidRPr="00505350">
        <w:rPr>
          <w:sz w:val="24"/>
          <w:lang w:val="af-ZA"/>
        </w:rPr>
        <w:t>attitude of respect and non-discrimination)</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 xml:space="preserve">Sexual harassment (for example to prohibit </w:t>
      </w:r>
      <w:r w:rsidR="00902220">
        <w:rPr>
          <w:sz w:val="24"/>
          <w:lang w:val="af-ZA"/>
        </w:rPr>
        <w:t xml:space="preserve">the </w:t>
      </w:r>
      <w:r w:rsidRPr="00505350">
        <w:rPr>
          <w:sz w:val="24"/>
          <w:lang w:val="af-ZA"/>
        </w:rPr>
        <w:t>use of language or behavior, in particular towards women or children, that is inappropriate, harassing, abusive, sexually provocative, demeaning or culturally inappropriate) is prohibited</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 xml:space="preserve">Violence or exploitation (for example the prohibition of the exchange of money, employment, goods, or services for sex, including sexual favors or other forms of humiliating, degrading or exploitative behavior) is prohibited </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Protection of children (including prohibitions against abuse, defilement, or otherwise unacceptable behavior with children, limiting interactions with children, and ensuring their safety in project areas)</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Avoidance of conflicts of interest (such that benefits, contracts, or employment, or any sort of preferential treatment or favors, are not provided to any person with whom there is a financial, family, or personal connection)</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Respecting reasonable work instructions (including regarding environmental and social norms)</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Protection and proper use of property. Maintain sanitation and safe conditions in both camps and construction sites. Prohibit theft, careless usage of resources, set fire without being authorised or pollute the environment</w:t>
      </w:r>
    </w:p>
    <w:p w:rsidR="00D529B5" w:rsidRPr="00505350" w:rsidRDefault="00D529B5" w:rsidP="00534CAD">
      <w:pPr>
        <w:pStyle w:val="Gachdaudong"/>
        <w:numPr>
          <w:ilvl w:val="0"/>
          <w:numId w:val="8"/>
        </w:numPr>
        <w:spacing w:before="120" w:after="120" w:line="240" w:lineRule="auto"/>
        <w:ind w:left="132" w:hangingChars="55" w:hanging="132"/>
        <w:rPr>
          <w:sz w:val="24"/>
          <w:lang w:val="af-ZA"/>
        </w:rPr>
      </w:pPr>
      <w:r w:rsidRPr="00505350">
        <w:rPr>
          <w:sz w:val="24"/>
          <w:lang w:val="af-ZA"/>
        </w:rPr>
        <w:t>Duty to report violations of this Code</w:t>
      </w:r>
    </w:p>
    <w:p w:rsidR="00D529B5" w:rsidRPr="00505350" w:rsidRDefault="00D529B5" w:rsidP="00534CAD">
      <w:pPr>
        <w:pStyle w:val="Gachdaudong"/>
        <w:numPr>
          <w:ilvl w:val="0"/>
          <w:numId w:val="8"/>
        </w:numPr>
        <w:spacing w:before="120" w:after="120" w:line="240" w:lineRule="auto"/>
        <w:ind w:left="132" w:hangingChars="55" w:hanging="132"/>
        <w:rPr>
          <w:lang w:val="en-US"/>
        </w:rPr>
      </w:pPr>
      <w:r w:rsidRPr="00505350">
        <w:rPr>
          <w:sz w:val="24"/>
          <w:szCs w:val="24"/>
          <w:lang w:val="af-ZA"/>
        </w:rPr>
        <w:t xml:space="preserve">Violations of the Codes of conducts will lead to </w:t>
      </w:r>
      <w:r w:rsidR="00902220" w:rsidRPr="00505350">
        <w:rPr>
          <w:sz w:val="24"/>
          <w:szCs w:val="24"/>
          <w:lang w:val="af-ZA"/>
        </w:rPr>
        <w:t>disciplin</w:t>
      </w:r>
      <w:r w:rsidR="00902220">
        <w:rPr>
          <w:sz w:val="24"/>
          <w:szCs w:val="24"/>
          <w:lang w:val="af-ZA"/>
        </w:rPr>
        <w:t>ary</w:t>
      </w:r>
      <w:r w:rsidR="00902220" w:rsidRPr="00505350">
        <w:rPr>
          <w:sz w:val="24"/>
          <w:szCs w:val="24"/>
          <w:lang w:val="af-ZA"/>
        </w:rPr>
        <w:t xml:space="preserve"> </w:t>
      </w:r>
      <w:r w:rsidRPr="00505350">
        <w:rPr>
          <w:sz w:val="24"/>
          <w:szCs w:val="24"/>
          <w:lang w:val="af-ZA"/>
        </w:rPr>
        <w:t>actions</w:t>
      </w:r>
    </w:p>
    <w:p w:rsidR="00D529B5" w:rsidRPr="00505350" w:rsidRDefault="00D529B5" w:rsidP="00D529B5">
      <w:pPr>
        <w:widowControl w:val="0"/>
        <w:shd w:val="clear" w:color="auto" w:fill="FFFFFF"/>
        <w:adjustRightInd w:val="0"/>
        <w:textAlignment w:val="baseline"/>
        <w:rPr>
          <w:sz w:val="24"/>
          <w:szCs w:val="26"/>
        </w:rPr>
      </w:pPr>
      <w:r w:rsidRPr="00505350">
        <w:rPr>
          <w:b/>
          <w:sz w:val="24"/>
          <w:szCs w:val="26"/>
        </w:rPr>
        <w:t>Feasibility of the measure</w:t>
      </w:r>
      <w:r w:rsidRPr="00505350">
        <w:rPr>
          <w:sz w:val="24"/>
          <w:szCs w:val="26"/>
        </w:rPr>
        <w:t>: All measures can be implemented through technical and management solutions, as they are not complicated. The solutions have been widely applied in many sites so the feasibility is high.</w:t>
      </w:r>
    </w:p>
    <w:p w:rsidR="00D529B5" w:rsidRPr="00505350" w:rsidRDefault="00D529B5" w:rsidP="00D529B5">
      <w:pPr>
        <w:widowControl w:val="0"/>
        <w:shd w:val="clear" w:color="auto" w:fill="FFFFFF"/>
        <w:adjustRightInd w:val="0"/>
        <w:textAlignment w:val="baseline"/>
        <w:rPr>
          <w:sz w:val="24"/>
          <w:szCs w:val="26"/>
        </w:rPr>
      </w:pPr>
      <w:r w:rsidRPr="00505350">
        <w:rPr>
          <w:b/>
          <w:sz w:val="24"/>
          <w:szCs w:val="26"/>
        </w:rPr>
        <w:t>Effectiveness of the measure</w:t>
      </w:r>
      <w:r w:rsidRPr="00505350">
        <w:rPr>
          <w:sz w:val="24"/>
          <w:szCs w:val="26"/>
        </w:rPr>
        <w:t>: All proposed mitigation measures should be included in the bidding documents and will be a contract clause of the package as a basis to ensure the compliance of the contractors. Applying the measures will reduce the negative impact of the waste generated by the construction activities. However, the effectiveness depends greatly on the level of the contractor’s compliance so the subproject owner has to regularly control during the construction phase.</w:t>
      </w:r>
    </w:p>
    <w:p w:rsidR="00747F5D" w:rsidRPr="00505350" w:rsidRDefault="005A1D22" w:rsidP="00747F5D">
      <w:pPr>
        <w:pStyle w:val="Heading5"/>
        <w:ind w:left="567" w:hanging="567"/>
        <w:rPr>
          <w:sz w:val="24"/>
          <w:szCs w:val="26"/>
          <w:lang w:val="vi-VN"/>
        </w:rPr>
      </w:pPr>
      <w:r w:rsidRPr="00505350">
        <w:rPr>
          <w:sz w:val="24"/>
          <w:szCs w:val="24"/>
        </w:rPr>
        <w:t>Proposed measures for</w:t>
      </w:r>
      <w:r w:rsidRPr="00505350">
        <w:rPr>
          <w:sz w:val="24"/>
          <w:szCs w:val="26"/>
        </w:rPr>
        <w:t xml:space="preserve"> ensuring</w:t>
      </w:r>
      <w:r w:rsidR="00425CEB" w:rsidRPr="00505350">
        <w:rPr>
          <w:sz w:val="24"/>
          <w:szCs w:val="26"/>
        </w:rPr>
        <w:t xml:space="preserve"> security and health of workers and community</w:t>
      </w:r>
      <w:r w:rsidR="00425CEB" w:rsidRPr="00505350">
        <w:rPr>
          <w:sz w:val="24"/>
          <w:szCs w:val="26"/>
          <w:lang w:val="vi-VN"/>
        </w:rPr>
        <w:t xml:space="preserve"> </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Carry out training on safety, hygiene and health for construction workers before commencing work.</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Provide workers and laborers with protective clothing (gloves, dust masks, boots, glasses</w:t>
      </w:r>
      <w:r w:rsidR="00605FE5" w:rsidRPr="00505350">
        <w:rPr>
          <w:sz w:val="24"/>
          <w:lang w:val="af-ZA"/>
        </w:rPr>
        <w:t>, etc.</w:t>
      </w:r>
      <w:r w:rsidRPr="00505350">
        <w:rPr>
          <w:sz w:val="24"/>
          <w:lang w:val="af-ZA"/>
        </w:rPr>
        <w:t xml:space="preserve"> </w:t>
      </w:r>
      <w:r w:rsidR="009F64E0" w:rsidRPr="00505350">
        <w:rPr>
          <w:sz w:val="24"/>
          <w:lang w:val="af-ZA"/>
        </w:rPr>
        <w:t>D</w:t>
      </w:r>
      <w:r w:rsidRPr="00505350">
        <w:rPr>
          <w:sz w:val="24"/>
          <w:lang w:val="af-ZA"/>
        </w:rPr>
        <w:t>epending on the nature of work).</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Organize training for work</w:t>
      </w:r>
      <w:r w:rsidR="003E1BFB" w:rsidRPr="00505350">
        <w:rPr>
          <w:sz w:val="24"/>
          <w:lang w:val="af-ZA"/>
        </w:rPr>
        <w:t xml:space="preserve">ers to raise awareness </w:t>
      </w:r>
      <w:r w:rsidR="00902220" w:rsidRPr="00505350">
        <w:rPr>
          <w:sz w:val="24"/>
          <w:lang w:val="af-ZA"/>
        </w:rPr>
        <w:t>o</w:t>
      </w:r>
      <w:r w:rsidR="00902220">
        <w:rPr>
          <w:sz w:val="24"/>
          <w:lang w:val="af-ZA"/>
        </w:rPr>
        <w:t>f</w:t>
      </w:r>
      <w:r w:rsidR="00902220" w:rsidRPr="00505350">
        <w:rPr>
          <w:sz w:val="24"/>
          <w:lang w:val="af-ZA"/>
        </w:rPr>
        <w:t xml:space="preserve"> </w:t>
      </w:r>
      <w:r w:rsidR="003E1BFB" w:rsidRPr="00505350">
        <w:rPr>
          <w:sz w:val="24"/>
          <w:lang w:val="af-ZA"/>
        </w:rPr>
        <w:t>HIV/</w:t>
      </w:r>
      <w:r w:rsidRPr="00505350">
        <w:rPr>
          <w:sz w:val="24"/>
          <w:lang w:val="af-ZA"/>
        </w:rPr>
        <w:t>AIDS and epidemics in the region.</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The camp area should arrange mosquito nets to limit the diseases caused by mosquito. </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lastRenderedPageBreak/>
        <w:t>Coordinate and cooperate closely with the localities to make good community hygiene when symptoms of</w:t>
      </w:r>
      <w:r w:rsidR="00902220">
        <w:rPr>
          <w:sz w:val="24"/>
          <w:lang w:val="af-ZA"/>
        </w:rPr>
        <w:t xml:space="preserve"> the </w:t>
      </w:r>
      <w:r w:rsidRPr="00505350">
        <w:rPr>
          <w:sz w:val="24"/>
          <w:lang w:val="af-ZA"/>
        </w:rPr>
        <w:t>disease appear in the area.</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Coordinate and cooperate with local authorities in preventing and combating social evils.</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Upgrade the construction area elevation of ​​pumping stations and sluices up to least 2 meters high.</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Install barriers, fences, signs at open holes, ensuring lighting at night when upgrading embankments and overflow passage.</w:t>
      </w:r>
    </w:p>
    <w:p w:rsidR="00425CEB" w:rsidRPr="00505350" w:rsidRDefault="00425CEB" w:rsidP="003D125E">
      <w:pPr>
        <w:pStyle w:val="Gachdaudong"/>
        <w:numPr>
          <w:ilvl w:val="0"/>
          <w:numId w:val="8"/>
        </w:numPr>
        <w:spacing w:before="120" w:after="120" w:line="264" w:lineRule="auto"/>
        <w:ind w:left="132" w:hangingChars="55" w:hanging="132"/>
        <w:rPr>
          <w:sz w:val="24"/>
          <w:lang w:val="af-ZA"/>
        </w:rPr>
      </w:pPr>
      <w:r w:rsidRPr="00505350">
        <w:rPr>
          <w:sz w:val="24"/>
          <w:lang w:val="af-ZA"/>
        </w:rPr>
        <w:t>Implement necessary measures to ensure absolute safety for construction workers and communities at the construction site.</w:t>
      </w:r>
    </w:p>
    <w:p w:rsidR="00425CEB" w:rsidRPr="00505350" w:rsidRDefault="00425CEB" w:rsidP="00425CEB">
      <w:pPr>
        <w:widowControl w:val="0"/>
        <w:shd w:val="clear" w:color="auto" w:fill="FFFFFF"/>
        <w:adjustRightInd w:val="0"/>
        <w:textAlignment w:val="baseline"/>
        <w:rPr>
          <w:sz w:val="24"/>
          <w:szCs w:val="26"/>
        </w:rPr>
      </w:pPr>
      <w:r w:rsidRPr="00505350">
        <w:rPr>
          <w:b/>
          <w:sz w:val="24"/>
          <w:szCs w:val="26"/>
        </w:rPr>
        <w:t>Feasibility of the measure</w:t>
      </w:r>
      <w:r w:rsidRPr="00505350">
        <w:rPr>
          <w:sz w:val="24"/>
          <w:szCs w:val="26"/>
        </w:rPr>
        <w:t>: All measures can be implemented through technical and management solutions, as they are not complicated. The solutions have been widely applied in many sites so the feasibility is high.</w:t>
      </w:r>
    </w:p>
    <w:p w:rsidR="00425CEB" w:rsidRPr="00505350" w:rsidRDefault="00425CEB" w:rsidP="00425CEB">
      <w:pPr>
        <w:widowControl w:val="0"/>
        <w:shd w:val="clear" w:color="auto" w:fill="FFFFFF"/>
        <w:adjustRightInd w:val="0"/>
        <w:textAlignment w:val="baseline"/>
        <w:rPr>
          <w:sz w:val="24"/>
          <w:szCs w:val="26"/>
        </w:rPr>
      </w:pPr>
      <w:r w:rsidRPr="00505350">
        <w:rPr>
          <w:b/>
          <w:sz w:val="24"/>
          <w:szCs w:val="26"/>
        </w:rPr>
        <w:t>Effectiveness of the measure</w:t>
      </w:r>
      <w:r w:rsidRPr="00505350">
        <w:rPr>
          <w:sz w:val="24"/>
          <w:szCs w:val="26"/>
        </w:rPr>
        <w:t>: All proposed mitigation measures should be included in the bidding documents and will be a contract clause of the package as a basis to ensure the compliance of the contractors. Applying the measures will reduce the negative impact of the waste generated by the construction activities. However, the effectiveness depends greatly on the level of the contractor’s compliance so the subproject owner has to regularly control during the construction phase.</w:t>
      </w:r>
    </w:p>
    <w:p w:rsidR="00747F5D" w:rsidRPr="00505350" w:rsidRDefault="005A1D22" w:rsidP="0007705A">
      <w:pPr>
        <w:pStyle w:val="Heading5"/>
        <w:ind w:left="567" w:hanging="567"/>
        <w:rPr>
          <w:sz w:val="24"/>
          <w:szCs w:val="26"/>
          <w:lang w:val="vi-VN"/>
        </w:rPr>
      </w:pPr>
      <w:r w:rsidRPr="00505350">
        <w:rPr>
          <w:sz w:val="24"/>
          <w:szCs w:val="24"/>
        </w:rPr>
        <w:t>Proposed measures for</w:t>
      </w:r>
      <w:r w:rsidRPr="00505350">
        <w:rPr>
          <w:sz w:val="24"/>
          <w:szCs w:val="26"/>
        </w:rPr>
        <w:t xml:space="preserve"> </w:t>
      </w:r>
      <w:r w:rsidR="007329E2" w:rsidRPr="00505350">
        <w:rPr>
          <w:sz w:val="24"/>
          <w:szCs w:val="24"/>
        </w:rPr>
        <w:t xml:space="preserve">chance find procedures </w:t>
      </w:r>
    </w:p>
    <w:p w:rsidR="002A451B" w:rsidRPr="00505350" w:rsidRDefault="00645108" w:rsidP="007329E2">
      <w:pPr>
        <w:pStyle w:val="Gachdaudong"/>
        <w:spacing w:before="120" w:after="120" w:line="264" w:lineRule="auto"/>
        <w:rPr>
          <w:sz w:val="24"/>
          <w:lang w:val="af-ZA"/>
        </w:rPr>
      </w:pPr>
      <w:r w:rsidRPr="00505350">
        <w:rPr>
          <w:sz w:val="24"/>
          <w:lang w:val="af-ZA"/>
        </w:rPr>
        <w:t xml:space="preserve">There are also no important historical and cultural sites identified in the subproject construction sites. There are schools, residential areas near the construction sites but impacts on </w:t>
      </w:r>
      <w:r w:rsidR="00520A83" w:rsidRPr="00505350">
        <w:rPr>
          <w:sz w:val="24"/>
          <w:lang w:val="af-ZA"/>
        </w:rPr>
        <w:t>them</w:t>
      </w:r>
      <w:r w:rsidRPr="00505350">
        <w:rPr>
          <w:sz w:val="24"/>
          <w:lang w:val="af-ZA"/>
        </w:rPr>
        <w:t xml:space="preserve"> </w:t>
      </w:r>
      <w:r w:rsidR="00520A83" w:rsidRPr="00505350">
        <w:rPr>
          <w:sz w:val="24"/>
          <w:lang w:val="af-ZA"/>
        </w:rPr>
        <w:t>are</w:t>
      </w:r>
      <w:r w:rsidRPr="00505350">
        <w:rPr>
          <w:sz w:val="24"/>
          <w:lang w:val="af-ZA"/>
        </w:rPr>
        <w:t xml:space="preserve"> likely small and to mitigate potential noise impacts, equipment with low noise signatures will be used, and if necessary, noise barriers will be installed. No adverse impacts on other historical and cultural heritage features are expected during the construction phase of the subproject. However, to deal with chance finds during </w:t>
      </w:r>
      <w:r w:rsidR="00902220">
        <w:rPr>
          <w:sz w:val="24"/>
          <w:lang w:val="af-ZA"/>
        </w:rPr>
        <w:t xml:space="preserve">the </w:t>
      </w:r>
      <w:r w:rsidRPr="00505350">
        <w:rPr>
          <w:sz w:val="24"/>
          <w:lang w:val="af-ZA"/>
        </w:rPr>
        <w:t xml:space="preserve">construction phase, a </w:t>
      </w:r>
      <w:r w:rsidRPr="00505350">
        <w:rPr>
          <w:sz w:val="24"/>
          <w:szCs w:val="24"/>
        </w:rPr>
        <w:t xml:space="preserve">chance find procedures </w:t>
      </w:r>
      <w:r w:rsidR="00902220">
        <w:rPr>
          <w:sz w:val="24"/>
          <w:szCs w:val="24"/>
        </w:rPr>
        <w:t>are</w:t>
      </w:r>
      <w:r w:rsidR="00902220" w:rsidRPr="00505350">
        <w:rPr>
          <w:sz w:val="24"/>
          <w:szCs w:val="24"/>
        </w:rPr>
        <w:t xml:space="preserve"> </w:t>
      </w:r>
      <w:r w:rsidRPr="00505350">
        <w:rPr>
          <w:sz w:val="24"/>
          <w:szCs w:val="24"/>
        </w:rPr>
        <w:t xml:space="preserve">developed for the subproject. </w:t>
      </w:r>
      <w:r w:rsidR="002A451B" w:rsidRPr="00505350">
        <w:rPr>
          <w:sz w:val="24"/>
          <w:lang w:val="af-ZA"/>
        </w:rPr>
        <w:t>If the Contractor discovers archaeological sites, historical sites, ruins and other objects, including family graves and/or individual graves during excavation or construction, the Contractor should:</w:t>
      </w:r>
    </w:p>
    <w:p w:rsidR="002A451B" w:rsidRPr="00505350" w:rsidRDefault="002A451B" w:rsidP="003D125E">
      <w:pPr>
        <w:widowControl w:val="0"/>
        <w:numPr>
          <w:ilvl w:val="0"/>
          <w:numId w:val="48"/>
        </w:numPr>
        <w:shd w:val="clear" w:color="auto" w:fill="FFFFFF"/>
        <w:adjustRightInd w:val="0"/>
        <w:ind w:left="426" w:hanging="142"/>
        <w:textAlignment w:val="baseline"/>
        <w:rPr>
          <w:sz w:val="24"/>
          <w:szCs w:val="26"/>
        </w:rPr>
      </w:pPr>
      <w:r w:rsidRPr="00505350">
        <w:rPr>
          <w:sz w:val="24"/>
          <w:szCs w:val="26"/>
        </w:rPr>
        <w:t>Stop construction activities where it has been exposed;</w:t>
      </w:r>
    </w:p>
    <w:p w:rsidR="002A451B" w:rsidRPr="00505350" w:rsidRDefault="002A451B" w:rsidP="003D125E">
      <w:pPr>
        <w:widowControl w:val="0"/>
        <w:numPr>
          <w:ilvl w:val="0"/>
          <w:numId w:val="48"/>
        </w:numPr>
        <w:shd w:val="clear" w:color="auto" w:fill="FFFFFF"/>
        <w:adjustRightInd w:val="0"/>
        <w:ind w:left="426" w:hanging="142"/>
        <w:textAlignment w:val="baseline"/>
        <w:rPr>
          <w:sz w:val="24"/>
          <w:szCs w:val="26"/>
        </w:rPr>
      </w:pPr>
      <w:r w:rsidRPr="00505350">
        <w:rPr>
          <w:sz w:val="24"/>
          <w:szCs w:val="26"/>
        </w:rPr>
        <w:t>Preliminary description of the area or site discovered;</w:t>
      </w:r>
    </w:p>
    <w:p w:rsidR="002A451B" w:rsidRPr="00505350" w:rsidRDefault="002A451B" w:rsidP="003D125E">
      <w:pPr>
        <w:widowControl w:val="0"/>
        <w:numPr>
          <w:ilvl w:val="0"/>
          <w:numId w:val="48"/>
        </w:numPr>
        <w:shd w:val="clear" w:color="auto" w:fill="FFFFFF"/>
        <w:adjustRightInd w:val="0"/>
        <w:ind w:left="426" w:hanging="142"/>
        <w:textAlignment w:val="baseline"/>
        <w:rPr>
          <w:sz w:val="24"/>
          <w:szCs w:val="26"/>
        </w:rPr>
      </w:pPr>
      <w:r w:rsidRPr="00505350">
        <w:rPr>
          <w:sz w:val="24"/>
          <w:szCs w:val="26"/>
        </w:rPr>
        <w:t>Protect the area so that it does not damage or lose any movable objects. In the case of moveable antiques or sensitive ruins, night protection must be provided until the provincial authorities or the provincial Department of Culture, Sports and Tourism, or Archaeological Institute to take over;</w:t>
      </w:r>
    </w:p>
    <w:p w:rsidR="002A451B" w:rsidRPr="00505350" w:rsidRDefault="002A451B" w:rsidP="003D125E">
      <w:pPr>
        <w:widowControl w:val="0"/>
        <w:numPr>
          <w:ilvl w:val="0"/>
          <w:numId w:val="48"/>
        </w:numPr>
        <w:shd w:val="clear" w:color="auto" w:fill="FFFFFF"/>
        <w:adjustRightInd w:val="0"/>
        <w:ind w:left="426" w:hanging="142"/>
        <w:textAlignment w:val="baseline"/>
        <w:rPr>
          <w:sz w:val="24"/>
          <w:szCs w:val="26"/>
        </w:rPr>
      </w:pPr>
      <w:r w:rsidRPr="00505350">
        <w:rPr>
          <w:sz w:val="24"/>
          <w:szCs w:val="26"/>
        </w:rPr>
        <w:t xml:space="preserve">Notify the Supervision Engineer, who will immediately notify the </w:t>
      </w:r>
      <w:r w:rsidR="00645108" w:rsidRPr="00505350">
        <w:rPr>
          <w:sz w:val="24"/>
          <w:szCs w:val="26"/>
        </w:rPr>
        <w:t>subproject o</w:t>
      </w:r>
      <w:r w:rsidRPr="00505350">
        <w:rPr>
          <w:sz w:val="24"/>
          <w:szCs w:val="26"/>
        </w:rPr>
        <w:t>wner, responsible local authority and Institute of Archeology (within 24 hours or less);</w:t>
      </w:r>
    </w:p>
    <w:p w:rsidR="002A451B" w:rsidRPr="00505350" w:rsidRDefault="002A451B" w:rsidP="003D125E">
      <w:pPr>
        <w:widowControl w:val="0"/>
        <w:numPr>
          <w:ilvl w:val="0"/>
          <w:numId w:val="48"/>
        </w:numPr>
        <w:shd w:val="clear" w:color="auto" w:fill="FFFFFF"/>
        <w:adjustRightInd w:val="0"/>
        <w:ind w:left="426" w:hanging="142"/>
        <w:textAlignment w:val="baseline"/>
        <w:rPr>
          <w:sz w:val="24"/>
          <w:szCs w:val="26"/>
        </w:rPr>
      </w:pPr>
      <w:r w:rsidRPr="00505350">
        <w:rPr>
          <w:sz w:val="24"/>
          <w:szCs w:val="26"/>
        </w:rPr>
        <w:t>The local authority will be responsible for protecting and preserving the site before deciding on the appropriate procedures.</w:t>
      </w:r>
    </w:p>
    <w:p w:rsidR="002A451B" w:rsidRPr="00505350" w:rsidRDefault="002A451B" w:rsidP="003D125E">
      <w:pPr>
        <w:widowControl w:val="0"/>
        <w:numPr>
          <w:ilvl w:val="0"/>
          <w:numId w:val="48"/>
        </w:numPr>
        <w:shd w:val="clear" w:color="auto" w:fill="FFFFFF"/>
        <w:adjustRightInd w:val="0"/>
        <w:ind w:left="426" w:hanging="142"/>
        <w:textAlignment w:val="baseline"/>
        <w:rPr>
          <w:sz w:val="24"/>
          <w:szCs w:val="26"/>
        </w:rPr>
      </w:pPr>
      <w:r w:rsidRPr="00505350">
        <w:rPr>
          <w:sz w:val="24"/>
          <w:szCs w:val="26"/>
        </w:rPr>
        <w:t>Implementation of the competent decisions related to the management of the findings will be notified in writing by the relevant local authority.</w:t>
      </w:r>
    </w:p>
    <w:p w:rsidR="002A451B" w:rsidRPr="00505350" w:rsidRDefault="002A451B" w:rsidP="003D125E">
      <w:pPr>
        <w:widowControl w:val="0"/>
        <w:numPr>
          <w:ilvl w:val="0"/>
          <w:numId w:val="48"/>
        </w:numPr>
        <w:shd w:val="clear" w:color="auto" w:fill="FFFFFF"/>
        <w:adjustRightInd w:val="0"/>
        <w:ind w:left="426" w:hanging="142"/>
        <w:textAlignment w:val="baseline"/>
        <w:rPr>
          <w:sz w:val="24"/>
          <w:szCs w:val="26"/>
        </w:rPr>
      </w:pPr>
      <w:r w:rsidRPr="00505350">
        <w:rPr>
          <w:sz w:val="24"/>
          <w:szCs w:val="26"/>
        </w:rPr>
        <w:t xml:space="preserve">Construction work at the site can only be resumed after permission from the responsible </w:t>
      </w:r>
      <w:r w:rsidRPr="00505350">
        <w:rPr>
          <w:sz w:val="24"/>
          <w:szCs w:val="26"/>
        </w:rPr>
        <w:lastRenderedPageBreak/>
        <w:t xml:space="preserve">local authority and the </w:t>
      </w:r>
      <w:r w:rsidR="00645108" w:rsidRPr="00505350">
        <w:rPr>
          <w:sz w:val="24"/>
          <w:szCs w:val="26"/>
        </w:rPr>
        <w:t>Dong Thap P</w:t>
      </w:r>
      <w:r w:rsidRPr="00505350">
        <w:rPr>
          <w:sz w:val="24"/>
          <w:szCs w:val="26"/>
        </w:rPr>
        <w:t>PMU related to the safeguarding of the heritage.</w:t>
      </w:r>
    </w:p>
    <w:p w:rsidR="002A451B" w:rsidRPr="00505350" w:rsidRDefault="002A451B" w:rsidP="002A451B">
      <w:pPr>
        <w:widowControl w:val="0"/>
        <w:shd w:val="clear" w:color="auto" w:fill="FFFFFF"/>
        <w:adjustRightInd w:val="0"/>
        <w:textAlignment w:val="baseline"/>
        <w:rPr>
          <w:sz w:val="24"/>
          <w:szCs w:val="26"/>
        </w:rPr>
      </w:pPr>
      <w:r w:rsidRPr="00505350">
        <w:rPr>
          <w:b/>
          <w:sz w:val="24"/>
          <w:szCs w:val="26"/>
        </w:rPr>
        <w:t>Feasibility of the measures</w:t>
      </w:r>
      <w:r w:rsidRPr="00505350">
        <w:rPr>
          <w:sz w:val="24"/>
          <w:szCs w:val="26"/>
        </w:rPr>
        <w:t>: All measures can be implemented through technical and management solutions, as they are not complicated. The solutions have been widely applied in many sites so the feasibility is high.</w:t>
      </w:r>
    </w:p>
    <w:p w:rsidR="002A451B" w:rsidRPr="00505350" w:rsidRDefault="002A451B" w:rsidP="002A451B">
      <w:pPr>
        <w:rPr>
          <w:sz w:val="24"/>
        </w:rPr>
      </w:pPr>
      <w:r w:rsidRPr="00505350">
        <w:rPr>
          <w:b/>
          <w:sz w:val="24"/>
        </w:rPr>
        <w:t>Effectiveness of the measures</w:t>
      </w:r>
      <w:r w:rsidRPr="00505350">
        <w:rPr>
          <w:sz w:val="24"/>
        </w:rPr>
        <w:t>: proposed measures in accordance with the customs and beliefs of the Vietnamese people</w:t>
      </w:r>
      <w:r w:rsidR="004E7E6E" w:rsidRPr="00505350">
        <w:rPr>
          <w:sz w:val="24"/>
        </w:rPr>
        <w:t>.</w:t>
      </w:r>
    </w:p>
    <w:p w:rsidR="00C92862" w:rsidRPr="00505350" w:rsidRDefault="005A1D22" w:rsidP="00FF4454">
      <w:pPr>
        <w:pStyle w:val="Heading4"/>
      </w:pPr>
      <w:r w:rsidRPr="00505350">
        <w:rPr>
          <w:szCs w:val="26"/>
        </w:rPr>
        <w:t>M</w:t>
      </w:r>
      <w:r w:rsidR="001F015D" w:rsidRPr="00505350">
        <w:rPr>
          <w:szCs w:val="26"/>
        </w:rPr>
        <w:t>easures to mitigate</w:t>
      </w:r>
      <w:r w:rsidR="00A81980" w:rsidRPr="00505350">
        <w:t xml:space="preserve"> site-specific impacts </w:t>
      </w:r>
    </w:p>
    <w:p w:rsidR="00A678C4" w:rsidRPr="00505350" w:rsidRDefault="005A1D22" w:rsidP="003436D2">
      <w:pPr>
        <w:pStyle w:val="Heading5"/>
        <w:ind w:left="567" w:hanging="567"/>
        <w:rPr>
          <w:sz w:val="24"/>
          <w:szCs w:val="26"/>
        </w:rPr>
      </w:pPr>
      <w:r w:rsidRPr="00505350">
        <w:rPr>
          <w:sz w:val="24"/>
          <w:szCs w:val="26"/>
        </w:rPr>
        <w:t>S</w:t>
      </w:r>
      <w:r w:rsidR="001F015D" w:rsidRPr="00505350">
        <w:rPr>
          <w:sz w:val="24"/>
          <w:szCs w:val="26"/>
        </w:rPr>
        <w:t xml:space="preserve">ite-specific </w:t>
      </w:r>
      <w:r w:rsidRPr="00505350">
        <w:rPr>
          <w:sz w:val="24"/>
          <w:szCs w:val="26"/>
        </w:rPr>
        <w:t>m</w:t>
      </w:r>
      <w:r w:rsidR="007F3A18" w:rsidRPr="00505350">
        <w:rPr>
          <w:sz w:val="24"/>
          <w:szCs w:val="26"/>
        </w:rPr>
        <w:t xml:space="preserve">easures of </w:t>
      </w:r>
      <w:r w:rsidR="002E15AF" w:rsidRPr="00505350">
        <w:rPr>
          <w:sz w:val="24"/>
          <w:szCs w:val="26"/>
        </w:rPr>
        <w:t xml:space="preserve">canal dredging </w:t>
      </w:r>
      <w:r w:rsidR="007F3A18" w:rsidRPr="00505350">
        <w:rPr>
          <w:sz w:val="24"/>
          <w:szCs w:val="26"/>
        </w:rPr>
        <w:t xml:space="preserve"> </w:t>
      </w:r>
    </w:p>
    <w:p w:rsidR="000611DB" w:rsidRPr="00505350" w:rsidRDefault="000611DB" w:rsidP="00C5112A">
      <w:pPr>
        <w:pStyle w:val="Gachdaudong"/>
        <w:numPr>
          <w:ilvl w:val="0"/>
          <w:numId w:val="126"/>
        </w:numPr>
        <w:spacing w:before="0" w:after="0" w:line="240" w:lineRule="auto"/>
        <w:ind w:left="132" w:hangingChars="55" w:hanging="132"/>
        <w:rPr>
          <w:sz w:val="24"/>
          <w:lang w:val="af-ZA"/>
        </w:rPr>
      </w:pPr>
      <w:r w:rsidRPr="00505350">
        <w:rPr>
          <w:sz w:val="24"/>
          <w:lang w:val="af-ZA"/>
        </w:rPr>
        <w:t xml:space="preserve">Preparing </w:t>
      </w:r>
      <w:r w:rsidR="00902220">
        <w:rPr>
          <w:sz w:val="24"/>
          <w:lang w:val="af-ZA"/>
        </w:rPr>
        <w:t xml:space="preserve">the </w:t>
      </w:r>
      <w:r w:rsidRPr="00505350">
        <w:rPr>
          <w:sz w:val="24"/>
          <w:lang w:val="af-ZA"/>
        </w:rPr>
        <w:t>dredged material disposal plan (DMDP) for dredging (see detail in Appendix 7)</w:t>
      </w:r>
    </w:p>
    <w:p w:rsidR="007F3A18" w:rsidRPr="00505350" w:rsidRDefault="007F3A18" w:rsidP="00D529B5">
      <w:pPr>
        <w:pStyle w:val="Gachdaudong"/>
        <w:numPr>
          <w:ilvl w:val="0"/>
          <w:numId w:val="8"/>
        </w:numPr>
        <w:ind w:left="132" w:hangingChars="55" w:hanging="132"/>
        <w:rPr>
          <w:sz w:val="24"/>
          <w:lang w:val="af-ZA"/>
        </w:rPr>
      </w:pPr>
      <w:r w:rsidRPr="00505350">
        <w:rPr>
          <w:sz w:val="24"/>
          <w:lang w:val="af-ZA"/>
        </w:rPr>
        <w:t xml:space="preserve">Dredging </w:t>
      </w:r>
      <w:r w:rsidR="00E04BEF" w:rsidRPr="00505350">
        <w:rPr>
          <w:sz w:val="24"/>
          <w:lang w:val="af-ZA"/>
        </w:rPr>
        <w:t xml:space="preserve">method: </w:t>
      </w:r>
      <w:r w:rsidRPr="00505350">
        <w:rPr>
          <w:sz w:val="24"/>
          <w:lang w:val="af-ZA"/>
        </w:rPr>
        <w:t xml:space="preserve">Use water-filled bucket excavator to minimize turbidity and water disturbance in </w:t>
      </w:r>
      <w:r w:rsidR="00902220">
        <w:rPr>
          <w:sz w:val="24"/>
          <w:lang w:val="af-ZA"/>
        </w:rPr>
        <w:t xml:space="preserve">the </w:t>
      </w:r>
      <w:r w:rsidRPr="00505350">
        <w:rPr>
          <w:sz w:val="24"/>
          <w:lang w:val="af-ZA"/>
        </w:rPr>
        <w:t>dredging area.</w:t>
      </w:r>
    </w:p>
    <w:p w:rsidR="00930289" w:rsidRPr="00505350" w:rsidRDefault="00930289" w:rsidP="00D529B5">
      <w:pPr>
        <w:pStyle w:val="Gachdaudong"/>
        <w:numPr>
          <w:ilvl w:val="0"/>
          <w:numId w:val="8"/>
        </w:numPr>
        <w:ind w:left="132" w:hangingChars="55" w:hanging="132"/>
        <w:rPr>
          <w:sz w:val="24"/>
          <w:lang w:val="af-ZA"/>
        </w:rPr>
      </w:pPr>
      <w:r w:rsidRPr="00505350">
        <w:rPr>
          <w:sz w:val="24"/>
          <w:lang w:val="af-ZA"/>
        </w:rPr>
        <w:t>Installation of lighting at night must be done if this is necessary to ensure safe traffic circulation.</w:t>
      </w:r>
    </w:p>
    <w:p w:rsidR="00930289" w:rsidRPr="00505350" w:rsidRDefault="00930289" w:rsidP="00D529B5">
      <w:pPr>
        <w:pStyle w:val="Gachdaudong"/>
        <w:numPr>
          <w:ilvl w:val="0"/>
          <w:numId w:val="8"/>
        </w:numPr>
        <w:ind w:left="132" w:hangingChars="55" w:hanging="132"/>
        <w:rPr>
          <w:sz w:val="24"/>
          <w:lang w:val="af-ZA"/>
        </w:rPr>
      </w:pPr>
      <w:r w:rsidRPr="00505350">
        <w:rPr>
          <w:sz w:val="24"/>
          <w:lang w:val="af-ZA"/>
        </w:rPr>
        <w:t>Place signs around the construction areas to facilitate traffic movement, provide directions to various components of the works, and provide safety advice and warning.</w:t>
      </w:r>
    </w:p>
    <w:p w:rsidR="00930289" w:rsidRPr="00505350" w:rsidRDefault="00930289" w:rsidP="00D529B5">
      <w:pPr>
        <w:pStyle w:val="Gachdaudong"/>
        <w:numPr>
          <w:ilvl w:val="0"/>
          <w:numId w:val="8"/>
        </w:numPr>
        <w:ind w:left="132" w:hangingChars="55" w:hanging="132"/>
        <w:rPr>
          <w:sz w:val="24"/>
          <w:lang w:val="af-ZA"/>
        </w:rPr>
      </w:pPr>
      <w:r w:rsidRPr="00505350">
        <w:rPr>
          <w:sz w:val="24"/>
          <w:lang w:val="af-ZA"/>
        </w:rPr>
        <w:t>Employing safe traffic control measures, including canal signs and flag persons to warn of dangerous conditions.</w:t>
      </w:r>
    </w:p>
    <w:p w:rsidR="007518F5" w:rsidRPr="00505350" w:rsidRDefault="00934562" w:rsidP="00D529B5">
      <w:pPr>
        <w:pStyle w:val="Gachdaudong"/>
        <w:numPr>
          <w:ilvl w:val="0"/>
          <w:numId w:val="8"/>
        </w:numPr>
        <w:ind w:left="132" w:hangingChars="55" w:hanging="132"/>
        <w:rPr>
          <w:sz w:val="24"/>
          <w:lang w:val="af-ZA"/>
        </w:rPr>
      </w:pPr>
      <w:r w:rsidRPr="00505350">
        <w:rPr>
          <w:sz w:val="24"/>
          <w:lang w:val="af-ZA"/>
        </w:rPr>
        <w:t xml:space="preserve">When dredging below </w:t>
      </w:r>
      <w:r w:rsidR="00E35BB8" w:rsidRPr="00505350">
        <w:rPr>
          <w:sz w:val="24"/>
          <w:lang w:val="af-ZA"/>
        </w:rPr>
        <w:t>wooden and iron bridges with clearance elevations lower than the height of the dredger, the constructor must temporarily remove these bridges</w:t>
      </w:r>
      <w:r w:rsidR="007518F5" w:rsidRPr="00505350">
        <w:rPr>
          <w:sz w:val="24"/>
          <w:lang w:val="af-ZA"/>
        </w:rPr>
        <w:t xml:space="preserve"> (</w:t>
      </w:r>
      <w:r w:rsidR="007518F5" w:rsidRPr="00505350">
        <w:rPr>
          <w:i/>
          <w:sz w:val="22"/>
          <w:lang w:val="af-ZA"/>
        </w:rPr>
        <w:fldChar w:fldCharType="begin"/>
      </w:r>
      <w:r w:rsidR="007518F5" w:rsidRPr="00505350">
        <w:rPr>
          <w:i/>
          <w:sz w:val="22"/>
          <w:lang w:val="af-ZA"/>
        </w:rPr>
        <w:instrText xml:space="preserve"> REF _Ref531888804 \h  \* MERGEFORMAT </w:instrText>
      </w:r>
      <w:r w:rsidR="007518F5" w:rsidRPr="00505350">
        <w:rPr>
          <w:i/>
          <w:sz w:val="22"/>
          <w:lang w:val="af-ZA"/>
        </w:rPr>
      </w:r>
      <w:r w:rsidR="007518F5" w:rsidRPr="00505350">
        <w:rPr>
          <w:i/>
          <w:sz w:val="22"/>
          <w:lang w:val="af-ZA"/>
        </w:rPr>
        <w:fldChar w:fldCharType="separate"/>
      </w:r>
      <w:r w:rsidR="005B3648" w:rsidRPr="00505350">
        <w:rPr>
          <w:i/>
          <w:sz w:val="24"/>
        </w:rPr>
        <w:t xml:space="preserve">Figure </w:t>
      </w:r>
      <w:r w:rsidR="005B3648" w:rsidRPr="00505350">
        <w:rPr>
          <w:i/>
          <w:noProof/>
          <w:sz w:val="24"/>
        </w:rPr>
        <w:t>5.1</w:t>
      </w:r>
      <w:r w:rsidR="007518F5" w:rsidRPr="00505350">
        <w:rPr>
          <w:i/>
          <w:sz w:val="22"/>
          <w:lang w:val="af-ZA"/>
        </w:rPr>
        <w:fldChar w:fldCharType="end"/>
      </w:r>
      <w:r w:rsidR="007518F5" w:rsidRPr="00505350">
        <w:rPr>
          <w:sz w:val="24"/>
          <w:lang w:val="af-ZA"/>
        </w:rPr>
        <w:t>)</w:t>
      </w:r>
      <w:r w:rsidR="00E35BB8" w:rsidRPr="00505350">
        <w:rPr>
          <w:sz w:val="24"/>
          <w:lang w:val="af-ZA"/>
        </w:rPr>
        <w:t xml:space="preserve"> and inform </w:t>
      </w:r>
      <w:r w:rsidR="00753849" w:rsidRPr="00505350">
        <w:rPr>
          <w:sz w:val="24"/>
          <w:lang w:val="af-ZA"/>
        </w:rPr>
        <w:t>alternative bridges for local people a week before dredging</w:t>
      </w:r>
      <w:r w:rsidR="00C66DAE" w:rsidRPr="00505350">
        <w:rPr>
          <w:sz w:val="24"/>
          <w:lang w:val="af-ZA"/>
        </w:rPr>
        <w:t xml:space="preserve">. In case there have no alternative bridges, the constructor must install temporary bridges for local people movement.   </w:t>
      </w:r>
    </w:p>
    <w:tbl>
      <w:tblPr>
        <w:tblStyle w:val="TableGrid"/>
        <w:tblW w:w="0" w:type="auto"/>
        <w:tblLook w:val="04A0" w:firstRow="1" w:lastRow="0" w:firstColumn="1" w:lastColumn="0" w:noHBand="0" w:noVBand="1"/>
      </w:tblPr>
      <w:tblGrid>
        <w:gridCol w:w="4628"/>
        <w:gridCol w:w="4660"/>
      </w:tblGrid>
      <w:tr w:rsidR="007518F5" w:rsidRPr="00505350" w:rsidTr="007518F5">
        <w:tc>
          <w:tcPr>
            <w:tcW w:w="4531" w:type="dxa"/>
          </w:tcPr>
          <w:p w:rsidR="007518F5" w:rsidRPr="00505350" w:rsidRDefault="007518F5" w:rsidP="00D529B5">
            <w:pPr>
              <w:pStyle w:val="Gachdaudong"/>
              <w:spacing w:before="0" w:after="0" w:line="240" w:lineRule="auto"/>
              <w:ind w:hanging="108"/>
              <w:rPr>
                <w:noProof/>
                <w:lang w:val="en-US"/>
              </w:rPr>
            </w:pPr>
            <w:r w:rsidRPr="00505350">
              <w:rPr>
                <w:noProof/>
                <w:lang w:val="en-US"/>
              </w:rPr>
              <w:drawing>
                <wp:inline distT="0" distB="0" distL="0" distR="0" wp14:anchorId="1AF42AF2" wp14:editId="795304D5">
                  <wp:extent cx="2908300" cy="2188845"/>
                  <wp:effectExtent l="0" t="0" r="6350" b="190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2908300" cy="2188845"/>
                          </a:xfrm>
                          <a:prstGeom prst="rect">
                            <a:avLst/>
                          </a:prstGeom>
                          <a:noFill/>
                        </pic:spPr>
                      </pic:pic>
                    </a:graphicData>
                  </a:graphic>
                </wp:inline>
              </w:drawing>
            </w:r>
          </w:p>
        </w:tc>
        <w:tc>
          <w:tcPr>
            <w:tcW w:w="4531" w:type="dxa"/>
          </w:tcPr>
          <w:p w:rsidR="007518F5" w:rsidRPr="00505350" w:rsidRDefault="007518F5" w:rsidP="00D529B5">
            <w:pPr>
              <w:pStyle w:val="Gachdaudong"/>
              <w:spacing w:before="0" w:after="0" w:line="240" w:lineRule="auto"/>
              <w:ind w:hanging="84"/>
              <w:rPr>
                <w:sz w:val="24"/>
                <w:lang w:val="af-ZA"/>
              </w:rPr>
            </w:pPr>
            <w:r w:rsidRPr="00505350">
              <w:rPr>
                <w:noProof/>
                <w:lang w:val="en-US"/>
              </w:rPr>
              <w:drawing>
                <wp:inline distT="0" distB="0" distL="0" distR="0" wp14:anchorId="56EFB561" wp14:editId="715E913A">
                  <wp:extent cx="2919987" cy="2181225"/>
                  <wp:effectExtent l="0" t="0" r="0" b="0"/>
                  <wp:docPr id="1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l="33660" t="28136" r="33170" b="29756"/>
                          <a:stretch/>
                        </pic:blipFill>
                        <pic:spPr bwMode="auto">
                          <a:xfrm>
                            <a:off x="0" y="0"/>
                            <a:ext cx="2926800" cy="2186314"/>
                          </a:xfrm>
                          <a:prstGeom prst="rect">
                            <a:avLst/>
                          </a:prstGeom>
                          <a:noFill/>
                          <a:extLst/>
                        </pic:spPr>
                      </pic:pic>
                    </a:graphicData>
                  </a:graphic>
                </wp:inline>
              </w:drawing>
            </w:r>
          </w:p>
        </w:tc>
      </w:tr>
    </w:tbl>
    <w:p w:rsidR="007518F5" w:rsidRPr="00505350" w:rsidRDefault="007518F5" w:rsidP="00DA0D4C">
      <w:pPr>
        <w:pStyle w:val="Caption"/>
        <w:rPr>
          <w:lang w:val="af-ZA"/>
        </w:rPr>
      </w:pPr>
      <w:bookmarkStart w:id="834" w:name="_Ref531888804"/>
      <w:bookmarkStart w:id="835" w:name="_Toc2435405"/>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5</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w:t>
      </w:r>
      <w:r w:rsidR="004D6476">
        <w:rPr>
          <w:noProof/>
        </w:rPr>
        <w:fldChar w:fldCharType="end"/>
      </w:r>
      <w:bookmarkEnd w:id="834"/>
      <w:r w:rsidRPr="00505350">
        <w:t xml:space="preserve">: Removal of bridges with </w:t>
      </w:r>
      <w:r w:rsidRPr="00505350">
        <w:rPr>
          <w:lang w:val="af-ZA"/>
        </w:rPr>
        <w:t>clearance elevations lower than the height of the dredger</w:t>
      </w:r>
      <w:bookmarkEnd w:id="835"/>
    </w:p>
    <w:p w:rsidR="00E35BB8" w:rsidRPr="00505350" w:rsidRDefault="00753849" w:rsidP="00D529B5">
      <w:pPr>
        <w:pStyle w:val="Gachdaudong"/>
        <w:numPr>
          <w:ilvl w:val="0"/>
          <w:numId w:val="8"/>
        </w:numPr>
        <w:ind w:left="132" w:hangingChars="55" w:hanging="132"/>
        <w:rPr>
          <w:sz w:val="24"/>
          <w:lang w:val="af-ZA"/>
        </w:rPr>
      </w:pPr>
      <w:r w:rsidRPr="00505350">
        <w:rPr>
          <w:sz w:val="24"/>
          <w:lang w:val="af-ZA"/>
        </w:rPr>
        <w:t>Inform alternative roads for local people a week before dredging w</w:t>
      </w:r>
      <w:r w:rsidR="00230247" w:rsidRPr="00505350">
        <w:rPr>
          <w:sz w:val="24"/>
          <w:lang w:val="af-ZA"/>
        </w:rPr>
        <w:t xml:space="preserve">here the </w:t>
      </w:r>
      <w:r w:rsidR="00902220" w:rsidRPr="00505350">
        <w:rPr>
          <w:sz w:val="24"/>
          <w:lang w:val="af-ZA"/>
        </w:rPr>
        <w:t>pi</w:t>
      </w:r>
      <w:r w:rsidR="00902220">
        <w:rPr>
          <w:sz w:val="24"/>
          <w:lang w:val="af-ZA"/>
        </w:rPr>
        <w:t>p</w:t>
      </w:r>
      <w:r w:rsidR="00902220" w:rsidRPr="00505350">
        <w:rPr>
          <w:sz w:val="24"/>
          <w:lang w:val="af-ZA"/>
        </w:rPr>
        <w:t xml:space="preserve">elines </w:t>
      </w:r>
      <w:r w:rsidR="00230247" w:rsidRPr="00505350">
        <w:rPr>
          <w:sz w:val="24"/>
          <w:lang w:val="af-ZA"/>
        </w:rPr>
        <w:t xml:space="preserve">of the suction dredger </w:t>
      </w:r>
      <w:r w:rsidR="00231D7D" w:rsidRPr="00505350">
        <w:rPr>
          <w:sz w:val="24"/>
          <w:lang w:val="af-ZA"/>
        </w:rPr>
        <w:t>across over the roads</w:t>
      </w:r>
      <w:r w:rsidRPr="00505350">
        <w:rPr>
          <w:sz w:val="24"/>
          <w:lang w:val="af-ZA"/>
        </w:rPr>
        <w:t>.</w:t>
      </w:r>
    </w:p>
    <w:p w:rsidR="00BE0921" w:rsidRPr="00505350" w:rsidRDefault="00BE0921" w:rsidP="00D529B5">
      <w:pPr>
        <w:pStyle w:val="Gachdaudong"/>
        <w:numPr>
          <w:ilvl w:val="0"/>
          <w:numId w:val="8"/>
        </w:numPr>
        <w:ind w:left="132" w:hangingChars="55" w:hanging="132"/>
        <w:rPr>
          <w:sz w:val="24"/>
          <w:lang w:val="af-ZA"/>
        </w:rPr>
      </w:pPr>
      <w:r w:rsidRPr="00505350">
        <w:rPr>
          <w:sz w:val="24"/>
          <w:lang w:val="af-ZA"/>
        </w:rPr>
        <w:t>Arrange appropriate construction time. In case of people’s aquaculture in the radius of 1-2km who need water for aquaculture, do not dredge at the peak tide.</w:t>
      </w:r>
    </w:p>
    <w:p w:rsidR="00BE0921" w:rsidRPr="00505350" w:rsidRDefault="00BE0921" w:rsidP="00BE0921">
      <w:pPr>
        <w:pStyle w:val="Gachdaudong"/>
        <w:numPr>
          <w:ilvl w:val="0"/>
          <w:numId w:val="8"/>
        </w:numPr>
        <w:spacing w:before="120" w:after="120" w:line="264" w:lineRule="auto"/>
        <w:ind w:left="132" w:hangingChars="55" w:hanging="132"/>
        <w:rPr>
          <w:sz w:val="24"/>
          <w:lang w:val="af-ZA"/>
        </w:rPr>
      </w:pPr>
      <w:r w:rsidRPr="00505350">
        <w:rPr>
          <w:sz w:val="24"/>
          <w:lang w:val="af-ZA"/>
        </w:rPr>
        <w:t>Prior to pumping dredged sediment into dump</w:t>
      </w:r>
      <w:r w:rsidR="00902220">
        <w:rPr>
          <w:sz w:val="24"/>
          <w:lang w:val="af-ZA"/>
        </w:rPr>
        <w:t xml:space="preserve"> </w:t>
      </w:r>
      <w:r w:rsidRPr="00505350">
        <w:rPr>
          <w:sz w:val="24"/>
          <w:lang w:val="af-ZA"/>
        </w:rPr>
        <w:t>sites, the Subproject Owner will notify the local authorities about the dredging plan.</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lastRenderedPageBreak/>
        <w:t>Operate dredging bucket in accordance with the process and speed to limit disperse of sediment when collecting bucket too fast.</w:t>
      </w:r>
    </w:p>
    <w:p w:rsidR="007F3A18" w:rsidRPr="00505350" w:rsidRDefault="007F3A18"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Tug boats, barges transporting sediment into dump sites will be covered to prevent odors into the surrounding environment during transport. Sediment should be transported within </w:t>
      </w:r>
      <w:r w:rsidR="00902220">
        <w:rPr>
          <w:sz w:val="24"/>
          <w:lang w:val="af-ZA"/>
        </w:rPr>
        <w:t xml:space="preserve">the </w:t>
      </w:r>
      <w:r w:rsidRPr="00505350">
        <w:rPr>
          <w:sz w:val="24"/>
          <w:lang w:val="af-ZA"/>
        </w:rPr>
        <w:t>permited capacity of barges to avoid leakage into canals on the way. This measure will reduce odor to the environment about 40-70% if without covering during the transport.</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t>Do not pump the sediment into the dump sites at night, if there are complainants about foul odor from the dump sites, the construction teams must consider stopping the construction to take appropriate measures.</w:t>
      </w:r>
    </w:p>
    <w:p w:rsidR="007F3A18" w:rsidRPr="00505350" w:rsidRDefault="007F3A18"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In order </w:t>
      </w:r>
      <w:bookmarkStart w:id="836" w:name="_Hlk530663174"/>
      <w:r w:rsidRPr="00505350">
        <w:rPr>
          <w:sz w:val="24"/>
          <w:lang w:val="af-ZA"/>
        </w:rPr>
        <w:t xml:space="preserve">to minimize impacts from dredging activities to aquaculture water-taking by users, when preparing the construction, the construction companies should coordinate with local people to inform the construction plan, construction time and time </w:t>
      </w:r>
      <w:bookmarkEnd w:id="836"/>
      <w:r w:rsidRPr="00505350">
        <w:rPr>
          <w:sz w:val="24"/>
          <w:lang w:val="af-ZA"/>
        </w:rPr>
        <w:t>to stop construction on the local media to the aquaculture farmers to plan to take water before the construction time or not when the water sources are affected by dredging.</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t>The results of sediment analysis show that the metal concentration in the river sediment meets the environmental standard which can be used for planting and leveling after dewatering.</w:t>
      </w:r>
    </w:p>
    <w:p w:rsidR="007F3A18" w:rsidRPr="00505350" w:rsidRDefault="007F3A18" w:rsidP="003D125E">
      <w:pPr>
        <w:pStyle w:val="Gachdaudong"/>
        <w:numPr>
          <w:ilvl w:val="0"/>
          <w:numId w:val="8"/>
        </w:numPr>
        <w:spacing w:before="120" w:after="120" w:line="264" w:lineRule="auto"/>
        <w:ind w:left="132" w:hangingChars="55" w:hanging="132"/>
        <w:rPr>
          <w:sz w:val="24"/>
          <w:lang w:val="af-ZA"/>
        </w:rPr>
      </w:pPr>
      <w:r w:rsidRPr="00505350">
        <w:rPr>
          <w:sz w:val="24"/>
          <w:lang w:val="af-ZA"/>
        </w:rPr>
        <w:t>The Subproject Owner require the Contractors in charge of dredging to regularly inspect dump sites, dredged sediment, especially after heavy rainfall to consider damages caused by the flow, soil erosion or deposit. Simultaneously, restore the premises before completing the works.</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t>The Subproject Owner requests the Contractors to keep sediment and spoil management records including the amount of sediment, dredged soil and reused quantity, composition and properties of sediment, how to treat, names and addresses of sediment receiving sites where sediment is used.</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t xml:space="preserve">A dumpsite must have at least 2 compartments (sediment compartment and settling compartment) to increase the retaining time in site. Wastewater must be stored in </w:t>
      </w:r>
      <w:r w:rsidR="00902220">
        <w:rPr>
          <w:sz w:val="24"/>
          <w:lang w:val="af-ZA"/>
        </w:rPr>
        <w:t xml:space="preserve">the </w:t>
      </w:r>
      <w:r w:rsidRPr="00505350">
        <w:rPr>
          <w:sz w:val="24"/>
          <w:lang w:val="af-ZA"/>
        </w:rPr>
        <w:t>compartment for at least one day to let small sediment settle.</w:t>
      </w:r>
    </w:p>
    <w:p w:rsidR="007F3A18" w:rsidRPr="00505350" w:rsidRDefault="007F3A18" w:rsidP="003D125E">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At the </w:t>
      </w:r>
      <w:r w:rsidR="00BE0921" w:rsidRPr="00505350">
        <w:rPr>
          <w:sz w:val="24"/>
          <w:lang w:val="af-ZA"/>
        </w:rPr>
        <w:t>outlets</w:t>
      </w:r>
      <w:r w:rsidRPr="00505350">
        <w:rPr>
          <w:sz w:val="24"/>
          <w:lang w:val="af-ZA"/>
        </w:rPr>
        <w:t xml:space="preserve">, bamboo and sand-bags will be strengthened to avoid water discharge to cause </w:t>
      </w:r>
      <w:r w:rsidR="00902220">
        <w:rPr>
          <w:sz w:val="24"/>
          <w:lang w:val="af-ZA"/>
        </w:rPr>
        <w:t xml:space="preserve">a </w:t>
      </w:r>
      <w:r w:rsidRPr="00505350">
        <w:rPr>
          <w:sz w:val="24"/>
          <w:lang w:val="af-ZA"/>
        </w:rPr>
        <w:t>landslide.</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t>The embankment should be higher than the design 20cm and the safety coefficient is 1.1 to avoid when pumping sediment out, it is overflow when it is filled. The pumping process starts from a distance far from the sluice gate and connect</w:t>
      </w:r>
      <w:r w:rsidR="00902220">
        <w:rPr>
          <w:sz w:val="24"/>
          <w:lang w:val="af-ZA"/>
        </w:rPr>
        <w:t>s</w:t>
      </w:r>
      <w:r w:rsidRPr="00505350">
        <w:rPr>
          <w:sz w:val="24"/>
          <w:lang w:val="af-ZA"/>
        </w:rPr>
        <w:t xml:space="preserve"> pipes gradually to the sluice gate to ensure the maximum retention time of water in a dumpsite.</w:t>
      </w:r>
    </w:p>
    <w:p w:rsidR="007F3A18" w:rsidRPr="00505350" w:rsidRDefault="007F3A18" w:rsidP="003D125E">
      <w:pPr>
        <w:pStyle w:val="Gachdaudong"/>
        <w:numPr>
          <w:ilvl w:val="0"/>
          <w:numId w:val="8"/>
        </w:numPr>
        <w:spacing w:before="120" w:after="120" w:line="264" w:lineRule="auto"/>
        <w:ind w:left="132" w:hangingChars="55" w:hanging="132"/>
        <w:rPr>
          <w:sz w:val="24"/>
          <w:lang w:val="af-ZA"/>
        </w:rPr>
      </w:pPr>
      <w:r w:rsidRPr="00505350">
        <w:rPr>
          <w:sz w:val="24"/>
          <w:lang w:val="af-ZA"/>
        </w:rPr>
        <w:t>Monitor water source from a dump site sluice gate to not pollute the surface water environment. If the water quality does not meet the standard, the construction teams must stop pumping and wait for the SS settling to not exceed the allowed standard.</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t xml:space="preserve">Regularly monitor maintenance and inspection of embankments </w:t>
      </w:r>
      <w:r w:rsidR="00BE0921" w:rsidRPr="00505350">
        <w:rPr>
          <w:sz w:val="24"/>
          <w:lang w:val="af-ZA"/>
        </w:rPr>
        <w:t xml:space="preserve">of disposal sites </w:t>
      </w:r>
      <w:r w:rsidRPr="00505350">
        <w:rPr>
          <w:sz w:val="24"/>
          <w:lang w:val="af-ZA"/>
        </w:rPr>
        <w:t xml:space="preserve">daily and check seepage. To ensure safety when operating the </w:t>
      </w:r>
      <w:r w:rsidR="00BE0921" w:rsidRPr="00505350">
        <w:rPr>
          <w:sz w:val="24"/>
          <w:lang w:val="af-ZA"/>
        </w:rPr>
        <w:t>outlets</w:t>
      </w:r>
      <w:r w:rsidRPr="00505350">
        <w:rPr>
          <w:sz w:val="24"/>
          <w:lang w:val="af-ZA"/>
        </w:rPr>
        <w:t>, the construction teams arrange at least 20 soil-bags at a</w:t>
      </w:r>
      <w:r w:rsidR="00902220">
        <w:rPr>
          <w:sz w:val="24"/>
          <w:lang w:val="af-ZA"/>
        </w:rPr>
        <w:t>n</w:t>
      </w:r>
      <w:r w:rsidRPr="00505350">
        <w:rPr>
          <w:sz w:val="24"/>
          <w:lang w:val="af-ZA"/>
        </w:rPr>
        <w:t xml:space="preserve"> </w:t>
      </w:r>
      <w:r w:rsidR="00BE0921" w:rsidRPr="00505350">
        <w:rPr>
          <w:sz w:val="24"/>
          <w:lang w:val="af-ZA"/>
        </w:rPr>
        <w:t>outlet</w:t>
      </w:r>
      <w:r w:rsidRPr="00505350">
        <w:rPr>
          <w:sz w:val="24"/>
          <w:lang w:val="af-ZA"/>
        </w:rPr>
        <w:t>.</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t>Set up barriers and signboards that prohibit people, especially children, from entering the dump sites.</w:t>
      </w:r>
    </w:p>
    <w:p w:rsidR="007F3A18" w:rsidRPr="00505350" w:rsidRDefault="007F3A18" w:rsidP="003D125E">
      <w:pPr>
        <w:pStyle w:val="Gachdaudong"/>
        <w:numPr>
          <w:ilvl w:val="0"/>
          <w:numId w:val="8"/>
        </w:numPr>
        <w:ind w:left="132" w:hangingChars="55" w:hanging="132"/>
        <w:rPr>
          <w:sz w:val="24"/>
          <w:lang w:val="af-ZA"/>
        </w:rPr>
      </w:pPr>
      <w:r w:rsidRPr="00505350">
        <w:rPr>
          <w:sz w:val="24"/>
          <w:lang w:val="af-ZA"/>
        </w:rPr>
        <w:lastRenderedPageBreak/>
        <w:t>In case of sediment and water spillage from the dump sites to the enviro</w:t>
      </w:r>
      <w:r w:rsidR="00902220">
        <w:rPr>
          <w:sz w:val="24"/>
          <w:lang w:val="af-ZA"/>
        </w:rPr>
        <w:t>n</w:t>
      </w:r>
      <w:r w:rsidRPr="00505350">
        <w:rPr>
          <w:sz w:val="24"/>
          <w:lang w:val="af-ZA"/>
        </w:rPr>
        <w:t>ment, the construction teams shall take measures to stop the incidents and work with local authorities to compensate for damages.</w:t>
      </w:r>
    </w:p>
    <w:p w:rsidR="007F3A18" w:rsidRPr="00505350" w:rsidRDefault="007F3A18" w:rsidP="003D125E">
      <w:pPr>
        <w:pStyle w:val="Gachdaudong"/>
        <w:numPr>
          <w:ilvl w:val="0"/>
          <w:numId w:val="8"/>
        </w:numPr>
        <w:spacing w:before="120" w:after="120" w:line="264" w:lineRule="auto"/>
        <w:ind w:left="132" w:hangingChars="55" w:hanging="132"/>
        <w:rPr>
          <w:sz w:val="24"/>
          <w:lang w:val="af-ZA"/>
        </w:rPr>
      </w:pPr>
      <w:r w:rsidRPr="00505350">
        <w:rPr>
          <w:sz w:val="24"/>
          <w:lang w:val="af-ZA"/>
        </w:rPr>
        <w:t>Temporar</w:t>
      </w:r>
      <w:r w:rsidR="00902220">
        <w:rPr>
          <w:sz w:val="24"/>
          <w:lang w:val="af-ZA"/>
        </w:rPr>
        <w:t>il</w:t>
      </w:r>
      <w:r w:rsidRPr="00505350">
        <w:rPr>
          <w:sz w:val="24"/>
          <w:lang w:val="af-ZA"/>
        </w:rPr>
        <w:t>y suspend all dredging works in case of heavy rain or any emergency.</w:t>
      </w:r>
    </w:p>
    <w:p w:rsidR="007F3A18" w:rsidRPr="00505350" w:rsidRDefault="007F3A18" w:rsidP="007F3A18">
      <w:pPr>
        <w:rPr>
          <w:sz w:val="24"/>
        </w:rPr>
      </w:pPr>
      <w:r w:rsidRPr="00505350">
        <w:rPr>
          <w:b/>
          <w:sz w:val="24"/>
        </w:rPr>
        <w:t>Feasibility of the measures</w:t>
      </w:r>
      <w:r w:rsidRPr="00505350">
        <w:rPr>
          <w:sz w:val="24"/>
        </w:rPr>
        <w:t>: These are common measures the construction companies can apply in construction.</w:t>
      </w:r>
    </w:p>
    <w:p w:rsidR="007F3A18" w:rsidRPr="00505350" w:rsidRDefault="007F3A18" w:rsidP="007F3A18">
      <w:pPr>
        <w:rPr>
          <w:sz w:val="24"/>
        </w:rPr>
      </w:pPr>
      <w:r w:rsidRPr="00505350">
        <w:rPr>
          <w:b/>
          <w:sz w:val="24"/>
        </w:rPr>
        <w:t>Effectiveness of the measures</w:t>
      </w:r>
      <w:r w:rsidRPr="00505350">
        <w:rPr>
          <w:sz w:val="24"/>
        </w:rPr>
        <w:t xml:space="preserve">: The measures are applied at the same time. Although we </w:t>
      </w:r>
      <w:r w:rsidR="005A1D22" w:rsidRPr="00505350">
        <w:rPr>
          <w:sz w:val="24"/>
        </w:rPr>
        <w:t>cannot</w:t>
      </w:r>
      <w:r w:rsidRPr="00505350">
        <w:rPr>
          <w:sz w:val="24"/>
        </w:rPr>
        <w:t xml:space="preserve"> fully control sediment to emit water during dredging, it will minimize the risk of turbidity to ensure that the Subproject makes </w:t>
      </w:r>
      <w:r w:rsidR="00902220">
        <w:rPr>
          <w:sz w:val="24"/>
        </w:rPr>
        <w:t xml:space="preserve">a </w:t>
      </w:r>
      <w:r w:rsidRPr="00505350">
        <w:rPr>
          <w:sz w:val="24"/>
        </w:rPr>
        <w:t>less negative impact on the water environment.</w:t>
      </w:r>
    </w:p>
    <w:p w:rsidR="00945CC4" w:rsidRPr="00505350" w:rsidRDefault="007F3A18" w:rsidP="00945CC4">
      <w:pPr>
        <w:pStyle w:val="Heading5"/>
        <w:ind w:left="567" w:hanging="567"/>
        <w:rPr>
          <w:sz w:val="24"/>
          <w:szCs w:val="26"/>
        </w:rPr>
      </w:pPr>
      <w:r w:rsidRPr="00505350">
        <w:rPr>
          <w:sz w:val="24"/>
          <w:szCs w:val="26"/>
        </w:rPr>
        <w:t xml:space="preserve">Minimize the risk of erosion caused by dredging </w:t>
      </w:r>
    </w:p>
    <w:p w:rsidR="007F52E8" w:rsidRPr="00505350" w:rsidRDefault="007F52E8" w:rsidP="003D125E">
      <w:pPr>
        <w:numPr>
          <w:ilvl w:val="0"/>
          <w:numId w:val="49"/>
        </w:numPr>
        <w:tabs>
          <w:tab w:val="left" w:pos="284"/>
          <w:tab w:val="num" w:pos="928"/>
        </w:tabs>
        <w:ind w:leftChars="54" w:left="272" w:hangingChars="55" w:hanging="132"/>
        <w:rPr>
          <w:rStyle w:val="hps"/>
          <w:rFonts w:cs="Times New Roman"/>
          <w:sz w:val="24"/>
          <w:szCs w:val="26"/>
          <w:lang w:val="vi-VN"/>
        </w:rPr>
      </w:pPr>
      <w:r w:rsidRPr="00505350">
        <w:rPr>
          <w:rStyle w:val="hps"/>
          <w:rFonts w:cs="Times New Roman"/>
          <w:sz w:val="24"/>
          <w:szCs w:val="26"/>
          <w:lang w:val="vi-VN"/>
        </w:rPr>
        <w:t xml:space="preserve">Monitoring </w:t>
      </w:r>
      <w:r w:rsidR="007518F5" w:rsidRPr="00505350">
        <w:rPr>
          <w:rStyle w:val="hps"/>
          <w:rFonts w:cs="Times New Roman"/>
          <w:sz w:val="24"/>
          <w:szCs w:val="26"/>
        </w:rPr>
        <w:t>embankment</w:t>
      </w:r>
      <w:r w:rsidRPr="00505350">
        <w:rPr>
          <w:rStyle w:val="hps"/>
          <w:rFonts w:cs="Times New Roman"/>
          <w:sz w:val="24"/>
          <w:szCs w:val="26"/>
          <w:lang w:val="vi-VN"/>
        </w:rPr>
        <w:t xml:space="preserve"> erosion during dredging.</w:t>
      </w:r>
    </w:p>
    <w:p w:rsidR="007F52E8" w:rsidRPr="00505350" w:rsidRDefault="007F52E8" w:rsidP="003D125E">
      <w:pPr>
        <w:numPr>
          <w:ilvl w:val="0"/>
          <w:numId w:val="49"/>
        </w:numPr>
        <w:tabs>
          <w:tab w:val="left" w:pos="284"/>
          <w:tab w:val="num" w:pos="928"/>
        </w:tabs>
        <w:ind w:leftChars="54" w:left="272" w:hangingChars="55" w:hanging="132"/>
        <w:rPr>
          <w:rStyle w:val="hps"/>
          <w:rFonts w:cs="Times New Roman"/>
          <w:sz w:val="24"/>
          <w:szCs w:val="26"/>
          <w:lang w:val="vi-VN"/>
        </w:rPr>
      </w:pPr>
      <w:r w:rsidRPr="00505350">
        <w:rPr>
          <w:rStyle w:val="hps"/>
          <w:rFonts w:cs="Times New Roman"/>
          <w:sz w:val="24"/>
          <w:szCs w:val="26"/>
          <w:lang w:val="vi-VN"/>
        </w:rPr>
        <w:t xml:space="preserve">Sending staff to observe daily erosion during </w:t>
      </w:r>
      <w:r w:rsidR="00902220">
        <w:rPr>
          <w:rStyle w:val="hps"/>
          <w:rFonts w:cs="Times New Roman"/>
          <w:sz w:val="24"/>
          <w:szCs w:val="26"/>
          <w:lang w:val="vi-VN"/>
        </w:rPr>
        <w:t xml:space="preserve">the </w:t>
      </w:r>
      <w:r w:rsidRPr="00505350">
        <w:rPr>
          <w:rStyle w:val="hps"/>
          <w:rFonts w:cs="Times New Roman"/>
          <w:sz w:val="24"/>
          <w:szCs w:val="26"/>
          <w:lang w:val="vi-VN"/>
        </w:rPr>
        <w:t>construction phase.</w:t>
      </w:r>
    </w:p>
    <w:p w:rsidR="007F52E8" w:rsidRPr="00505350" w:rsidRDefault="007F52E8" w:rsidP="003D125E">
      <w:pPr>
        <w:numPr>
          <w:ilvl w:val="0"/>
          <w:numId w:val="49"/>
        </w:numPr>
        <w:tabs>
          <w:tab w:val="left" w:pos="284"/>
          <w:tab w:val="num" w:pos="928"/>
        </w:tabs>
        <w:ind w:leftChars="54" w:left="272" w:hangingChars="55" w:hanging="132"/>
        <w:rPr>
          <w:rStyle w:val="hps"/>
          <w:rFonts w:cs="Times New Roman"/>
          <w:sz w:val="24"/>
          <w:szCs w:val="26"/>
          <w:lang w:val="vi-VN"/>
        </w:rPr>
      </w:pPr>
      <w:r w:rsidRPr="00505350">
        <w:rPr>
          <w:rStyle w:val="hps"/>
          <w:rFonts w:cs="Times New Roman"/>
          <w:sz w:val="24"/>
          <w:szCs w:val="26"/>
          <w:lang w:val="vi-VN"/>
        </w:rPr>
        <w:t xml:space="preserve">Construction of </w:t>
      </w:r>
      <w:r w:rsidRPr="00505350">
        <w:rPr>
          <w:rStyle w:val="hps"/>
          <w:rFonts w:cs="Times New Roman"/>
          <w:sz w:val="24"/>
          <w:szCs w:val="26"/>
        </w:rPr>
        <w:t xml:space="preserve">the </w:t>
      </w:r>
      <w:r w:rsidRPr="00505350">
        <w:rPr>
          <w:rStyle w:val="hps"/>
          <w:rFonts w:cs="Times New Roman"/>
          <w:sz w:val="24"/>
          <w:szCs w:val="26"/>
          <w:lang w:val="vi-VN"/>
        </w:rPr>
        <w:t>slope</w:t>
      </w:r>
      <w:r w:rsidRPr="00505350">
        <w:rPr>
          <w:rStyle w:val="hps"/>
          <w:rFonts w:cs="Times New Roman"/>
          <w:sz w:val="24"/>
          <w:szCs w:val="26"/>
        </w:rPr>
        <w:t xml:space="preserve"> in accordance with the design</w:t>
      </w:r>
      <w:r w:rsidRPr="00505350">
        <w:rPr>
          <w:rStyle w:val="hps"/>
          <w:rFonts w:cs="Times New Roman"/>
          <w:sz w:val="24"/>
          <w:szCs w:val="26"/>
          <w:lang w:val="vi-VN"/>
        </w:rPr>
        <w:t xml:space="preserve"> to ensure the stability of the flow.</w:t>
      </w:r>
    </w:p>
    <w:p w:rsidR="007F52E8" w:rsidRPr="00505350" w:rsidRDefault="007F52E8" w:rsidP="003D125E">
      <w:pPr>
        <w:numPr>
          <w:ilvl w:val="0"/>
          <w:numId w:val="49"/>
        </w:numPr>
        <w:tabs>
          <w:tab w:val="left" w:pos="284"/>
          <w:tab w:val="num" w:pos="928"/>
        </w:tabs>
        <w:ind w:leftChars="54" w:left="272" w:hangingChars="55" w:hanging="132"/>
        <w:rPr>
          <w:rStyle w:val="hps"/>
          <w:rFonts w:cs="Times New Roman"/>
          <w:sz w:val="24"/>
          <w:szCs w:val="26"/>
          <w:lang w:val="vi-VN"/>
        </w:rPr>
      </w:pPr>
      <w:r w:rsidRPr="00505350">
        <w:rPr>
          <w:rStyle w:val="hps"/>
          <w:rFonts w:cs="Times New Roman"/>
          <w:sz w:val="24"/>
          <w:szCs w:val="26"/>
          <w:lang w:val="vi-VN"/>
        </w:rPr>
        <w:t>Construction of the route has been determined, avoid construction on one side.</w:t>
      </w:r>
    </w:p>
    <w:p w:rsidR="007F52E8" w:rsidRPr="00505350" w:rsidRDefault="007F52E8" w:rsidP="003D125E">
      <w:pPr>
        <w:numPr>
          <w:ilvl w:val="0"/>
          <w:numId w:val="49"/>
        </w:numPr>
        <w:tabs>
          <w:tab w:val="left" w:pos="284"/>
          <w:tab w:val="num" w:pos="928"/>
        </w:tabs>
        <w:ind w:leftChars="54" w:left="272" w:hangingChars="55" w:hanging="132"/>
        <w:rPr>
          <w:rStyle w:val="hps"/>
          <w:rFonts w:cs="Times New Roman"/>
          <w:sz w:val="24"/>
          <w:szCs w:val="26"/>
          <w:lang w:val="vi-VN"/>
        </w:rPr>
      </w:pPr>
      <w:r w:rsidRPr="00505350">
        <w:rPr>
          <w:rStyle w:val="hps"/>
          <w:rFonts w:cs="Times New Roman"/>
          <w:sz w:val="24"/>
          <w:szCs w:val="26"/>
          <w:lang w:val="vi-VN"/>
        </w:rPr>
        <w:t>During the construction process, if the</w:t>
      </w:r>
      <w:r w:rsidRPr="00505350">
        <w:rPr>
          <w:rStyle w:val="hps"/>
          <w:rFonts w:cs="Times New Roman"/>
          <w:sz w:val="24"/>
          <w:szCs w:val="26"/>
        </w:rPr>
        <w:t>re is</w:t>
      </w:r>
      <w:r w:rsidRPr="00505350">
        <w:rPr>
          <w:rStyle w:val="hps"/>
          <w:rFonts w:cs="Times New Roman"/>
          <w:sz w:val="24"/>
          <w:szCs w:val="26"/>
          <w:lang w:val="vi-VN"/>
        </w:rPr>
        <w:t xml:space="preserve"> phenomena or risk</w:t>
      </w:r>
      <w:r w:rsidRPr="00505350">
        <w:rPr>
          <w:rStyle w:val="hps"/>
          <w:rFonts w:cs="Times New Roman"/>
          <w:sz w:val="24"/>
          <w:szCs w:val="26"/>
        </w:rPr>
        <w:t xml:space="preserve"> </w:t>
      </w:r>
      <w:r w:rsidRPr="00505350">
        <w:rPr>
          <w:rStyle w:val="hps"/>
          <w:rFonts w:cs="Times New Roman"/>
          <w:sz w:val="24"/>
          <w:szCs w:val="26"/>
          <w:lang w:val="vi-VN"/>
        </w:rPr>
        <w:t xml:space="preserve">erosion, the construction </w:t>
      </w:r>
      <w:r w:rsidRPr="00505350">
        <w:rPr>
          <w:rStyle w:val="hps"/>
          <w:rFonts w:cs="Times New Roman"/>
          <w:sz w:val="24"/>
          <w:szCs w:val="26"/>
        </w:rPr>
        <w:t>companies</w:t>
      </w:r>
      <w:r w:rsidRPr="00505350">
        <w:rPr>
          <w:rStyle w:val="hps"/>
          <w:rFonts w:cs="Times New Roman"/>
          <w:sz w:val="24"/>
          <w:szCs w:val="26"/>
          <w:lang w:val="vi-VN"/>
        </w:rPr>
        <w:t xml:space="preserve"> should suspend the construction </w:t>
      </w:r>
      <w:r w:rsidRPr="00505350">
        <w:rPr>
          <w:rStyle w:val="hps"/>
          <w:rFonts w:cs="Times New Roman"/>
          <w:sz w:val="24"/>
          <w:szCs w:val="26"/>
        </w:rPr>
        <w:t xml:space="preserve">and report the </w:t>
      </w:r>
      <w:r w:rsidRPr="00505350">
        <w:rPr>
          <w:rStyle w:val="hps"/>
          <w:rFonts w:cs="Times New Roman"/>
          <w:sz w:val="24"/>
          <w:szCs w:val="26"/>
          <w:lang w:val="vi-VN"/>
        </w:rPr>
        <w:t xml:space="preserve">Subproject Owner and the specialized units to </w:t>
      </w:r>
      <w:r w:rsidRPr="00505350">
        <w:rPr>
          <w:rStyle w:val="hps"/>
          <w:rFonts w:cs="Times New Roman"/>
          <w:sz w:val="24"/>
          <w:szCs w:val="26"/>
        </w:rPr>
        <w:t>survey</w:t>
      </w:r>
      <w:r w:rsidRPr="00505350">
        <w:rPr>
          <w:rStyle w:val="hps"/>
          <w:rFonts w:cs="Times New Roman"/>
          <w:sz w:val="24"/>
          <w:szCs w:val="26"/>
          <w:lang w:val="vi-VN"/>
        </w:rPr>
        <w:t xml:space="preserve"> the impact and </w:t>
      </w:r>
      <w:r w:rsidRPr="00505350">
        <w:rPr>
          <w:rStyle w:val="hps"/>
          <w:rFonts w:cs="Times New Roman"/>
          <w:sz w:val="24"/>
          <w:szCs w:val="26"/>
        </w:rPr>
        <w:t>t</w:t>
      </w:r>
      <w:r w:rsidRPr="00505350">
        <w:rPr>
          <w:rStyle w:val="hps"/>
          <w:rFonts w:cs="Times New Roman"/>
          <w:sz w:val="24"/>
          <w:szCs w:val="26"/>
          <w:lang w:val="vi-VN"/>
        </w:rPr>
        <w:t>ake appropriate measures.</w:t>
      </w:r>
    </w:p>
    <w:p w:rsidR="007F52E8" w:rsidRPr="00505350" w:rsidRDefault="007F52E8" w:rsidP="007F52E8">
      <w:pPr>
        <w:tabs>
          <w:tab w:val="left" w:pos="284"/>
        </w:tabs>
        <w:rPr>
          <w:sz w:val="24"/>
          <w:szCs w:val="26"/>
        </w:rPr>
      </w:pPr>
      <w:r w:rsidRPr="00505350">
        <w:rPr>
          <w:b/>
          <w:sz w:val="24"/>
          <w:szCs w:val="26"/>
        </w:rPr>
        <w:t>Feasibility of the measures</w:t>
      </w:r>
      <w:r w:rsidRPr="00505350">
        <w:rPr>
          <w:sz w:val="24"/>
          <w:szCs w:val="26"/>
        </w:rPr>
        <w:t xml:space="preserve">: This work that can be done through the supervision of the construction companies, the construction supervision units but the assessment of the cause of </w:t>
      </w:r>
      <w:r w:rsidR="00902220">
        <w:rPr>
          <w:sz w:val="24"/>
          <w:szCs w:val="26"/>
        </w:rPr>
        <w:t xml:space="preserve">the </w:t>
      </w:r>
      <w:r w:rsidRPr="00505350">
        <w:rPr>
          <w:sz w:val="24"/>
          <w:szCs w:val="26"/>
        </w:rPr>
        <w:t>landslide is more difficult and needs time for measurements to identify the exact cause.</w:t>
      </w:r>
    </w:p>
    <w:p w:rsidR="007F52E8" w:rsidRPr="00505350" w:rsidRDefault="007F52E8" w:rsidP="007F52E8">
      <w:pPr>
        <w:tabs>
          <w:tab w:val="left" w:pos="284"/>
        </w:tabs>
        <w:rPr>
          <w:sz w:val="24"/>
          <w:szCs w:val="26"/>
        </w:rPr>
      </w:pPr>
      <w:r w:rsidRPr="00505350">
        <w:rPr>
          <w:b/>
          <w:sz w:val="24"/>
        </w:rPr>
        <w:t>Effectiveness of the measures</w:t>
      </w:r>
      <w:r w:rsidRPr="00505350">
        <w:rPr>
          <w:sz w:val="24"/>
          <w:szCs w:val="26"/>
        </w:rPr>
        <w:t>: Applying measures will reduce the risk of landslides across large areas</w:t>
      </w:r>
      <w:r w:rsidR="00902220">
        <w:rPr>
          <w:sz w:val="24"/>
          <w:szCs w:val="26"/>
        </w:rPr>
        <w:t>, therefore,</w:t>
      </w:r>
      <w:r w:rsidRPr="00505350">
        <w:rPr>
          <w:sz w:val="24"/>
          <w:szCs w:val="26"/>
        </w:rPr>
        <w:t xml:space="preserve"> we can overcome immediately to reduce negative impacts.</w:t>
      </w:r>
    </w:p>
    <w:p w:rsidR="00374AAC" w:rsidRPr="00505350" w:rsidRDefault="00374AAC" w:rsidP="00F2791F">
      <w:pPr>
        <w:pStyle w:val="Heading5"/>
        <w:ind w:left="567" w:hanging="567"/>
        <w:rPr>
          <w:sz w:val="24"/>
          <w:szCs w:val="26"/>
        </w:rPr>
      </w:pPr>
      <w:r w:rsidRPr="00505350">
        <w:rPr>
          <w:sz w:val="24"/>
          <w:szCs w:val="26"/>
        </w:rPr>
        <w:t xml:space="preserve">Mitigation measures for </w:t>
      </w:r>
      <w:r w:rsidR="00902220">
        <w:rPr>
          <w:sz w:val="24"/>
          <w:szCs w:val="26"/>
        </w:rPr>
        <w:t xml:space="preserve">the </w:t>
      </w:r>
      <w:r w:rsidRPr="00505350">
        <w:rPr>
          <w:sz w:val="24"/>
          <w:szCs w:val="26"/>
        </w:rPr>
        <w:t>construction of medium voltage lines</w:t>
      </w:r>
    </w:p>
    <w:p w:rsidR="00374AAC" w:rsidRPr="00505350" w:rsidRDefault="00374AAC" w:rsidP="00374AAC">
      <w:pPr>
        <w:rPr>
          <w:rFonts w:eastAsia="Times New Roman" w:cs="Times New Roman"/>
          <w:sz w:val="24"/>
          <w:szCs w:val="26"/>
          <w:lang w:val="af-ZA"/>
        </w:rPr>
      </w:pPr>
      <w:r w:rsidRPr="00505350">
        <w:rPr>
          <w:rFonts w:eastAsia="Times New Roman" w:cs="Times New Roman"/>
          <w:sz w:val="24"/>
          <w:szCs w:val="26"/>
          <w:lang w:val="af-ZA"/>
        </w:rPr>
        <w:t>In order to ensure safety in the construction as well as operation of the medium voltage lines, the subproject owner will manage and supervisor the design consultants to ensure that the connection lines of the medium voltage to pumping stations that fully meet the safety regulations for the construction of medium voltage hubs as provided for in the Electricity Law and related decrees as below:</w:t>
      </w:r>
    </w:p>
    <w:p w:rsidR="00374AAC" w:rsidRPr="00505350" w:rsidRDefault="00374AAC" w:rsidP="00374AAC">
      <w:pPr>
        <w:numPr>
          <w:ilvl w:val="0"/>
          <w:numId w:val="49"/>
        </w:numPr>
        <w:tabs>
          <w:tab w:val="left" w:pos="284"/>
          <w:tab w:val="num" w:pos="928"/>
        </w:tabs>
        <w:ind w:leftChars="54" w:left="272" w:hangingChars="55" w:hanging="132"/>
        <w:rPr>
          <w:rStyle w:val="hps"/>
        </w:rPr>
      </w:pPr>
      <w:r w:rsidRPr="00505350">
        <w:rPr>
          <w:rStyle w:val="hps"/>
          <w:rFonts w:cs="Times New Roman"/>
          <w:sz w:val="24"/>
          <w:szCs w:val="26"/>
        </w:rPr>
        <w:t>Ensuring electrical safety; construction safety; Safety on fire prevention and fighting and meeting the regulations on environmental protection.</w:t>
      </w:r>
    </w:p>
    <w:p w:rsidR="00374AAC" w:rsidRPr="00505350" w:rsidRDefault="00374AAC" w:rsidP="00374AAC">
      <w:pPr>
        <w:numPr>
          <w:ilvl w:val="0"/>
          <w:numId w:val="49"/>
        </w:numPr>
        <w:tabs>
          <w:tab w:val="left" w:pos="284"/>
          <w:tab w:val="num" w:pos="928"/>
        </w:tabs>
        <w:ind w:leftChars="54" w:left="272" w:hangingChars="55" w:hanging="132"/>
        <w:rPr>
          <w:rStyle w:val="hps"/>
        </w:rPr>
      </w:pPr>
      <w:r w:rsidRPr="00505350">
        <w:rPr>
          <w:rStyle w:val="hps"/>
          <w:rFonts w:cs="Times New Roman"/>
          <w:sz w:val="24"/>
          <w:szCs w:val="26"/>
        </w:rPr>
        <w:t>Having all technical design documents, construction drawing designs, construction and installation completion documents, inspection, adjustment and hand-over to the units for management and operation;</w:t>
      </w:r>
    </w:p>
    <w:p w:rsidR="00374AAC" w:rsidRPr="00505350" w:rsidRDefault="00374AAC" w:rsidP="00374AAC">
      <w:pPr>
        <w:numPr>
          <w:ilvl w:val="0"/>
          <w:numId w:val="49"/>
        </w:numPr>
        <w:tabs>
          <w:tab w:val="left" w:pos="284"/>
          <w:tab w:val="num" w:pos="928"/>
        </w:tabs>
        <w:ind w:leftChars="54" w:left="272" w:hangingChars="55" w:hanging="132"/>
        <w:rPr>
          <w:rStyle w:val="hps"/>
        </w:rPr>
      </w:pPr>
      <w:r w:rsidRPr="00505350">
        <w:rPr>
          <w:rStyle w:val="hps"/>
          <w:rFonts w:cs="Times New Roman"/>
          <w:sz w:val="24"/>
          <w:szCs w:val="26"/>
        </w:rPr>
        <w:t xml:space="preserve">To ensure proper safety distance during construction, the minimum height of the electric pole, the inter-column distance, the distance from the lowest point of the electric wire in the maximum sag condition to the ground, full discharge; Meet the regulations on the safety corridors of overhead power transmission lines. </w:t>
      </w:r>
    </w:p>
    <w:p w:rsidR="00374AAC" w:rsidRPr="00505350" w:rsidRDefault="00374AAC" w:rsidP="00374AAC">
      <w:pPr>
        <w:numPr>
          <w:ilvl w:val="0"/>
          <w:numId w:val="49"/>
        </w:numPr>
        <w:tabs>
          <w:tab w:val="left" w:pos="284"/>
          <w:tab w:val="num" w:pos="928"/>
        </w:tabs>
        <w:ind w:leftChars="54" w:left="272" w:hangingChars="55" w:hanging="132"/>
        <w:rPr>
          <w:rStyle w:val="hps"/>
        </w:rPr>
      </w:pPr>
      <w:r w:rsidRPr="00505350">
        <w:rPr>
          <w:rStyle w:val="hps"/>
          <w:rFonts w:cs="Times New Roman"/>
          <w:sz w:val="24"/>
          <w:szCs w:val="26"/>
        </w:rPr>
        <w:t>Defining the safe distance for tree planting and house building under the power transmission line.</w:t>
      </w:r>
    </w:p>
    <w:p w:rsidR="00374AAC" w:rsidRPr="00505350" w:rsidRDefault="005B7CE4" w:rsidP="00374AAC">
      <w:pPr>
        <w:numPr>
          <w:ilvl w:val="0"/>
          <w:numId w:val="49"/>
        </w:numPr>
        <w:tabs>
          <w:tab w:val="left" w:pos="284"/>
          <w:tab w:val="num" w:pos="928"/>
        </w:tabs>
        <w:ind w:leftChars="54" w:left="272" w:hangingChars="55" w:hanging="132"/>
        <w:rPr>
          <w:rStyle w:val="hps"/>
        </w:rPr>
      </w:pPr>
      <w:r w:rsidRPr="00505350">
        <w:rPr>
          <w:rStyle w:val="hps"/>
          <w:rFonts w:cs="Times New Roman"/>
          <w:sz w:val="24"/>
          <w:szCs w:val="26"/>
        </w:rPr>
        <w:lastRenderedPageBreak/>
        <w:t>Using</w:t>
      </w:r>
      <w:r w:rsidR="00374AAC" w:rsidRPr="00505350">
        <w:rPr>
          <w:rStyle w:val="hps"/>
          <w:rFonts w:cs="Times New Roman"/>
          <w:sz w:val="24"/>
          <w:szCs w:val="26"/>
        </w:rPr>
        <w:t xml:space="preserve"> insulated wires in all connecting lines to increase safety whe</w:t>
      </w:r>
      <w:r w:rsidRPr="00505350">
        <w:rPr>
          <w:rStyle w:val="hps"/>
          <w:rFonts w:cs="Times New Roman"/>
          <w:sz w:val="24"/>
          <w:szCs w:val="26"/>
        </w:rPr>
        <w:t>n put</w:t>
      </w:r>
      <w:r w:rsidR="00902220">
        <w:rPr>
          <w:rStyle w:val="hps"/>
          <w:rFonts w:cs="Times New Roman"/>
          <w:sz w:val="24"/>
          <w:szCs w:val="26"/>
        </w:rPr>
        <w:t>ting</w:t>
      </w:r>
      <w:r w:rsidRPr="00505350">
        <w:rPr>
          <w:rStyle w:val="hps"/>
          <w:rFonts w:cs="Times New Roman"/>
          <w:sz w:val="24"/>
          <w:szCs w:val="26"/>
        </w:rPr>
        <w:t xml:space="preserve"> into use.</w:t>
      </w:r>
      <w:r w:rsidRPr="00505350">
        <w:rPr>
          <w:rStyle w:val="hps"/>
          <w:rFonts w:cs="Times New Roman"/>
          <w:sz w:val="24"/>
          <w:szCs w:val="26"/>
        </w:rPr>
        <w:br/>
        <w:t>Only hand over the lines</w:t>
      </w:r>
      <w:r w:rsidR="00374AAC" w:rsidRPr="00505350">
        <w:rPr>
          <w:rStyle w:val="hps"/>
          <w:rFonts w:cs="Times New Roman"/>
          <w:sz w:val="24"/>
          <w:szCs w:val="26"/>
        </w:rPr>
        <w:t xml:space="preserve"> to </w:t>
      </w:r>
      <w:r w:rsidRPr="00505350">
        <w:rPr>
          <w:rStyle w:val="hps"/>
          <w:rFonts w:cs="Times New Roman"/>
          <w:sz w:val="24"/>
          <w:szCs w:val="26"/>
        </w:rPr>
        <w:t xml:space="preserve">the operation </w:t>
      </w:r>
      <w:r w:rsidR="005A1D22" w:rsidRPr="00505350">
        <w:rPr>
          <w:rStyle w:val="hps"/>
          <w:rFonts w:cs="Times New Roman"/>
          <w:sz w:val="24"/>
          <w:szCs w:val="26"/>
        </w:rPr>
        <w:t>organizations</w:t>
      </w:r>
      <w:r w:rsidR="00374AAC" w:rsidRPr="00505350">
        <w:rPr>
          <w:rStyle w:val="hps"/>
          <w:rFonts w:cs="Times New Roman"/>
          <w:sz w:val="24"/>
          <w:szCs w:val="26"/>
        </w:rPr>
        <w:t xml:space="preserve"> who have been trained in electric safety (trained in the process of operation, handling electrical wiring incidents and electric</w:t>
      </w:r>
      <w:r w:rsidRPr="00505350">
        <w:rPr>
          <w:rStyle w:val="hps"/>
          <w:rFonts w:cs="Times New Roman"/>
          <w:sz w:val="24"/>
          <w:szCs w:val="26"/>
        </w:rPr>
        <w:t xml:space="preserve"> equipment where laborers work, </w:t>
      </w:r>
      <w:r w:rsidR="00374AAC" w:rsidRPr="00505350">
        <w:rPr>
          <w:rStyle w:val="hps"/>
          <w:rFonts w:cs="Times New Roman"/>
          <w:sz w:val="24"/>
          <w:szCs w:val="26"/>
        </w:rPr>
        <w:t>safety procedures for inspection, maintenance, repair, testing o</w:t>
      </w:r>
      <w:r w:rsidR="00701C9F" w:rsidRPr="00505350">
        <w:rPr>
          <w:rStyle w:val="hps"/>
          <w:rFonts w:cs="Times New Roman"/>
          <w:sz w:val="24"/>
          <w:szCs w:val="26"/>
        </w:rPr>
        <w:t>f power lines</w:t>
      </w:r>
      <w:r w:rsidR="009F64E0" w:rsidRPr="00505350">
        <w:rPr>
          <w:rStyle w:val="hps"/>
          <w:rFonts w:cs="Times New Roman"/>
          <w:sz w:val="24"/>
          <w:szCs w:val="26"/>
        </w:rPr>
        <w:t>…</w:t>
      </w:r>
      <w:r w:rsidR="00374AAC" w:rsidRPr="00505350">
        <w:rPr>
          <w:rStyle w:val="hps"/>
          <w:rFonts w:cs="Times New Roman"/>
          <w:sz w:val="24"/>
          <w:szCs w:val="26"/>
        </w:rPr>
        <w:t>)</w:t>
      </w:r>
    </w:p>
    <w:p w:rsidR="003436D2" w:rsidRPr="00505350" w:rsidRDefault="0062139D" w:rsidP="00F2791F">
      <w:pPr>
        <w:pStyle w:val="Heading5"/>
        <w:ind w:left="567" w:hanging="567"/>
        <w:rPr>
          <w:sz w:val="24"/>
          <w:szCs w:val="26"/>
        </w:rPr>
      </w:pPr>
      <w:r w:rsidRPr="00505350">
        <w:rPr>
          <w:sz w:val="24"/>
          <w:szCs w:val="26"/>
        </w:rPr>
        <w:t xml:space="preserve">Mitigation measures to natural and important socio-economic </w:t>
      </w:r>
      <w:r w:rsidR="00D7310E" w:rsidRPr="00505350">
        <w:rPr>
          <w:sz w:val="24"/>
          <w:szCs w:val="26"/>
        </w:rPr>
        <w:t>receptor</w:t>
      </w:r>
      <w:r w:rsidRPr="00505350">
        <w:rPr>
          <w:sz w:val="24"/>
          <w:szCs w:val="26"/>
        </w:rPr>
        <w:t xml:space="preserve">s </w:t>
      </w:r>
    </w:p>
    <w:p w:rsidR="0062139D" w:rsidRPr="00505350" w:rsidRDefault="0062139D" w:rsidP="0062139D">
      <w:pPr>
        <w:rPr>
          <w:sz w:val="24"/>
        </w:rPr>
      </w:pPr>
      <w:r w:rsidRPr="00505350">
        <w:rPr>
          <w:sz w:val="24"/>
        </w:rPr>
        <w:t xml:space="preserve">As shown in </w:t>
      </w:r>
      <w:r w:rsidRPr="00505350">
        <w:rPr>
          <w:i/>
          <w:sz w:val="24"/>
        </w:rPr>
        <w:fldChar w:fldCharType="begin"/>
      </w:r>
      <w:r w:rsidRPr="00505350">
        <w:rPr>
          <w:i/>
          <w:sz w:val="24"/>
        </w:rPr>
        <w:instrText xml:space="preserve"> REF _Ref503602382 \h  \* MERGEFORMAT </w:instrText>
      </w:r>
      <w:r w:rsidRPr="00505350">
        <w:rPr>
          <w:i/>
          <w:sz w:val="24"/>
        </w:rPr>
      </w:r>
      <w:r w:rsidRPr="00505350">
        <w:rPr>
          <w:i/>
          <w:sz w:val="24"/>
        </w:rPr>
        <w:fldChar w:fldCharType="separate"/>
      </w:r>
      <w:r w:rsidR="005B3648" w:rsidRPr="00505350">
        <w:rPr>
          <w:i/>
          <w:sz w:val="24"/>
        </w:rPr>
        <w:t xml:space="preserve">Table </w:t>
      </w:r>
      <w:r w:rsidR="005B3648" w:rsidRPr="00505350">
        <w:rPr>
          <w:i/>
          <w:noProof/>
          <w:sz w:val="24"/>
        </w:rPr>
        <w:t>1.9</w:t>
      </w:r>
      <w:r w:rsidRPr="00505350">
        <w:rPr>
          <w:i/>
          <w:sz w:val="24"/>
        </w:rPr>
        <w:fldChar w:fldCharType="end"/>
      </w:r>
      <w:r w:rsidRPr="00505350">
        <w:rPr>
          <w:i/>
          <w:sz w:val="24"/>
        </w:rPr>
        <w:t xml:space="preserve"> and </w:t>
      </w:r>
      <w:r w:rsidRPr="00505350">
        <w:rPr>
          <w:i/>
          <w:sz w:val="24"/>
        </w:rPr>
        <w:fldChar w:fldCharType="begin"/>
      </w:r>
      <w:r w:rsidRPr="00505350">
        <w:rPr>
          <w:i/>
          <w:sz w:val="24"/>
        </w:rPr>
        <w:instrText xml:space="preserve"> REF _Ref503602620 \h  \* MERGEFORMAT </w:instrText>
      </w:r>
      <w:r w:rsidRPr="00505350">
        <w:rPr>
          <w:i/>
          <w:sz w:val="24"/>
        </w:rPr>
      </w:r>
      <w:r w:rsidRPr="00505350">
        <w:rPr>
          <w:i/>
          <w:sz w:val="24"/>
        </w:rPr>
        <w:fldChar w:fldCharType="separate"/>
      </w:r>
      <w:r w:rsidR="005B3648" w:rsidRPr="00505350">
        <w:rPr>
          <w:i/>
          <w:sz w:val="24"/>
        </w:rPr>
        <w:t xml:space="preserve">Table </w:t>
      </w:r>
      <w:r w:rsidR="005B3648" w:rsidRPr="00505350">
        <w:rPr>
          <w:i/>
          <w:noProof/>
          <w:sz w:val="24"/>
        </w:rPr>
        <w:t>1.10</w:t>
      </w:r>
      <w:r w:rsidRPr="00505350">
        <w:rPr>
          <w:i/>
          <w:sz w:val="24"/>
        </w:rPr>
        <w:fldChar w:fldCharType="end"/>
      </w:r>
      <w:r w:rsidRPr="00505350">
        <w:rPr>
          <w:sz w:val="24"/>
        </w:rPr>
        <w:t xml:space="preserve">, sensitive and socio-economic </w:t>
      </w:r>
      <w:r w:rsidR="00D7310E" w:rsidRPr="00505350">
        <w:rPr>
          <w:sz w:val="24"/>
          <w:szCs w:val="26"/>
        </w:rPr>
        <w:t>receptors</w:t>
      </w:r>
      <w:r w:rsidR="00D7310E" w:rsidRPr="00505350">
        <w:rPr>
          <w:sz w:val="24"/>
        </w:rPr>
        <w:t xml:space="preserve"> </w:t>
      </w:r>
      <w:r w:rsidRPr="00505350">
        <w:rPr>
          <w:sz w:val="24"/>
        </w:rPr>
        <w:t xml:space="preserve">in the subproject area include Tram Chim </w:t>
      </w:r>
      <w:r w:rsidR="00564CD9" w:rsidRPr="00505350">
        <w:rPr>
          <w:sz w:val="24"/>
        </w:rPr>
        <w:t>NP</w:t>
      </w:r>
      <w:r w:rsidRPr="00505350">
        <w:rPr>
          <w:sz w:val="24"/>
        </w:rPr>
        <w:t>, schools, markets, wharves and health stations, therefore measures should be implemented when constructing near these areas (</w:t>
      </w:r>
      <w:r w:rsidRPr="00505350">
        <w:rPr>
          <w:i/>
          <w:sz w:val="24"/>
        </w:rPr>
        <w:fldChar w:fldCharType="begin"/>
      </w:r>
      <w:r w:rsidRPr="00505350">
        <w:rPr>
          <w:i/>
          <w:sz w:val="24"/>
        </w:rPr>
        <w:instrText xml:space="preserve"> REF _Ref504387069 \h  \* MERGEFORMAT </w:instrText>
      </w:r>
      <w:r w:rsidRPr="00505350">
        <w:rPr>
          <w:i/>
          <w:sz w:val="24"/>
        </w:rPr>
      </w:r>
      <w:r w:rsidRPr="00505350">
        <w:rPr>
          <w:i/>
          <w:sz w:val="24"/>
        </w:rPr>
        <w:fldChar w:fldCharType="separate"/>
      </w:r>
      <w:r w:rsidR="005B3648" w:rsidRPr="00505350">
        <w:rPr>
          <w:i/>
          <w:sz w:val="24"/>
        </w:rPr>
        <w:t xml:space="preserve">Table </w:t>
      </w:r>
      <w:r w:rsidR="005B3648" w:rsidRPr="00505350">
        <w:rPr>
          <w:i/>
          <w:noProof/>
          <w:sz w:val="24"/>
        </w:rPr>
        <w:t>5.3</w:t>
      </w:r>
      <w:r w:rsidRPr="00505350">
        <w:rPr>
          <w:i/>
          <w:sz w:val="24"/>
        </w:rPr>
        <w:fldChar w:fldCharType="end"/>
      </w:r>
      <w:r w:rsidRPr="00505350">
        <w:rPr>
          <w:sz w:val="24"/>
        </w:rPr>
        <w:t xml:space="preserve">) as follows: </w:t>
      </w:r>
    </w:p>
    <w:p w:rsidR="00677A89" w:rsidRPr="00505350" w:rsidRDefault="0040314F" w:rsidP="00DA0D4C">
      <w:pPr>
        <w:pStyle w:val="Caption"/>
      </w:pPr>
      <w:bookmarkStart w:id="837" w:name="_Ref504387069"/>
      <w:bookmarkStart w:id="838" w:name="_Toc2435507"/>
      <w:bookmarkStart w:id="839" w:name="_Toc508866637"/>
      <w:r w:rsidRPr="00505350">
        <w:t>Table</w:t>
      </w:r>
      <w:r w:rsidR="00677A89" w:rsidRPr="00505350">
        <w:t xml:space="preserve"> </w:t>
      </w:r>
      <w:r w:rsidR="004D6476">
        <w:fldChar w:fldCharType="begin"/>
      </w:r>
      <w:r w:rsidR="004D6476">
        <w:instrText xml:space="preserve"> STYLEREF 1 \s </w:instrText>
      </w:r>
      <w:r w:rsidR="004D6476">
        <w:fldChar w:fldCharType="separate"/>
      </w:r>
      <w:r w:rsidR="005B3648" w:rsidRPr="00505350">
        <w:rPr>
          <w:noProof/>
        </w:rPr>
        <w:t>5</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w:t>
      </w:r>
      <w:r w:rsidR="004D6476">
        <w:rPr>
          <w:noProof/>
        </w:rPr>
        <w:fldChar w:fldCharType="end"/>
      </w:r>
      <w:bookmarkEnd w:id="837"/>
      <w:r w:rsidR="00677A89" w:rsidRPr="00505350">
        <w:t xml:space="preserve">: </w:t>
      </w:r>
      <w:r w:rsidR="00564CD9" w:rsidRPr="00505350">
        <w:t>Mitigation measures for important natural and socio-economic receptors</w:t>
      </w:r>
      <w:bookmarkEnd w:id="838"/>
      <w:r w:rsidR="00564CD9" w:rsidRPr="00505350">
        <w:t xml:space="preserve"> </w:t>
      </w:r>
      <w:bookmarkEnd w:id="839"/>
    </w:p>
    <w:tbl>
      <w:tblPr>
        <w:tblStyle w:val="TableGrid"/>
        <w:tblW w:w="9625" w:type="dxa"/>
        <w:tblLook w:val="04A0" w:firstRow="1" w:lastRow="0" w:firstColumn="1" w:lastColumn="0" w:noHBand="0" w:noVBand="1"/>
      </w:tblPr>
      <w:tblGrid>
        <w:gridCol w:w="584"/>
        <w:gridCol w:w="1352"/>
        <w:gridCol w:w="4146"/>
        <w:gridCol w:w="3543"/>
      </w:tblGrid>
      <w:tr w:rsidR="001411DD" w:rsidRPr="00505350" w:rsidTr="00701C9F">
        <w:tc>
          <w:tcPr>
            <w:tcW w:w="584" w:type="dxa"/>
          </w:tcPr>
          <w:p w:rsidR="00677A89" w:rsidRPr="00505350" w:rsidRDefault="00564CD9" w:rsidP="00930032">
            <w:pPr>
              <w:spacing w:before="40" w:after="40" w:line="240" w:lineRule="auto"/>
              <w:rPr>
                <w:b/>
                <w:sz w:val="24"/>
                <w:szCs w:val="24"/>
              </w:rPr>
            </w:pPr>
            <w:r w:rsidRPr="00505350">
              <w:rPr>
                <w:b/>
                <w:sz w:val="24"/>
                <w:szCs w:val="24"/>
              </w:rPr>
              <w:t>No.</w:t>
            </w:r>
          </w:p>
        </w:tc>
        <w:tc>
          <w:tcPr>
            <w:tcW w:w="1352" w:type="dxa"/>
          </w:tcPr>
          <w:p w:rsidR="00677A89" w:rsidRPr="00505350" w:rsidRDefault="00564CD9" w:rsidP="00930032">
            <w:pPr>
              <w:spacing w:before="40" w:after="40" w:line="240" w:lineRule="auto"/>
              <w:rPr>
                <w:b/>
                <w:sz w:val="24"/>
                <w:szCs w:val="24"/>
              </w:rPr>
            </w:pPr>
            <w:r w:rsidRPr="00505350">
              <w:rPr>
                <w:b/>
                <w:sz w:val="24"/>
                <w:szCs w:val="24"/>
              </w:rPr>
              <w:t xml:space="preserve">District </w:t>
            </w:r>
          </w:p>
        </w:tc>
        <w:tc>
          <w:tcPr>
            <w:tcW w:w="4146" w:type="dxa"/>
          </w:tcPr>
          <w:p w:rsidR="00677A89" w:rsidRPr="00505350" w:rsidRDefault="00564CD9" w:rsidP="00930032">
            <w:pPr>
              <w:spacing w:before="40" w:after="40" w:line="240" w:lineRule="auto"/>
              <w:rPr>
                <w:b/>
                <w:sz w:val="24"/>
                <w:szCs w:val="24"/>
              </w:rPr>
            </w:pPr>
            <w:r w:rsidRPr="00505350">
              <w:rPr>
                <w:b/>
                <w:sz w:val="24"/>
                <w:szCs w:val="24"/>
              </w:rPr>
              <w:t xml:space="preserve">Receptor </w:t>
            </w:r>
          </w:p>
        </w:tc>
        <w:tc>
          <w:tcPr>
            <w:tcW w:w="3543" w:type="dxa"/>
          </w:tcPr>
          <w:p w:rsidR="00677A89" w:rsidRPr="00505350" w:rsidRDefault="00F52DE1" w:rsidP="00930032">
            <w:pPr>
              <w:spacing w:before="40" w:after="40" w:line="240" w:lineRule="auto"/>
              <w:rPr>
                <w:b/>
                <w:sz w:val="24"/>
                <w:szCs w:val="24"/>
              </w:rPr>
            </w:pPr>
            <w:r w:rsidRPr="00505350">
              <w:rPr>
                <w:b/>
                <w:sz w:val="24"/>
                <w:szCs w:val="24"/>
              </w:rPr>
              <w:t>Mitigation measures</w:t>
            </w:r>
          </w:p>
        </w:tc>
      </w:tr>
      <w:tr w:rsidR="001411DD" w:rsidRPr="00505350" w:rsidTr="00701C9F">
        <w:tc>
          <w:tcPr>
            <w:tcW w:w="584" w:type="dxa"/>
          </w:tcPr>
          <w:p w:rsidR="00677A89" w:rsidRPr="00505350" w:rsidRDefault="009838B0" w:rsidP="009838B0">
            <w:pPr>
              <w:spacing w:before="40" w:after="40" w:line="240" w:lineRule="auto"/>
              <w:jc w:val="center"/>
              <w:rPr>
                <w:sz w:val="24"/>
                <w:szCs w:val="24"/>
              </w:rPr>
            </w:pPr>
            <w:r w:rsidRPr="00505350">
              <w:rPr>
                <w:sz w:val="24"/>
                <w:szCs w:val="24"/>
              </w:rPr>
              <w:t>1</w:t>
            </w:r>
          </w:p>
        </w:tc>
        <w:tc>
          <w:tcPr>
            <w:tcW w:w="1352" w:type="dxa"/>
          </w:tcPr>
          <w:p w:rsidR="00677A89" w:rsidRPr="00505350" w:rsidRDefault="00564CD9" w:rsidP="00930032">
            <w:pPr>
              <w:spacing w:before="40" w:after="40" w:line="240" w:lineRule="auto"/>
              <w:rPr>
                <w:sz w:val="24"/>
                <w:szCs w:val="24"/>
              </w:rPr>
            </w:pPr>
            <w:r w:rsidRPr="00505350">
              <w:rPr>
                <w:sz w:val="24"/>
                <w:szCs w:val="24"/>
              </w:rPr>
              <w:t>Tam Nong district</w:t>
            </w:r>
          </w:p>
        </w:tc>
        <w:tc>
          <w:tcPr>
            <w:tcW w:w="4146" w:type="dxa"/>
          </w:tcPr>
          <w:p w:rsidR="005A1D22" w:rsidRPr="00505350" w:rsidRDefault="00654587" w:rsidP="00930032">
            <w:pPr>
              <w:spacing w:before="40" w:after="40" w:line="240" w:lineRule="auto"/>
              <w:rPr>
                <w:sz w:val="24"/>
                <w:szCs w:val="24"/>
              </w:rPr>
            </w:pPr>
            <w:r w:rsidRPr="00505350">
              <w:rPr>
                <w:sz w:val="24"/>
                <w:szCs w:val="24"/>
              </w:rPr>
              <w:t>Tram Chim NP</w:t>
            </w:r>
          </w:p>
          <w:p w:rsidR="00677A89" w:rsidRPr="00505350" w:rsidRDefault="00963A77" w:rsidP="00930032">
            <w:pPr>
              <w:spacing w:before="40" w:after="40" w:line="240" w:lineRule="auto"/>
              <w:rPr>
                <w:sz w:val="24"/>
                <w:szCs w:val="24"/>
              </w:rPr>
            </w:pPr>
            <w:r w:rsidRPr="00505350">
              <w:rPr>
                <w:noProof/>
              </w:rPr>
              <w:drawing>
                <wp:inline distT="0" distB="0" distL="0" distR="0" wp14:anchorId="7857E13B" wp14:editId="7857E13C">
                  <wp:extent cx="2307265" cy="1903228"/>
                  <wp:effectExtent l="0" t="0" r="0" b="1905"/>
                  <wp:docPr id="129053" name="Picture 129053" descr="C:\Users\PC\Desktop\Vn_Quc_gia_Tram_Chim.jpg"/>
                  <wp:cNvGraphicFramePr/>
                  <a:graphic xmlns:a="http://schemas.openxmlformats.org/drawingml/2006/main">
                    <a:graphicData uri="http://schemas.openxmlformats.org/drawingml/2006/picture">
                      <pic:pic xmlns:pic="http://schemas.openxmlformats.org/drawingml/2006/picture">
                        <pic:nvPicPr>
                          <pic:cNvPr id="129053" name="Picture 129053" descr="C:\Users\PC\Desktop\Vn_Quc_gia_Tram_Chim.jpg"/>
                          <pic:cNvPicPr/>
                        </pic:nvPicPr>
                        <pic:blipFill>
                          <a:blip r:embed="rId263" cstate="email">
                            <a:extLst>
                              <a:ext uri="{28A0092B-C50C-407E-A947-70E740481C1C}">
                                <a14:useLocalDpi xmlns:a14="http://schemas.microsoft.com/office/drawing/2010/main"/>
                              </a:ext>
                            </a:extLst>
                          </a:blip>
                          <a:srcRect/>
                          <a:stretch>
                            <a:fillRect/>
                          </a:stretch>
                        </pic:blipFill>
                        <pic:spPr bwMode="auto">
                          <a:xfrm>
                            <a:off x="0" y="0"/>
                            <a:ext cx="2302627" cy="1899402"/>
                          </a:xfrm>
                          <a:prstGeom prst="rect">
                            <a:avLst/>
                          </a:prstGeom>
                          <a:noFill/>
                          <a:ln>
                            <a:noFill/>
                          </a:ln>
                        </pic:spPr>
                      </pic:pic>
                    </a:graphicData>
                  </a:graphic>
                </wp:inline>
              </w:drawing>
            </w:r>
          </w:p>
        </w:tc>
        <w:tc>
          <w:tcPr>
            <w:tcW w:w="3543" w:type="dxa"/>
          </w:tcPr>
          <w:p w:rsidR="00654587"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Strictly forbidden to dispose of domestic and construction wastes into water sources</w:t>
            </w:r>
          </w:p>
          <w:p w:rsidR="00654587"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 xml:space="preserve">Strictly forbidden to hunt animals in the forest </w:t>
            </w:r>
          </w:p>
          <w:p w:rsidR="00654587"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burn waste at the site</w:t>
            </w:r>
          </w:p>
          <w:p w:rsidR="00F52DE1"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Ensure noise from the construction site to the NP is 55dBA in daytime.</w:t>
            </w:r>
          </w:p>
          <w:p w:rsidR="00B34EF9"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build at night.</w:t>
            </w:r>
          </w:p>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let the dredging sludge flow over the road, spray the deodorant of the sludge</w:t>
            </w:r>
          </w:p>
        </w:tc>
      </w:tr>
      <w:tr w:rsidR="001411DD" w:rsidRPr="00505350" w:rsidTr="00701C9F">
        <w:tc>
          <w:tcPr>
            <w:tcW w:w="584" w:type="dxa"/>
          </w:tcPr>
          <w:p w:rsidR="00A06720" w:rsidRPr="00505350" w:rsidRDefault="009838B0" w:rsidP="009838B0">
            <w:pPr>
              <w:spacing w:before="40" w:after="40" w:line="240" w:lineRule="auto"/>
              <w:jc w:val="center"/>
              <w:rPr>
                <w:sz w:val="24"/>
                <w:szCs w:val="24"/>
              </w:rPr>
            </w:pPr>
            <w:r w:rsidRPr="00505350">
              <w:rPr>
                <w:sz w:val="24"/>
                <w:szCs w:val="24"/>
              </w:rPr>
              <w:t>2</w:t>
            </w:r>
          </w:p>
        </w:tc>
        <w:tc>
          <w:tcPr>
            <w:tcW w:w="1352" w:type="dxa"/>
          </w:tcPr>
          <w:p w:rsidR="00A06720" w:rsidRPr="00505350" w:rsidRDefault="00564CD9" w:rsidP="00930032">
            <w:pPr>
              <w:spacing w:before="40" w:after="40" w:line="240" w:lineRule="auto"/>
              <w:rPr>
                <w:sz w:val="24"/>
                <w:szCs w:val="24"/>
              </w:rPr>
            </w:pPr>
            <w:r w:rsidRPr="00505350">
              <w:rPr>
                <w:sz w:val="24"/>
                <w:szCs w:val="24"/>
              </w:rPr>
              <w:t>Hong Ngu town</w:t>
            </w:r>
            <w:r w:rsidR="00A06720" w:rsidRPr="00505350">
              <w:rPr>
                <w:sz w:val="24"/>
                <w:szCs w:val="24"/>
              </w:rPr>
              <w:t xml:space="preserve"> </w:t>
            </w:r>
          </w:p>
        </w:tc>
        <w:tc>
          <w:tcPr>
            <w:tcW w:w="4146" w:type="dxa"/>
          </w:tcPr>
          <w:p w:rsidR="00A06720" w:rsidRPr="00505350" w:rsidRDefault="00654587" w:rsidP="00654587">
            <w:pPr>
              <w:spacing w:before="40" w:after="40" w:line="240" w:lineRule="auto"/>
              <w:rPr>
                <w:sz w:val="24"/>
                <w:szCs w:val="24"/>
              </w:rPr>
            </w:pPr>
            <w:r w:rsidRPr="00505350">
              <w:rPr>
                <w:sz w:val="24"/>
                <w:szCs w:val="24"/>
              </w:rPr>
              <w:t xml:space="preserve">Binh Thanh and An Binh primary schools </w:t>
            </w:r>
          </w:p>
          <w:p w:rsidR="00963A77" w:rsidRPr="00505350" w:rsidRDefault="00963A77" w:rsidP="00654587">
            <w:pPr>
              <w:spacing w:before="40" w:after="40" w:line="240" w:lineRule="auto"/>
              <w:rPr>
                <w:sz w:val="24"/>
                <w:szCs w:val="24"/>
              </w:rPr>
            </w:pPr>
            <w:r w:rsidRPr="00505350">
              <w:rPr>
                <w:noProof/>
              </w:rPr>
              <w:drawing>
                <wp:inline distT="0" distB="0" distL="0" distR="0" wp14:anchorId="7857E13D" wp14:editId="7857E13E">
                  <wp:extent cx="2360428" cy="1648046"/>
                  <wp:effectExtent l="0" t="0" r="1905" b="9525"/>
                  <wp:docPr id="78875" name="Picture 3"/>
                  <wp:cNvGraphicFramePr/>
                  <a:graphic xmlns:a="http://schemas.openxmlformats.org/drawingml/2006/main">
                    <a:graphicData uri="http://schemas.openxmlformats.org/drawingml/2006/picture">
                      <pic:pic xmlns:pic="http://schemas.openxmlformats.org/drawingml/2006/picture">
                        <pic:nvPicPr>
                          <pic:cNvPr id="14360" name="Picture 3"/>
                          <pic:cNvPicPr/>
                        </pic:nvPicPr>
                        <pic:blipFill rotWithShape="1">
                          <a:blip r:embed="rId264" cstate="email">
                            <a:extLst>
                              <a:ext uri="{28A0092B-C50C-407E-A947-70E740481C1C}">
                                <a14:useLocalDpi xmlns:a14="http://schemas.microsoft.com/office/drawing/2010/main"/>
                              </a:ext>
                            </a:extLst>
                          </a:blip>
                          <a:srcRect/>
                          <a:stretch/>
                        </pic:blipFill>
                        <pic:spPr bwMode="auto">
                          <a:xfrm>
                            <a:off x="0" y="0"/>
                            <a:ext cx="2353904" cy="1643491"/>
                          </a:xfrm>
                          <a:prstGeom prst="rect">
                            <a:avLst/>
                          </a:prstGeom>
                          <a:noFill/>
                          <a:ln>
                            <a:noFill/>
                          </a:ln>
                          <a:effectLst/>
                          <a:extLst/>
                        </pic:spPr>
                      </pic:pic>
                    </a:graphicData>
                  </a:graphic>
                </wp:inline>
              </w:drawing>
            </w:r>
          </w:p>
          <w:p w:rsidR="00963A77" w:rsidRPr="00505350" w:rsidRDefault="00963A77" w:rsidP="00654587">
            <w:pPr>
              <w:spacing w:before="40" w:after="40" w:line="240" w:lineRule="auto"/>
              <w:rPr>
                <w:sz w:val="24"/>
                <w:szCs w:val="24"/>
              </w:rPr>
            </w:pPr>
            <w:r w:rsidRPr="00505350">
              <w:rPr>
                <w:noProof/>
              </w:rPr>
              <w:drawing>
                <wp:inline distT="0" distB="0" distL="0" distR="0" wp14:anchorId="7857E13F" wp14:editId="7857E140">
                  <wp:extent cx="2360428" cy="1669311"/>
                  <wp:effectExtent l="0" t="0" r="1905" b="7620"/>
                  <wp:docPr id="78876" name="Picture 4"/>
                  <wp:cNvGraphicFramePr/>
                  <a:graphic xmlns:a="http://schemas.openxmlformats.org/drawingml/2006/main">
                    <a:graphicData uri="http://schemas.openxmlformats.org/drawingml/2006/picture">
                      <pic:pic xmlns:pic="http://schemas.openxmlformats.org/drawingml/2006/picture">
                        <pic:nvPicPr>
                          <pic:cNvPr id="14342" name="Picture 4"/>
                          <pic:cNvPicPr/>
                        </pic:nvPicPr>
                        <pic:blipFill rotWithShape="1">
                          <a:blip r:embed="rId265" cstate="email">
                            <a:extLst>
                              <a:ext uri="{28A0092B-C50C-407E-A947-70E740481C1C}">
                                <a14:useLocalDpi xmlns:a14="http://schemas.microsoft.com/office/drawing/2010/main"/>
                              </a:ext>
                            </a:extLst>
                          </a:blip>
                          <a:srcRect/>
                          <a:stretch/>
                        </pic:blipFill>
                        <pic:spPr bwMode="auto">
                          <a:xfrm>
                            <a:off x="0" y="0"/>
                            <a:ext cx="2364323" cy="1672066"/>
                          </a:xfrm>
                          <a:prstGeom prst="rect">
                            <a:avLst/>
                          </a:prstGeom>
                          <a:noFill/>
                          <a:ln>
                            <a:noFill/>
                          </a:ln>
                          <a:effectLst/>
                          <a:extLst/>
                        </pic:spPr>
                      </pic:pic>
                    </a:graphicData>
                  </a:graphic>
                </wp:inline>
              </w:drawing>
            </w:r>
          </w:p>
        </w:tc>
        <w:tc>
          <w:tcPr>
            <w:tcW w:w="3543" w:type="dxa"/>
            <w:vMerge w:val="restart"/>
          </w:tcPr>
          <w:p w:rsidR="00654587"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 xml:space="preserve">Inform the schools about the construction plan and the impacts caused by the construction to the schools such as dust and noise a month </w:t>
            </w:r>
            <w:r w:rsidR="00F52DE1" w:rsidRPr="00505350">
              <w:rPr>
                <w:sz w:val="24"/>
                <w:szCs w:val="24"/>
              </w:rPr>
              <w:t>before</w:t>
            </w:r>
            <w:r w:rsidRPr="00505350">
              <w:rPr>
                <w:sz w:val="24"/>
                <w:szCs w:val="24"/>
              </w:rPr>
              <w:t xml:space="preserve"> the construction.</w:t>
            </w:r>
          </w:p>
          <w:p w:rsidR="00F52DE1"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burn waste at the site.</w:t>
            </w:r>
          </w:p>
          <w:p w:rsidR="00F52DE1"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Spray water to prevent dust on sunny</w:t>
            </w:r>
            <w:r w:rsidR="00F52DE1" w:rsidRPr="00505350">
              <w:rPr>
                <w:sz w:val="24"/>
                <w:szCs w:val="24"/>
              </w:rPr>
              <w:t xml:space="preserve"> and windy</w:t>
            </w:r>
            <w:r w:rsidRPr="00505350">
              <w:rPr>
                <w:sz w:val="24"/>
                <w:szCs w:val="24"/>
              </w:rPr>
              <w:t xml:space="preserve"> days.</w:t>
            </w:r>
          </w:p>
          <w:p w:rsidR="00F52DE1"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 xml:space="preserve">Resolve immediately the problem caused by the construction </w:t>
            </w:r>
            <w:r w:rsidR="00F52DE1" w:rsidRPr="00505350">
              <w:rPr>
                <w:sz w:val="24"/>
                <w:szCs w:val="24"/>
              </w:rPr>
              <w:t>to</w:t>
            </w:r>
            <w:r w:rsidRPr="00505350">
              <w:rPr>
                <w:sz w:val="24"/>
                <w:szCs w:val="24"/>
              </w:rPr>
              <w:t xml:space="preserve"> the school</w:t>
            </w:r>
            <w:r w:rsidR="00F52DE1" w:rsidRPr="00505350">
              <w:rPr>
                <w:sz w:val="24"/>
                <w:szCs w:val="24"/>
              </w:rPr>
              <w:t>s.</w:t>
            </w:r>
          </w:p>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 xml:space="preserve">The means of transporting construction </w:t>
            </w:r>
            <w:r w:rsidR="00654587" w:rsidRPr="00505350">
              <w:rPr>
                <w:sz w:val="24"/>
                <w:szCs w:val="24"/>
              </w:rPr>
              <w:t>materials, equipment when going through the sc</w:t>
            </w:r>
            <w:r w:rsidRPr="00505350">
              <w:rPr>
                <w:sz w:val="24"/>
                <w:szCs w:val="24"/>
              </w:rPr>
              <w:t>hool must go at a speed of 15km/</w:t>
            </w:r>
            <w:r w:rsidR="00654587" w:rsidRPr="00505350">
              <w:rPr>
                <w:sz w:val="24"/>
                <w:szCs w:val="24"/>
              </w:rPr>
              <w:t>h</w:t>
            </w:r>
          </w:p>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let the dredging sludge flow over the road, spray the deodorant of the sludge</w:t>
            </w:r>
          </w:p>
          <w:p w:rsidR="00A06720" w:rsidRPr="00505350" w:rsidRDefault="00654587"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 xml:space="preserve">Ensure noise from construction </w:t>
            </w:r>
            <w:r w:rsidRPr="00505350">
              <w:rPr>
                <w:sz w:val="24"/>
                <w:szCs w:val="24"/>
              </w:rPr>
              <w:lastRenderedPageBreak/>
              <w:t>site to school is 55dBA in daytime.</w:t>
            </w:r>
          </w:p>
        </w:tc>
      </w:tr>
      <w:tr w:rsidR="001411DD" w:rsidRPr="00505350" w:rsidTr="00701C9F">
        <w:tc>
          <w:tcPr>
            <w:tcW w:w="584" w:type="dxa"/>
          </w:tcPr>
          <w:p w:rsidR="00A06720" w:rsidRPr="00505350" w:rsidRDefault="009838B0" w:rsidP="009838B0">
            <w:pPr>
              <w:spacing w:before="40" w:after="40" w:line="240" w:lineRule="auto"/>
              <w:jc w:val="center"/>
              <w:rPr>
                <w:sz w:val="24"/>
                <w:szCs w:val="24"/>
              </w:rPr>
            </w:pPr>
            <w:r w:rsidRPr="00505350">
              <w:rPr>
                <w:sz w:val="24"/>
                <w:szCs w:val="24"/>
              </w:rPr>
              <w:t>3</w:t>
            </w:r>
          </w:p>
        </w:tc>
        <w:tc>
          <w:tcPr>
            <w:tcW w:w="1352" w:type="dxa"/>
          </w:tcPr>
          <w:p w:rsidR="00A06720" w:rsidRPr="00505350" w:rsidRDefault="00564CD9" w:rsidP="007B7ED3">
            <w:pPr>
              <w:spacing w:before="40" w:after="40" w:line="240" w:lineRule="auto"/>
              <w:rPr>
                <w:sz w:val="24"/>
                <w:szCs w:val="24"/>
              </w:rPr>
            </w:pPr>
            <w:r w:rsidRPr="00505350">
              <w:rPr>
                <w:sz w:val="24"/>
                <w:szCs w:val="24"/>
              </w:rPr>
              <w:t xml:space="preserve">Tam Nong </w:t>
            </w:r>
            <w:r w:rsidRPr="00505350">
              <w:rPr>
                <w:sz w:val="24"/>
                <w:szCs w:val="24"/>
              </w:rPr>
              <w:lastRenderedPageBreak/>
              <w:t>district</w:t>
            </w:r>
          </w:p>
        </w:tc>
        <w:tc>
          <w:tcPr>
            <w:tcW w:w="4146" w:type="dxa"/>
          </w:tcPr>
          <w:p w:rsidR="00A06720" w:rsidRPr="00505350" w:rsidRDefault="00654587" w:rsidP="00654587">
            <w:pPr>
              <w:spacing w:before="40" w:after="40" w:line="240" w:lineRule="auto"/>
              <w:rPr>
                <w:sz w:val="24"/>
                <w:szCs w:val="24"/>
              </w:rPr>
            </w:pPr>
            <w:r w:rsidRPr="00505350">
              <w:rPr>
                <w:sz w:val="24"/>
                <w:szCs w:val="24"/>
              </w:rPr>
              <w:lastRenderedPageBreak/>
              <w:t xml:space="preserve">Phu Thanh A, Phu Thanh B Primary </w:t>
            </w:r>
            <w:r w:rsidRPr="00505350">
              <w:rPr>
                <w:sz w:val="24"/>
                <w:szCs w:val="24"/>
              </w:rPr>
              <w:lastRenderedPageBreak/>
              <w:t xml:space="preserve">School </w:t>
            </w:r>
          </w:p>
          <w:p w:rsidR="00963A77" w:rsidRPr="00505350" w:rsidRDefault="00963A77" w:rsidP="00654587">
            <w:pPr>
              <w:spacing w:before="40" w:after="40" w:line="240" w:lineRule="auto"/>
              <w:rPr>
                <w:sz w:val="24"/>
                <w:szCs w:val="24"/>
              </w:rPr>
            </w:pPr>
            <w:r w:rsidRPr="00505350">
              <w:rPr>
                <w:noProof/>
              </w:rPr>
              <w:drawing>
                <wp:inline distT="0" distB="0" distL="0" distR="0" wp14:anchorId="7857E141" wp14:editId="7857E142">
                  <wp:extent cx="2428875" cy="1457325"/>
                  <wp:effectExtent l="0" t="0" r="0" b="9525"/>
                  <wp:docPr id="2070" name="Picture 3"/>
                  <wp:cNvGraphicFramePr/>
                  <a:graphic xmlns:a="http://schemas.openxmlformats.org/drawingml/2006/main">
                    <a:graphicData uri="http://schemas.openxmlformats.org/drawingml/2006/picture">
                      <pic:pic xmlns:pic="http://schemas.openxmlformats.org/drawingml/2006/picture">
                        <pic:nvPicPr>
                          <pic:cNvPr id="2070" name="Picture 3"/>
                          <pic:cNvPicPr/>
                        </pic:nvPicPr>
                        <pic:blipFill rotWithShape="1">
                          <a:blip r:embed="rId266" cstate="email">
                            <a:extLst>
                              <a:ext uri="{28A0092B-C50C-407E-A947-70E740481C1C}">
                                <a14:useLocalDpi xmlns:a14="http://schemas.microsoft.com/office/drawing/2010/main"/>
                              </a:ext>
                            </a:extLst>
                          </a:blip>
                          <a:srcRect/>
                          <a:stretch/>
                        </pic:blipFill>
                        <pic:spPr bwMode="auto">
                          <a:xfrm>
                            <a:off x="0" y="0"/>
                            <a:ext cx="2430111" cy="1458067"/>
                          </a:xfrm>
                          <a:prstGeom prst="rect">
                            <a:avLst/>
                          </a:prstGeom>
                          <a:noFill/>
                          <a:ln>
                            <a:noFill/>
                          </a:ln>
                          <a:effectLst/>
                          <a:extLst/>
                        </pic:spPr>
                      </pic:pic>
                    </a:graphicData>
                  </a:graphic>
                </wp:inline>
              </w:drawing>
            </w:r>
          </w:p>
        </w:tc>
        <w:tc>
          <w:tcPr>
            <w:tcW w:w="3543" w:type="dxa"/>
            <w:vMerge/>
          </w:tcPr>
          <w:p w:rsidR="00A06720" w:rsidRPr="00505350" w:rsidRDefault="00A06720" w:rsidP="00930032">
            <w:pPr>
              <w:spacing w:before="40" w:after="40" w:line="240" w:lineRule="auto"/>
              <w:rPr>
                <w:sz w:val="24"/>
                <w:szCs w:val="24"/>
              </w:rPr>
            </w:pPr>
          </w:p>
        </w:tc>
      </w:tr>
      <w:tr w:rsidR="001411DD" w:rsidRPr="00505350" w:rsidTr="00701C9F">
        <w:tc>
          <w:tcPr>
            <w:tcW w:w="584" w:type="dxa"/>
          </w:tcPr>
          <w:p w:rsidR="00A06720" w:rsidRPr="00505350" w:rsidRDefault="009838B0" w:rsidP="009838B0">
            <w:pPr>
              <w:spacing w:before="40" w:after="40" w:line="240" w:lineRule="auto"/>
              <w:jc w:val="center"/>
              <w:rPr>
                <w:sz w:val="24"/>
                <w:szCs w:val="24"/>
              </w:rPr>
            </w:pPr>
            <w:r w:rsidRPr="00505350">
              <w:rPr>
                <w:sz w:val="24"/>
                <w:szCs w:val="24"/>
              </w:rPr>
              <w:lastRenderedPageBreak/>
              <w:t>4</w:t>
            </w:r>
          </w:p>
        </w:tc>
        <w:tc>
          <w:tcPr>
            <w:tcW w:w="1352" w:type="dxa"/>
          </w:tcPr>
          <w:p w:rsidR="00A06720" w:rsidRPr="00505350" w:rsidRDefault="00564CD9" w:rsidP="00930032">
            <w:pPr>
              <w:spacing w:before="40" w:after="40" w:line="240" w:lineRule="auto"/>
              <w:rPr>
                <w:sz w:val="24"/>
                <w:szCs w:val="24"/>
              </w:rPr>
            </w:pPr>
            <w:r w:rsidRPr="00505350">
              <w:rPr>
                <w:sz w:val="24"/>
                <w:szCs w:val="24"/>
              </w:rPr>
              <w:t xml:space="preserve">Thanh Binh district </w:t>
            </w:r>
          </w:p>
        </w:tc>
        <w:tc>
          <w:tcPr>
            <w:tcW w:w="4146" w:type="dxa"/>
          </w:tcPr>
          <w:p w:rsidR="00A06720" w:rsidRPr="00505350" w:rsidRDefault="00654587" w:rsidP="00654587">
            <w:pPr>
              <w:spacing w:before="40" w:after="40" w:line="240" w:lineRule="auto"/>
              <w:rPr>
                <w:sz w:val="24"/>
                <w:szCs w:val="24"/>
              </w:rPr>
            </w:pPr>
            <w:r w:rsidRPr="00505350">
              <w:rPr>
                <w:sz w:val="24"/>
                <w:szCs w:val="24"/>
              </w:rPr>
              <w:t xml:space="preserve">Phu Loi Primary School and Phu Loi </w:t>
            </w:r>
            <w:r w:rsidR="005A1D22" w:rsidRPr="00505350">
              <w:rPr>
                <w:sz w:val="24"/>
                <w:szCs w:val="24"/>
              </w:rPr>
              <w:t>Secondary School</w:t>
            </w:r>
          </w:p>
          <w:p w:rsidR="00963A77" w:rsidRPr="00505350" w:rsidRDefault="00963A77" w:rsidP="00654587">
            <w:pPr>
              <w:spacing w:before="40" w:after="40" w:line="240" w:lineRule="auto"/>
              <w:rPr>
                <w:sz w:val="24"/>
                <w:szCs w:val="24"/>
              </w:rPr>
            </w:pPr>
            <w:r w:rsidRPr="00505350">
              <w:rPr>
                <w:noProof/>
              </w:rPr>
              <w:drawing>
                <wp:inline distT="0" distB="0" distL="0" distR="0" wp14:anchorId="7857E143" wp14:editId="7857E144">
                  <wp:extent cx="2428875" cy="1571625"/>
                  <wp:effectExtent l="0" t="0" r="9525" b="9525"/>
                  <wp:docPr id="4102" name="Picture 4102"/>
                  <wp:cNvGraphicFramePr/>
                  <a:graphic xmlns:a="http://schemas.openxmlformats.org/drawingml/2006/main">
                    <a:graphicData uri="http://schemas.openxmlformats.org/drawingml/2006/picture">
                      <pic:pic xmlns:pic="http://schemas.openxmlformats.org/drawingml/2006/picture">
                        <pic:nvPicPr>
                          <pic:cNvPr id="4102" name="Picture 4102"/>
                          <pic:cNvPicPr/>
                        </pic:nvPicPr>
                        <pic:blipFill>
                          <a:blip r:embed="rId267" cstate="email">
                            <a:extLst>
                              <a:ext uri="{28A0092B-C50C-407E-A947-70E740481C1C}">
                                <a14:useLocalDpi xmlns:a14="http://schemas.microsoft.com/office/drawing/2010/main"/>
                              </a:ext>
                            </a:extLst>
                          </a:blip>
                          <a:srcRect/>
                          <a:stretch>
                            <a:fillRect/>
                          </a:stretch>
                        </pic:blipFill>
                        <pic:spPr bwMode="auto">
                          <a:xfrm>
                            <a:off x="0" y="0"/>
                            <a:ext cx="2434427" cy="1575217"/>
                          </a:xfrm>
                          <a:prstGeom prst="rect">
                            <a:avLst/>
                          </a:prstGeom>
                          <a:noFill/>
                        </pic:spPr>
                      </pic:pic>
                    </a:graphicData>
                  </a:graphic>
                </wp:inline>
              </w:drawing>
            </w:r>
          </w:p>
          <w:p w:rsidR="00963A77" w:rsidRPr="00505350" w:rsidRDefault="00963A77" w:rsidP="00654587">
            <w:pPr>
              <w:spacing w:before="40" w:after="40" w:line="240" w:lineRule="auto"/>
              <w:rPr>
                <w:sz w:val="24"/>
                <w:szCs w:val="24"/>
              </w:rPr>
            </w:pPr>
            <w:r w:rsidRPr="00505350">
              <w:rPr>
                <w:noProof/>
              </w:rPr>
              <w:drawing>
                <wp:inline distT="0" distB="0" distL="0" distR="0" wp14:anchorId="7857E145" wp14:editId="7857E146">
                  <wp:extent cx="2428875" cy="1713880"/>
                  <wp:effectExtent l="0" t="0" r="0" b="635"/>
                  <wp:docPr id="4108" name="Picture 4"/>
                  <wp:cNvGraphicFramePr/>
                  <a:graphic xmlns:a="http://schemas.openxmlformats.org/drawingml/2006/main">
                    <a:graphicData uri="http://schemas.openxmlformats.org/drawingml/2006/picture">
                      <pic:pic xmlns:pic="http://schemas.openxmlformats.org/drawingml/2006/picture">
                        <pic:nvPicPr>
                          <pic:cNvPr id="4108" name="Picture 4"/>
                          <pic:cNvPicPr/>
                        </pic:nvPicPr>
                        <pic:blipFill rotWithShape="1">
                          <a:blip r:embed="rId268" cstate="email">
                            <a:extLst>
                              <a:ext uri="{28A0092B-C50C-407E-A947-70E740481C1C}">
                                <a14:useLocalDpi xmlns:a14="http://schemas.microsoft.com/office/drawing/2010/main"/>
                              </a:ext>
                            </a:extLst>
                          </a:blip>
                          <a:srcRect/>
                          <a:stretch/>
                        </pic:blipFill>
                        <pic:spPr bwMode="auto">
                          <a:xfrm>
                            <a:off x="0" y="0"/>
                            <a:ext cx="2426154" cy="1711960"/>
                          </a:xfrm>
                          <a:prstGeom prst="rect">
                            <a:avLst/>
                          </a:prstGeom>
                          <a:noFill/>
                          <a:ln>
                            <a:noFill/>
                          </a:ln>
                          <a:effectLst/>
                          <a:extLst/>
                        </pic:spPr>
                      </pic:pic>
                    </a:graphicData>
                  </a:graphic>
                </wp:inline>
              </w:drawing>
            </w:r>
          </w:p>
        </w:tc>
        <w:tc>
          <w:tcPr>
            <w:tcW w:w="3543" w:type="dxa"/>
            <w:vMerge/>
          </w:tcPr>
          <w:p w:rsidR="00A06720" w:rsidRPr="00505350" w:rsidRDefault="00A06720" w:rsidP="00930032">
            <w:pPr>
              <w:spacing w:before="40" w:after="40" w:line="240" w:lineRule="auto"/>
              <w:rPr>
                <w:sz w:val="24"/>
                <w:szCs w:val="24"/>
              </w:rPr>
            </w:pPr>
          </w:p>
        </w:tc>
      </w:tr>
      <w:tr w:rsidR="001411DD" w:rsidRPr="00505350" w:rsidTr="00701C9F">
        <w:tc>
          <w:tcPr>
            <w:tcW w:w="584" w:type="dxa"/>
          </w:tcPr>
          <w:p w:rsidR="00CD73FA" w:rsidRPr="00505350" w:rsidRDefault="00654587" w:rsidP="00CD73FA">
            <w:pPr>
              <w:spacing w:before="40" w:after="40" w:line="240" w:lineRule="auto"/>
              <w:jc w:val="center"/>
              <w:rPr>
                <w:sz w:val="24"/>
                <w:szCs w:val="24"/>
              </w:rPr>
            </w:pPr>
            <w:r w:rsidRPr="00505350">
              <w:rPr>
                <w:sz w:val="24"/>
                <w:szCs w:val="24"/>
              </w:rPr>
              <w:t>5</w:t>
            </w:r>
          </w:p>
        </w:tc>
        <w:tc>
          <w:tcPr>
            <w:tcW w:w="1352" w:type="dxa"/>
          </w:tcPr>
          <w:p w:rsidR="00CD73FA" w:rsidRPr="00505350" w:rsidRDefault="00564CD9" w:rsidP="00CD73FA">
            <w:pPr>
              <w:spacing w:before="40" w:after="40" w:line="240" w:lineRule="auto"/>
              <w:rPr>
                <w:sz w:val="24"/>
                <w:szCs w:val="24"/>
              </w:rPr>
            </w:pPr>
            <w:r w:rsidRPr="00505350">
              <w:rPr>
                <w:sz w:val="24"/>
                <w:szCs w:val="24"/>
              </w:rPr>
              <w:t>Thanh Binh district</w:t>
            </w:r>
          </w:p>
        </w:tc>
        <w:tc>
          <w:tcPr>
            <w:tcW w:w="4146" w:type="dxa"/>
          </w:tcPr>
          <w:p w:rsidR="00CD73FA" w:rsidRPr="00505350" w:rsidRDefault="00654587" w:rsidP="00CD73FA">
            <w:pPr>
              <w:spacing w:before="40" w:after="40" w:line="240" w:lineRule="auto"/>
              <w:rPr>
                <w:sz w:val="24"/>
                <w:szCs w:val="24"/>
              </w:rPr>
            </w:pPr>
            <w:r w:rsidRPr="00505350">
              <w:rPr>
                <w:sz w:val="24"/>
                <w:szCs w:val="24"/>
              </w:rPr>
              <w:t>Phu Loi Commune Health Station</w:t>
            </w:r>
          </w:p>
          <w:p w:rsidR="00963A77" w:rsidRPr="00505350" w:rsidRDefault="00963A77" w:rsidP="00CD73FA">
            <w:pPr>
              <w:spacing w:before="40" w:after="40" w:line="240" w:lineRule="auto"/>
              <w:rPr>
                <w:sz w:val="24"/>
                <w:szCs w:val="24"/>
              </w:rPr>
            </w:pPr>
            <w:r w:rsidRPr="00505350">
              <w:rPr>
                <w:noProof/>
              </w:rPr>
              <w:drawing>
                <wp:inline distT="0" distB="0" distL="0" distR="0" wp14:anchorId="7857E147" wp14:editId="7857E148">
                  <wp:extent cx="2419350" cy="2028825"/>
                  <wp:effectExtent l="0" t="0" r="0" b="9525"/>
                  <wp:docPr id="4109" name="Picture 3"/>
                  <wp:cNvGraphicFramePr/>
                  <a:graphic xmlns:a="http://schemas.openxmlformats.org/drawingml/2006/main">
                    <a:graphicData uri="http://schemas.openxmlformats.org/drawingml/2006/picture">
                      <pic:pic xmlns:pic="http://schemas.openxmlformats.org/drawingml/2006/picture">
                        <pic:nvPicPr>
                          <pic:cNvPr id="4109" name="Picture 3"/>
                          <pic:cNvPicPr/>
                        </pic:nvPicPr>
                        <pic:blipFill rotWithShape="1">
                          <a:blip r:embed="rId269" cstate="email">
                            <a:extLst>
                              <a:ext uri="{28A0092B-C50C-407E-A947-70E740481C1C}">
                                <a14:useLocalDpi xmlns:a14="http://schemas.microsoft.com/office/drawing/2010/main"/>
                              </a:ext>
                            </a:extLst>
                          </a:blip>
                          <a:srcRect/>
                          <a:stretch/>
                        </pic:blipFill>
                        <pic:spPr bwMode="auto">
                          <a:xfrm>
                            <a:off x="0" y="0"/>
                            <a:ext cx="2419350" cy="2028825"/>
                          </a:xfrm>
                          <a:prstGeom prst="rect">
                            <a:avLst/>
                          </a:prstGeom>
                          <a:noFill/>
                          <a:ln>
                            <a:noFill/>
                          </a:ln>
                          <a:effectLst/>
                          <a:extLst/>
                        </pic:spPr>
                      </pic:pic>
                    </a:graphicData>
                  </a:graphic>
                </wp:inline>
              </w:drawing>
            </w:r>
          </w:p>
        </w:tc>
        <w:tc>
          <w:tcPr>
            <w:tcW w:w="3543" w:type="dxa"/>
          </w:tcPr>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Arrange traffic regulators at the construction site</w:t>
            </w:r>
          </w:p>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work at night</w:t>
            </w:r>
          </w:p>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Ensure the noise level from the construction site to the medical station is 55dBA during daytime.</w:t>
            </w:r>
          </w:p>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let the dredging sludge flow over the road, spray the deodorant of the sludge.</w:t>
            </w:r>
          </w:p>
          <w:p w:rsidR="00CD73FA"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Spray water to prevent dust on sunny and windy days.</w:t>
            </w:r>
          </w:p>
        </w:tc>
      </w:tr>
      <w:tr w:rsidR="001411DD" w:rsidRPr="00505350" w:rsidTr="00701C9F">
        <w:tc>
          <w:tcPr>
            <w:tcW w:w="584" w:type="dxa"/>
          </w:tcPr>
          <w:p w:rsidR="00CD73FA" w:rsidRPr="00505350" w:rsidRDefault="00654587" w:rsidP="00CD73FA">
            <w:pPr>
              <w:spacing w:before="40" w:after="40" w:line="240" w:lineRule="auto"/>
              <w:jc w:val="center"/>
              <w:rPr>
                <w:sz w:val="24"/>
                <w:szCs w:val="24"/>
              </w:rPr>
            </w:pPr>
            <w:r w:rsidRPr="00505350">
              <w:rPr>
                <w:sz w:val="24"/>
                <w:szCs w:val="24"/>
              </w:rPr>
              <w:t>6</w:t>
            </w:r>
          </w:p>
        </w:tc>
        <w:tc>
          <w:tcPr>
            <w:tcW w:w="1352" w:type="dxa"/>
          </w:tcPr>
          <w:p w:rsidR="00CD73FA" w:rsidRPr="00505350" w:rsidRDefault="00564CD9" w:rsidP="00CD73FA">
            <w:pPr>
              <w:spacing w:before="40" w:after="40" w:line="240" w:lineRule="auto"/>
              <w:rPr>
                <w:sz w:val="24"/>
                <w:szCs w:val="24"/>
              </w:rPr>
            </w:pPr>
            <w:r w:rsidRPr="00505350">
              <w:rPr>
                <w:sz w:val="24"/>
                <w:szCs w:val="24"/>
              </w:rPr>
              <w:t>Tam Nong district</w:t>
            </w:r>
          </w:p>
        </w:tc>
        <w:tc>
          <w:tcPr>
            <w:tcW w:w="4146" w:type="dxa"/>
          </w:tcPr>
          <w:p w:rsidR="00CD73FA" w:rsidRPr="00505350" w:rsidRDefault="00654587" w:rsidP="00CD73FA">
            <w:pPr>
              <w:spacing w:before="40" w:after="40" w:line="240" w:lineRule="auto"/>
              <w:rPr>
                <w:sz w:val="24"/>
                <w:szCs w:val="24"/>
              </w:rPr>
            </w:pPr>
            <w:r w:rsidRPr="00505350">
              <w:rPr>
                <w:sz w:val="24"/>
                <w:szCs w:val="24"/>
              </w:rPr>
              <w:t>Phu Thanh A ferry</w:t>
            </w:r>
          </w:p>
          <w:p w:rsidR="00963A77" w:rsidRPr="00505350" w:rsidRDefault="00963A77" w:rsidP="00CD73FA">
            <w:pPr>
              <w:spacing w:before="40" w:after="40" w:line="240" w:lineRule="auto"/>
              <w:rPr>
                <w:sz w:val="24"/>
                <w:szCs w:val="24"/>
              </w:rPr>
            </w:pPr>
            <w:r w:rsidRPr="00505350">
              <w:rPr>
                <w:noProof/>
              </w:rPr>
              <w:lastRenderedPageBreak/>
              <w:drawing>
                <wp:inline distT="0" distB="0" distL="0" distR="0" wp14:anchorId="7857E149" wp14:editId="7857E14A">
                  <wp:extent cx="2495550" cy="1800225"/>
                  <wp:effectExtent l="0" t="0" r="0" b="9525"/>
                  <wp:docPr id="4110" name="Picture 4"/>
                  <wp:cNvGraphicFramePr/>
                  <a:graphic xmlns:a="http://schemas.openxmlformats.org/drawingml/2006/main">
                    <a:graphicData uri="http://schemas.openxmlformats.org/drawingml/2006/picture">
                      <pic:pic xmlns:pic="http://schemas.openxmlformats.org/drawingml/2006/picture">
                        <pic:nvPicPr>
                          <pic:cNvPr id="4110" name="Picture 4"/>
                          <pic:cNvPicPr/>
                        </pic:nvPicPr>
                        <pic:blipFill rotWithShape="1">
                          <a:blip r:embed="rId270" cstate="email">
                            <a:extLst>
                              <a:ext uri="{28A0092B-C50C-407E-A947-70E740481C1C}">
                                <a14:useLocalDpi xmlns:a14="http://schemas.microsoft.com/office/drawing/2010/main"/>
                              </a:ext>
                            </a:extLst>
                          </a:blip>
                          <a:srcRect/>
                          <a:stretch/>
                        </pic:blipFill>
                        <pic:spPr bwMode="auto">
                          <a:xfrm>
                            <a:off x="0" y="0"/>
                            <a:ext cx="2500270" cy="1803630"/>
                          </a:xfrm>
                          <a:prstGeom prst="rect">
                            <a:avLst/>
                          </a:prstGeom>
                          <a:noFill/>
                          <a:ln>
                            <a:noFill/>
                          </a:ln>
                          <a:effectLst/>
                          <a:extLst/>
                        </pic:spPr>
                      </pic:pic>
                    </a:graphicData>
                  </a:graphic>
                </wp:inline>
              </w:drawing>
            </w:r>
          </w:p>
        </w:tc>
        <w:tc>
          <w:tcPr>
            <w:tcW w:w="3543" w:type="dxa"/>
          </w:tcPr>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lastRenderedPageBreak/>
              <w:t>Arrange traffic regulators at the construction site.</w:t>
            </w:r>
          </w:p>
          <w:p w:rsidR="00CD73FA"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Spray water to prevent dust on sunny and windy days</w:t>
            </w:r>
            <w:r w:rsidR="00CD73FA" w:rsidRPr="00505350">
              <w:rPr>
                <w:sz w:val="24"/>
                <w:szCs w:val="24"/>
              </w:rPr>
              <w:t>.</w:t>
            </w:r>
          </w:p>
          <w:p w:rsidR="00F52DE1" w:rsidRPr="00505350" w:rsidRDefault="00F52DE1" w:rsidP="003D125E">
            <w:pPr>
              <w:pStyle w:val="ListParagraph"/>
              <w:numPr>
                <w:ilvl w:val="0"/>
                <w:numId w:val="8"/>
              </w:numPr>
              <w:spacing w:before="40" w:after="40" w:line="240" w:lineRule="auto"/>
              <w:ind w:left="177" w:hanging="142"/>
              <w:contextualSpacing w:val="0"/>
              <w:rPr>
                <w:sz w:val="24"/>
                <w:szCs w:val="24"/>
              </w:rPr>
            </w:pPr>
            <w:r w:rsidRPr="00505350">
              <w:rPr>
                <w:sz w:val="24"/>
                <w:szCs w:val="24"/>
              </w:rPr>
              <w:t>Do not let the dredging sludge flow over the road, spray the deodorant of the sludge.</w:t>
            </w:r>
          </w:p>
        </w:tc>
      </w:tr>
    </w:tbl>
    <w:p w:rsidR="00564CD9" w:rsidRPr="00505350" w:rsidRDefault="00564CD9" w:rsidP="00564CD9">
      <w:pPr>
        <w:rPr>
          <w:sz w:val="24"/>
        </w:rPr>
      </w:pPr>
      <w:r w:rsidRPr="00505350">
        <w:rPr>
          <w:b/>
          <w:sz w:val="24"/>
        </w:rPr>
        <w:lastRenderedPageBreak/>
        <w:t>Feasibility of the measures</w:t>
      </w:r>
      <w:r w:rsidRPr="00505350">
        <w:rPr>
          <w:sz w:val="24"/>
        </w:rPr>
        <w:t xml:space="preserve">: All measures of the Construction Contractors are feasible to implement through technical and management </w:t>
      </w:r>
      <w:r w:rsidR="00080D43" w:rsidRPr="00505350">
        <w:rPr>
          <w:sz w:val="24"/>
        </w:rPr>
        <w:t>solutions;</w:t>
      </w:r>
      <w:r w:rsidRPr="00505350">
        <w:rPr>
          <w:sz w:val="24"/>
        </w:rPr>
        <w:t xml:space="preserve"> non-complex solutions have been widely applied in many sites with high feasibility.</w:t>
      </w:r>
    </w:p>
    <w:p w:rsidR="00564CD9" w:rsidRPr="00505350" w:rsidRDefault="00564CD9" w:rsidP="00564CD9">
      <w:pPr>
        <w:widowControl w:val="0"/>
        <w:shd w:val="clear" w:color="auto" w:fill="FFFFFF"/>
        <w:adjustRightInd w:val="0"/>
        <w:textAlignment w:val="baseline"/>
        <w:rPr>
          <w:sz w:val="24"/>
          <w:szCs w:val="26"/>
        </w:rPr>
      </w:pPr>
      <w:r w:rsidRPr="00505350">
        <w:rPr>
          <w:b/>
          <w:sz w:val="24"/>
          <w:szCs w:val="26"/>
        </w:rPr>
        <w:t>Effectiveness of the measures:</w:t>
      </w:r>
      <w:r w:rsidRPr="00505350">
        <w:rPr>
          <w:sz w:val="24"/>
          <w:szCs w:val="26"/>
        </w:rPr>
        <w:t xml:space="preserve"> All proposed mitigation measures should be included in the bidding documents and will be a contract clause of the packages as a basis to ensure strict compliance of the Contractors. Applying measures will reduce negative impacts on natural and socio-economic objects caused by construction activities. However, the effectiveness of the mitigation measures depends very much on the compliance of the Contractors; </w:t>
      </w:r>
      <w:r w:rsidR="00701C9F" w:rsidRPr="00505350">
        <w:rPr>
          <w:sz w:val="24"/>
          <w:szCs w:val="26"/>
        </w:rPr>
        <w:t>therefore,</w:t>
      </w:r>
      <w:r w:rsidRPr="00505350">
        <w:rPr>
          <w:sz w:val="24"/>
          <w:szCs w:val="26"/>
        </w:rPr>
        <w:t xml:space="preserve"> the Subproject Owner will regularly control the compliance of the Contractors during the construction period.</w:t>
      </w:r>
    </w:p>
    <w:p w:rsidR="000F4E5F" w:rsidRPr="00505350" w:rsidRDefault="000F4E5F" w:rsidP="00FF4454">
      <w:pPr>
        <w:pStyle w:val="Heading4"/>
        <w:rPr>
          <w:szCs w:val="26"/>
        </w:rPr>
      </w:pPr>
      <w:r w:rsidRPr="00505350">
        <w:t xml:space="preserve">Mitigation measures for environmental accident and risks in </w:t>
      </w:r>
      <w:r w:rsidR="00902220">
        <w:t xml:space="preserve">the </w:t>
      </w:r>
      <w:r w:rsidR="00963A77" w:rsidRPr="00505350">
        <w:t>construction phase</w:t>
      </w:r>
    </w:p>
    <w:p w:rsidR="000F4E5F" w:rsidRPr="00505350" w:rsidRDefault="000F4E5F" w:rsidP="00C5112A">
      <w:pPr>
        <w:pStyle w:val="ListParagraph"/>
        <w:numPr>
          <w:ilvl w:val="0"/>
          <w:numId w:val="82"/>
        </w:numPr>
        <w:ind w:left="284" w:hanging="284"/>
        <w:rPr>
          <w:i/>
          <w:sz w:val="24"/>
          <w:szCs w:val="24"/>
        </w:rPr>
      </w:pPr>
      <w:r w:rsidRPr="00505350">
        <w:rPr>
          <w:i/>
          <w:sz w:val="24"/>
          <w:szCs w:val="24"/>
        </w:rPr>
        <w:t xml:space="preserve">Labor accidents </w:t>
      </w:r>
    </w:p>
    <w:p w:rsidR="000F4E5F" w:rsidRPr="00505350" w:rsidRDefault="000F4E5F" w:rsidP="000F4E5F">
      <w:pPr>
        <w:rPr>
          <w:sz w:val="24"/>
          <w:szCs w:val="26"/>
        </w:rPr>
      </w:pPr>
      <w:r w:rsidRPr="00505350">
        <w:rPr>
          <w:sz w:val="24"/>
          <w:szCs w:val="26"/>
        </w:rPr>
        <w:t>The m</w:t>
      </w:r>
      <w:r w:rsidRPr="00505350">
        <w:rPr>
          <w:sz w:val="24"/>
          <w:szCs w:val="26"/>
          <w:lang w:val="vi-VN"/>
        </w:rPr>
        <w:t xml:space="preserve">easures to manage and prevent </w:t>
      </w:r>
      <w:r w:rsidRPr="00505350">
        <w:rPr>
          <w:sz w:val="24"/>
          <w:szCs w:val="26"/>
        </w:rPr>
        <w:t>labor</w:t>
      </w:r>
      <w:r w:rsidRPr="00505350">
        <w:rPr>
          <w:sz w:val="24"/>
          <w:szCs w:val="26"/>
          <w:lang w:val="vi-VN"/>
        </w:rPr>
        <w:t xml:space="preserve"> </w:t>
      </w:r>
      <w:r w:rsidRPr="00505350">
        <w:rPr>
          <w:sz w:val="24"/>
          <w:szCs w:val="26"/>
        </w:rPr>
        <w:t>un</w:t>
      </w:r>
      <w:r w:rsidRPr="00505350">
        <w:rPr>
          <w:sz w:val="24"/>
          <w:szCs w:val="26"/>
          <w:lang w:val="vi-VN"/>
        </w:rPr>
        <w:t>safety and health incidents during construction include:</w:t>
      </w:r>
    </w:p>
    <w:p w:rsidR="000F4E5F" w:rsidRPr="00505350" w:rsidRDefault="000F4E5F" w:rsidP="000F4E5F">
      <w:pPr>
        <w:pStyle w:val="Gachdaudong"/>
        <w:numPr>
          <w:ilvl w:val="0"/>
          <w:numId w:val="57"/>
        </w:numPr>
        <w:spacing w:before="120" w:after="120" w:line="264" w:lineRule="auto"/>
        <w:ind w:left="143" w:hanging="143"/>
        <w:rPr>
          <w:sz w:val="24"/>
        </w:rPr>
      </w:pPr>
      <w:r w:rsidRPr="00505350">
        <w:rPr>
          <w:sz w:val="24"/>
        </w:rPr>
        <w:t>For human:</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sz w:val="24"/>
        </w:rPr>
        <w:t xml:space="preserve">All workers get the medical check-up regularly and are trained on labor safety and sanitation in accordance with Circular No.37/2005/TT-BLDTBXH dated 29/12/2005 of the Ministry of Labor Invalids and Social Affairs and the measures to ensure safety in accordance with TCVN 5308 </w:t>
      </w:r>
      <w:r w:rsidR="009F64E0" w:rsidRPr="00505350">
        <w:rPr>
          <w:sz w:val="24"/>
        </w:rPr>
        <w:t>–</w:t>
      </w:r>
      <w:r w:rsidRPr="00505350">
        <w:rPr>
          <w:sz w:val="24"/>
        </w:rPr>
        <w:t xml:space="preserve"> 91. The training focuses on local people to participate in construction. After completing the training, workers will be listed and get labor safety cards.</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sz w:val="24"/>
        </w:rPr>
        <w:t>All workers working on the site always comply with the regulations on labor safety and health according to TCVN 5308-91 on technical safety rules in construction.</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sz w:val="24"/>
        </w:rPr>
        <w:t>Equip with tools to ensure labor safety such as dust masks, boots, gloves, helmets in accordance with TCVN 2287-78.</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rFonts w:cs="Times New Roman"/>
          <w:sz w:val="24"/>
        </w:rPr>
        <w:t>Workers are not allowed to leave the equipment while the equipment is in operation.</w:t>
      </w:r>
    </w:p>
    <w:p w:rsidR="000F4E5F" w:rsidRPr="00505350" w:rsidRDefault="000F4E5F" w:rsidP="0047026D">
      <w:pPr>
        <w:pStyle w:val="ListParagraph"/>
        <w:numPr>
          <w:ilvl w:val="0"/>
          <w:numId w:val="58"/>
        </w:numPr>
        <w:tabs>
          <w:tab w:val="left" w:pos="426"/>
        </w:tabs>
        <w:spacing w:line="240" w:lineRule="auto"/>
        <w:ind w:left="432" w:hanging="144"/>
        <w:contextualSpacing w:val="0"/>
        <w:rPr>
          <w:rFonts w:cs="Times New Roman"/>
          <w:sz w:val="24"/>
        </w:rPr>
      </w:pPr>
      <w:r w:rsidRPr="00505350">
        <w:rPr>
          <w:rFonts w:cs="Times New Roman"/>
          <w:sz w:val="24"/>
        </w:rPr>
        <w:t>Provide adequate clean water for workers on site.</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rFonts w:cs="Times New Roman"/>
          <w:sz w:val="24"/>
        </w:rPr>
        <w:t>Train</w:t>
      </w:r>
      <w:r w:rsidRPr="00505350">
        <w:rPr>
          <w:sz w:val="24"/>
        </w:rPr>
        <w:t xml:space="preserve"> on response and handling of </w:t>
      </w:r>
      <w:r w:rsidR="00902220">
        <w:rPr>
          <w:sz w:val="24"/>
        </w:rPr>
        <w:t xml:space="preserve">a </w:t>
      </w:r>
      <w:r w:rsidRPr="00505350">
        <w:rPr>
          <w:sz w:val="24"/>
        </w:rPr>
        <w:t>bad situation on labor safety at work site, rescue equipment, first aid, etc.</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sz w:val="24"/>
        </w:rPr>
        <w:t>For workers involved in the transportation of materials by waterway, life jackets must be provided in the event of a boat accident.</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rFonts w:cs="Times New Roman"/>
          <w:sz w:val="24"/>
        </w:rPr>
        <w:t>The constr</w:t>
      </w:r>
      <w:r w:rsidRPr="00505350">
        <w:rPr>
          <w:sz w:val="24"/>
        </w:rPr>
        <w:t>uction areas near canals, ditches must be fenced off to protect workers from falling into canals, ditches.</w:t>
      </w:r>
    </w:p>
    <w:p w:rsidR="000F4E5F" w:rsidRPr="00505350" w:rsidRDefault="000F4E5F" w:rsidP="000F4E5F">
      <w:pPr>
        <w:pStyle w:val="Gachdaudong"/>
        <w:numPr>
          <w:ilvl w:val="0"/>
          <w:numId w:val="57"/>
        </w:numPr>
        <w:spacing w:before="120" w:after="120" w:line="264" w:lineRule="auto"/>
        <w:ind w:left="143" w:hanging="143"/>
        <w:rPr>
          <w:sz w:val="24"/>
        </w:rPr>
      </w:pPr>
      <w:r w:rsidRPr="00505350">
        <w:rPr>
          <w:sz w:val="24"/>
        </w:rPr>
        <w:lastRenderedPageBreak/>
        <w:t>For construction equipment:</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rFonts w:cs="Times New Roman"/>
          <w:sz w:val="24"/>
        </w:rPr>
        <w:t>All construction equipment on s</w:t>
      </w:r>
      <w:r w:rsidR="00674111" w:rsidRPr="00505350">
        <w:rPr>
          <w:rFonts w:cs="Times New Roman"/>
          <w:sz w:val="24"/>
        </w:rPr>
        <w:t>ite complies with Standard 2290-78-</w:t>
      </w:r>
      <w:r w:rsidRPr="00505350">
        <w:rPr>
          <w:rFonts w:cs="Times New Roman"/>
          <w:sz w:val="24"/>
        </w:rPr>
        <w:t>Production equipment.</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sz w:val="24"/>
        </w:rPr>
        <w:t>Construction machinery and vehicles are issued with registration and verification by the competent authority.</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rFonts w:cs="Times New Roman"/>
          <w:sz w:val="24"/>
        </w:rPr>
        <w:t>Conduct salvage boats, barges, pick up items, goods on means of transport to not obstruct waterway traffic. Rescue of chemical leakage according to national standard QCVN 17</w:t>
      </w:r>
      <w:r w:rsidR="008A2FD9" w:rsidRPr="00505350">
        <w:rPr>
          <w:sz w:val="24"/>
        </w:rPr>
        <w:t>: 2011/BGTVT-</w:t>
      </w:r>
      <w:r w:rsidRPr="00505350">
        <w:rPr>
          <w:sz w:val="24"/>
        </w:rPr>
        <w:t>National technical regulation on prevention of pollution by inland waterway means.</w:t>
      </w:r>
    </w:p>
    <w:p w:rsidR="000F4E5F" w:rsidRPr="00505350" w:rsidRDefault="000F4E5F" w:rsidP="0047026D">
      <w:pPr>
        <w:pStyle w:val="ListParagraph"/>
        <w:numPr>
          <w:ilvl w:val="0"/>
          <w:numId w:val="58"/>
        </w:numPr>
        <w:tabs>
          <w:tab w:val="left" w:pos="426"/>
        </w:tabs>
        <w:spacing w:line="240" w:lineRule="auto"/>
        <w:ind w:left="432" w:hanging="144"/>
        <w:contextualSpacing w:val="0"/>
        <w:rPr>
          <w:sz w:val="24"/>
        </w:rPr>
      </w:pPr>
      <w:r w:rsidRPr="00505350">
        <w:rPr>
          <w:sz w:val="24"/>
        </w:rPr>
        <w:t xml:space="preserve">Conduct traffic regulation; guard at two-ends of </w:t>
      </w:r>
      <w:r w:rsidR="00902220">
        <w:rPr>
          <w:sz w:val="24"/>
        </w:rPr>
        <w:t xml:space="preserve">the </w:t>
      </w:r>
      <w:r w:rsidRPr="00505350">
        <w:rPr>
          <w:sz w:val="24"/>
        </w:rPr>
        <w:t xml:space="preserve">incident area; install forbidden signboards in </w:t>
      </w:r>
      <w:r w:rsidR="00902220">
        <w:rPr>
          <w:sz w:val="24"/>
        </w:rPr>
        <w:t xml:space="preserve">the </w:t>
      </w:r>
      <w:r w:rsidRPr="00505350">
        <w:rPr>
          <w:sz w:val="24"/>
        </w:rPr>
        <w:t>incident area. When the traffic is remained, set up navigation station that guides the waterway means through the area safely.</w:t>
      </w:r>
    </w:p>
    <w:p w:rsidR="000F4E5F" w:rsidRPr="00505350" w:rsidRDefault="000F4E5F" w:rsidP="00C5112A">
      <w:pPr>
        <w:pStyle w:val="ListParagraph"/>
        <w:numPr>
          <w:ilvl w:val="0"/>
          <w:numId w:val="82"/>
        </w:numPr>
        <w:spacing w:before="200" w:after="200"/>
        <w:ind w:left="288" w:hanging="288"/>
        <w:contextualSpacing w:val="0"/>
        <w:rPr>
          <w:i/>
          <w:sz w:val="24"/>
          <w:szCs w:val="24"/>
        </w:rPr>
      </w:pPr>
      <w:r w:rsidRPr="00505350">
        <w:rPr>
          <w:i/>
          <w:sz w:val="24"/>
          <w:szCs w:val="24"/>
        </w:rPr>
        <w:t xml:space="preserve">Waterway accidents </w:t>
      </w:r>
    </w:p>
    <w:p w:rsidR="000F4E5F" w:rsidRPr="00505350" w:rsidRDefault="000F4E5F" w:rsidP="0047026D">
      <w:pPr>
        <w:pStyle w:val="Gachdaudong"/>
        <w:numPr>
          <w:ilvl w:val="0"/>
          <w:numId w:val="57"/>
        </w:numPr>
        <w:spacing w:before="120" w:after="120" w:line="240" w:lineRule="auto"/>
        <w:ind w:left="144" w:hanging="144"/>
        <w:rPr>
          <w:sz w:val="24"/>
        </w:rPr>
      </w:pPr>
      <w:r w:rsidRPr="00505350">
        <w:rPr>
          <w:sz w:val="24"/>
        </w:rPr>
        <w:t>The means of transport involved in transporting materials must meet the technical requirements.</w:t>
      </w:r>
    </w:p>
    <w:p w:rsidR="000F4E5F" w:rsidRPr="00505350" w:rsidRDefault="000F4E5F" w:rsidP="0047026D">
      <w:pPr>
        <w:pStyle w:val="Gachdaudong"/>
        <w:numPr>
          <w:ilvl w:val="0"/>
          <w:numId w:val="57"/>
        </w:numPr>
        <w:spacing w:before="120" w:after="120" w:line="240" w:lineRule="auto"/>
        <w:ind w:left="144" w:hanging="144"/>
        <w:rPr>
          <w:sz w:val="24"/>
        </w:rPr>
      </w:pPr>
      <w:r w:rsidRPr="00505350">
        <w:rPr>
          <w:sz w:val="24"/>
        </w:rPr>
        <w:t xml:space="preserve">The transporters must conduct </w:t>
      </w:r>
      <w:r w:rsidR="00902220">
        <w:rPr>
          <w:sz w:val="24"/>
        </w:rPr>
        <w:t xml:space="preserve">a </w:t>
      </w:r>
      <w:r w:rsidRPr="00505350">
        <w:rPr>
          <w:sz w:val="24"/>
        </w:rPr>
        <w:t>survey of the transport route before carrying out material to arrange suitable means of transport to the flow characteristics.</w:t>
      </w:r>
    </w:p>
    <w:p w:rsidR="000F4E5F" w:rsidRPr="00505350" w:rsidRDefault="000F4E5F" w:rsidP="0047026D">
      <w:pPr>
        <w:pStyle w:val="Gachdaudong"/>
        <w:numPr>
          <w:ilvl w:val="0"/>
          <w:numId w:val="57"/>
        </w:numPr>
        <w:spacing w:before="120" w:after="120" w:line="240" w:lineRule="auto"/>
        <w:ind w:left="144" w:hanging="144"/>
        <w:rPr>
          <w:sz w:val="24"/>
        </w:rPr>
      </w:pPr>
      <w:r w:rsidRPr="00505350">
        <w:rPr>
          <w:sz w:val="24"/>
        </w:rPr>
        <w:t>Organize full signage to guide waterway traffic.</w:t>
      </w:r>
    </w:p>
    <w:p w:rsidR="000F4E5F" w:rsidRPr="00505350" w:rsidRDefault="000F4E5F" w:rsidP="0047026D">
      <w:pPr>
        <w:pStyle w:val="Gachdaudong"/>
        <w:numPr>
          <w:ilvl w:val="0"/>
          <w:numId w:val="57"/>
        </w:numPr>
        <w:spacing w:before="120" w:after="120" w:line="240" w:lineRule="auto"/>
        <w:ind w:left="144" w:hanging="144"/>
        <w:rPr>
          <w:sz w:val="24"/>
        </w:rPr>
      </w:pPr>
      <w:r w:rsidRPr="00505350">
        <w:rPr>
          <w:sz w:val="24"/>
        </w:rPr>
        <w:t>Because the waterway is quite narrow, no overnight transport is organized, especially for horizontal canals.</w:t>
      </w:r>
    </w:p>
    <w:p w:rsidR="000F4E5F" w:rsidRPr="00505350" w:rsidRDefault="000F4E5F" w:rsidP="00C5112A">
      <w:pPr>
        <w:pStyle w:val="ListParagraph"/>
        <w:numPr>
          <w:ilvl w:val="0"/>
          <w:numId w:val="82"/>
        </w:numPr>
        <w:spacing w:before="200" w:after="200"/>
        <w:ind w:left="288" w:hanging="288"/>
        <w:contextualSpacing w:val="0"/>
        <w:rPr>
          <w:i/>
          <w:sz w:val="24"/>
          <w:szCs w:val="24"/>
        </w:rPr>
      </w:pPr>
      <w:r w:rsidRPr="00505350">
        <w:rPr>
          <w:i/>
          <w:sz w:val="24"/>
          <w:szCs w:val="24"/>
        </w:rPr>
        <w:t>Fire and explosion risk</w:t>
      </w:r>
    </w:p>
    <w:p w:rsidR="000F4E5F" w:rsidRPr="00505350" w:rsidRDefault="000F4E5F" w:rsidP="000F4E5F">
      <w:pPr>
        <w:pStyle w:val="Gachdaudong"/>
        <w:spacing w:before="120" w:after="120" w:line="264" w:lineRule="auto"/>
        <w:rPr>
          <w:sz w:val="24"/>
          <w:lang w:val="vi-VN"/>
        </w:rPr>
      </w:pPr>
      <w:r w:rsidRPr="00505350">
        <w:rPr>
          <w:sz w:val="24"/>
          <w:lang w:val="vi-VN"/>
        </w:rPr>
        <w:t xml:space="preserve">During the construction, if any fire or explosion occurs, the construction </w:t>
      </w:r>
      <w:r w:rsidRPr="00505350">
        <w:rPr>
          <w:sz w:val="24"/>
          <w:lang w:val="en-US"/>
        </w:rPr>
        <w:t>company</w:t>
      </w:r>
      <w:r w:rsidRPr="00505350">
        <w:rPr>
          <w:sz w:val="24"/>
          <w:lang w:val="vi-VN"/>
        </w:rPr>
        <w:t xml:space="preserve"> must immediately rescue the objects in the danger area. Actively isolate the fire/explosion point by</w:t>
      </w:r>
      <w:r w:rsidRPr="00505350">
        <w:rPr>
          <w:sz w:val="24"/>
          <w:lang w:val="en-US"/>
        </w:rPr>
        <w:t xml:space="preserve"> the</w:t>
      </w:r>
      <w:r w:rsidRPr="00505350">
        <w:rPr>
          <w:sz w:val="24"/>
          <w:lang w:val="vi-VN"/>
        </w:rPr>
        <w:t xml:space="preserve"> </w:t>
      </w:r>
      <w:r w:rsidRPr="00505350">
        <w:rPr>
          <w:sz w:val="24"/>
          <w:lang w:val="en-US"/>
        </w:rPr>
        <w:t>facilities</w:t>
      </w:r>
      <w:r w:rsidRPr="00505350">
        <w:rPr>
          <w:sz w:val="24"/>
          <w:lang w:val="vi-VN"/>
        </w:rPr>
        <w:t xml:space="preserve"> </w:t>
      </w:r>
      <w:r w:rsidRPr="00505350">
        <w:rPr>
          <w:sz w:val="24"/>
          <w:lang w:val="en-US"/>
        </w:rPr>
        <w:t>at</w:t>
      </w:r>
      <w:r w:rsidRPr="00505350">
        <w:rPr>
          <w:sz w:val="24"/>
          <w:lang w:val="vi-VN"/>
        </w:rPr>
        <w:t xml:space="preserve"> site (water, fire extinguisher, etc.). Organize workers to participate in fire fighting under the direction of functional units (can be contacted remotely) until the authorities are present in the field. Coordinate with local authorities to establish a safety belt around the hazardous area. Check fire safety</w:t>
      </w:r>
      <w:r w:rsidRPr="00505350">
        <w:rPr>
          <w:sz w:val="24"/>
          <w:lang w:val="en-US"/>
        </w:rPr>
        <w:t xml:space="preserve"> condition</w:t>
      </w:r>
      <w:r w:rsidRPr="00505350">
        <w:rPr>
          <w:sz w:val="24"/>
          <w:lang w:val="vi-VN"/>
        </w:rPr>
        <w:t xml:space="preserve"> at</w:t>
      </w:r>
      <w:r w:rsidRPr="00505350">
        <w:rPr>
          <w:sz w:val="24"/>
          <w:lang w:val="en-US"/>
        </w:rPr>
        <w:t xml:space="preserve"> </w:t>
      </w:r>
      <w:r w:rsidRPr="00505350">
        <w:rPr>
          <w:sz w:val="24"/>
          <w:lang w:val="vi-VN"/>
        </w:rPr>
        <w:t>site</w:t>
      </w:r>
      <w:r w:rsidRPr="00505350">
        <w:rPr>
          <w:sz w:val="24"/>
          <w:lang w:val="en-US"/>
        </w:rPr>
        <w:t xml:space="preserve"> to </w:t>
      </w:r>
      <w:r w:rsidRPr="00505350">
        <w:rPr>
          <w:sz w:val="24"/>
          <w:lang w:val="vi-VN"/>
        </w:rPr>
        <w:t xml:space="preserve">ensure no </w:t>
      </w:r>
      <w:r w:rsidRPr="00505350">
        <w:rPr>
          <w:sz w:val="24"/>
          <w:lang w:val="en-US"/>
        </w:rPr>
        <w:t xml:space="preserve">continuous </w:t>
      </w:r>
      <w:r w:rsidRPr="00505350">
        <w:rPr>
          <w:sz w:val="24"/>
          <w:lang w:val="vi-VN"/>
        </w:rPr>
        <w:t>incidents.</w:t>
      </w:r>
    </w:p>
    <w:p w:rsidR="000F4E5F" w:rsidRPr="00505350" w:rsidRDefault="000F4E5F" w:rsidP="000F4E5F">
      <w:pPr>
        <w:tabs>
          <w:tab w:val="left" w:pos="284"/>
        </w:tabs>
        <w:rPr>
          <w:sz w:val="24"/>
          <w:szCs w:val="26"/>
        </w:rPr>
      </w:pPr>
      <w:r w:rsidRPr="00505350">
        <w:rPr>
          <w:b/>
          <w:sz w:val="24"/>
          <w:szCs w:val="26"/>
        </w:rPr>
        <w:t>Feasibility of the measures</w:t>
      </w:r>
      <w:r w:rsidRPr="00505350">
        <w:rPr>
          <w:sz w:val="24"/>
          <w:szCs w:val="26"/>
        </w:rPr>
        <w:t>: simple, easy to implement, highly feasible.</w:t>
      </w:r>
    </w:p>
    <w:p w:rsidR="000F4E5F" w:rsidRPr="00505350" w:rsidRDefault="000F4E5F" w:rsidP="0047026D">
      <w:pPr>
        <w:tabs>
          <w:tab w:val="left" w:pos="284"/>
        </w:tabs>
        <w:rPr>
          <w:sz w:val="24"/>
          <w:szCs w:val="26"/>
        </w:rPr>
      </w:pPr>
      <w:r w:rsidRPr="00505350">
        <w:rPr>
          <w:b/>
          <w:sz w:val="24"/>
          <w:szCs w:val="26"/>
        </w:rPr>
        <w:t>Effectiveness of the measures</w:t>
      </w:r>
      <w:r w:rsidRPr="00505350">
        <w:rPr>
          <w:sz w:val="24"/>
          <w:szCs w:val="26"/>
        </w:rPr>
        <w:t>: The measures depend very much on the compliance of the Contractors and the employees on site. These measures will be included in the bidding documents and will be an environmental clause in the construction contracts.</w:t>
      </w:r>
      <w:r w:rsidR="0047026D" w:rsidRPr="00505350">
        <w:rPr>
          <w:sz w:val="24"/>
          <w:szCs w:val="26"/>
        </w:rPr>
        <w:t xml:space="preserve"> </w:t>
      </w:r>
    </w:p>
    <w:p w:rsidR="00922943" w:rsidRPr="00505350" w:rsidRDefault="00922943" w:rsidP="00EB4021">
      <w:pPr>
        <w:pStyle w:val="Heading2"/>
      </w:pPr>
      <w:bookmarkStart w:id="840" w:name="_Toc2435256"/>
      <w:r w:rsidRPr="00505350">
        <w:t>MITIGATION MEASURES FOR NEGATIVE IMPACTS OF NON-STRUCTURAL WORKS</w:t>
      </w:r>
      <w:bookmarkEnd w:id="840"/>
    </w:p>
    <w:p w:rsidR="00922943" w:rsidRPr="00505350" w:rsidRDefault="00922943" w:rsidP="00FC4D04">
      <w:pPr>
        <w:pStyle w:val="Heading3"/>
      </w:pPr>
      <w:bookmarkStart w:id="841" w:name="_Toc2435257"/>
      <w:r w:rsidRPr="00505350">
        <w:t>Adjustment of land use planning in accordance with the proposed models</w:t>
      </w:r>
      <w:bookmarkEnd w:id="841"/>
      <w:r w:rsidRPr="00505350">
        <w:t xml:space="preserve">  </w:t>
      </w:r>
    </w:p>
    <w:p w:rsidR="00922943" w:rsidRPr="00505350" w:rsidRDefault="00922943" w:rsidP="00922943">
      <w:pPr>
        <w:rPr>
          <w:sz w:val="24"/>
        </w:rPr>
      </w:pPr>
      <w:r w:rsidRPr="00505350">
        <w:rPr>
          <w:sz w:val="24"/>
        </w:rPr>
        <w:t xml:space="preserve">As mentioned above, when the subproject comes into operation phase, there will be a shift in the land use purpose of a number of rice cultivation areas which will be changed to into rice-aquaculture or rice –other cash crop. In order to have </w:t>
      </w:r>
      <w:r w:rsidR="00902220">
        <w:rPr>
          <w:sz w:val="24"/>
        </w:rPr>
        <w:t xml:space="preserve">a </w:t>
      </w:r>
      <w:r w:rsidRPr="00505350">
        <w:rPr>
          <w:sz w:val="24"/>
        </w:rPr>
        <w:t xml:space="preserve">legal basis for the exploitation and use of land, Dong Thap DONRE will organize land use planning for the subproject area in </w:t>
      </w:r>
      <w:r w:rsidRPr="00505350">
        <w:rPr>
          <w:sz w:val="24"/>
        </w:rPr>
        <w:lastRenderedPageBreak/>
        <w:t>management and development orientation. The planning will ensure the correct use of land and livelihoods models proposed by the subproject, focusing on:</w:t>
      </w:r>
    </w:p>
    <w:p w:rsidR="00922943" w:rsidRPr="00505350" w:rsidRDefault="00922943" w:rsidP="00922943">
      <w:pPr>
        <w:pStyle w:val="Gachdaudong"/>
        <w:numPr>
          <w:ilvl w:val="0"/>
          <w:numId w:val="8"/>
        </w:numPr>
        <w:spacing w:before="120" w:after="120" w:line="264" w:lineRule="auto"/>
        <w:ind w:left="132" w:hangingChars="55" w:hanging="132"/>
        <w:rPr>
          <w:sz w:val="24"/>
          <w:lang w:val="af-ZA"/>
        </w:rPr>
      </w:pPr>
      <w:r w:rsidRPr="00505350">
        <w:rPr>
          <w:sz w:val="24"/>
          <w:lang w:val="af-ZA"/>
        </w:rPr>
        <w:t xml:space="preserve">Clearly define the area and purpose of land use in </w:t>
      </w:r>
      <w:r w:rsidR="00902220" w:rsidRPr="00505350">
        <w:rPr>
          <w:sz w:val="24"/>
          <w:lang w:val="af-ZA"/>
        </w:rPr>
        <w:t>consist</w:t>
      </w:r>
      <w:r w:rsidR="00902220">
        <w:rPr>
          <w:sz w:val="24"/>
          <w:lang w:val="af-ZA"/>
        </w:rPr>
        <w:t>e</w:t>
      </w:r>
      <w:r w:rsidR="00902220" w:rsidRPr="00505350">
        <w:rPr>
          <w:sz w:val="24"/>
          <w:lang w:val="af-ZA"/>
        </w:rPr>
        <w:t xml:space="preserve">nt </w:t>
      </w:r>
      <w:r w:rsidRPr="00505350">
        <w:rPr>
          <w:sz w:val="24"/>
          <w:lang w:val="af-ZA"/>
        </w:rPr>
        <w:t>with the models as follows:</w:t>
      </w:r>
    </w:p>
    <w:p w:rsidR="00922943" w:rsidRPr="00505350" w:rsidRDefault="00922943" w:rsidP="00922943">
      <w:pPr>
        <w:numPr>
          <w:ilvl w:val="0"/>
          <w:numId w:val="18"/>
        </w:numPr>
        <w:tabs>
          <w:tab w:val="left" w:pos="426"/>
        </w:tabs>
        <w:ind w:left="426" w:hanging="142"/>
        <w:rPr>
          <w:sz w:val="24"/>
          <w:lang w:val="da-DK"/>
        </w:rPr>
      </w:pPr>
      <w:r w:rsidRPr="00505350">
        <w:rPr>
          <w:sz w:val="24"/>
          <w:lang w:val="da-DK"/>
        </w:rPr>
        <w:t>Model 1: 2 rice crops, 1 natural fish.</w:t>
      </w:r>
    </w:p>
    <w:p w:rsidR="00922943" w:rsidRPr="00505350" w:rsidRDefault="00922943" w:rsidP="00922943">
      <w:pPr>
        <w:numPr>
          <w:ilvl w:val="0"/>
          <w:numId w:val="18"/>
        </w:numPr>
        <w:tabs>
          <w:tab w:val="left" w:pos="426"/>
        </w:tabs>
        <w:ind w:left="426" w:hanging="142"/>
        <w:rPr>
          <w:sz w:val="24"/>
          <w:lang w:val="da-DK"/>
        </w:rPr>
      </w:pPr>
      <w:r w:rsidRPr="00505350">
        <w:rPr>
          <w:sz w:val="24"/>
          <w:lang w:val="da-DK"/>
        </w:rPr>
        <w:t>Model 2: 2 rice crops, 1giant freshwater shrimp.</w:t>
      </w:r>
    </w:p>
    <w:p w:rsidR="00922943" w:rsidRPr="00505350" w:rsidRDefault="00922943" w:rsidP="00922943">
      <w:pPr>
        <w:numPr>
          <w:ilvl w:val="0"/>
          <w:numId w:val="18"/>
        </w:numPr>
        <w:tabs>
          <w:tab w:val="left" w:pos="426"/>
        </w:tabs>
        <w:ind w:left="426" w:hanging="142"/>
        <w:rPr>
          <w:sz w:val="24"/>
          <w:lang w:val="da-DK"/>
        </w:rPr>
      </w:pPr>
      <w:r w:rsidRPr="00505350">
        <w:rPr>
          <w:sz w:val="24"/>
          <w:lang w:val="da-DK"/>
        </w:rPr>
        <w:t>Model 3: 1 rice, 1 cash crop, 1 natural fish.</w:t>
      </w:r>
    </w:p>
    <w:p w:rsidR="00922943" w:rsidRPr="00505350" w:rsidRDefault="00922943" w:rsidP="00922943">
      <w:pPr>
        <w:numPr>
          <w:ilvl w:val="0"/>
          <w:numId w:val="18"/>
        </w:numPr>
        <w:tabs>
          <w:tab w:val="left" w:pos="426"/>
        </w:tabs>
        <w:ind w:left="426" w:hanging="142"/>
        <w:rPr>
          <w:sz w:val="24"/>
          <w:lang w:val="da-DK"/>
        </w:rPr>
      </w:pPr>
      <w:r w:rsidRPr="00505350">
        <w:rPr>
          <w:sz w:val="24"/>
          <w:lang w:val="da-DK"/>
        </w:rPr>
        <w:t>Model 4: 2 rice, duck, natural fish.</w:t>
      </w:r>
    </w:p>
    <w:p w:rsidR="00922943" w:rsidRPr="00505350" w:rsidRDefault="00922943" w:rsidP="00922943">
      <w:pPr>
        <w:numPr>
          <w:ilvl w:val="0"/>
          <w:numId w:val="18"/>
        </w:numPr>
        <w:tabs>
          <w:tab w:val="left" w:pos="426"/>
        </w:tabs>
        <w:ind w:left="426" w:hanging="142"/>
        <w:rPr>
          <w:sz w:val="24"/>
          <w:lang w:val="da-DK"/>
        </w:rPr>
      </w:pPr>
      <w:r w:rsidRPr="00505350">
        <w:rPr>
          <w:sz w:val="24"/>
          <w:lang w:val="da-DK"/>
        </w:rPr>
        <w:t>Model 5: 1 rice, 1 natural fish, aquatic plants (lotus, Sesbania sesban).</w:t>
      </w:r>
    </w:p>
    <w:p w:rsidR="00922943" w:rsidRPr="00505350" w:rsidRDefault="00922943" w:rsidP="00922943">
      <w:pPr>
        <w:numPr>
          <w:ilvl w:val="0"/>
          <w:numId w:val="18"/>
        </w:numPr>
        <w:tabs>
          <w:tab w:val="left" w:pos="426"/>
        </w:tabs>
        <w:ind w:left="426" w:hanging="142"/>
        <w:rPr>
          <w:sz w:val="24"/>
          <w:lang w:val="da-DK"/>
        </w:rPr>
      </w:pPr>
      <w:r w:rsidRPr="00505350">
        <w:rPr>
          <w:sz w:val="24"/>
          <w:lang w:val="da-DK"/>
        </w:rPr>
        <w:t>Model 6: 2 rice, 1 shrimp, natural fish.</w:t>
      </w:r>
    </w:p>
    <w:p w:rsidR="00922943" w:rsidRPr="00505350" w:rsidRDefault="00922943" w:rsidP="00922943">
      <w:pPr>
        <w:numPr>
          <w:ilvl w:val="0"/>
          <w:numId w:val="18"/>
        </w:numPr>
        <w:tabs>
          <w:tab w:val="left" w:pos="426"/>
        </w:tabs>
        <w:ind w:left="426" w:hanging="142"/>
        <w:rPr>
          <w:sz w:val="24"/>
          <w:lang w:val="da-DK"/>
        </w:rPr>
      </w:pPr>
      <w:r w:rsidRPr="00505350">
        <w:rPr>
          <w:sz w:val="24"/>
          <w:lang w:val="da-DK"/>
        </w:rPr>
        <w:t>Model 7: lotus, cultured fish, tourism combination.</w:t>
      </w:r>
    </w:p>
    <w:p w:rsidR="00922943" w:rsidRPr="00505350" w:rsidRDefault="00922943" w:rsidP="00922943">
      <w:pPr>
        <w:pStyle w:val="Gachdaudong"/>
        <w:numPr>
          <w:ilvl w:val="0"/>
          <w:numId w:val="8"/>
        </w:numPr>
        <w:spacing w:before="120" w:after="120" w:line="264" w:lineRule="auto"/>
        <w:ind w:left="132" w:hangingChars="55" w:hanging="132"/>
        <w:rPr>
          <w:sz w:val="24"/>
          <w:lang w:val="af-ZA"/>
        </w:rPr>
      </w:pPr>
      <w:r w:rsidRPr="00505350">
        <w:rPr>
          <w:sz w:val="24"/>
          <w:lang w:val="af-ZA"/>
        </w:rPr>
        <w:t>Local authorities need to manage the adjusted land use planning for production management in line with the planning and scale of production proposed in the Subproject.</w:t>
      </w:r>
    </w:p>
    <w:p w:rsidR="00922943" w:rsidRPr="00505350" w:rsidRDefault="00922943" w:rsidP="00922943">
      <w:pPr>
        <w:pStyle w:val="Gachdaudong"/>
        <w:numPr>
          <w:ilvl w:val="0"/>
          <w:numId w:val="8"/>
        </w:numPr>
        <w:spacing w:before="120" w:after="120" w:line="264" w:lineRule="auto"/>
        <w:ind w:left="132" w:hangingChars="55" w:hanging="132"/>
        <w:rPr>
          <w:sz w:val="24"/>
          <w:lang w:val="af-ZA"/>
        </w:rPr>
      </w:pPr>
      <w:r w:rsidRPr="00505350">
        <w:rPr>
          <w:sz w:val="24"/>
          <w:lang w:val="af-ZA"/>
        </w:rPr>
        <w:t>Based on the results of the models, the actual demand and the ability of the market expansion, especially the production demand of local people, local authorities will propose to the Project Owner to maintain or continue to expand the production models in line with water resources and infrastructure.</w:t>
      </w:r>
    </w:p>
    <w:p w:rsidR="00922943" w:rsidRPr="00505350" w:rsidRDefault="00922943" w:rsidP="00FC4D04">
      <w:pPr>
        <w:pStyle w:val="Heading3"/>
      </w:pPr>
      <w:bookmarkStart w:id="842" w:name="_Toc2435258"/>
      <w:r w:rsidRPr="00505350">
        <w:t>Development of brand and trade for products</w:t>
      </w:r>
      <w:bookmarkEnd w:id="842"/>
    </w:p>
    <w:p w:rsidR="00922943" w:rsidRPr="00505350" w:rsidRDefault="00922943" w:rsidP="00922943">
      <w:pPr>
        <w:pStyle w:val="Gachdaudong"/>
        <w:numPr>
          <w:ilvl w:val="0"/>
          <w:numId w:val="57"/>
        </w:numPr>
        <w:ind w:left="132" w:hangingChars="55" w:hanging="132"/>
        <w:rPr>
          <w:sz w:val="24"/>
          <w:lang w:val="af-ZA"/>
        </w:rPr>
      </w:pPr>
      <w:r w:rsidRPr="00505350">
        <w:rPr>
          <w:sz w:val="24"/>
          <w:lang w:val="af-ZA"/>
        </w:rPr>
        <w:t>Market forecasts for output products such as giant freshwater shrimp, rice, fish and lotus for production in line with consumption market.</w:t>
      </w:r>
    </w:p>
    <w:p w:rsidR="00922943" w:rsidRPr="00505350" w:rsidRDefault="00922943" w:rsidP="00922943">
      <w:pPr>
        <w:pStyle w:val="Gachdaudong"/>
        <w:numPr>
          <w:ilvl w:val="0"/>
          <w:numId w:val="57"/>
        </w:numPr>
        <w:ind w:left="132" w:hangingChars="55" w:hanging="132"/>
        <w:rPr>
          <w:sz w:val="24"/>
          <w:lang w:val="af-ZA"/>
        </w:rPr>
      </w:pPr>
      <w:r w:rsidRPr="00505350">
        <w:rPr>
          <w:sz w:val="24"/>
          <w:lang w:val="af-ZA"/>
        </w:rPr>
        <w:t>Branding for the products of giant freshwater shrimp, rice, fish, lotus, and aquatic plants is the driving force for this development.</w:t>
      </w:r>
    </w:p>
    <w:p w:rsidR="00922943" w:rsidRPr="00505350" w:rsidRDefault="00922943" w:rsidP="00922943">
      <w:pPr>
        <w:pStyle w:val="Gachdaudong"/>
        <w:numPr>
          <w:ilvl w:val="0"/>
          <w:numId w:val="57"/>
        </w:numPr>
        <w:spacing w:before="120" w:after="120" w:line="264" w:lineRule="auto"/>
        <w:ind w:left="132" w:hangingChars="55" w:hanging="132"/>
        <w:rPr>
          <w:sz w:val="24"/>
          <w:lang w:val="af-ZA"/>
        </w:rPr>
      </w:pPr>
      <w:r w:rsidRPr="00505350">
        <w:rPr>
          <w:sz w:val="24"/>
          <w:lang w:val="af-ZA"/>
        </w:rPr>
        <w:t xml:space="preserve">Find </w:t>
      </w:r>
      <w:r w:rsidR="00902220">
        <w:rPr>
          <w:sz w:val="24"/>
          <w:lang w:val="af-ZA"/>
        </w:rPr>
        <w:t xml:space="preserve">the </w:t>
      </w:r>
      <w:r w:rsidRPr="00505350">
        <w:rPr>
          <w:sz w:val="24"/>
          <w:lang w:val="af-ZA"/>
        </w:rPr>
        <w:t>stable output for giant freshwater shrimp, rice, fish, lotus, and aquatic plants through trade promotion to introduce products on domestic and overseas fairs.</w:t>
      </w:r>
    </w:p>
    <w:p w:rsidR="00922943" w:rsidRPr="00505350" w:rsidRDefault="00922943" w:rsidP="00FC4D04">
      <w:pPr>
        <w:pStyle w:val="Heading3"/>
      </w:pPr>
      <w:bookmarkStart w:id="843" w:name="_Toc2435259"/>
      <w:r w:rsidRPr="00505350">
        <w:t>Guiding advanced techniques for production</w:t>
      </w:r>
      <w:bookmarkEnd w:id="843"/>
    </w:p>
    <w:p w:rsidR="00922943" w:rsidRPr="00505350" w:rsidRDefault="00922943" w:rsidP="00922943">
      <w:pPr>
        <w:rPr>
          <w:sz w:val="24"/>
        </w:rPr>
      </w:pPr>
      <w:r w:rsidRPr="00505350">
        <w:rPr>
          <w:sz w:val="24"/>
        </w:rPr>
        <w:t xml:space="preserve">Organize training classes on how to transfer to new livelihood models for local people through the introduction of theory and guidance on the models and sending agricultural extension teams to guide farmers on site when there is a need. The guidelines must be suitable for </w:t>
      </w:r>
      <w:r w:rsidR="00902220">
        <w:rPr>
          <w:sz w:val="24"/>
        </w:rPr>
        <w:t xml:space="preserve">the </w:t>
      </w:r>
      <w:r w:rsidRPr="00505350">
        <w:rPr>
          <w:sz w:val="24"/>
        </w:rPr>
        <w:t>knowledge and skills of people.</w:t>
      </w:r>
    </w:p>
    <w:p w:rsidR="00922943" w:rsidRPr="00505350" w:rsidRDefault="00922943" w:rsidP="00FC4D04">
      <w:pPr>
        <w:pStyle w:val="Heading3"/>
      </w:pPr>
      <w:bookmarkStart w:id="844" w:name="_Toc2435260"/>
      <w:r w:rsidRPr="00505350">
        <w:t xml:space="preserve">Planning and improving infrastructure to </w:t>
      </w:r>
      <w:r w:rsidR="00902220" w:rsidRPr="00505350">
        <w:t>d</w:t>
      </w:r>
      <w:r w:rsidR="00902220">
        <w:t>i</w:t>
      </w:r>
      <w:r w:rsidR="00902220" w:rsidRPr="00505350">
        <w:t xml:space="preserve">vide </w:t>
      </w:r>
      <w:r w:rsidRPr="00505350">
        <w:t>the area into compartments having similarities in water use</w:t>
      </w:r>
      <w:bookmarkEnd w:id="844"/>
      <w:r w:rsidRPr="00505350">
        <w:t xml:space="preserve">  </w:t>
      </w:r>
    </w:p>
    <w:p w:rsidR="00922943" w:rsidRPr="00505350" w:rsidRDefault="00922943" w:rsidP="00922943">
      <w:pPr>
        <w:pStyle w:val="Gachdaudong"/>
        <w:numPr>
          <w:ilvl w:val="0"/>
          <w:numId w:val="57"/>
        </w:numPr>
        <w:ind w:left="132" w:hangingChars="55" w:hanging="132"/>
        <w:rPr>
          <w:sz w:val="24"/>
        </w:rPr>
      </w:pPr>
      <w:r w:rsidRPr="00505350">
        <w:rPr>
          <w:sz w:val="24"/>
        </w:rPr>
        <w:t xml:space="preserve">Converting production may lead to conflicts over water use in the W/S – floating rice – natural fish and current production. In order to minimize conflicts, in addition to </w:t>
      </w:r>
      <w:r w:rsidR="00902220">
        <w:rPr>
          <w:sz w:val="24"/>
        </w:rPr>
        <w:t xml:space="preserve">the </w:t>
      </w:r>
      <w:r w:rsidRPr="00505350">
        <w:rPr>
          <w:sz w:val="24"/>
        </w:rPr>
        <w:t>development of production models, regional planning solutions of the same time of water use to avoid conflicts in water use should be applied. Therefore, the conversion should be carried out synchronously in each new apartment to avoid conflicts in water use.</w:t>
      </w:r>
    </w:p>
    <w:p w:rsidR="00922943" w:rsidRPr="00505350" w:rsidRDefault="00922943" w:rsidP="00922943">
      <w:pPr>
        <w:pStyle w:val="Gachdaudong"/>
        <w:numPr>
          <w:ilvl w:val="0"/>
          <w:numId w:val="57"/>
        </w:numPr>
        <w:ind w:left="132" w:hangingChars="55" w:hanging="132"/>
        <w:rPr>
          <w:sz w:val="24"/>
        </w:rPr>
      </w:pPr>
      <w:r w:rsidRPr="00505350">
        <w:rPr>
          <w:sz w:val="24"/>
        </w:rPr>
        <w:t>Propagate and mobilize people to raise the sense of protecting the quality of water sources, forecasting the quality of water sources to ensure the downstream production.</w:t>
      </w:r>
    </w:p>
    <w:p w:rsidR="00922943" w:rsidRPr="00505350" w:rsidRDefault="00922943" w:rsidP="00922943">
      <w:pPr>
        <w:pStyle w:val="Gachdaudong"/>
        <w:rPr>
          <w:sz w:val="24"/>
        </w:rPr>
      </w:pPr>
      <w:r w:rsidRPr="00505350">
        <w:rPr>
          <w:b/>
          <w:sz w:val="24"/>
        </w:rPr>
        <w:lastRenderedPageBreak/>
        <w:t>Feasibility of the measures</w:t>
      </w:r>
      <w:r w:rsidRPr="00505350">
        <w:rPr>
          <w:sz w:val="24"/>
        </w:rPr>
        <w:t>: These are mainly management measures directed by state management agencies. This is the policy of the province and the district as well as the commune so the management measures will be implemented when operating the subproject and are highly feasible.</w:t>
      </w:r>
    </w:p>
    <w:p w:rsidR="00922943" w:rsidRPr="00505350" w:rsidRDefault="00922943" w:rsidP="00922943">
      <w:pPr>
        <w:pStyle w:val="Gachdaudong"/>
        <w:spacing w:before="120" w:after="120" w:line="264" w:lineRule="auto"/>
        <w:rPr>
          <w:sz w:val="24"/>
        </w:rPr>
      </w:pPr>
      <w:r w:rsidRPr="00505350">
        <w:rPr>
          <w:b/>
          <w:sz w:val="24"/>
        </w:rPr>
        <w:t>Effectiveness of the measures</w:t>
      </w:r>
      <w:r w:rsidRPr="00505350">
        <w:rPr>
          <w:sz w:val="24"/>
        </w:rPr>
        <w:t xml:space="preserve">: Applying solutions will be the motive force for production in the area in accordance with the objectives of the Subproject to contribute to </w:t>
      </w:r>
      <w:r w:rsidR="00902220" w:rsidRPr="00505350">
        <w:rPr>
          <w:sz w:val="24"/>
        </w:rPr>
        <w:t>maximiz</w:t>
      </w:r>
      <w:r w:rsidR="00902220">
        <w:rPr>
          <w:sz w:val="24"/>
        </w:rPr>
        <w:t>ing</w:t>
      </w:r>
      <w:r w:rsidR="00902220" w:rsidRPr="00505350">
        <w:rPr>
          <w:sz w:val="24"/>
        </w:rPr>
        <w:t xml:space="preserve"> </w:t>
      </w:r>
      <w:r w:rsidRPr="00505350">
        <w:rPr>
          <w:sz w:val="24"/>
        </w:rPr>
        <w:t>the construction works for production, raising livelihood for local people.</w:t>
      </w:r>
    </w:p>
    <w:p w:rsidR="00922943" w:rsidRPr="00505350" w:rsidRDefault="00922943" w:rsidP="00FC4D04">
      <w:pPr>
        <w:pStyle w:val="Heading3"/>
      </w:pPr>
      <w:bookmarkStart w:id="845" w:name="_Toc2435261"/>
      <w:r w:rsidRPr="00505350">
        <w:t>Waste management from the livelihood models</w:t>
      </w:r>
      <w:bookmarkEnd w:id="845"/>
      <w:r w:rsidRPr="00505350">
        <w:t xml:space="preserve"> </w:t>
      </w:r>
    </w:p>
    <w:p w:rsidR="00922943" w:rsidRPr="00505350" w:rsidRDefault="00922943" w:rsidP="00FF4454">
      <w:pPr>
        <w:pStyle w:val="Heading4"/>
      </w:pPr>
      <w:r w:rsidRPr="00505350">
        <w:t xml:space="preserve">Wastes from aquaculture models </w:t>
      </w:r>
    </w:p>
    <w:p w:rsidR="00922943" w:rsidRPr="00505350" w:rsidRDefault="00922943" w:rsidP="00922943">
      <w:pPr>
        <w:pStyle w:val="Gachdaudong"/>
        <w:numPr>
          <w:ilvl w:val="0"/>
          <w:numId w:val="57"/>
        </w:numPr>
        <w:ind w:left="132" w:hangingChars="55" w:hanging="132"/>
        <w:rPr>
          <w:sz w:val="24"/>
        </w:rPr>
      </w:pPr>
      <w:r w:rsidRPr="00505350">
        <w:rPr>
          <w:sz w:val="24"/>
        </w:rPr>
        <w:t>Planning the farming area for macrobrachium rosenbergii, natural fish and fresh</w:t>
      </w:r>
      <w:r w:rsidR="00902220">
        <w:rPr>
          <w:sz w:val="24"/>
        </w:rPr>
        <w:t xml:space="preserve"> </w:t>
      </w:r>
      <w:r w:rsidRPr="00505350">
        <w:rPr>
          <w:sz w:val="24"/>
        </w:rPr>
        <w:t>fish in accordance with the water conditions and infrastructure in the region.</w:t>
      </w:r>
    </w:p>
    <w:p w:rsidR="00922943" w:rsidRPr="00505350" w:rsidRDefault="00922943" w:rsidP="00922943">
      <w:pPr>
        <w:pStyle w:val="Gachdaudong"/>
        <w:numPr>
          <w:ilvl w:val="0"/>
          <w:numId w:val="57"/>
        </w:numPr>
        <w:ind w:left="132" w:hangingChars="55" w:hanging="132"/>
        <w:rPr>
          <w:sz w:val="24"/>
        </w:rPr>
      </w:pPr>
      <w:r w:rsidRPr="00505350">
        <w:rPr>
          <w:sz w:val="24"/>
        </w:rPr>
        <w:t xml:space="preserve">Do not concentrate </w:t>
      </w:r>
      <w:r w:rsidR="00902220">
        <w:rPr>
          <w:sz w:val="24"/>
        </w:rPr>
        <w:t>o</w:t>
      </w:r>
      <w:r w:rsidR="00902220" w:rsidRPr="00505350">
        <w:rPr>
          <w:sz w:val="24"/>
        </w:rPr>
        <w:t xml:space="preserve">n </w:t>
      </w:r>
      <w:r w:rsidRPr="00505350">
        <w:rPr>
          <w:sz w:val="24"/>
        </w:rPr>
        <w:t>large-scale farming, only maintain as maximum as 50% of the water surface to ensure that waste is dispersed and diluted with flood water.</w:t>
      </w:r>
    </w:p>
    <w:p w:rsidR="00922943" w:rsidRPr="00505350" w:rsidRDefault="00922943" w:rsidP="00922943">
      <w:pPr>
        <w:pStyle w:val="Gachdaudong"/>
        <w:numPr>
          <w:ilvl w:val="0"/>
          <w:numId w:val="57"/>
        </w:numPr>
        <w:ind w:left="132" w:hangingChars="55" w:hanging="132"/>
        <w:rPr>
          <w:sz w:val="24"/>
        </w:rPr>
      </w:pPr>
      <w:r w:rsidRPr="00505350">
        <w:rPr>
          <w:sz w:val="24"/>
        </w:rPr>
        <w:t>Do not develop shrimp and fish farming in industrial scale but only in improved extensive farming (maximum density of 3 – 5 fish/m2). This density, affection from shrimp and fish farming to the environment is small.</w:t>
      </w:r>
    </w:p>
    <w:p w:rsidR="00922943" w:rsidRPr="00505350" w:rsidRDefault="00922943" w:rsidP="00922943">
      <w:pPr>
        <w:pStyle w:val="Gachdaudong"/>
        <w:numPr>
          <w:ilvl w:val="0"/>
          <w:numId w:val="57"/>
        </w:numPr>
        <w:ind w:left="132" w:hangingChars="55" w:hanging="132"/>
        <w:rPr>
          <w:sz w:val="24"/>
        </w:rPr>
      </w:pPr>
      <w:r w:rsidRPr="00505350">
        <w:rPr>
          <w:sz w:val="24"/>
        </w:rPr>
        <w:t>Solid waste from fishery activities must be collected and treated in accordance with the regulations.</w:t>
      </w:r>
    </w:p>
    <w:p w:rsidR="00922943" w:rsidRPr="00505350" w:rsidRDefault="00922943" w:rsidP="00922943">
      <w:pPr>
        <w:pStyle w:val="Gachdaudong"/>
        <w:numPr>
          <w:ilvl w:val="0"/>
          <w:numId w:val="57"/>
        </w:numPr>
        <w:ind w:left="132" w:hangingChars="55" w:hanging="132"/>
        <w:rPr>
          <w:sz w:val="24"/>
        </w:rPr>
      </w:pPr>
      <w:r w:rsidRPr="00505350">
        <w:rPr>
          <w:sz w:val="24"/>
        </w:rPr>
        <w:t>Restrict the use of antibiotics in shrimp and fish farming, especially the use of drugs banned under Circular No.08/VBHN-BNNPTNT dated 25/02/2014 of the Ministry of Agriculture and Rural Development.</w:t>
      </w:r>
    </w:p>
    <w:p w:rsidR="00922943" w:rsidRPr="00505350" w:rsidRDefault="00922943" w:rsidP="00922943">
      <w:pPr>
        <w:pStyle w:val="Gachdaudong"/>
        <w:numPr>
          <w:ilvl w:val="0"/>
          <w:numId w:val="57"/>
        </w:numPr>
        <w:spacing w:before="120" w:after="120" w:line="264" w:lineRule="auto"/>
        <w:ind w:left="132" w:hangingChars="55" w:hanging="132"/>
        <w:rPr>
          <w:sz w:val="24"/>
        </w:rPr>
      </w:pPr>
      <w:r w:rsidRPr="00505350">
        <w:rPr>
          <w:sz w:val="24"/>
        </w:rPr>
        <w:t xml:space="preserve">Do not develop specialized shrimp in the region but should follow the orientation planning for </w:t>
      </w:r>
      <w:r w:rsidR="00902220">
        <w:rPr>
          <w:sz w:val="24"/>
        </w:rPr>
        <w:t xml:space="preserve">the </w:t>
      </w:r>
      <w:r w:rsidRPr="00505350">
        <w:rPr>
          <w:sz w:val="24"/>
        </w:rPr>
        <w:t>development of the rice-shrimp model.</w:t>
      </w:r>
    </w:p>
    <w:p w:rsidR="00922943" w:rsidRPr="00505350" w:rsidRDefault="00922943" w:rsidP="00922943">
      <w:pPr>
        <w:rPr>
          <w:sz w:val="24"/>
          <w:szCs w:val="26"/>
        </w:rPr>
      </w:pPr>
      <w:r w:rsidRPr="00505350">
        <w:rPr>
          <w:b/>
          <w:sz w:val="24"/>
          <w:szCs w:val="26"/>
        </w:rPr>
        <w:t>Effectiveness of the measures</w:t>
      </w:r>
      <w:r w:rsidRPr="00505350">
        <w:rPr>
          <w:sz w:val="24"/>
          <w:szCs w:val="26"/>
        </w:rPr>
        <w:t>: Applying the measures will limit negative impacts on aquaculture activities and contribute to stabilizing production and diversifying cultured species and people’s incomes.</w:t>
      </w:r>
    </w:p>
    <w:p w:rsidR="00922943" w:rsidRPr="00505350" w:rsidRDefault="00922943" w:rsidP="00FF4454">
      <w:pPr>
        <w:pStyle w:val="Heading4"/>
      </w:pPr>
      <w:r w:rsidRPr="00505350">
        <w:t xml:space="preserve">Wastes from rice cultivation </w:t>
      </w:r>
    </w:p>
    <w:p w:rsidR="00922943" w:rsidRPr="00505350" w:rsidRDefault="00922943" w:rsidP="00922943">
      <w:pPr>
        <w:pStyle w:val="Gachdaudong"/>
        <w:numPr>
          <w:ilvl w:val="0"/>
          <w:numId w:val="57"/>
        </w:numPr>
        <w:spacing w:before="120" w:after="120" w:line="264" w:lineRule="auto"/>
        <w:ind w:left="143" w:hanging="143"/>
        <w:rPr>
          <w:sz w:val="24"/>
        </w:rPr>
      </w:pPr>
      <w:r w:rsidRPr="00505350">
        <w:rPr>
          <w:sz w:val="24"/>
        </w:rPr>
        <w:t>Widely organize extension agriculture courses to introduce IPM to farmers. The details are as follows:</w:t>
      </w:r>
    </w:p>
    <w:p w:rsidR="00922943" w:rsidRPr="00505350" w:rsidRDefault="00922943" w:rsidP="00922943">
      <w:pPr>
        <w:pStyle w:val="ListParagraph"/>
        <w:numPr>
          <w:ilvl w:val="0"/>
          <w:numId w:val="58"/>
        </w:numPr>
        <w:tabs>
          <w:tab w:val="left" w:pos="426"/>
        </w:tabs>
        <w:ind w:left="426" w:hanging="142"/>
        <w:rPr>
          <w:sz w:val="24"/>
        </w:rPr>
      </w:pPr>
      <w:r w:rsidRPr="00505350">
        <w:rPr>
          <w:sz w:val="24"/>
        </w:rPr>
        <w:t>Step 1: Establish a control threshold, where pest populations or environmental conditions indicate that pest control is necessary. The extent to which pests become an economic threat is the limit to making pest control decisions.</w:t>
      </w:r>
    </w:p>
    <w:p w:rsidR="00922943" w:rsidRPr="00505350" w:rsidRDefault="00922943" w:rsidP="00922943">
      <w:pPr>
        <w:pStyle w:val="ListParagraph"/>
        <w:numPr>
          <w:ilvl w:val="0"/>
          <w:numId w:val="58"/>
        </w:numPr>
        <w:tabs>
          <w:tab w:val="left" w:pos="426"/>
        </w:tabs>
        <w:ind w:left="426" w:hanging="142"/>
        <w:rPr>
          <w:sz w:val="24"/>
        </w:rPr>
      </w:pPr>
      <w:r w:rsidRPr="00505350">
        <w:rPr>
          <w:sz w:val="24"/>
        </w:rPr>
        <w:t>Step 2: Monitor and identify types of pests. Do not kill all insects or weeds. Many species do not harm, even some species are beneficial. This will eliminate the possibility of using pesticides.</w:t>
      </w:r>
    </w:p>
    <w:p w:rsidR="00922943" w:rsidRPr="00505350" w:rsidRDefault="00922943" w:rsidP="00922943">
      <w:pPr>
        <w:pStyle w:val="ListParagraph"/>
        <w:numPr>
          <w:ilvl w:val="0"/>
          <w:numId w:val="58"/>
        </w:numPr>
        <w:tabs>
          <w:tab w:val="left" w:pos="426"/>
        </w:tabs>
        <w:ind w:left="426" w:hanging="142"/>
        <w:rPr>
          <w:sz w:val="24"/>
        </w:rPr>
      </w:pPr>
      <w:r w:rsidRPr="00505350">
        <w:rPr>
          <w:sz w:val="24"/>
        </w:rPr>
        <w:t>Step 3: Prevent by such measures as crop rotation between different crops, select high resistant varieties with pests. These measures are more effective, less costly, less harmful to human health and the environment.</w:t>
      </w:r>
    </w:p>
    <w:p w:rsidR="00922943" w:rsidRPr="00505350" w:rsidRDefault="00922943" w:rsidP="00922943">
      <w:pPr>
        <w:pStyle w:val="ListParagraph"/>
        <w:numPr>
          <w:ilvl w:val="0"/>
          <w:numId w:val="58"/>
        </w:numPr>
        <w:tabs>
          <w:tab w:val="left" w:pos="426"/>
        </w:tabs>
        <w:ind w:left="426" w:hanging="142"/>
        <w:rPr>
          <w:sz w:val="24"/>
        </w:rPr>
      </w:pPr>
      <w:r w:rsidRPr="00505350">
        <w:rPr>
          <w:sz w:val="24"/>
        </w:rPr>
        <w:t xml:space="preserve">Step 4:  Prevent and identify pests and the control threshold points out that pest control is necessary. Through the IPM, one will evaluate and select appropriate solutions to both </w:t>
      </w:r>
      <w:r w:rsidRPr="00505350">
        <w:rPr>
          <w:sz w:val="24"/>
        </w:rPr>
        <w:lastRenderedPageBreak/>
        <w:t>effect and risk. The less risky, effective solutions will be chosen first, like pheromones that kill males, breed, sanitize the field, etc.</w:t>
      </w:r>
    </w:p>
    <w:p w:rsidR="00922943" w:rsidRPr="00505350" w:rsidRDefault="00922943" w:rsidP="00922943">
      <w:pPr>
        <w:pStyle w:val="Gachdaudong"/>
        <w:numPr>
          <w:ilvl w:val="0"/>
          <w:numId w:val="57"/>
        </w:numPr>
        <w:spacing w:before="120" w:after="120" w:line="264" w:lineRule="auto"/>
        <w:ind w:left="143" w:hanging="143"/>
        <w:rPr>
          <w:sz w:val="24"/>
        </w:rPr>
      </w:pPr>
      <w:r w:rsidRPr="00505350">
        <w:rPr>
          <w:sz w:val="24"/>
          <w:lang w:val="vi-VN"/>
        </w:rPr>
        <w:t>Organize the application of the “one must five</w:t>
      </w:r>
      <w:r w:rsidRPr="00505350">
        <w:rPr>
          <w:sz w:val="24"/>
          <w:lang w:val="en-US"/>
        </w:rPr>
        <w:t xml:space="preserve"> </w:t>
      </w:r>
      <w:r w:rsidRPr="00505350">
        <w:rPr>
          <w:sz w:val="24"/>
          <w:lang w:val="vi-VN"/>
        </w:rPr>
        <w:t>reduc</w:t>
      </w:r>
      <w:r w:rsidRPr="00505350">
        <w:rPr>
          <w:sz w:val="24"/>
          <w:lang w:val="en-US"/>
        </w:rPr>
        <w:t>tion</w:t>
      </w:r>
      <w:r w:rsidR="00902220">
        <w:rPr>
          <w:sz w:val="24"/>
          <w:lang w:val="en-US"/>
        </w:rPr>
        <w:t>s</w:t>
      </w:r>
      <w:r w:rsidRPr="00505350">
        <w:rPr>
          <w:sz w:val="24"/>
          <w:lang w:val="vi-VN"/>
        </w:rPr>
        <w:t xml:space="preserve">” program for people to understand as well as </w:t>
      </w:r>
      <w:r w:rsidRPr="00505350">
        <w:rPr>
          <w:sz w:val="24"/>
          <w:lang w:val="en-US"/>
        </w:rPr>
        <w:t>practice</w:t>
      </w:r>
      <w:r w:rsidRPr="00505350">
        <w:rPr>
          <w:sz w:val="24"/>
          <w:lang w:val="vi-VN"/>
        </w:rPr>
        <w:t xml:space="preserve"> in reality as follows: the “one must</w:t>
      </w:r>
      <w:r w:rsidRPr="00505350">
        <w:rPr>
          <w:sz w:val="24"/>
          <w:lang w:val="en-US"/>
        </w:rPr>
        <w:t>,</w:t>
      </w:r>
      <w:r w:rsidRPr="00505350">
        <w:rPr>
          <w:sz w:val="24"/>
          <w:lang w:val="vi-VN"/>
        </w:rPr>
        <w:t xml:space="preserve"> five</w:t>
      </w:r>
      <w:r w:rsidRPr="00505350">
        <w:rPr>
          <w:sz w:val="24"/>
          <w:lang w:val="en-US"/>
        </w:rPr>
        <w:t xml:space="preserve"> </w:t>
      </w:r>
      <w:r w:rsidRPr="00505350">
        <w:rPr>
          <w:sz w:val="24"/>
          <w:lang w:val="vi-VN"/>
        </w:rPr>
        <w:t>reduction</w:t>
      </w:r>
      <w:r w:rsidR="00902220">
        <w:rPr>
          <w:sz w:val="24"/>
          <w:lang w:val="vi-VN"/>
        </w:rPr>
        <w:t>s</w:t>
      </w:r>
      <w:r w:rsidRPr="00505350">
        <w:rPr>
          <w:sz w:val="24"/>
          <w:lang w:val="vi-VN"/>
        </w:rPr>
        <w:t xml:space="preserve">” program </w:t>
      </w:r>
      <w:r w:rsidRPr="00505350">
        <w:rPr>
          <w:sz w:val="24"/>
          <w:lang w:val="en-US"/>
        </w:rPr>
        <w:t>is</w:t>
      </w:r>
      <w:r w:rsidRPr="00505350">
        <w:rPr>
          <w:sz w:val="24"/>
          <w:lang w:val="vi-VN"/>
        </w:rPr>
        <w:t xml:space="preserve"> based on the </w:t>
      </w:r>
      <w:r w:rsidRPr="00505350">
        <w:rPr>
          <w:sz w:val="24"/>
          <w:lang w:val="en-US"/>
        </w:rPr>
        <w:t>“</w:t>
      </w:r>
      <w:r w:rsidRPr="00505350">
        <w:rPr>
          <w:sz w:val="24"/>
          <w:lang w:val="vi-VN"/>
        </w:rPr>
        <w:t>3 increase</w:t>
      </w:r>
      <w:r w:rsidRPr="00505350">
        <w:rPr>
          <w:sz w:val="24"/>
          <w:lang w:val="en-US"/>
        </w:rPr>
        <w:t>,</w:t>
      </w:r>
      <w:r w:rsidRPr="00505350">
        <w:rPr>
          <w:sz w:val="24"/>
          <w:lang w:val="vi-VN"/>
        </w:rPr>
        <w:t xml:space="preserve"> 3 reduce</w:t>
      </w:r>
      <w:r w:rsidRPr="00505350">
        <w:rPr>
          <w:sz w:val="24"/>
          <w:lang w:val="en-US"/>
        </w:rPr>
        <w:t>”</w:t>
      </w:r>
      <w:r w:rsidRPr="00505350">
        <w:rPr>
          <w:sz w:val="24"/>
          <w:lang w:val="vi-VN"/>
        </w:rPr>
        <w:t xml:space="preserve"> program </w:t>
      </w:r>
      <w:r w:rsidRPr="00505350">
        <w:rPr>
          <w:sz w:val="24"/>
          <w:lang w:val="en-US"/>
        </w:rPr>
        <w:t>which was</w:t>
      </w:r>
      <w:r w:rsidRPr="00505350">
        <w:rPr>
          <w:sz w:val="24"/>
          <w:lang w:val="vi-VN"/>
        </w:rPr>
        <w:t xml:space="preserve"> recognized by the Cultivation Department as new techn</w:t>
      </w:r>
      <w:r w:rsidR="00902220">
        <w:rPr>
          <w:sz w:val="24"/>
          <w:lang w:val="vi-VN"/>
        </w:rPr>
        <w:t>olog</w:t>
      </w:r>
      <w:r w:rsidRPr="00505350">
        <w:rPr>
          <w:sz w:val="24"/>
          <w:lang w:val="vi-VN"/>
        </w:rPr>
        <w:t xml:space="preserve">ical advances in </w:t>
      </w:r>
      <w:r w:rsidRPr="00505350">
        <w:rPr>
          <w:sz w:val="24"/>
          <w:lang w:val="en-US"/>
        </w:rPr>
        <w:t xml:space="preserve">the </w:t>
      </w:r>
      <w:r w:rsidRPr="00505350">
        <w:rPr>
          <w:sz w:val="24"/>
          <w:lang w:val="vi-VN"/>
        </w:rPr>
        <w:t xml:space="preserve">rice production in Vietnam. Accordingly: “1 must” </w:t>
      </w:r>
      <w:r w:rsidRPr="00505350">
        <w:rPr>
          <w:sz w:val="24"/>
          <w:lang w:val="en-US"/>
        </w:rPr>
        <w:t>means</w:t>
      </w:r>
      <w:r w:rsidRPr="00505350">
        <w:rPr>
          <w:sz w:val="24"/>
          <w:lang w:val="vi-VN"/>
        </w:rPr>
        <w:t xml:space="preserve"> us</w:t>
      </w:r>
      <w:r w:rsidRPr="00505350">
        <w:rPr>
          <w:sz w:val="24"/>
          <w:lang w:val="en-US"/>
        </w:rPr>
        <w:t>ing</w:t>
      </w:r>
      <w:r w:rsidRPr="00505350">
        <w:rPr>
          <w:sz w:val="24"/>
          <w:lang w:val="vi-VN"/>
        </w:rPr>
        <w:t xml:space="preserve"> certified seed</w:t>
      </w:r>
      <w:r w:rsidRPr="00505350">
        <w:rPr>
          <w:sz w:val="24"/>
          <w:lang w:val="en-US"/>
        </w:rPr>
        <w:t>s and</w:t>
      </w:r>
      <w:r w:rsidRPr="00505350">
        <w:rPr>
          <w:sz w:val="24"/>
          <w:lang w:val="vi-VN"/>
        </w:rPr>
        <w:t xml:space="preserve"> </w:t>
      </w:r>
      <w:r w:rsidRPr="00505350">
        <w:rPr>
          <w:sz w:val="24"/>
          <w:lang w:val="en-US"/>
        </w:rPr>
        <w:t>“</w:t>
      </w:r>
      <w:r w:rsidRPr="00505350">
        <w:rPr>
          <w:sz w:val="24"/>
          <w:lang w:val="vi-VN"/>
        </w:rPr>
        <w:t>5 reduction</w:t>
      </w:r>
      <w:r w:rsidR="00902220">
        <w:rPr>
          <w:sz w:val="24"/>
          <w:lang w:val="vi-VN"/>
        </w:rPr>
        <w:t>s</w:t>
      </w:r>
      <w:r w:rsidRPr="00505350">
        <w:rPr>
          <w:sz w:val="24"/>
          <w:lang w:val="en-US"/>
        </w:rPr>
        <w:t>”</w:t>
      </w:r>
      <w:r w:rsidRPr="00505350">
        <w:rPr>
          <w:sz w:val="24"/>
          <w:lang w:val="vi-VN"/>
        </w:rPr>
        <w:t xml:space="preserve"> </w:t>
      </w:r>
      <w:r w:rsidRPr="00505350">
        <w:rPr>
          <w:sz w:val="24"/>
          <w:lang w:val="en-US"/>
        </w:rPr>
        <w:t>means</w:t>
      </w:r>
      <w:r w:rsidRPr="00505350">
        <w:rPr>
          <w:sz w:val="24"/>
          <w:lang w:val="vi-VN"/>
        </w:rPr>
        <w:t xml:space="preserve"> reduc</w:t>
      </w:r>
      <w:r w:rsidRPr="00505350">
        <w:rPr>
          <w:sz w:val="24"/>
          <w:lang w:val="en-US"/>
        </w:rPr>
        <w:t xml:space="preserve">ing </w:t>
      </w:r>
      <w:r w:rsidR="00902220">
        <w:rPr>
          <w:sz w:val="24"/>
          <w:lang w:val="en-US"/>
        </w:rPr>
        <w:t xml:space="preserve">the </w:t>
      </w:r>
      <w:r w:rsidRPr="00505350">
        <w:rPr>
          <w:sz w:val="24"/>
          <w:lang w:val="en-US"/>
        </w:rPr>
        <w:t>amount of</w:t>
      </w:r>
      <w:r w:rsidRPr="00505350">
        <w:rPr>
          <w:sz w:val="24"/>
          <w:lang w:val="vi-VN"/>
        </w:rPr>
        <w:t xml:space="preserve"> seed</w:t>
      </w:r>
      <w:r w:rsidRPr="00505350">
        <w:rPr>
          <w:sz w:val="24"/>
          <w:lang w:val="en-US"/>
        </w:rPr>
        <w:t>s</w:t>
      </w:r>
      <w:r w:rsidRPr="00505350">
        <w:rPr>
          <w:sz w:val="24"/>
          <w:lang w:val="vi-VN"/>
        </w:rPr>
        <w:t xml:space="preserve">, </w:t>
      </w:r>
      <w:r w:rsidRPr="00505350">
        <w:rPr>
          <w:sz w:val="24"/>
          <w:lang w:val="en-US"/>
        </w:rPr>
        <w:t xml:space="preserve">excessive </w:t>
      </w:r>
      <w:r w:rsidRPr="00505350">
        <w:rPr>
          <w:sz w:val="24"/>
          <w:lang w:val="vi-VN"/>
        </w:rPr>
        <w:t>nitrogen fertilization, chemical pesticides, irrigation water and post</w:t>
      </w:r>
      <w:r w:rsidR="00902220">
        <w:rPr>
          <w:sz w:val="24"/>
          <w:lang w:val="en-US"/>
        </w:rPr>
        <w:t xml:space="preserve"> </w:t>
      </w:r>
      <w:r w:rsidRPr="00505350">
        <w:rPr>
          <w:sz w:val="24"/>
          <w:lang w:val="vi-VN"/>
        </w:rPr>
        <w:t>harvest losses.</w:t>
      </w:r>
    </w:p>
    <w:p w:rsidR="00922943" w:rsidRPr="00505350" w:rsidRDefault="00922943" w:rsidP="00922943">
      <w:pPr>
        <w:pStyle w:val="Gachdaudong"/>
        <w:numPr>
          <w:ilvl w:val="0"/>
          <w:numId w:val="57"/>
        </w:numPr>
        <w:ind w:left="143" w:hanging="143"/>
        <w:rPr>
          <w:sz w:val="24"/>
        </w:rPr>
      </w:pPr>
      <w:r w:rsidRPr="00505350">
        <w:rPr>
          <w:sz w:val="24"/>
        </w:rPr>
        <w:t>Provide technical guidance and organize experimental production of floating rice, organic rice, rice without plant protection drugs in the subproject area so that people can learn and apply through practice.</w:t>
      </w:r>
    </w:p>
    <w:p w:rsidR="00922943" w:rsidRPr="00505350" w:rsidRDefault="00922943" w:rsidP="00922943">
      <w:pPr>
        <w:pStyle w:val="Gachdaudong"/>
        <w:numPr>
          <w:ilvl w:val="0"/>
          <w:numId w:val="57"/>
        </w:numPr>
        <w:ind w:left="143" w:hanging="143"/>
        <w:rPr>
          <w:sz w:val="24"/>
        </w:rPr>
      </w:pPr>
      <w:r w:rsidRPr="00505350">
        <w:rPr>
          <w:sz w:val="24"/>
        </w:rPr>
        <w:t>Thoroughly cultivate the development of the macrobrachium rosenbergii  - rice model without using plant protection drugs in the rice crop, not only reducing the environmental impacts but also protecting the environment for shrimp farming.</w:t>
      </w:r>
    </w:p>
    <w:p w:rsidR="00922943" w:rsidRPr="00505350" w:rsidRDefault="00922943" w:rsidP="00922943">
      <w:pPr>
        <w:pStyle w:val="Gachdaudong"/>
        <w:rPr>
          <w:sz w:val="24"/>
        </w:rPr>
      </w:pPr>
      <w:r w:rsidRPr="00505350">
        <w:rPr>
          <w:b/>
          <w:sz w:val="24"/>
        </w:rPr>
        <w:t>Feasibility of the measures</w:t>
      </w:r>
      <w:r w:rsidRPr="00505350">
        <w:rPr>
          <w:sz w:val="24"/>
        </w:rPr>
        <w:t>: These measures have been successfully applied in the agricultural production area, therefore the feasibility is very high.</w:t>
      </w:r>
    </w:p>
    <w:p w:rsidR="00922943" w:rsidRPr="00505350" w:rsidRDefault="00922943" w:rsidP="00922943">
      <w:pPr>
        <w:tabs>
          <w:tab w:val="left" w:pos="284"/>
        </w:tabs>
        <w:rPr>
          <w:sz w:val="24"/>
        </w:rPr>
      </w:pPr>
      <w:r w:rsidRPr="00505350">
        <w:rPr>
          <w:b/>
          <w:sz w:val="24"/>
        </w:rPr>
        <w:t>Effectiveness of the measures</w:t>
      </w:r>
      <w:r w:rsidRPr="00505350">
        <w:rPr>
          <w:sz w:val="24"/>
        </w:rPr>
        <w:t>: Applying measures will limit the negative impact of the rice production on the environment, contributing to the production of clean agricultural products, producing sustainable ecological models, improving product quality and contributing to improving people’s income.</w:t>
      </w:r>
    </w:p>
    <w:p w:rsidR="00922943" w:rsidRPr="00505350" w:rsidRDefault="00922943" w:rsidP="00FC4D04">
      <w:pPr>
        <w:pStyle w:val="Heading3"/>
      </w:pPr>
      <w:bookmarkStart w:id="846" w:name="_Toc2435262"/>
      <w:r w:rsidRPr="00505350">
        <w:t>Addressing Social Vulnerability for livelihood models</w:t>
      </w:r>
      <w:bookmarkEnd w:id="846"/>
    </w:p>
    <w:p w:rsidR="00C075E0" w:rsidRPr="00505350" w:rsidRDefault="00C075E0" w:rsidP="00C075E0">
      <w:pPr>
        <w:pStyle w:val="Gachdaudong"/>
        <w:numPr>
          <w:ilvl w:val="0"/>
          <w:numId w:val="57"/>
        </w:numPr>
        <w:ind w:left="143" w:hanging="143"/>
        <w:rPr>
          <w:sz w:val="24"/>
        </w:rPr>
      </w:pPr>
      <w:r w:rsidRPr="00505350">
        <w:rPr>
          <w:sz w:val="24"/>
        </w:rPr>
        <w:t>Preparation for farmers to implement livelihood models:</w:t>
      </w:r>
    </w:p>
    <w:p w:rsidR="00762498" w:rsidRPr="00505350" w:rsidRDefault="00762498" w:rsidP="00762498">
      <w:pPr>
        <w:pStyle w:val="ListParagraph"/>
        <w:numPr>
          <w:ilvl w:val="0"/>
          <w:numId w:val="58"/>
        </w:numPr>
        <w:tabs>
          <w:tab w:val="left" w:pos="426"/>
        </w:tabs>
        <w:ind w:left="432" w:hanging="144"/>
        <w:contextualSpacing w:val="0"/>
        <w:rPr>
          <w:sz w:val="24"/>
        </w:rPr>
      </w:pPr>
      <w:r w:rsidRPr="00505350">
        <w:rPr>
          <w:sz w:val="24"/>
        </w:rPr>
        <w:t xml:space="preserve">Provide in-depth knowledge on technical aspects </w:t>
      </w:r>
      <w:r w:rsidR="00902220" w:rsidRPr="00505350">
        <w:rPr>
          <w:sz w:val="24"/>
        </w:rPr>
        <w:t>o</w:t>
      </w:r>
      <w:r w:rsidR="00902220">
        <w:rPr>
          <w:sz w:val="24"/>
        </w:rPr>
        <w:t>f</w:t>
      </w:r>
      <w:r w:rsidR="00902220" w:rsidRPr="00505350">
        <w:rPr>
          <w:sz w:val="24"/>
        </w:rPr>
        <w:t xml:space="preserve"> </w:t>
      </w:r>
      <w:r w:rsidRPr="00505350">
        <w:rPr>
          <w:sz w:val="24"/>
        </w:rPr>
        <w:t>production by applying the Farmer Field Farming School (FFS) approach with local farmers on technical knowledge as well as hand-on training on ways to convert to new livelihood models.  Key activities will include, but not limited to, (i) undertaking a series of technical workshops to provide basic knowledge on technical issues related to on-farm management as well as clear explanation on ways to convert to the new models; (ii) setting up a group of qualified agricultural/aquacultural extension officers who can provide direct guidance to local fa</w:t>
      </w:r>
      <w:r w:rsidR="00902220">
        <w:rPr>
          <w:sz w:val="24"/>
        </w:rPr>
        <w:t>r</w:t>
      </w:r>
      <w:r w:rsidRPr="00505350">
        <w:rPr>
          <w:sz w:val="24"/>
        </w:rPr>
        <w:t xml:space="preserve">mers when they require through a “Training-of-Trainer or TOT” program including preparation of technical guidelines and/or manual that could be used to equip local farmers people enough knowledge and techniques when new models are introduced in the area; and (iii) establishing farmer networks through a series of study visits to appropriate areas so that farmers could have opportunities to exchange knowledge and implementation experience that could help </w:t>
      </w:r>
      <w:r w:rsidR="00902220">
        <w:rPr>
          <w:sz w:val="24"/>
        </w:rPr>
        <w:t>to enhance</w:t>
      </w:r>
      <w:r w:rsidR="00902220" w:rsidRPr="00505350">
        <w:rPr>
          <w:sz w:val="24"/>
        </w:rPr>
        <w:t xml:space="preserve"> </w:t>
      </w:r>
      <w:r w:rsidR="00902220">
        <w:rPr>
          <w:sz w:val="24"/>
        </w:rPr>
        <w:t xml:space="preserve">the </w:t>
      </w:r>
      <w:r w:rsidRPr="00505350">
        <w:rPr>
          <w:sz w:val="24"/>
        </w:rPr>
        <w:t>quality of the model application.</w:t>
      </w:r>
    </w:p>
    <w:p w:rsidR="00C075E0" w:rsidRPr="00505350" w:rsidRDefault="00922943" w:rsidP="00C075E0">
      <w:pPr>
        <w:pStyle w:val="ListParagraph"/>
        <w:numPr>
          <w:ilvl w:val="0"/>
          <w:numId w:val="58"/>
        </w:numPr>
        <w:tabs>
          <w:tab w:val="left" w:pos="426"/>
        </w:tabs>
        <w:ind w:left="432" w:hanging="144"/>
        <w:contextualSpacing w:val="0"/>
        <w:rPr>
          <w:sz w:val="24"/>
        </w:rPr>
      </w:pPr>
      <w:r w:rsidRPr="00505350">
        <w:rPr>
          <w:sz w:val="24"/>
        </w:rPr>
        <w:t>Locate pilot livelihood demonstrations near successful models in order to change farmer’s risk perceptions</w:t>
      </w:r>
      <w:r w:rsidR="003E1BFB" w:rsidRPr="00505350">
        <w:rPr>
          <w:sz w:val="24"/>
        </w:rPr>
        <w:t>.</w:t>
      </w:r>
      <w:r w:rsidR="00C075E0" w:rsidRPr="00505350">
        <w:rPr>
          <w:sz w:val="24"/>
        </w:rPr>
        <w:t xml:space="preserve"> </w:t>
      </w:r>
    </w:p>
    <w:p w:rsidR="00C075E0" w:rsidRPr="00505350" w:rsidRDefault="00C075E0" w:rsidP="00C075E0">
      <w:pPr>
        <w:pStyle w:val="ListParagraph"/>
        <w:numPr>
          <w:ilvl w:val="0"/>
          <w:numId w:val="58"/>
        </w:numPr>
        <w:tabs>
          <w:tab w:val="left" w:pos="426"/>
        </w:tabs>
        <w:ind w:left="432" w:hanging="144"/>
        <w:contextualSpacing w:val="0"/>
        <w:rPr>
          <w:sz w:val="24"/>
        </w:rPr>
      </w:pPr>
      <w:r w:rsidRPr="00505350">
        <w:rPr>
          <w:sz w:val="24"/>
        </w:rPr>
        <w:t>Use farmer cooperatives or collective groups to implement livelihood adaptation models</w:t>
      </w:r>
    </w:p>
    <w:p w:rsidR="00C075E0" w:rsidRPr="00505350" w:rsidRDefault="00C075E0" w:rsidP="00C075E0">
      <w:pPr>
        <w:pStyle w:val="ListParagraph"/>
        <w:numPr>
          <w:ilvl w:val="0"/>
          <w:numId w:val="58"/>
        </w:numPr>
        <w:tabs>
          <w:tab w:val="left" w:pos="426"/>
        </w:tabs>
        <w:ind w:left="432" w:hanging="144"/>
        <w:contextualSpacing w:val="0"/>
        <w:rPr>
          <w:sz w:val="24"/>
        </w:rPr>
      </w:pPr>
      <w:r w:rsidRPr="00505350">
        <w:rPr>
          <w:sz w:val="24"/>
        </w:rPr>
        <w:t>Start-up capital needs to be provided to fund the livelihood investments</w:t>
      </w:r>
    </w:p>
    <w:p w:rsidR="00393D3B" w:rsidRPr="00505350" w:rsidRDefault="00762498" w:rsidP="00C075E0">
      <w:pPr>
        <w:pStyle w:val="ListParagraph"/>
        <w:numPr>
          <w:ilvl w:val="0"/>
          <w:numId w:val="58"/>
        </w:numPr>
        <w:tabs>
          <w:tab w:val="left" w:pos="426"/>
        </w:tabs>
        <w:ind w:left="432" w:hanging="144"/>
        <w:contextualSpacing w:val="0"/>
        <w:rPr>
          <w:sz w:val="24"/>
        </w:rPr>
      </w:pPr>
      <w:r w:rsidRPr="00505350">
        <w:rPr>
          <w:sz w:val="24"/>
        </w:rPr>
        <w:t xml:space="preserve">Develop predictive decision support tools that can provide farmers with early warning of droughts and floods  </w:t>
      </w:r>
    </w:p>
    <w:p w:rsidR="00922943" w:rsidRPr="00505350" w:rsidRDefault="00922943" w:rsidP="00922943">
      <w:pPr>
        <w:pStyle w:val="Gachdaudong"/>
        <w:numPr>
          <w:ilvl w:val="0"/>
          <w:numId w:val="57"/>
        </w:numPr>
        <w:ind w:left="143" w:hanging="143"/>
        <w:rPr>
          <w:sz w:val="24"/>
        </w:rPr>
      </w:pPr>
      <w:r w:rsidRPr="00505350">
        <w:rPr>
          <w:sz w:val="24"/>
        </w:rPr>
        <w:lastRenderedPageBreak/>
        <w:t>Reduce the risk of over-supply by working with agribusinesses on a staged incremental approach</w:t>
      </w:r>
      <w:r w:rsidR="003E1BFB" w:rsidRPr="00505350">
        <w:rPr>
          <w:sz w:val="24"/>
        </w:rPr>
        <w:t>.</w:t>
      </w:r>
    </w:p>
    <w:p w:rsidR="00922943" w:rsidRPr="00505350" w:rsidRDefault="00922943" w:rsidP="00922943">
      <w:pPr>
        <w:pStyle w:val="Gachdaudong"/>
        <w:numPr>
          <w:ilvl w:val="0"/>
          <w:numId w:val="57"/>
        </w:numPr>
        <w:ind w:left="143" w:hanging="143"/>
        <w:rPr>
          <w:sz w:val="24"/>
        </w:rPr>
      </w:pPr>
      <w:r w:rsidRPr="00505350">
        <w:rPr>
          <w:sz w:val="24"/>
        </w:rPr>
        <w:t>Increase the diversity of adaptation models</w:t>
      </w:r>
    </w:p>
    <w:p w:rsidR="00922943" w:rsidRPr="00505350" w:rsidRDefault="00922943" w:rsidP="00922943">
      <w:pPr>
        <w:pStyle w:val="Gachdaudong"/>
        <w:numPr>
          <w:ilvl w:val="0"/>
          <w:numId w:val="57"/>
        </w:numPr>
        <w:ind w:left="143" w:hanging="143"/>
        <w:rPr>
          <w:sz w:val="24"/>
        </w:rPr>
      </w:pPr>
      <w:r w:rsidRPr="00505350">
        <w:rPr>
          <w:sz w:val="24"/>
        </w:rPr>
        <w:t>Share and transfer les</w:t>
      </w:r>
      <w:r w:rsidR="00EF2C6A" w:rsidRPr="00505350">
        <w:rPr>
          <w:sz w:val="24"/>
        </w:rPr>
        <w:t>sons and experience between sub</w:t>
      </w:r>
      <w:r w:rsidRPr="00505350">
        <w:rPr>
          <w:sz w:val="24"/>
        </w:rPr>
        <w:t>projects</w:t>
      </w:r>
    </w:p>
    <w:p w:rsidR="00922943" w:rsidRPr="00505350" w:rsidRDefault="00922943" w:rsidP="00922943">
      <w:pPr>
        <w:pStyle w:val="Gachdaudong"/>
        <w:numPr>
          <w:ilvl w:val="0"/>
          <w:numId w:val="57"/>
        </w:numPr>
        <w:ind w:left="143" w:hanging="143"/>
        <w:rPr>
          <w:sz w:val="24"/>
        </w:rPr>
      </w:pPr>
      <w:r w:rsidRPr="00505350">
        <w:rPr>
          <w:sz w:val="24"/>
        </w:rPr>
        <w:t>Developing organic products to diversify markets</w:t>
      </w:r>
    </w:p>
    <w:p w:rsidR="00922943" w:rsidRPr="00505350" w:rsidRDefault="00922943" w:rsidP="00922943">
      <w:pPr>
        <w:pStyle w:val="Gachdaudong"/>
        <w:numPr>
          <w:ilvl w:val="0"/>
          <w:numId w:val="57"/>
        </w:numPr>
        <w:ind w:left="143" w:hanging="143"/>
        <w:rPr>
          <w:sz w:val="24"/>
        </w:rPr>
      </w:pPr>
      <w:r w:rsidRPr="00505350">
        <w:rPr>
          <w:sz w:val="24"/>
        </w:rPr>
        <w:t>Mass organizations should play a central role in supporting farmers</w:t>
      </w:r>
    </w:p>
    <w:p w:rsidR="00922943" w:rsidRPr="00505350" w:rsidRDefault="00922943" w:rsidP="00922943">
      <w:pPr>
        <w:pStyle w:val="Gachdaudong"/>
        <w:numPr>
          <w:ilvl w:val="0"/>
          <w:numId w:val="57"/>
        </w:numPr>
        <w:ind w:left="143" w:hanging="143"/>
        <w:rPr>
          <w:sz w:val="24"/>
        </w:rPr>
      </w:pPr>
      <w:r w:rsidRPr="00505350">
        <w:rPr>
          <w:sz w:val="24"/>
        </w:rPr>
        <w:t xml:space="preserve">Encourage agribusinesses to establish hatcheries capable of producing </w:t>
      </w:r>
      <w:r w:rsidR="00902220" w:rsidRPr="00505350">
        <w:rPr>
          <w:sz w:val="24"/>
        </w:rPr>
        <w:t>high</w:t>
      </w:r>
      <w:r w:rsidR="00902220">
        <w:rPr>
          <w:sz w:val="24"/>
        </w:rPr>
        <w:t>-</w:t>
      </w:r>
      <w:r w:rsidRPr="00505350">
        <w:rPr>
          <w:sz w:val="24"/>
        </w:rPr>
        <w:t>quality aquaculture seed as close as possible to the sub-project sites</w:t>
      </w:r>
    </w:p>
    <w:p w:rsidR="00922943" w:rsidRPr="00505350" w:rsidRDefault="00922943" w:rsidP="00922943">
      <w:pPr>
        <w:pStyle w:val="Gachdaudong"/>
        <w:numPr>
          <w:ilvl w:val="0"/>
          <w:numId w:val="57"/>
        </w:numPr>
        <w:ind w:left="143" w:hanging="143"/>
        <w:rPr>
          <w:sz w:val="24"/>
        </w:rPr>
      </w:pPr>
      <w:r w:rsidRPr="00505350">
        <w:rPr>
          <w:sz w:val="24"/>
        </w:rPr>
        <w:t>Livelihood supp</w:t>
      </w:r>
      <w:r w:rsidR="003E1BFB" w:rsidRPr="00505350">
        <w:rPr>
          <w:sz w:val="24"/>
        </w:rPr>
        <w:t>ort for the landless in the subproject area</w:t>
      </w:r>
      <w:r w:rsidR="00EF2C6A" w:rsidRPr="00505350">
        <w:rPr>
          <w:sz w:val="24"/>
        </w:rPr>
        <w:t xml:space="preserve"> </w:t>
      </w:r>
      <w:r w:rsidR="00902220">
        <w:rPr>
          <w:sz w:val="24"/>
        </w:rPr>
        <w:t>is</w:t>
      </w:r>
      <w:r w:rsidR="00902220" w:rsidRPr="00505350">
        <w:rPr>
          <w:sz w:val="24"/>
        </w:rPr>
        <w:t xml:space="preserve"> </w:t>
      </w:r>
      <w:r w:rsidRPr="00505350">
        <w:rPr>
          <w:sz w:val="24"/>
        </w:rPr>
        <w:t>established or extended from existing development programs</w:t>
      </w:r>
    </w:p>
    <w:p w:rsidR="00922943" w:rsidRPr="00505350" w:rsidRDefault="00922943" w:rsidP="00922943">
      <w:pPr>
        <w:pStyle w:val="Gachdaudong"/>
        <w:numPr>
          <w:ilvl w:val="0"/>
          <w:numId w:val="57"/>
        </w:numPr>
        <w:ind w:left="143" w:hanging="143"/>
        <w:rPr>
          <w:sz w:val="24"/>
        </w:rPr>
      </w:pPr>
      <w:r w:rsidRPr="00505350">
        <w:rPr>
          <w:sz w:val="24"/>
        </w:rPr>
        <w:t>Encourage agribusiness (particularly vertically integrated companies) companies to extend their value chains to create employment opportunities for the poor</w:t>
      </w:r>
      <w:r w:rsidR="00EF2C6A" w:rsidRPr="00505350">
        <w:rPr>
          <w:sz w:val="24"/>
        </w:rPr>
        <w:t>.</w:t>
      </w:r>
    </w:p>
    <w:p w:rsidR="00922943" w:rsidRPr="00505350" w:rsidRDefault="00EF2C6A" w:rsidP="00922943">
      <w:pPr>
        <w:pStyle w:val="Gachdaudong"/>
        <w:numPr>
          <w:ilvl w:val="0"/>
          <w:numId w:val="57"/>
        </w:numPr>
        <w:ind w:left="143" w:hanging="143"/>
        <w:rPr>
          <w:sz w:val="24"/>
        </w:rPr>
      </w:pPr>
      <w:r w:rsidRPr="00505350">
        <w:rPr>
          <w:sz w:val="24"/>
        </w:rPr>
        <w:t xml:space="preserve">Extension training programs </w:t>
      </w:r>
      <w:r w:rsidR="00922943" w:rsidRPr="00505350">
        <w:rPr>
          <w:sz w:val="24"/>
        </w:rPr>
        <w:t>ensure that they are done in a manner and time that allows women to adequately tend</w:t>
      </w:r>
      <w:r w:rsidRPr="00505350">
        <w:rPr>
          <w:sz w:val="24"/>
        </w:rPr>
        <w:t xml:space="preserve"> to their domestic duties, ie. c</w:t>
      </w:r>
      <w:r w:rsidR="00922943" w:rsidRPr="00505350">
        <w:rPr>
          <w:sz w:val="24"/>
        </w:rPr>
        <w:t>hildcare, meal preparations, etc.</w:t>
      </w:r>
    </w:p>
    <w:p w:rsidR="00922943" w:rsidRPr="00505350" w:rsidRDefault="00922943" w:rsidP="00FC4D04">
      <w:pPr>
        <w:pStyle w:val="Heading3"/>
      </w:pPr>
      <w:bookmarkStart w:id="847" w:name="_Toc2435263"/>
      <w:r w:rsidRPr="00505350">
        <w:t>Risk of weather fluctuations to the models</w:t>
      </w:r>
      <w:bookmarkEnd w:id="847"/>
      <w:r w:rsidRPr="00505350">
        <w:t xml:space="preserve">  </w:t>
      </w:r>
    </w:p>
    <w:p w:rsidR="00922943" w:rsidRPr="00505350" w:rsidRDefault="00922943" w:rsidP="00922943">
      <w:pPr>
        <w:pStyle w:val="Gachdaudong"/>
        <w:numPr>
          <w:ilvl w:val="0"/>
          <w:numId w:val="57"/>
        </w:numPr>
        <w:ind w:left="132" w:hangingChars="55" w:hanging="132"/>
        <w:rPr>
          <w:sz w:val="24"/>
          <w:lang w:val="vi-VN"/>
        </w:rPr>
      </w:pPr>
      <w:r w:rsidRPr="00505350">
        <w:rPr>
          <w:sz w:val="24"/>
          <w:lang w:val="vi-VN"/>
        </w:rPr>
        <w:t xml:space="preserve">For floating rice and </w:t>
      </w:r>
      <w:r w:rsidRPr="00505350">
        <w:rPr>
          <w:sz w:val="24"/>
          <w:lang w:val="en-US"/>
        </w:rPr>
        <w:t xml:space="preserve">shrimp farming </w:t>
      </w:r>
      <w:r w:rsidRPr="00505350">
        <w:rPr>
          <w:sz w:val="24"/>
          <w:lang w:val="vi-VN"/>
        </w:rPr>
        <w:t>area</w:t>
      </w:r>
      <w:r w:rsidRPr="00505350">
        <w:rPr>
          <w:sz w:val="24"/>
          <w:lang w:val="en-US"/>
        </w:rPr>
        <w:t>s</w:t>
      </w:r>
      <w:r w:rsidRPr="00505350">
        <w:rPr>
          <w:rFonts w:ascii="Cambria Math" w:hAnsi="Cambria Math" w:cs="Cambria Math"/>
          <w:sz w:val="24"/>
          <w:lang w:val="vi-VN"/>
        </w:rPr>
        <w:t>​​</w:t>
      </w:r>
      <w:r w:rsidRPr="00505350">
        <w:rPr>
          <w:sz w:val="24"/>
          <w:lang w:val="vi-VN"/>
        </w:rPr>
        <w:t xml:space="preserve">, the </w:t>
      </w:r>
      <w:r w:rsidRPr="00505350">
        <w:rPr>
          <w:sz w:val="24"/>
          <w:lang w:val="en-US"/>
        </w:rPr>
        <w:t xml:space="preserve">half-way </w:t>
      </w:r>
      <w:r w:rsidRPr="00505350">
        <w:rPr>
          <w:sz w:val="24"/>
          <w:lang w:val="vi-VN"/>
        </w:rPr>
        <w:t xml:space="preserve">dike solution must be strengthened to mitigate impacts in non-flood years </w:t>
      </w:r>
      <w:r w:rsidRPr="00505350">
        <w:rPr>
          <w:sz w:val="24"/>
          <w:lang w:val="en-US"/>
        </w:rPr>
        <w:t>like</w:t>
      </w:r>
      <w:r w:rsidRPr="00505350">
        <w:rPr>
          <w:sz w:val="24"/>
          <w:lang w:val="vi-VN"/>
        </w:rPr>
        <w:t xml:space="preserve"> in 2015,</w:t>
      </w:r>
      <w:r w:rsidRPr="00505350">
        <w:rPr>
          <w:sz w:val="24"/>
          <w:lang w:val="en-US"/>
        </w:rPr>
        <w:t xml:space="preserve"> when</w:t>
      </w:r>
      <w:r w:rsidRPr="00505350">
        <w:rPr>
          <w:sz w:val="24"/>
          <w:lang w:val="vi-VN"/>
        </w:rPr>
        <w:t xml:space="preserve"> the producers</w:t>
      </w:r>
      <w:r w:rsidRPr="00505350">
        <w:rPr>
          <w:sz w:val="24"/>
          <w:lang w:val="en-US"/>
        </w:rPr>
        <w:t xml:space="preserve"> could </w:t>
      </w:r>
      <w:r w:rsidRPr="00505350">
        <w:rPr>
          <w:sz w:val="24"/>
          <w:lang w:val="vi-VN"/>
        </w:rPr>
        <w:t>pump water from canal</w:t>
      </w:r>
      <w:r w:rsidRPr="00505350">
        <w:rPr>
          <w:sz w:val="24"/>
          <w:lang w:val="en-US"/>
        </w:rPr>
        <w:t>s</w:t>
      </w:r>
      <w:r w:rsidRPr="00505350">
        <w:rPr>
          <w:sz w:val="24"/>
          <w:lang w:val="vi-VN"/>
        </w:rPr>
        <w:t xml:space="preserve"> into the</w:t>
      </w:r>
      <w:r w:rsidRPr="00505350">
        <w:rPr>
          <w:sz w:val="24"/>
          <w:lang w:val="en-US"/>
        </w:rPr>
        <w:t>ir</w:t>
      </w:r>
      <w:r w:rsidRPr="00505350">
        <w:rPr>
          <w:sz w:val="24"/>
          <w:lang w:val="vi-VN"/>
        </w:rPr>
        <w:t xml:space="preserve"> production area</w:t>
      </w:r>
      <w:r w:rsidRPr="00505350">
        <w:rPr>
          <w:sz w:val="24"/>
          <w:lang w:val="en-US"/>
        </w:rPr>
        <w:t xml:space="preserve"> of</w:t>
      </w:r>
      <w:r w:rsidRPr="00505350">
        <w:rPr>
          <w:sz w:val="24"/>
          <w:lang w:val="vi-VN"/>
        </w:rPr>
        <w:t xml:space="preserve"> floating rice or macrobrachium rosenbergii</w:t>
      </w:r>
      <w:r w:rsidRPr="00505350">
        <w:rPr>
          <w:sz w:val="24"/>
          <w:lang w:val="en-US"/>
        </w:rPr>
        <w:t xml:space="preserve"> </w:t>
      </w:r>
      <w:r w:rsidRPr="00505350">
        <w:rPr>
          <w:sz w:val="24"/>
          <w:lang w:val="vi-VN"/>
        </w:rPr>
        <w:t>shrimp farms to maintain production.</w:t>
      </w:r>
    </w:p>
    <w:p w:rsidR="00922943" w:rsidRPr="00505350" w:rsidRDefault="00922943" w:rsidP="00922943">
      <w:pPr>
        <w:pStyle w:val="Gachdaudong"/>
        <w:numPr>
          <w:ilvl w:val="0"/>
          <w:numId w:val="57"/>
        </w:numPr>
        <w:ind w:left="132" w:hangingChars="55" w:hanging="132"/>
        <w:rPr>
          <w:sz w:val="24"/>
          <w:lang w:val="vi-VN"/>
        </w:rPr>
      </w:pPr>
      <w:r w:rsidRPr="00505350">
        <w:rPr>
          <w:sz w:val="24"/>
          <w:lang w:val="en-US"/>
        </w:rPr>
        <w:t>S</w:t>
      </w:r>
      <w:r w:rsidRPr="00505350">
        <w:rPr>
          <w:sz w:val="24"/>
          <w:lang w:val="vi-VN"/>
        </w:rPr>
        <w:t xml:space="preserve">hrimp farmers </w:t>
      </w:r>
      <w:r w:rsidRPr="00505350">
        <w:rPr>
          <w:sz w:val="24"/>
          <w:lang w:val="en-US"/>
        </w:rPr>
        <w:t>should</w:t>
      </w:r>
      <w:r w:rsidRPr="00505350">
        <w:rPr>
          <w:sz w:val="24"/>
          <w:lang w:val="vi-VN"/>
        </w:rPr>
        <w:t xml:space="preserve"> build a system of permanent </w:t>
      </w:r>
      <w:r w:rsidRPr="00505350">
        <w:rPr>
          <w:sz w:val="24"/>
          <w:lang w:val="en-US"/>
        </w:rPr>
        <w:t>nursery nets</w:t>
      </w:r>
      <w:r w:rsidRPr="00505350">
        <w:rPr>
          <w:sz w:val="24"/>
          <w:lang w:val="vi-VN"/>
        </w:rPr>
        <w:t>, ensuring no loss of shrimp when flood</w:t>
      </w:r>
      <w:r w:rsidRPr="00505350">
        <w:rPr>
          <w:sz w:val="24"/>
          <w:lang w:val="en-US"/>
        </w:rPr>
        <w:t>s come</w:t>
      </w:r>
      <w:r w:rsidRPr="00505350">
        <w:rPr>
          <w:sz w:val="24"/>
          <w:lang w:val="vi-VN"/>
        </w:rPr>
        <w:t>.</w:t>
      </w:r>
    </w:p>
    <w:p w:rsidR="00922943" w:rsidRPr="00505350" w:rsidRDefault="00922943" w:rsidP="00922943">
      <w:pPr>
        <w:pStyle w:val="Gachdaudong"/>
        <w:numPr>
          <w:ilvl w:val="0"/>
          <w:numId w:val="57"/>
        </w:numPr>
        <w:spacing w:before="120" w:after="120" w:line="264" w:lineRule="auto"/>
        <w:ind w:left="132" w:hangingChars="55" w:hanging="132"/>
        <w:rPr>
          <w:sz w:val="24"/>
          <w:lang w:val="vi-VN"/>
        </w:rPr>
      </w:pPr>
      <w:r w:rsidRPr="00505350">
        <w:rPr>
          <w:sz w:val="24"/>
          <w:lang w:val="en-US"/>
        </w:rPr>
        <w:t>The a</w:t>
      </w:r>
      <w:r w:rsidRPr="00505350">
        <w:rPr>
          <w:sz w:val="24"/>
          <w:lang w:val="vi-VN"/>
        </w:rPr>
        <w:t>gricultural and fishery extension agenc</w:t>
      </w:r>
      <w:r w:rsidRPr="00505350">
        <w:rPr>
          <w:sz w:val="24"/>
          <w:lang w:val="en-US"/>
        </w:rPr>
        <w:t>y</w:t>
      </w:r>
      <w:r w:rsidRPr="00505350">
        <w:rPr>
          <w:sz w:val="24"/>
          <w:lang w:val="vi-VN"/>
        </w:rPr>
        <w:t xml:space="preserve"> shall guide the transfer of shrimp farming techniques</w:t>
      </w:r>
      <w:r w:rsidRPr="00505350">
        <w:rPr>
          <w:sz w:val="24"/>
          <w:lang w:val="en-US"/>
        </w:rPr>
        <w:t>,</w:t>
      </w:r>
      <w:r w:rsidRPr="00505350">
        <w:rPr>
          <w:sz w:val="24"/>
          <w:lang w:val="vi-VN"/>
        </w:rPr>
        <w:t xml:space="preserve"> including solidified techniques for making </w:t>
      </w:r>
      <w:r w:rsidRPr="00505350">
        <w:rPr>
          <w:sz w:val="24"/>
          <w:lang w:val="en-US"/>
        </w:rPr>
        <w:t>nursery nets</w:t>
      </w:r>
      <w:r w:rsidRPr="00505350">
        <w:rPr>
          <w:sz w:val="24"/>
          <w:lang w:val="vi-VN"/>
        </w:rPr>
        <w:t xml:space="preserve"> for people to apply.</w:t>
      </w:r>
    </w:p>
    <w:p w:rsidR="00922943" w:rsidRPr="00505350" w:rsidRDefault="00922943" w:rsidP="00FC4D04">
      <w:pPr>
        <w:pStyle w:val="Heading3"/>
      </w:pPr>
      <w:bookmarkStart w:id="848" w:name="_Toc2435264"/>
      <w:r w:rsidRPr="00505350">
        <w:t>Risk of disease in aquaculture</w:t>
      </w:r>
      <w:bookmarkEnd w:id="848"/>
      <w:r w:rsidRPr="00505350">
        <w:t xml:space="preserve">  </w:t>
      </w:r>
    </w:p>
    <w:p w:rsidR="00922943" w:rsidRPr="00505350" w:rsidRDefault="00922943" w:rsidP="00922943">
      <w:pPr>
        <w:pStyle w:val="Gachdaudong"/>
        <w:numPr>
          <w:ilvl w:val="0"/>
          <w:numId w:val="57"/>
        </w:numPr>
        <w:ind w:left="132" w:hangingChars="55" w:hanging="132"/>
        <w:rPr>
          <w:sz w:val="24"/>
          <w:lang w:val="vi-VN"/>
        </w:rPr>
      </w:pPr>
      <w:r w:rsidRPr="00505350">
        <w:rPr>
          <w:sz w:val="24"/>
          <w:lang w:val="en-US"/>
        </w:rPr>
        <w:t xml:space="preserve">The </w:t>
      </w:r>
      <w:r w:rsidRPr="00505350">
        <w:rPr>
          <w:sz w:val="24"/>
          <w:lang w:val="vi-VN"/>
        </w:rPr>
        <w:t xml:space="preserve">Dong Thap DARD together with the local veterinary agency control tight source </w:t>
      </w:r>
      <w:r w:rsidRPr="00505350">
        <w:rPr>
          <w:sz w:val="24"/>
          <w:lang w:val="en-US"/>
        </w:rPr>
        <w:t xml:space="preserve">of fingerlings of shrimp </w:t>
      </w:r>
      <w:r w:rsidRPr="00505350">
        <w:rPr>
          <w:sz w:val="24"/>
          <w:lang w:val="vi-VN"/>
        </w:rPr>
        <w:t>in the area.</w:t>
      </w:r>
    </w:p>
    <w:p w:rsidR="00922943" w:rsidRPr="00505350" w:rsidRDefault="00922943" w:rsidP="00922943">
      <w:pPr>
        <w:pStyle w:val="Gachdaudong"/>
        <w:numPr>
          <w:ilvl w:val="0"/>
          <w:numId w:val="57"/>
        </w:numPr>
        <w:ind w:left="132" w:hangingChars="55" w:hanging="132"/>
        <w:rPr>
          <w:sz w:val="24"/>
          <w:lang w:val="vi-VN"/>
        </w:rPr>
      </w:pPr>
      <w:r w:rsidRPr="00505350">
        <w:rPr>
          <w:sz w:val="24"/>
          <w:lang w:val="en-US"/>
        </w:rPr>
        <w:t>Nurseries of high quality male breeding freshwater shrimp have</w:t>
      </w:r>
      <w:r w:rsidRPr="00505350">
        <w:rPr>
          <w:sz w:val="24"/>
          <w:lang w:val="vi-VN"/>
        </w:rPr>
        <w:t xml:space="preserve"> been quarantined for supply to breeding areas.</w:t>
      </w:r>
    </w:p>
    <w:p w:rsidR="00922943" w:rsidRPr="00505350" w:rsidRDefault="00922943" w:rsidP="00922943">
      <w:pPr>
        <w:pStyle w:val="Gachdaudong"/>
        <w:numPr>
          <w:ilvl w:val="0"/>
          <w:numId w:val="57"/>
        </w:numPr>
        <w:ind w:left="132" w:hangingChars="55" w:hanging="132"/>
        <w:rPr>
          <w:sz w:val="24"/>
          <w:lang w:val="vi-VN"/>
        </w:rPr>
      </w:pPr>
      <w:r w:rsidRPr="00505350">
        <w:rPr>
          <w:sz w:val="24"/>
          <w:lang w:val="vi-VN"/>
        </w:rPr>
        <w:t xml:space="preserve">Do not develop too concentrated </w:t>
      </w:r>
      <w:r w:rsidRPr="00505350">
        <w:rPr>
          <w:sz w:val="24"/>
          <w:lang w:val="en-US"/>
        </w:rPr>
        <w:t>aquaculture</w:t>
      </w:r>
      <w:r w:rsidRPr="00505350">
        <w:rPr>
          <w:sz w:val="24"/>
          <w:lang w:val="vi-VN"/>
        </w:rPr>
        <w:t xml:space="preserve"> areas, especially within an area where no more than 50% of the water surface is cultivated.</w:t>
      </w:r>
    </w:p>
    <w:p w:rsidR="00922943" w:rsidRPr="00505350" w:rsidRDefault="00922943" w:rsidP="00922943">
      <w:pPr>
        <w:pStyle w:val="Gachdaudong"/>
        <w:numPr>
          <w:ilvl w:val="0"/>
          <w:numId w:val="57"/>
        </w:numPr>
        <w:ind w:left="132" w:hangingChars="55" w:hanging="132"/>
        <w:rPr>
          <w:sz w:val="24"/>
          <w:lang w:val="vi-VN"/>
        </w:rPr>
      </w:pPr>
      <w:r w:rsidRPr="00505350">
        <w:rPr>
          <w:sz w:val="24"/>
          <w:lang w:val="vi-VN"/>
        </w:rPr>
        <w:t xml:space="preserve">When </w:t>
      </w:r>
      <w:r w:rsidRPr="00505350">
        <w:rPr>
          <w:sz w:val="24"/>
          <w:lang w:val="en-US"/>
        </w:rPr>
        <w:t xml:space="preserve">an </w:t>
      </w:r>
      <w:r w:rsidRPr="00505350">
        <w:rPr>
          <w:sz w:val="24"/>
          <w:lang w:val="vi-VN"/>
        </w:rPr>
        <w:t xml:space="preserve">epidemic </w:t>
      </w:r>
      <w:r w:rsidRPr="00505350">
        <w:rPr>
          <w:sz w:val="24"/>
          <w:lang w:val="en-US"/>
        </w:rPr>
        <w:t xml:space="preserve">virus </w:t>
      </w:r>
      <w:r w:rsidRPr="00505350">
        <w:rPr>
          <w:sz w:val="24"/>
          <w:lang w:val="vi-VN"/>
        </w:rPr>
        <w:t xml:space="preserve">disease </w:t>
      </w:r>
      <w:r w:rsidRPr="00505350">
        <w:rPr>
          <w:sz w:val="24"/>
          <w:lang w:val="en-US"/>
        </w:rPr>
        <w:t>is</w:t>
      </w:r>
      <w:r w:rsidRPr="00505350">
        <w:rPr>
          <w:sz w:val="24"/>
          <w:lang w:val="vi-VN"/>
        </w:rPr>
        <w:t xml:space="preserve"> detected, the infected shrimp should be immediately destroyed to cut off the source of the disease.</w:t>
      </w:r>
    </w:p>
    <w:p w:rsidR="00922943" w:rsidRPr="00505350" w:rsidRDefault="00922943" w:rsidP="00922943">
      <w:pPr>
        <w:pStyle w:val="Gachdaudong"/>
        <w:numPr>
          <w:ilvl w:val="0"/>
          <w:numId w:val="57"/>
        </w:numPr>
        <w:ind w:left="132" w:hangingChars="55" w:hanging="132"/>
        <w:rPr>
          <w:sz w:val="24"/>
          <w:lang w:val="vi-VN"/>
        </w:rPr>
      </w:pPr>
      <w:r w:rsidRPr="00505350">
        <w:rPr>
          <w:sz w:val="24"/>
          <w:lang w:val="vi-VN"/>
        </w:rPr>
        <w:t xml:space="preserve">Local authorities coordinate with the insurance agency to create </w:t>
      </w:r>
      <w:r w:rsidR="00902220">
        <w:rPr>
          <w:sz w:val="24"/>
          <w:lang w:val="vi-VN"/>
        </w:rPr>
        <w:t xml:space="preserve">an </w:t>
      </w:r>
      <w:r w:rsidRPr="00505350">
        <w:rPr>
          <w:sz w:val="24"/>
          <w:lang w:val="vi-VN"/>
        </w:rPr>
        <w:t>insurance market for farmers in case of trouble.</w:t>
      </w:r>
    </w:p>
    <w:p w:rsidR="00922943" w:rsidRPr="00505350" w:rsidRDefault="00922943" w:rsidP="00922943">
      <w:pPr>
        <w:pStyle w:val="Gachdaudong"/>
        <w:numPr>
          <w:ilvl w:val="0"/>
          <w:numId w:val="57"/>
        </w:numPr>
        <w:spacing w:before="120" w:after="120" w:line="264" w:lineRule="auto"/>
        <w:ind w:left="132" w:hangingChars="55" w:hanging="132"/>
        <w:rPr>
          <w:sz w:val="24"/>
          <w:lang w:val="vi-VN"/>
        </w:rPr>
      </w:pPr>
      <w:r w:rsidRPr="00505350">
        <w:rPr>
          <w:sz w:val="24"/>
          <w:lang w:val="vi-VN"/>
        </w:rPr>
        <w:t xml:space="preserve">In </w:t>
      </w:r>
      <w:r w:rsidR="00902220">
        <w:rPr>
          <w:sz w:val="24"/>
          <w:lang w:val="vi-VN"/>
        </w:rPr>
        <w:t xml:space="preserve">the </w:t>
      </w:r>
      <w:r w:rsidRPr="00505350">
        <w:rPr>
          <w:sz w:val="24"/>
          <w:lang w:val="vi-VN"/>
        </w:rPr>
        <w:t>case of epidemics, the local authorities should declare the epidemic and adopt a policy to support the farmers to restore production.</w:t>
      </w:r>
    </w:p>
    <w:p w:rsidR="00B2631A" w:rsidRPr="00505350" w:rsidRDefault="00B2631A" w:rsidP="00FC4D04">
      <w:pPr>
        <w:pStyle w:val="Heading3"/>
      </w:pPr>
      <w:bookmarkStart w:id="849" w:name="_Toc2435265"/>
      <w:r w:rsidRPr="00505350">
        <w:lastRenderedPageBreak/>
        <w:t>Mitigation measures for negative impacts during the operation phase</w:t>
      </w:r>
      <w:bookmarkEnd w:id="849"/>
      <w:r w:rsidRPr="00505350">
        <w:t xml:space="preserve"> </w:t>
      </w:r>
    </w:p>
    <w:p w:rsidR="000F4E5F" w:rsidRPr="00505350" w:rsidRDefault="000F4E5F" w:rsidP="00FF4454">
      <w:pPr>
        <w:pStyle w:val="Heading4"/>
      </w:pPr>
      <w:r w:rsidRPr="00505350">
        <w:t xml:space="preserve">Mitigate the risk of damages of </w:t>
      </w:r>
      <w:r w:rsidR="00902220">
        <w:t xml:space="preserve">the </w:t>
      </w:r>
      <w:r w:rsidR="00503B9B" w:rsidRPr="00505350">
        <w:t>embankment</w:t>
      </w:r>
      <w:r w:rsidRPr="00505350">
        <w:t xml:space="preserve">, pumping stations and culverts  </w:t>
      </w:r>
    </w:p>
    <w:p w:rsidR="000F4E5F" w:rsidRPr="00505350" w:rsidRDefault="000F4E5F" w:rsidP="0047026D">
      <w:pPr>
        <w:pStyle w:val="Gachdaudong"/>
        <w:numPr>
          <w:ilvl w:val="0"/>
          <w:numId w:val="57"/>
        </w:numPr>
        <w:spacing w:before="120" w:after="120" w:line="240" w:lineRule="auto"/>
        <w:ind w:left="143" w:hanging="143"/>
        <w:rPr>
          <w:sz w:val="24"/>
          <w:lang w:val="vi-VN"/>
        </w:rPr>
      </w:pPr>
      <w:r w:rsidRPr="00505350">
        <w:rPr>
          <w:sz w:val="24"/>
          <w:lang w:val="en-US"/>
        </w:rPr>
        <w:t xml:space="preserve">Contractors </w:t>
      </w:r>
      <w:r w:rsidRPr="00505350">
        <w:rPr>
          <w:sz w:val="24"/>
          <w:lang w:val="vi-VN"/>
        </w:rPr>
        <w:t>must comply with the technical standards as designed</w:t>
      </w:r>
      <w:r w:rsidRPr="00505350">
        <w:rPr>
          <w:sz w:val="24"/>
          <w:lang w:val="en-US"/>
        </w:rPr>
        <w:t xml:space="preserve"> and</w:t>
      </w:r>
      <w:r w:rsidRPr="00505350">
        <w:rPr>
          <w:sz w:val="24"/>
          <w:lang w:val="vi-VN"/>
        </w:rPr>
        <w:t xml:space="preserve"> hav</w:t>
      </w:r>
      <w:r w:rsidRPr="00505350">
        <w:rPr>
          <w:sz w:val="24"/>
          <w:lang w:val="en-US"/>
        </w:rPr>
        <w:t>e</w:t>
      </w:r>
      <w:r w:rsidRPr="00505350">
        <w:rPr>
          <w:sz w:val="24"/>
          <w:lang w:val="vi-VN"/>
        </w:rPr>
        <w:t xml:space="preserve"> independent units </w:t>
      </w:r>
      <w:r w:rsidRPr="00505350">
        <w:rPr>
          <w:sz w:val="24"/>
          <w:lang w:val="en-US"/>
        </w:rPr>
        <w:t xml:space="preserve">that monitor </w:t>
      </w:r>
      <w:r w:rsidRPr="00505350">
        <w:rPr>
          <w:sz w:val="24"/>
          <w:lang w:val="vi-VN"/>
        </w:rPr>
        <w:t xml:space="preserve">the quality of </w:t>
      </w:r>
      <w:r w:rsidRPr="00505350">
        <w:rPr>
          <w:sz w:val="24"/>
          <w:lang w:val="en-US"/>
        </w:rPr>
        <w:t xml:space="preserve">the </w:t>
      </w:r>
      <w:r w:rsidRPr="00505350">
        <w:rPr>
          <w:sz w:val="24"/>
          <w:lang w:val="vi-VN"/>
        </w:rPr>
        <w:t>works.</w:t>
      </w:r>
    </w:p>
    <w:p w:rsidR="000F4E5F" w:rsidRPr="00505350" w:rsidRDefault="000F4E5F" w:rsidP="0047026D">
      <w:pPr>
        <w:pStyle w:val="Gachdaudong"/>
        <w:numPr>
          <w:ilvl w:val="0"/>
          <w:numId w:val="57"/>
        </w:numPr>
        <w:spacing w:before="120" w:after="120" w:line="240" w:lineRule="auto"/>
        <w:ind w:left="143" w:hanging="143"/>
        <w:rPr>
          <w:sz w:val="24"/>
          <w:lang w:val="vi-VN"/>
        </w:rPr>
      </w:pPr>
      <w:r w:rsidRPr="00505350">
        <w:rPr>
          <w:sz w:val="24"/>
          <w:lang w:val="vi-VN"/>
        </w:rPr>
        <w:t xml:space="preserve">The irrigation management agency together with the local </w:t>
      </w:r>
      <w:r w:rsidRPr="00505350">
        <w:rPr>
          <w:sz w:val="24"/>
          <w:lang w:val="en-US"/>
        </w:rPr>
        <w:t>authorities and</w:t>
      </w:r>
      <w:r w:rsidRPr="00505350">
        <w:rPr>
          <w:sz w:val="24"/>
          <w:lang w:val="vi-VN"/>
        </w:rPr>
        <w:t xml:space="preserve"> people regularly check and maintain the works every year to ensure the stable</w:t>
      </w:r>
      <w:r w:rsidRPr="00505350">
        <w:rPr>
          <w:sz w:val="24"/>
          <w:lang w:val="en-US"/>
        </w:rPr>
        <w:t xml:space="preserve"> </w:t>
      </w:r>
      <w:r w:rsidRPr="00505350">
        <w:rPr>
          <w:sz w:val="24"/>
          <w:lang w:val="vi-VN"/>
        </w:rPr>
        <w:t>dike</w:t>
      </w:r>
      <w:r w:rsidRPr="00505350">
        <w:rPr>
          <w:sz w:val="24"/>
          <w:lang w:val="en-US"/>
        </w:rPr>
        <w:t xml:space="preserve"> </w:t>
      </w:r>
      <w:r w:rsidRPr="00505350">
        <w:rPr>
          <w:sz w:val="24"/>
          <w:lang w:val="vi-VN"/>
        </w:rPr>
        <w:t xml:space="preserve">as well as the system of </w:t>
      </w:r>
      <w:r w:rsidRPr="00505350">
        <w:rPr>
          <w:sz w:val="24"/>
          <w:lang w:val="en-US"/>
        </w:rPr>
        <w:t>culverts</w:t>
      </w:r>
      <w:r w:rsidRPr="00505350">
        <w:rPr>
          <w:sz w:val="24"/>
          <w:lang w:val="vi-VN"/>
        </w:rPr>
        <w:t xml:space="preserve"> and pumping stations.</w:t>
      </w:r>
    </w:p>
    <w:p w:rsidR="000F4E5F" w:rsidRPr="00505350" w:rsidRDefault="000F4E5F" w:rsidP="0047026D">
      <w:pPr>
        <w:pStyle w:val="Gachdaudong"/>
        <w:numPr>
          <w:ilvl w:val="0"/>
          <w:numId w:val="57"/>
        </w:numPr>
        <w:spacing w:before="120" w:after="120" w:line="240" w:lineRule="auto"/>
        <w:ind w:left="143" w:hanging="143"/>
        <w:rPr>
          <w:sz w:val="24"/>
          <w:lang w:val="vi-VN"/>
        </w:rPr>
      </w:pPr>
      <w:r w:rsidRPr="00505350">
        <w:rPr>
          <w:sz w:val="24"/>
          <w:lang w:val="vi-VN"/>
        </w:rPr>
        <w:t xml:space="preserve">The separation of water sources must be carried out </w:t>
      </w:r>
      <w:r w:rsidRPr="00505350">
        <w:rPr>
          <w:sz w:val="24"/>
          <w:lang w:val="en-US"/>
        </w:rPr>
        <w:t>for the</w:t>
      </w:r>
      <w:r w:rsidRPr="00505350">
        <w:rPr>
          <w:sz w:val="24"/>
          <w:lang w:val="vi-VN"/>
        </w:rPr>
        <w:t xml:space="preserve"> aquaculture model</w:t>
      </w:r>
      <w:r w:rsidRPr="00505350">
        <w:rPr>
          <w:sz w:val="24"/>
          <w:lang w:val="en-US"/>
        </w:rPr>
        <w:t xml:space="preserve"> of</w:t>
      </w:r>
      <w:r w:rsidRPr="00505350">
        <w:rPr>
          <w:sz w:val="24"/>
          <w:lang w:val="vi-VN"/>
        </w:rPr>
        <w:t xml:space="preserve"> two rice production models at the beginning and the end of flood season.</w:t>
      </w:r>
    </w:p>
    <w:p w:rsidR="000F4E5F" w:rsidRPr="00505350" w:rsidRDefault="000F4E5F" w:rsidP="00FF4454">
      <w:pPr>
        <w:pStyle w:val="Heading4"/>
      </w:pPr>
      <w:r w:rsidRPr="00505350">
        <w:t>Measures the risk of traffic accidents</w:t>
      </w:r>
    </w:p>
    <w:p w:rsidR="00B2631A" w:rsidRPr="00505350" w:rsidRDefault="000F4E5F" w:rsidP="000F4E5F">
      <w:pPr>
        <w:widowControl w:val="0"/>
        <w:shd w:val="clear" w:color="auto" w:fill="FFFFFF"/>
        <w:adjustRightInd w:val="0"/>
        <w:textAlignment w:val="baseline"/>
        <w:rPr>
          <w:sz w:val="24"/>
          <w:szCs w:val="26"/>
        </w:rPr>
      </w:pPr>
      <w:r w:rsidRPr="00505350">
        <w:rPr>
          <w:sz w:val="24"/>
          <w:szCs w:val="26"/>
        </w:rPr>
        <w:t xml:space="preserve">There are concerns about </w:t>
      </w:r>
      <w:r w:rsidR="00902220">
        <w:rPr>
          <w:sz w:val="24"/>
          <w:szCs w:val="26"/>
        </w:rPr>
        <w:t xml:space="preserve">the </w:t>
      </w:r>
      <w:r w:rsidRPr="00505350">
        <w:rPr>
          <w:sz w:val="24"/>
          <w:szCs w:val="26"/>
        </w:rPr>
        <w:t>risks of traffic accidents in</w:t>
      </w:r>
      <w:r w:rsidR="00D54702" w:rsidRPr="00505350">
        <w:rPr>
          <w:sz w:val="24"/>
          <w:szCs w:val="26"/>
        </w:rPr>
        <w:t xml:space="preserve"> the operation phase of the sub</w:t>
      </w:r>
      <w:r w:rsidRPr="00505350">
        <w:rPr>
          <w:sz w:val="24"/>
          <w:szCs w:val="26"/>
        </w:rPr>
        <w:t xml:space="preserve">project. It is concerned about </w:t>
      </w:r>
      <w:r w:rsidR="00902220">
        <w:rPr>
          <w:sz w:val="24"/>
          <w:szCs w:val="26"/>
        </w:rPr>
        <w:t xml:space="preserve">the </w:t>
      </w:r>
      <w:r w:rsidR="005103F1" w:rsidRPr="00505350">
        <w:rPr>
          <w:sz w:val="24"/>
          <w:szCs w:val="26"/>
        </w:rPr>
        <w:t>risks of</w:t>
      </w:r>
      <w:r w:rsidRPr="00505350">
        <w:rPr>
          <w:sz w:val="24"/>
          <w:szCs w:val="26"/>
        </w:rPr>
        <w:t xml:space="preserve"> traffic problems caused by the 77.89km </w:t>
      </w:r>
      <w:r w:rsidR="005103F1" w:rsidRPr="00505350">
        <w:rPr>
          <w:sz w:val="24"/>
          <w:szCs w:val="26"/>
        </w:rPr>
        <w:t>of strengthening semi-d</w:t>
      </w:r>
      <w:r w:rsidRPr="00505350">
        <w:rPr>
          <w:sz w:val="24"/>
          <w:szCs w:val="26"/>
        </w:rPr>
        <w:t>ike</w:t>
      </w:r>
      <w:r w:rsidR="00402FE7" w:rsidRPr="00505350">
        <w:rPr>
          <w:sz w:val="24"/>
          <w:szCs w:val="26"/>
        </w:rPr>
        <w:t>s</w:t>
      </w:r>
      <w:r w:rsidRPr="00505350">
        <w:rPr>
          <w:sz w:val="24"/>
          <w:szCs w:val="26"/>
        </w:rPr>
        <w:t xml:space="preserve"> </w:t>
      </w:r>
      <w:r w:rsidR="00402FE7" w:rsidRPr="00505350">
        <w:rPr>
          <w:sz w:val="24"/>
          <w:szCs w:val="26"/>
        </w:rPr>
        <w:t>in</w:t>
      </w:r>
      <w:r w:rsidRPr="00505350">
        <w:rPr>
          <w:sz w:val="24"/>
          <w:szCs w:val="26"/>
        </w:rPr>
        <w:t xml:space="preserve"> operation</w:t>
      </w:r>
      <w:r w:rsidR="00402FE7" w:rsidRPr="00505350">
        <w:rPr>
          <w:sz w:val="24"/>
          <w:szCs w:val="26"/>
        </w:rPr>
        <w:t xml:space="preserve"> phase. Installing</w:t>
      </w:r>
      <w:r w:rsidRPr="00505350">
        <w:rPr>
          <w:sz w:val="24"/>
          <w:szCs w:val="26"/>
        </w:rPr>
        <w:t xml:space="preserve"> signs, safety instructions to minimize the potential for increased traffic accident accidents.</w:t>
      </w:r>
    </w:p>
    <w:p w:rsidR="009E559B" w:rsidRPr="00505350" w:rsidRDefault="009E559B">
      <w:pPr>
        <w:spacing w:line="288" w:lineRule="auto"/>
        <w:rPr>
          <w:b/>
          <w:kern w:val="32"/>
          <w:sz w:val="36"/>
          <w:szCs w:val="36"/>
          <w:lang w:eastAsia="ja-JP"/>
        </w:rPr>
      </w:pPr>
      <w:bookmarkStart w:id="850" w:name="_Toc509131478"/>
      <w:r w:rsidRPr="00505350">
        <w:rPr>
          <w:sz w:val="36"/>
          <w:szCs w:val="36"/>
        </w:rPr>
        <w:br w:type="page"/>
      </w:r>
    </w:p>
    <w:p w:rsidR="00510D42" w:rsidRPr="00505350" w:rsidRDefault="00510D42" w:rsidP="006D0B36">
      <w:pPr>
        <w:pStyle w:val="Heading1"/>
        <w:tabs>
          <w:tab w:val="left" w:pos="2552"/>
        </w:tabs>
        <w:ind w:left="2552" w:hanging="2552"/>
        <w:rPr>
          <w:sz w:val="36"/>
          <w:szCs w:val="36"/>
        </w:rPr>
      </w:pPr>
      <w:bookmarkStart w:id="851" w:name="_Toc2435266"/>
      <w:r w:rsidRPr="00505350">
        <w:rPr>
          <w:sz w:val="36"/>
          <w:szCs w:val="36"/>
        </w:rPr>
        <w:lastRenderedPageBreak/>
        <w:t xml:space="preserve">ENVIRONMENTAL AND SOCIAL MANAGEMENT </w:t>
      </w:r>
      <w:r w:rsidR="002E15AF" w:rsidRPr="00505350">
        <w:rPr>
          <w:sz w:val="36"/>
          <w:szCs w:val="36"/>
        </w:rPr>
        <w:t>PLAN</w:t>
      </w:r>
      <w:bookmarkEnd w:id="850"/>
      <w:bookmarkEnd w:id="851"/>
      <w:r w:rsidRPr="00505350">
        <w:rPr>
          <w:sz w:val="36"/>
          <w:szCs w:val="36"/>
        </w:rPr>
        <w:t xml:space="preserve"> </w:t>
      </w:r>
    </w:p>
    <w:p w:rsidR="00F61638" w:rsidRPr="00505350" w:rsidRDefault="00F61638" w:rsidP="00F61638">
      <w:pPr>
        <w:spacing w:line="240" w:lineRule="auto"/>
        <w:rPr>
          <w:rFonts w:cs="Times New Roman"/>
          <w:sz w:val="24"/>
          <w:szCs w:val="24"/>
        </w:rPr>
      </w:pPr>
      <w:r w:rsidRPr="00505350">
        <w:rPr>
          <w:rFonts w:cs="Times New Roman"/>
          <w:sz w:val="24"/>
          <w:szCs w:val="24"/>
        </w:rPr>
        <w:t>On the basis of the assessment of negative impacts presented in Chapter 3 and the measures of impact mitigation recommended in Chapter 5, this Chapter will present the ESMP and monitoring plan, taking into account the compliance with the provisions of the Government's ESIA and safety policies of the WB.</w:t>
      </w:r>
    </w:p>
    <w:p w:rsidR="00F61638" w:rsidRPr="00505350" w:rsidRDefault="00F61638" w:rsidP="00F61638">
      <w:pPr>
        <w:spacing w:line="240" w:lineRule="auto"/>
        <w:rPr>
          <w:rFonts w:cs="Times New Roman"/>
          <w:sz w:val="24"/>
          <w:szCs w:val="24"/>
        </w:rPr>
      </w:pPr>
      <w:r w:rsidRPr="00505350">
        <w:rPr>
          <w:rFonts w:cs="Times New Roman"/>
          <w:sz w:val="24"/>
          <w:szCs w:val="24"/>
        </w:rPr>
        <w:t>ESMP’s mitigation measures ar</w:t>
      </w:r>
      <w:r w:rsidR="001556C7" w:rsidRPr="00505350">
        <w:rPr>
          <w:rFonts w:cs="Times New Roman"/>
          <w:sz w:val="24"/>
          <w:szCs w:val="24"/>
        </w:rPr>
        <w:t>e divided into 3 basic parts: (i) ECOP;</w:t>
      </w:r>
      <w:r w:rsidRPr="00505350">
        <w:rPr>
          <w:rFonts w:cs="Times New Roman"/>
          <w:sz w:val="24"/>
          <w:szCs w:val="24"/>
        </w:rPr>
        <w:t xml:space="preserve"> (</w:t>
      </w:r>
      <w:r w:rsidR="001556C7" w:rsidRPr="00505350">
        <w:rPr>
          <w:rFonts w:cs="Times New Roman"/>
          <w:sz w:val="24"/>
          <w:szCs w:val="24"/>
        </w:rPr>
        <w:t>ii</w:t>
      </w:r>
      <w:r w:rsidRPr="00505350">
        <w:rPr>
          <w:rFonts w:cs="Times New Roman"/>
          <w:sz w:val="24"/>
          <w:szCs w:val="24"/>
        </w:rPr>
        <w:t xml:space="preserve">) Specific mitigation measures for the specific types of works, and </w:t>
      </w:r>
      <w:r w:rsidR="001556C7" w:rsidRPr="00505350">
        <w:rPr>
          <w:rFonts w:cs="Times New Roman"/>
          <w:sz w:val="24"/>
          <w:szCs w:val="24"/>
        </w:rPr>
        <w:t>(iii</w:t>
      </w:r>
      <w:r w:rsidRPr="00505350">
        <w:rPr>
          <w:rFonts w:cs="Times New Roman"/>
          <w:sz w:val="24"/>
          <w:szCs w:val="24"/>
        </w:rPr>
        <w:t xml:space="preserve">) Site-specific mitigation measures for each sensitive </w:t>
      </w:r>
      <w:r w:rsidR="007F7DAC" w:rsidRPr="00505350">
        <w:rPr>
          <w:rFonts w:cs="Times New Roman"/>
          <w:sz w:val="24"/>
          <w:szCs w:val="24"/>
        </w:rPr>
        <w:t>receptor</w:t>
      </w:r>
      <w:r w:rsidRPr="00505350">
        <w:rPr>
          <w:rFonts w:cs="Times New Roman"/>
          <w:sz w:val="24"/>
          <w:szCs w:val="24"/>
        </w:rPr>
        <w:t xml:space="preserve"> to be affected by the subproject’s works </w:t>
      </w:r>
      <w:r w:rsidR="002E15AF" w:rsidRPr="00505350">
        <w:rPr>
          <w:rFonts w:cs="Times New Roman"/>
          <w:sz w:val="24"/>
          <w:szCs w:val="24"/>
        </w:rPr>
        <w:t>items.</w:t>
      </w:r>
      <w:r w:rsidRPr="00505350">
        <w:rPr>
          <w:rFonts w:cs="Times New Roman"/>
          <w:sz w:val="24"/>
          <w:szCs w:val="24"/>
        </w:rPr>
        <w:t xml:space="preserve"> </w:t>
      </w:r>
    </w:p>
    <w:p w:rsidR="00F61638" w:rsidRPr="00505350" w:rsidRDefault="00F61638" w:rsidP="00C5112A">
      <w:pPr>
        <w:pStyle w:val="ListParagraph"/>
        <w:numPr>
          <w:ilvl w:val="0"/>
          <w:numId w:val="125"/>
        </w:numPr>
        <w:spacing w:line="240" w:lineRule="auto"/>
        <w:ind w:left="540" w:hanging="450"/>
        <w:contextualSpacing w:val="0"/>
        <w:rPr>
          <w:rFonts w:cs="Times New Roman"/>
          <w:sz w:val="24"/>
          <w:szCs w:val="24"/>
        </w:rPr>
      </w:pPr>
      <w:r w:rsidRPr="00505350">
        <w:rPr>
          <w:rFonts w:cs="Times New Roman"/>
          <w:sz w:val="24"/>
          <w:szCs w:val="24"/>
        </w:rPr>
        <w:t xml:space="preserve">All of the potential negative impacts on </w:t>
      </w:r>
      <w:r w:rsidR="00902220">
        <w:rPr>
          <w:rFonts w:cs="Times New Roman"/>
          <w:sz w:val="24"/>
          <w:szCs w:val="24"/>
        </w:rPr>
        <w:t xml:space="preserve">the </w:t>
      </w:r>
      <w:r w:rsidRPr="00505350">
        <w:rPr>
          <w:rFonts w:cs="Times New Roman"/>
          <w:sz w:val="24"/>
          <w:szCs w:val="24"/>
        </w:rPr>
        <w:t xml:space="preserve">physical, biological, and social environment could be mitigated through a set of general measures that are typically applied to most of </w:t>
      </w:r>
      <w:r w:rsidR="00902220">
        <w:rPr>
          <w:rFonts w:cs="Times New Roman"/>
          <w:sz w:val="24"/>
          <w:szCs w:val="24"/>
        </w:rPr>
        <w:t xml:space="preserve">the </w:t>
      </w:r>
      <w:r w:rsidRPr="00505350">
        <w:rPr>
          <w:rFonts w:cs="Times New Roman"/>
          <w:sz w:val="24"/>
          <w:szCs w:val="24"/>
        </w:rPr>
        <w:t xml:space="preserve">construction projects to minimize impacts such as noise, dust, vibration, waste generation, traffic hindrance, public safety, etc. In this context, an ECOP has been prepared </w:t>
      </w:r>
      <w:r w:rsidR="00902220">
        <w:rPr>
          <w:rFonts w:cs="Times New Roman"/>
          <w:sz w:val="24"/>
          <w:szCs w:val="24"/>
        </w:rPr>
        <w:t>to describe</w:t>
      </w:r>
      <w:r w:rsidR="00902220" w:rsidRPr="00505350">
        <w:rPr>
          <w:rFonts w:cs="Times New Roman"/>
          <w:sz w:val="24"/>
          <w:szCs w:val="24"/>
        </w:rPr>
        <w:t xml:space="preserve"> </w:t>
      </w:r>
      <w:r w:rsidRPr="00505350">
        <w:rPr>
          <w:rFonts w:cs="Times New Roman"/>
          <w:sz w:val="24"/>
          <w:szCs w:val="24"/>
        </w:rPr>
        <w:t>specific requirements to be carried out by contractor to mitigate the subproject potential impacts considered to be general impacts. The contractor will also be required to mitigate site-specific impacts which will be identified to address issues specific to the subproject.</w:t>
      </w:r>
    </w:p>
    <w:p w:rsidR="00F61638" w:rsidRPr="00505350" w:rsidRDefault="00F61638" w:rsidP="00C5112A">
      <w:pPr>
        <w:pStyle w:val="ListParagraph"/>
        <w:numPr>
          <w:ilvl w:val="0"/>
          <w:numId w:val="125"/>
        </w:numPr>
        <w:spacing w:line="240" w:lineRule="auto"/>
        <w:ind w:left="540" w:hanging="450"/>
        <w:contextualSpacing w:val="0"/>
        <w:rPr>
          <w:rFonts w:cs="Times New Roman"/>
          <w:sz w:val="24"/>
          <w:szCs w:val="24"/>
        </w:rPr>
      </w:pPr>
      <w:r w:rsidRPr="00505350">
        <w:rPr>
          <w:rFonts w:cs="Times New Roman"/>
          <w:sz w:val="24"/>
          <w:szCs w:val="24"/>
        </w:rPr>
        <w:t>In add</w:t>
      </w:r>
      <w:r w:rsidR="009E559B" w:rsidRPr="00505350">
        <w:rPr>
          <w:rFonts w:cs="Times New Roman"/>
          <w:sz w:val="24"/>
          <w:szCs w:val="24"/>
        </w:rPr>
        <w:t>i</w:t>
      </w:r>
      <w:r w:rsidRPr="00505350">
        <w:rPr>
          <w:rFonts w:cs="Times New Roman"/>
          <w:sz w:val="24"/>
          <w:szCs w:val="24"/>
        </w:rPr>
        <w:t>tion to adopting the ECOP, specific mitigation measures are identified for addressing the impacts associated with the specific types of works under the subproject such as</w:t>
      </w:r>
      <w:r w:rsidR="001556C7" w:rsidRPr="00505350">
        <w:rPr>
          <w:rFonts w:cs="Times New Roman"/>
          <w:sz w:val="24"/>
          <w:szCs w:val="24"/>
        </w:rPr>
        <w:t xml:space="preserve"> </w:t>
      </w:r>
      <w:r w:rsidR="00D7310E" w:rsidRPr="00505350">
        <w:rPr>
          <w:rFonts w:cs="Times New Roman"/>
          <w:sz w:val="24"/>
          <w:szCs w:val="24"/>
        </w:rPr>
        <w:t xml:space="preserve">dredging canals, strengthening spillways and semi-embankments, building sluices and pump stations. </w:t>
      </w:r>
      <w:r w:rsidRPr="00505350">
        <w:rPr>
          <w:rFonts w:cs="Times New Roman"/>
          <w:sz w:val="24"/>
          <w:szCs w:val="24"/>
        </w:rPr>
        <w:t>These measures will be included in the contracts for corresponding packages.</w:t>
      </w:r>
    </w:p>
    <w:p w:rsidR="00F61638" w:rsidRPr="00505350" w:rsidRDefault="001556C7" w:rsidP="00C5112A">
      <w:pPr>
        <w:pStyle w:val="ListParagraph"/>
        <w:numPr>
          <w:ilvl w:val="0"/>
          <w:numId w:val="125"/>
        </w:numPr>
        <w:spacing w:line="240" w:lineRule="auto"/>
        <w:ind w:left="540" w:hanging="450"/>
        <w:contextualSpacing w:val="0"/>
        <w:rPr>
          <w:rFonts w:cs="Times New Roman"/>
          <w:sz w:val="24"/>
          <w:szCs w:val="24"/>
        </w:rPr>
      </w:pPr>
      <w:r w:rsidRPr="00505350">
        <w:rPr>
          <w:rFonts w:cs="Times New Roman"/>
          <w:sz w:val="24"/>
          <w:szCs w:val="24"/>
        </w:rPr>
        <w:t>Site</w:t>
      </w:r>
      <w:r w:rsidR="00F61638" w:rsidRPr="00505350">
        <w:rPr>
          <w:rFonts w:cs="Times New Roman"/>
          <w:sz w:val="24"/>
          <w:szCs w:val="24"/>
        </w:rPr>
        <w:t xml:space="preserve">-specific mitigation measures will need to be included when the impacts specific for each sensitive receptor of which mitigation measures could not be addressed through </w:t>
      </w:r>
      <w:r w:rsidR="00902220">
        <w:rPr>
          <w:rFonts w:cs="Times New Roman"/>
          <w:sz w:val="24"/>
          <w:szCs w:val="24"/>
        </w:rPr>
        <w:t xml:space="preserve">the </w:t>
      </w:r>
      <w:r w:rsidR="00F61638" w:rsidRPr="00505350">
        <w:rPr>
          <w:rFonts w:cs="Times New Roman"/>
          <w:sz w:val="24"/>
          <w:szCs w:val="24"/>
        </w:rPr>
        <w:t>implementation of the ECOP.</w:t>
      </w:r>
    </w:p>
    <w:p w:rsidR="0078357E" w:rsidRPr="00505350" w:rsidRDefault="0078357E" w:rsidP="001556C7">
      <w:pPr>
        <w:spacing w:line="240" w:lineRule="auto"/>
        <w:rPr>
          <w:rFonts w:cs="Times New Roman"/>
          <w:sz w:val="24"/>
          <w:szCs w:val="24"/>
        </w:rPr>
      </w:pPr>
      <w:r w:rsidRPr="00505350">
        <w:rPr>
          <w:rFonts w:cs="Times New Roman"/>
          <w:sz w:val="24"/>
          <w:szCs w:val="24"/>
        </w:rPr>
        <w:t>Measures to mitigate the negative impacts of land acquisition are detailed in the Resettlement Action Plan of the subproject and these will be implemented and monitored separately.</w:t>
      </w:r>
    </w:p>
    <w:p w:rsidR="00A815DA" w:rsidRPr="00505350" w:rsidRDefault="00A815DA" w:rsidP="00EB4021">
      <w:pPr>
        <w:pStyle w:val="Heading2"/>
      </w:pPr>
      <w:bookmarkStart w:id="852" w:name="_Toc2435267"/>
      <w:r w:rsidRPr="00505350">
        <w:t>SUMMARY OF POTENTIAL ENVIRONMENTAL AND SOCIAL IMPACTS OF SUB-PROJECT</w:t>
      </w:r>
      <w:bookmarkEnd w:id="852"/>
    </w:p>
    <w:p w:rsidR="00574E4D" w:rsidRPr="00505350" w:rsidRDefault="00574E4D" w:rsidP="00FC4D04">
      <w:pPr>
        <w:pStyle w:val="Heading3"/>
      </w:pPr>
      <w:bookmarkStart w:id="853" w:name="_Toc2435268"/>
      <w:r w:rsidRPr="00505350">
        <w:t>Positive impacts</w:t>
      </w:r>
      <w:bookmarkEnd w:id="853"/>
    </w:p>
    <w:p w:rsidR="00574E4D" w:rsidRPr="00505350" w:rsidRDefault="00574E4D" w:rsidP="00FF4454">
      <w:pPr>
        <w:pStyle w:val="Heading4"/>
      </w:pPr>
      <w:r w:rsidRPr="00505350">
        <w:t>Positive impacts of structural works</w:t>
      </w:r>
    </w:p>
    <w:p w:rsidR="00574E4D" w:rsidRPr="00505350" w:rsidRDefault="00574E4D" w:rsidP="00574E4D">
      <w:pPr>
        <w:spacing w:line="240" w:lineRule="auto"/>
        <w:rPr>
          <w:sz w:val="24"/>
          <w:lang w:eastAsia="ja-JP"/>
        </w:rPr>
      </w:pPr>
      <w:r w:rsidRPr="00505350">
        <w:rPr>
          <w:rFonts w:eastAsia="Times New Roman" w:cs="Times New Roman"/>
          <w:sz w:val="24"/>
          <w:lang w:eastAsia="zh-CN"/>
        </w:rPr>
        <w:t xml:space="preserve">Two main types of investments have been proposed in this subproject, including structural works and non-structural works. The proposed structural works include canal dredging, embankment and spillway lining/strengthening and rehabilitation or construction of sluices and pumping station. Non-structural works are related to agricultural production demonstration models. </w:t>
      </w:r>
      <w:r w:rsidRPr="00505350">
        <w:rPr>
          <w:sz w:val="24"/>
          <w:lang w:eastAsia="ja-JP"/>
        </w:rPr>
        <w:t xml:space="preserve">Implementation of the subproject will bring positive impacts for the subproject areas as follows: </w:t>
      </w:r>
    </w:p>
    <w:p w:rsidR="00574E4D" w:rsidRPr="00505350" w:rsidRDefault="00574E4D" w:rsidP="00574E4D">
      <w:pPr>
        <w:spacing w:before="100" w:after="80"/>
        <w:rPr>
          <w:sz w:val="24"/>
          <w:lang w:eastAsia="ja-JP"/>
        </w:rPr>
      </w:pPr>
      <w:r w:rsidRPr="00505350">
        <w:rPr>
          <w:b/>
          <w:sz w:val="24"/>
        </w:rPr>
        <w:t>Impacts on drainage and flooding</w:t>
      </w:r>
      <w:r w:rsidRPr="00505350">
        <w:rPr>
          <w:sz w:val="24"/>
        </w:rPr>
        <w:t xml:space="preserve">: </w:t>
      </w:r>
      <w:r w:rsidRPr="00505350">
        <w:rPr>
          <w:sz w:val="24"/>
          <w:lang w:eastAsia="ja-JP"/>
        </w:rPr>
        <w:t xml:space="preserve">The dikes in the region are identified as the August dikes with the purpose of preventing early floods to protect production in combination with the open culverts, underground culverts, pump stations and spillways at the head of main canals people can take initiative to collect and drain water at late flood seasons to promote production. During main floods, the dikes will be flooded and flood water is drained via spillways into fields and culverts to increase flood drainage and develop the livelihoods in the </w:t>
      </w:r>
      <w:r w:rsidRPr="00505350">
        <w:rPr>
          <w:sz w:val="24"/>
          <w:lang w:eastAsia="ja-JP"/>
        </w:rPr>
        <w:lastRenderedPageBreak/>
        <w:t>direction of flood exploitation. As a result, the Subproject basically neither prevent main floods nor change the flood situation compared with the current status of soil dikes. The only difference is that thank to the strengthened dikes (reinforcing of dikes, construction of open culverts, underground culverts, and spillways), people will actively bring flood water into their fields at beginning flood seasons, store and take initiative in draining flood water at ending flood seasons to reduce damages compared to the current soil dikes.</w:t>
      </w:r>
    </w:p>
    <w:p w:rsidR="00574E4D" w:rsidRPr="00505350" w:rsidRDefault="00574E4D" w:rsidP="00574E4D">
      <w:pPr>
        <w:rPr>
          <w:sz w:val="24"/>
        </w:rPr>
      </w:pPr>
      <w:r w:rsidRPr="00505350">
        <w:rPr>
          <w:b/>
          <w:sz w:val="24"/>
        </w:rPr>
        <w:t>Ensuring social development</w:t>
      </w:r>
      <w:r w:rsidRPr="00505350">
        <w:rPr>
          <w:sz w:val="24"/>
        </w:rPr>
        <w:t xml:space="preserve">. Subproject implementation will include </w:t>
      </w:r>
      <w:r w:rsidR="00902220" w:rsidRPr="00505350">
        <w:rPr>
          <w:sz w:val="24"/>
        </w:rPr>
        <w:t>develop</w:t>
      </w:r>
      <w:r w:rsidR="00902220">
        <w:rPr>
          <w:sz w:val="24"/>
        </w:rPr>
        <w:t>ing</w:t>
      </w:r>
      <w:r w:rsidR="00902220" w:rsidRPr="00505350">
        <w:rPr>
          <w:sz w:val="24"/>
        </w:rPr>
        <w:t xml:space="preserve"> </w:t>
      </w:r>
      <w:r w:rsidRPr="00505350">
        <w:rPr>
          <w:sz w:val="24"/>
        </w:rPr>
        <w:t>plans to help the population in the subproject area, including: (i) contribute to local employment during the flood seasons: previously, when floods come, local people leave their fields to other provinces to find jobs. When implementing the subproject, people can continue to make a living with suitable models of their own or work for other aquaculture households, which contribute to stabilizing the local economy; (ii) improve the road network of the su</w:t>
      </w:r>
      <w:r w:rsidR="00902220">
        <w:rPr>
          <w:sz w:val="24"/>
        </w:rPr>
        <w:t>b</w:t>
      </w:r>
      <w:r w:rsidRPr="00505350">
        <w:rPr>
          <w:sz w:val="24"/>
        </w:rPr>
        <w:t xml:space="preserve">project communes and districts: </w:t>
      </w:r>
      <w:r w:rsidRPr="00505350">
        <w:rPr>
          <w:sz w:val="24"/>
          <w:lang w:eastAsia="ja-JP"/>
        </w:rPr>
        <w:t>the current state of the semi-dikes is mostly soil or macadam roads. The road surface is only 0.4 to 0.8m wide. Pedestrians and motorcycles on roads are not convenient, especially when it rains. When floods start the roads are completely useless. The Subproject will carry out dike reinforcement; therefore, they will be roads for residents in dry seasons, early flood seasons and late flood seasons. Thus, the subproject implementation will improve road traffic condition compared to the current status. The roads also serve people to transport raw materials for rice production in dry seasons and agricultural products when harvesting.</w:t>
      </w:r>
    </w:p>
    <w:p w:rsidR="00574E4D" w:rsidRPr="00505350" w:rsidRDefault="00574E4D" w:rsidP="00574E4D">
      <w:pPr>
        <w:spacing w:before="100" w:after="80"/>
        <w:rPr>
          <w:sz w:val="24"/>
          <w:szCs w:val="26"/>
        </w:rPr>
      </w:pPr>
      <w:r w:rsidRPr="00505350">
        <w:rPr>
          <w:b/>
          <w:sz w:val="24"/>
        </w:rPr>
        <w:t>Contributing to economic development</w:t>
      </w:r>
      <w:r w:rsidRPr="00505350">
        <w:rPr>
          <w:sz w:val="24"/>
        </w:rPr>
        <w:t xml:space="preserve">: </w:t>
      </w:r>
      <w:r w:rsidRPr="00505350">
        <w:rPr>
          <w:sz w:val="24"/>
          <w:lang w:eastAsia="ja-JP"/>
        </w:rPr>
        <w:t xml:space="preserve">Thank the system of August flood control as semi-dikes, open culverts, underground culverts, spillways, the flood time will be slower and more stable. People are peaceful to have enough time to grow another cash crop or rice crop, etc. after the W/S crop. </w:t>
      </w:r>
      <w:r w:rsidRPr="00505350">
        <w:rPr>
          <w:sz w:val="24"/>
          <w:szCs w:val="26"/>
        </w:rPr>
        <w:t>In addition, the diversification of crops such as the models of vegetables, aquatic plants and lotus plants will diversify agricultural products, increase the value of rice production.</w:t>
      </w:r>
    </w:p>
    <w:p w:rsidR="00574E4D" w:rsidRPr="00505350" w:rsidRDefault="005E7CE0" w:rsidP="00FF4454">
      <w:pPr>
        <w:pStyle w:val="Heading4"/>
      </w:pPr>
      <w:r w:rsidRPr="00505350">
        <w:t>Positive impacts of n</w:t>
      </w:r>
      <w:r w:rsidR="00574E4D" w:rsidRPr="00505350">
        <w:t>on-structural works</w:t>
      </w:r>
    </w:p>
    <w:p w:rsidR="00574E4D" w:rsidRPr="00505350" w:rsidRDefault="00574E4D" w:rsidP="00574E4D">
      <w:pPr>
        <w:rPr>
          <w:sz w:val="24"/>
        </w:rPr>
      </w:pPr>
      <w:r w:rsidRPr="00505350">
        <w:rPr>
          <w:b/>
          <w:sz w:val="24"/>
        </w:rPr>
        <w:t>Improving environmental pollution and risks</w:t>
      </w:r>
      <w:r w:rsidRPr="00505350">
        <w:rPr>
          <w:sz w:val="24"/>
        </w:rPr>
        <w:t xml:space="preserve">: Thank the rotation with other crops or other aquaculture models instead of specialized rice cultivation as before, it contributes to the reduction of pest and disease outbreaks in the next crops as well as reduces the use of plant protection chemicals in the next crops. In addition, </w:t>
      </w:r>
      <w:r w:rsidRPr="00505350">
        <w:rPr>
          <w:sz w:val="24"/>
          <w:lang w:eastAsia="ja-JP"/>
        </w:rPr>
        <w:t xml:space="preserve">the production of rice under IPM and aquaculture under VIETGAP standards will increase the soil nutrition, reduce pests, reduce </w:t>
      </w:r>
      <w:r w:rsidR="00902220">
        <w:rPr>
          <w:sz w:val="24"/>
          <w:lang w:eastAsia="ja-JP"/>
        </w:rPr>
        <w:t xml:space="preserve">the </w:t>
      </w:r>
      <w:r w:rsidRPr="00505350">
        <w:rPr>
          <w:sz w:val="24"/>
          <w:lang w:eastAsia="ja-JP"/>
        </w:rPr>
        <w:t>amount of fertilizer for rice in the next crop and increase profits for farmers.</w:t>
      </w:r>
    </w:p>
    <w:p w:rsidR="007D6620" w:rsidRPr="00505350" w:rsidRDefault="007D6620" w:rsidP="00FC4D04">
      <w:pPr>
        <w:pStyle w:val="Heading3"/>
      </w:pPr>
      <w:bookmarkStart w:id="854" w:name="_Toc2435269"/>
      <w:r w:rsidRPr="00505350">
        <w:t>Negative impacts</w:t>
      </w:r>
      <w:bookmarkEnd w:id="854"/>
      <w:r w:rsidRPr="00505350">
        <w:t xml:space="preserve"> </w:t>
      </w:r>
    </w:p>
    <w:p w:rsidR="0019107B" w:rsidRPr="00505350" w:rsidRDefault="00F83D8A" w:rsidP="0019107B">
      <w:pPr>
        <w:ind w:left="-29"/>
        <w:rPr>
          <w:rFonts w:eastAsia="Times New Roman" w:cs="Times New Roman"/>
          <w:sz w:val="24"/>
          <w:szCs w:val="24"/>
        </w:rPr>
      </w:pPr>
      <w:bookmarkStart w:id="855" w:name="_Toc494983054"/>
      <w:bookmarkStart w:id="856" w:name="_Toc494982497"/>
      <w:r w:rsidRPr="00505350">
        <w:rPr>
          <w:rFonts w:eastAsia="Times New Roman" w:cs="Times New Roman"/>
          <w:sz w:val="24"/>
          <w:szCs w:val="24"/>
        </w:rPr>
        <w:t>For structural works</w:t>
      </w:r>
      <w:r w:rsidR="0019107B" w:rsidRPr="00505350">
        <w:rPr>
          <w:rFonts w:eastAsia="Times New Roman" w:cs="Times New Roman"/>
          <w:sz w:val="24"/>
          <w:szCs w:val="24"/>
        </w:rPr>
        <w:t xml:space="preserve">: </w:t>
      </w:r>
    </w:p>
    <w:p w:rsidR="0032192D" w:rsidRPr="00505350" w:rsidRDefault="0032192D" w:rsidP="00CA0E68">
      <w:pPr>
        <w:pStyle w:val="ListParagraph"/>
        <w:numPr>
          <w:ilvl w:val="0"/>
          <w:numId w:val="80"/>
        </w:numPr>
        <w:ind w:left="284" w:hanging="284"/>
        <w:contextualSpacing w:val="0"/>
        <w:rPr>
          <w:rFonts w:eastAsia="Times New Roman" w:cs="Times New Roman"/>
          <w:sz w:val="24"/>
          <w:szCs w:val="24"/>
        </w:rPr>
      </w:pPr>
      <w:r w:rsidRPr="00505350">
        <w:rPr>
          <w:rFonts w:eastAsia="Times New Roman" w:cs="Times New Roman"/>
          <w:sz w:val="24"/>
          <w:szCs w:val="24"/>
        </w:rPr>
        <w:t xml:space="preserve">During the preparation phase, the subproject will cause impacts on the environment and local people in the subproject area. The subproject will acquire land from households and affect the living and production of the people. The removal and clearance of buildings and structures out of the subproject area will generate negative impacts on the environment. In addition, within the subproject site where residue UXOs, the risk of UXOs will affect the quality of the work and life of workers and people around the </w:t>
      </w:r>
      <w:r w:rsidR="009A5C73" w:rsidRPr="00505350">
        <w:rPr>
          <w:rFonts w:eastAsia="Times New Roman" w:cs="Times New Roman"/>
          <w:sz w:val="24"/>
          <w:szCs w:val="24"/>
        </w:rPr>
        <w:t>construction site. However, these</w:t>
      </w:r>
      <w:r w:rsidRPr="00505350">
        <w:rPr>
          <w:rFonts w:eastAsia="Times New Roman" w:cs="Times New Roman"/>
          <w:sz w:val="24"/>
          <w:szCs w:val="24"/>
        </w:rPr>
        <w:t xml:space="preserve"> impacts will be mitigated through the implementation of compensation and resettlement in line with the policy set out in the RPF of MD-ICRSL project and RAP of </w:t>
      </w:r>
      <w:r w:rsidRPr="00505350">
        <w:rPr>
          <w:rFonts w:eastAsia="Times New Roman" w:cs="Times New Roman"/>
          <w:sz w:val="24"/>
          <w:szCs w:val="24"/>
        </w:rPr>
        <w:lastRenderedPageBreak/>
        <w:t>this subproject. The subproject owner will be contracted to the UXO clearance authority and the contractor will only carry out if the construction sites are safe.</w:t>
      </w:r>
    </w:p>
    <w:p w:rsidR="0032192D" w:rsidRPr="00505350" w:rsidRDefault="0032192D" w:rsidP="00CA0E68">
      <w:pPr>
        <w:pStyle w:val="ListParagraph"/>
        <w:numPr>
          <w:ilvl w:val="0"/>
          <w:numId w:val="80"/>
        </w:numPr>
        <w:ind w:left="284" w:hanging="284"/>
        <w:contextualSpacing w:val="0"/>
        <w:rPr>
          <w:rFonts w:eastAsia="Times New Roman" w:cs="Times New Roman"/>
          <w:sz w:val="24"/>
          <w:szCs w:val="24"/>
        </w:rPr>
      </w:pPr>
      <w:r w:rsidRPr="00505350">
        <w:rPr>
          <w:rFonts w:eastAsia="Times New Roman" w:cs="Times New Roman"/>
          <w:sz w:val="24"/>
          <w:szCs w:val="24"/>
        </w:rPr>
        <w:t xml:space="preserve">During the construction phase, there will be negative impacts including vehicle and equipment exhaust emissions, smoke, dust and noise from construction equipment during the construction of the subproject components, wastewater from construction workers and construction activities, construction solid waste, dredged sludge and some contaminated waste, among others. These have been identified in the ESMP. These impacts can be mitigated by ensuring that the subproject contractors comply with the provisions of their contracts, including those which relate to environmental impacts. The PPMU and their CSC and EMC will be responsible for ensuring that this compliance occurs. In accordance with their contracts, contractors will be required to prepare the Contract Specific Environmental Plan (CSEP) describing detailed environmental safeguard actions. The CSEP will be approved by PPMU and supervised by CSCs prior to the work commencing. Periodic monitoring reports will be prepared by the EMC and the results will be submitted to CPMU and the World Bank (as needed).  </w:t>
      </w:r>
    </w:p>
    <w:p w:rsidR="0032192D" w:rsidRPr="00505350" w:rsidRDefault="0032192D" w:rsidP="00CA0E68">
      <w:pPr>
        <w:pStyle w:val="ListParagraph"/>
        <w:numPr>
          <w:ilvl w:val="0"/>
          <w:numId w:val="80"/>
        </w:numPr>
        <w:ind w:left="284" w:hanging="284"/>
        <w:contextualSpacing w:val="0"/>
        <w:rPr>
          <w:rFonts w:eastAsia="Times New Roman" w:cs="Times New Roman"/>
          <w:sz w:val="24"/>
          <w:szCs w:val="24"/>
        </w:rPr>
      </w:pPr>
      <w:r w:rsidRPr="00505350">
        <w:rPr>
          <w:rFonts w:eastAsia="Times New Roman" w:cs="Times New Roman"/>
          <w:sz w:val="24"/>
          <w:szCs w:val="24"/>
        </w:rPr>
        <w:t>During the operation, the Subproject will cause such negative impacts as damages to embankme</w:t>
      </w:r>
      <w:r w:rsidR="00117D7C" w:rsidRPr="00505350">
        <w:rPr>
          <w:rFonts w:eastAsia="Times New Roman" w:cs="Times New Roman"/>
          <w:sz w:val="24"/>
          <w:szCs w:val="24"/>
        </w:rPr>
        <w:t>nts, culverts, pumping stations…</w:t>
      </w:r>
    </w:p>
    <w:p w:rsidR="0032192D" w:rsidRPr="00505350" w:rsidRDefault="00F83D8A" w:rsidP="0032192D">
      <w:pPr>
        <w:tabs>
          <w:tab w:val="num" w:pos="360"/>
        </w:tabs>
        <w:ind w:left="-29"/>
        <w:rPr>
          <w:sz w:val="24"/>
          <w:szCs w:val="24"/>
        </w:rPr>
      </w:pPr>
      <w:r w:rsidRPr="00505350">
        <w:rPr>
          <w:rFonts w:eastAsia="Times New Roman" w:cs="Times New Roman"/>
          <w:sz w:val="24"/>
          <w:szCs w:val="24"/>
        </w:rPr>
        <w:t>For non-structural works:</w:t>
      </w:r>
      <w:bookmarkEnd w:id="855"/>
      <w:bookmarkEnd w:id="856"/>
      <w:r w:rsidR="0032192D" w:rsidRPr="00505350">
        <w:rPr>
          <w:sz w:val="24"/>
          <w:szCs w:val="24"/>
        </w:rPr>
        <w:t xml:space="preserve"> the </w:t>
      </w:r>
      <w:r w:rsidR="0032192D" w:rsidRPr="00505350">
        <w:rPr>
          <w:rFonts w:eastAsia="Times New Roman" w:cs="Times New Roman"/>
          <w:sz w:val="24"/>
          <w:szCs w:val="24"/>
        </w:rPr>
        <w:t xml:space="preserve">negative impacts related to </w:t>
      </w:r>
      <w:r w:rsidR="0032192D" w:rsidRPr="00505350">
        <w:rPr>
          <w:sz w:val="24"/>
          <w:szCs w:val="26"/>
          <w:lang w:val="vi-VN"/>
        </w:rPr>
        <w:t xml:space="preserve">wastes </w:t>
      </w:r>
      <w:r w:rsidR="0032192D" w:rsidRPr="00505350">
        <w:rPr>
          <w:sz w:val="24"/>
          <w:szCs w:val="26"/>
        </w:rPr>
        <w:t xml:space="preserve">from </w:t>
      </w:r>
      <w:r w:rsidR="0032192D" w:rsidRPr="00505350">
        <w:rPr>
          <w:sz w:val="24"/>
          <w:szCs w:val="26"/>
          <w:lang w:val="vi-VN"/>
        </w:rPr>
        <w:t xml:space="preserve">the implementation of </w:t>
      </w:r>
      <w:r w:rsidR="0032192D" w:rsidRPr="00505350">
        <w:rPr>
          <w:sz w:val="24"/>
          <w:szCs w:val="26"/>
        </w:rPr>
        <w:t xml:space="preserve">the </w:t>
      </w:r>
      <w:r w:rsidR="0032192D" w:rsidRPr="00505350">
        <w:rPr>
          <w:sz w:val="24"/>
          <w:szCs w:val="26"/>
          <w:lang w:val="vi-VN"/>
        </w:rPr>
        <w:t>livelihood models</w:t>
      </w:r>
      <w:r w:rsidR="0032192D" w:rsidRPr="00505350">
        <w:rPr>
          <w:sz w:val="24"/>
          <w:szCs w:val="26"/>
        </w:rPr>
        <w:t>, which</w:t>
      </w:r>
      <w:r w:rsidR="0032192D" w:rsidRPr="00505350">
        <w:rPr>
          <w:sz w:val="24"/>
          <w:szCs w:val="26"/>
          <w:lang w:val="vi-VN"/>
        </w:rPr>
        <w:t xml:space="preserve"> will affect the psychology and income of people. </w:t>
      </w:r>
      <w:r w:rsidR="0032192D" w:rsidRPr="00505350">
        <w:rPr>
          <w:sz w:val="24"/>
          <w:szCs w:val="26"/>
        </w:rPr>
        <w:t xml:space="preserve">There may be impacts from </w:t>
      </w:r>
      <w:r w:rsidR="0032192D" w:rsidRPr="00505350">
        <w:rPr>
          <w:sz w:val="24"/>
          <w:szCs w:val="26"/>
          <w:lang w:val="vi-VN"/>
        </w:rPr>
        <w:t xml:space="preserve">disease risks, water conflicts </w:t>
      </w:r>
      <w:r w:rsidR="0032192D" w:rsidRPr="00505350">
        <w:rPr>
          <w:sz w:val="24"/>
          <w:szCs w:val="26"/>
        </w:rPr>
        <w:t>among the</w:t>
      </w:r>
      <w:r w:rsidR="0032192D" w:rsidRPr="00505350">
        <w:rPr>
          <w:sz w:val="24"/>
          <w:szCs w:val="26"/>
          <w:lang w:val="vi-VN"/>
        </w:rPr>
        <w:t xml:space="preserve"> areas implementing </w:t>
      </w:r>
      <w:r w:rsidR="0032192D" w:rsidRPr="00505350">
        <w:rPr>
          <w:sz w:val="24"/>
          <w:szCs w:val="26"/>
        </w:rPr>
        <w:t xml:space="preserve">the </w:t>
      </w:r>
      <w:r w:rsidR="0032192D" w:rsidRPr="00505350">
        <w:rPr>
          <w:sz w:val="24"/>
          <w:szCs w:val="26"/>
          <w:lang w:val="vi-VN"/>
        </w:rPr>
        <w:t>livelihood models. However, these impacts will be minimized through training to raise public awareness of the impacts of waste, disease</w:t>
      </w:r>
      <w:r w:rsidR="0032192D" w:rsidRPr="00505350">
        <w:rPr>
          <w:sz w:val="24"/>
          <w:szCs w:val="26"/>
        </w:rPr>
        <w:t>s</w:t>
      </w:r>
      <w:r w:rsidR="0032192D" w:rsidRPr="00505350">
        <w:rPr>
          <w:sz w:val="24"/>
          <w:szCs w:val="26"/>
          <w:lang w:val="vi-VN"/>
        </w:rPr>
        <w:t>, experience</w:t>
      </w:r>
      <w:r w:rsidR="0032192D" w:rsidRPr="00505350">
        <w:rPr>
          <w:sz w:val="24"/>
          <w:szCs w:val="26"/>
        </w:rPr>
        <w:t>s</w:t>
      </w:r>
      <w:r w:rsidR="0032192D" w:rsidRPr="00505350">
        <w:rPr>
          <w:sz w:val="24"/>
          <w:szCs w:val="26"/>
          <w:lang w:val="vi-VN"/>
        </w:rPr>
        <w:t xml:space="preserve"> in implementing livelihoods models</w:t>
      </w:r>
      <w:r w:rsidR="0032192D" w:rsidRPr="00505350">
        <w:rPr>
          <w:sz w:val="24"/>
          <w:szCs w:val="26"/>
        </w:rPr>
        <w:t>,</w:t>
      </w:r>
      <w:r w:rsidR="0032192D" w:rsidRPr="00505350">
        <w:rPr>
          <w:sz w:val="24"/>
          <w:szCs w:val="26"/>
          <w:lang w:val="vi-VN"/>
        </w:rPr>
        <w:t xml:space="preserve"> </w:t>
      </w:r>
      <w:r w:rsidR="0032192D" w:rsidRPr="00505350">
        <w:rPr>
          <w:sz w:val="24"/>
          <w:szCs w:val="26"/>
        </w:rPr>
        <w:t>l</w:t>
      </w:r>
      <w:r w:rsidR="0032192D" w:rsidRPr="00505350">
        <w:rPr>
          <w:sz w:val="24"/>
          <w:szCs w:val="26"/>
          <w:lang w:val="vi-VN"/>
        </w:rPr>
        <w:t xml:space="preserve">inking and forecasting </w:t>
      </w:r>
      <w:r w:rsidR="00902220">
        <w:rPr>
          <w:sz w:val="24"/>
          <w:szCs w:val="26"/>
          <w:lang w:val="vi-VN"/>
        </w:rPr>
        <w:t xml:space="preserve">the </w:t>
      </w:r>
      <w:r w:rsidR="0032192D" w:rsidRPr="00505350">
        <w:rPr>
          <w:sz w:val="24"/>
          <w:szCs w:val="26"/>
          <w:lang w:val="vi-VN"/>
        </w:rPr>
        <w:t>market</w:t>
      </w:r>
      <w:r w:rsidR="0032192D" w:rsidRPr="00505350">
        <w:rPr>
          <w:sz w:val="24"/>
          <w:szCs w:val="26"/>
        </w:rPr>
        <w:t>.</w:t>
      </w:r>
      <w:r w:rsidR="0032192D" w:rsidRPr="00505350">
        <w:rPr>
          <w:sz w:val="24"/>
          <w:szCs w:val="26"/>
          <w:lang w:val="vi-VN"/>
        </w:rPr>
        <w:t xml:space="preserve"> Propaganda and education to raise awareness of </w:t>
      </w:r>
      <w:r w:rsidR="00902220">
        <w:rPr>
          <w:sz w:val="24"/>
          <w:szCs w:val="26"/>
          <w:lang w:val="vi-VN"/>
        </w:rPr>
        <w:t xml:space="preserve">the </w:t>
      </w:r>
      <w:r w:rsidR="0032192D" w:rsidRPr="00505350">
        <w:rPr>
          <w:sz w:val="24"/>
          <w:szCs w:val="26"/>
          <w:lang w:val="vi-VN"/>
        </w:rPr>
        <w:t xml:space="preserve">protection of the works </w:t>
      </w:r>
      <w:r w:rsidR="0032192D" w:rsidRPr="00505350">
        <w:rPr>
          <w:sz w:val="24"/>
          <w:szCs w:val="26"/>
        </w:rPr>
        <w:t>will</w:t>
      </w:r>
      <w:r w:rsidR="0032192D" w:rsidRPr="00505350">
        <w:rPr>
          <w:sz w:val="24"/>
          <w:szCs w:val="26"/>
          <w:lang w:val="vi-VN"/>
        </w:rPr>
        <w:t xml:space="preserve"> ensure long-term operation and the environment is always well protected</w:t>
      </w:r>
      <w:r w:rsidR="0032192D" w:rsidRPr="00505350">
        <w:rPr>
          <w:sz w:val="24"/>
          <w:szCs w:val="26"/>
        </w:rPr>
        <w:t xml:space="preserve">. </w:t>
      </w:r>
      <w:r w:rsidR="0032192D" w:rsidRPr="00505350">
        <w:rPr>
          <w:sz w:val="24"/>
          <w:szCs w:val="26"/>
          <w:lang w:val="vi-VN"/>
        </w:rPr>
        <w:t>Developing brands for goods from livelihood models, marketing and expanding output markets and production area planning for management and control while controlling the environmental impacts</w:t>
      </w:r>
      <w:r w:rsidR="0032192D" w:rsidRPr="00505350">
        <w:rPr>
          <w:sz w:val="24"/>
          <w:szCs w:val="26"/>
        </w:rPr>
        <w:t xml:space="preserve"> will be implemented at the same time.</w:t>
      </w:r>
    </w:p>
    <w:p w:rsidR="00510D42" w:rsidRPr="00505350" w:rsidRDefault="0019107B" w:rsidP="00EB4021">
      <w:pPr>
        <w:pStyle w:val="Heading2"/>
      </w:pPr>
      <w:bookmarkStart w:id="857" w:name="_Toc509131480"/>
      <w:bookmarkStart w:id="858" w:name="_Toc2435270"/>
      <w:bookmarkStart w:id="859" w:name="_Toc502045337"/>
      <w:r w:rsidRPr="00505350">
        <w:t>ENVIRONMENTAL AND SOCIAL MANAGEMENT PLAN</w:t>
      </w:r>
      <w:bookmarkEnd w:id="857"/>
      <w:bookmarkEnd w:id="858"/>
      <w:r w:rsidRPr="00505350">
        <w:t xml:space="preserve"> </w:t>
      </w:r>
      <w:bookmarkEnd w:id="859"/>
    </w:p>
    <w:p w:rsidR="003911AB" w:rsidRPr="00505350" w:rsidRDefault="003911AB" w:rsidP="00FC4D04">
      <w:pPr>
        <w:pStyle w:val="Heading3"/>
      </w:pPr>
      <w:bookmarkStart w:id="860" w:name="_Toc2435271"/>
      <w:r w:rsidRPr="00505350">
        <w:t xml:space="preserve">During </w:t>
      </w:r>
      <w:r w:rsidR="00902220">
        <w:t xml:space="preserve">the </w:t>
      </w:r>
      <w:r w:rsidRPr="00505350">
        <w:t>preconstruction phase</w:t>
      </w:r>
      <w:bookmarkEnd w:id="860"/>
      <w:r w:rsidR="00A67C74" w:rsidRPr="00505350">
        <w:t xml:space="preserve"> </w:t>
      </w:r>
    </w:p>
    <w:p w:rsidR="003911AB" w:rsidRPr="00505350" w:rsidRDefault="003911AB" w:rsidP="003911AB">
      <w:pPr>
        <w:rPr>
          <w:rFonts w:cs="Times New Roman"/>
          <w:sz w:val="24"/>
          <w:szCs w:val="24"/>
          <w:lang w:val="af-ZA"/>
        </w:rPr>
      </w:pPr>
      <w:r w:rsidRPr="00505350">
        <w:rPr>
          <w:rFonts w:cs="Times New Roman"/>
          <w:sz w:val="24"/>
          <w:szCs w:val="24"/>
          <w:lang w:val="af-ZA"/>
        </w:rPr>
        <w:t>Mitigation measures during the pre-construction phase are summarized in</w:t>
      </w:r>
      <w:r w:rsidR="001C5D45" w:rsidRPr="00505350">
        <w:rPr>
          <w:rFonts w:cs="Times New Roman"/>
          <w:sz w:val="24"/>
          <w:szCs w:val="24"/>
          <w:lang w:val="af-ZA"/>
        </w:rPr>
        <w:t xml:space="preserve"> </w:t>
      </w:r>
      <w:r w:rsidR="001C5D45" w:rsidRPr="00505350">
        <w:rPr>
          <w:rFonts w:cs="Times New Roman"/>
          <w:i/>
          <w:sz w:val="24"/>
          <w:szCs w:val="24"/>
          <w:lang w:val="af-ZA"/>
        </w:rPr>
        <w:fldChar w:fldCharType="begin"/>
      </w:r>
      <w:r w:rsidR="001C5D45" w:rsidRPr="00505350">
        <w:rPr>
          <w:rFonts w:cs="Times New Roman"/>
          <w:i/>
          <w:sz w:val="24"/>
          <w:szCs w:val="24"/>
          <w:lang w:val="af-ZA"/>
        </w:rPr>
        <w:instrText xml:space="preserve"> REF _Ref529374428 \h  \* MERGEFORMAT </w:instrText>
      </w:r>
      <w:r w:rsidR="001C5D45" w:rsidRPr="00505350">
        <w:rPr>
          <w:rFonts w:cs="Times New Roman"/>
          <w:i/>
          <w:sz w:val="24"/>
          <w:szCs w:val="24"/>
          <w:lang w:val="af-ZA"/>
        </w:rPr>
      </w:r>
      <w:r w:rsidR="001C5D45" w:rsidRPr="00505350">
        <w:rPr>
          <w:rFonts w:cs="Times New Roman"/>
          <w:i/>
          <w:sz w:val="24"/>
          <w:szCs w:val="24"/>
          <w:lang w:val="af-ZA"/>
        </w:rPr>
        <w:fldChar w:fldCharType="separate"/>
      </w:r>
      <w:r w:rsidR="005B3648" w:rsidRPr="00505350">
        <w:rPr>
          <w:i/>
          <w:sz w:val="24"/>
          <w:szCs w:val="24"/>
        </w:rPr>
        <w:t xml:space="preserve">Table </w:t>
      </w:r>
      <w:r w:rsidR="005B3648" w:rsidRPr="00505350">
        <w:rPr>
          <w:i/>
          <w:noProof/>
          <w:sz w:val="24"/>
          <w:szCs w:val="24"/>
        </w:rPr>
        <w:t>6.1</w:t>
      </w:r>
      <w:r w:rsidR="001C5D45" w:rsidRPr="00505350">
        <w:rPr>
          <w:rFonts w:cs="Times New Roman"/>
          <w:i/>
          <w:sz w:val="24"/>
          <w:szCs w:val="24"/>
          <w:lang w:val="af-ZA"/>
        </w:rPr>
        <w:fldChar w:fldCharType="end"/>
      </w:r>
      <w:r w:rsidR="001C5D45" w:rsidRPr="00505350">
        <w:rPr>
          <w:rFonts w:cs="Times New Roman"/>
          <w:sz w:val="24"/>
          <w:szCs w:val="24"/>
          <w:lang w:val="af-ZA"/>
        </w:rPr>
        <w:t>.</w:t>
      </w:r>
    </w:p>
    <w:p w:rsidR="003911AB" w:rsidRPr="00505350" w:rsidRDefault="003911AB" w:rsidP="00DA0D4C">
      <w:pPr>
        <w:pStyle w:val="Caption"/>
        <w:sectPr w:rsidR="003911AB" w:rsidRPr="00505350" w:rsidSect="005D6E5C">
          <w:pgSz w:w="11907" w:h="16840" w:code="9"/>
          <w:pgMar w:top="1134" w:right="1134" w:bottom="1134" w:left="1701" w:header="709" w:footer="340" w:gutter="0"/>
          <w:cols w:space="708"/>
          <w:docGrid w:linePitch="360"/>
        </w:sectPr>
      </w:pPr>
    </w:p>
    <w:p w:rsidR="003911AB" w:rsidRPr="00505350" w:rsidRDefault="003911AB" w:rsidP="00DA0D4C">
      <w:pPr>
        <w:pStyle w:val="Caption"/>
      </w:pPr>
      <w:bookmarkStart w:id="861" w:name="_Ref529374428"/>
      <w:bookmarkStart w:id="862" w:name="_Toc2435508"/>
      <w:r w:rsidRPr="00505350">
        <w:lastRenderedPageBreak/>
        <w:t xml:space="preserve">Table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w:t>
      </w:r>
      <w:r w:rsidR="004D6476">
        <w:rPr>
          <w:noProof/>
        </w:rPr>
        <w:fldChar w:fldCharType="end"/>
      </w:r>
      <w:bookmarkEnd w:id="861"/>
      <w:r w:rsidRPr="00505350">
        <w:t xml:space="preserve">: Mitigation measures during </w:t>
      </w:r>
      <w:r w:rsidRPr="00505350">
        <w:rPr>
          <w:lang w:val="af-ZA"/>
        </w:rPr>
        <w:t>the pre-construction phase of the subproject</w:t>
      </w:r>
      <w:bookmarkEnd w:id="862"/>
      <w:r w:rsidRPr="00505350">
        <w:rPr>
          <w:lang w:val="af-ZA"/>
        </w:rPr>
        <w:t xml:space="preserve"> </w:t>
      </w:r>
    </w:p>
    <w:tbl>
      <w:tblPr>
        <w:tblW w:w="15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1967"/>
        <w:gridCol w:w="3307"/>
        <w:gridCol w:w="3420"/>
        <w:gridCol w:w="1417"/>
        <w:gridCol w:w="1494"/>
        <w:gridCol w:w="11"/>
        <w:gridCol w:w="1548"/>
        <w:gridCol w:w="11"/>
        <w:gridCol w:w="1406"/>
        <w:gridCol w:w="11"/>
      </w:tblGrid>
      <w:tr w:rsidR="003911AB" w:rsidRPr="00505350" w:rsidTr="002E4411">
        <w:trPr>
          <w:gridAfter w:val="1"/>
          <w:wAfter w:w="11" w:type="dxa"/>
          <w:tblHeader/>
        </w:trPr>
        <w:tc>
          <w:tcPr>
            <w:tcW w:w="571" w:type="dxa"/>
            <w:shd w:val="clear" w:color="auto" w:fill="auto"/>
            <w:vAlign w:val="center"/>
          </w:tcPr>
          <w:p w:rsidR="003911AB" w:rsidRPr="00505350" w:rsidRDefault="003911AB" w:rsidP="00D54702">
            <w:pPr>
              <w:spacing w:before="40" w:after="40" w:line="240" w:lineRule="auto"/>
              <w:jc w:val="center"/>
              <w:rPr>
                <w:rFonts w:cs="Times New Roman"/>
                <w:b/>
                <w:sz w:val="22"/>
              </w:rPr>
            </w:pPr>
            <w:r w:rsidRPr="00505350">
              <w:rPr>
                <w:rFonts w:cs="Times New Roman"/>
                <w:b/>
                <w:sz w:val="22"/>
              </w:rPr>
              <w:t>No.</w:t>
            </w:r>
          </w:p>
        </w:tc>
        <w:tc>
          <w:tcPr>
            <w:tcW w:w="1967" w:type="dxa"/>
            <w:shd w:val="clear" w:color="auto" w:fill="auto"/>
            <w:vAlign w:val="center"/>
          </w:tcPr>
          <w:p w:rsidR="003911AB" w:rsidRPr="00505350" w:rsidRDefault="003911AB" w:rsidP="00D54702">
            <w:pPr>
              <w:spacing w:before="40" w:after="40" w:line="240" w:lineRule="auto"/>
              <w:ind w:right="-57"/>
              <w:jc w:val="center"/>
              <w:rPr>
                <w:rFonts w:cs="Times New Roman"/>
                <w:sz w:val="22"/>
              </w:rPr>
            </w:pPr>
            <w:r w:rsidRPr="00505350">
              <w:rPr>
                <w:rFonts w:cs="Times New Roman"/>
                <w:b/>
                <w:sz w:val="22"/>
              </w:rPr>
              <w:t xml:space="preserve">Subproject activities </w:t>
            </w:r>
          </w:p>
        </w:tc>
        <w:tc>
          <w:tcPr>
            <w:tcW w:w="3307" w:type="dxa"/>
            <w:shd w:val="clear" w:color="auto" w:fill="auto"/>
            <w:vAlign w:val="center"/>
          </w:tcPr>
          <w:p w:rsidR="003911AB" w:rsidRPr="00505350" w:rsidRDefault="003911AB" w:rsidP="00D54702">
            <w:pPr>
              <w:spacing w:before="40" w:after="40" w:line="240" w:lineRule="auto"/>
              <w:jc w:val="center"/>
              <w:rPr>
                <w:rFonts w:cs="Times New Roman"/>
                <w:sz w:val="22"/>
              </w:rPr>
            </w:pPr>
            <w:r w:rsidRPr="00505350">
              <w:rPr>
                <w:rFonts w:cs="Times New Roman"/>
                <w:b/>
                <w:sz w:val="22"/>
              </w:rPr>
              <w:t>Environmental and social impacts</w:t>
            </w:r>
          </w:p>
        </w:tc>
        <w:tc>
          <w:tcPr>
            <w:tcW w:w="3420" w:type="dxa"/>
            <w:shd w:val="clear" w:color="auto" w:fill="auto"/>
            <w:vAlign w:val="center"/>
          </w:tcPr>
          <w:p w:rsidR="003911AB" w:rsidRPr="00505350" w:rsidRDefault="003911AB" w:rsidP="00D54702">
            <w:pPr>
              <w:spacing w:before="40" w:after="40" w:line="240" w:lineRule="auto"/>
              <w:jc w:val="center"/>
              <w:rPr>
                <w:rFonts w:cs="Times New Roman"/>
                <w:sz w:val="22"/>
              </w:rPr>
            </w:pPr>
            <w:r w:rsidRPr="00505350">
              <w:rPr>
                <w:rFonts w:cs="Times New Roman"/>
                <w:b/>
                <w:sz w:val="22"/>
              </w:rPr>
              <w:t xml:space="preserve">Mitigation measures </w:t>
            </w:r>
          </w:p>
        </w:tc>
        <w:tc>
          <w:tcPr>
            <w:tcW w:w="1417" w:type="dxa"/>
            <w:shd w:val="clear" w:color="auto" w:fill="auto"/>
            <w:vAlign w:val="center"/>
          </w:tcPr>
          <w:p w:rsidR="003911AB" w:rsidRPr="00505350" w:rsidRDefault="003911AB" w:rsidP="00D54702">
            <w:pPr>
              <w:spacing w:before="40" w:after="40" w:line="240" w:lineRule="auto"/>
              <w:jc w:val="center"/>
              <w:rPr>
                <w:rFonts w:cs="Times New Roman"/>
                <w:b/>
                <w:sz w:val="22"/>
              </w:rPr>
            </w:pPr>
            <w:r w:rsidRPr="00505350">
              <w:rPr>
                <w:rFonts w:cs="Times New Roman"/>
                <w:b/>
                <w:sz w:val="22"/>
              </w:rPr>
              <w:t xml:space="preserve">Budget </w:t>
            </w:r>
          </w:p>
        </w:tc>
        <w:tc>
          <w:tcPr>
            <w:tcW w:w="1494" w:type="dxa"/>
            <w:shd w:val="clear" w:color="auto" w:fill="auto"/>
            <w:vAlign w:val="center"/>
          </w:tcPr>
          <w:p w:rsidR="003911AB" w:rsidRPr="00505350" w:rsidRDefault="003911AB" w:rsidP="00D54702">
            <w:pPr>
              <w:spacing w:before="40" w:after="40" w:line="240" w:lineRule="auto"/>
              <w:jc w:val="center"/>
              <w:rPr>
                <w:rFonts w:cs="Times New Roman"/>
                <w:b/>
                <w:sz w:val="22"/>
              </w:rPr>
            </w:pPr>
            <w:r w:rsidRPr="00505350">
              <w:rPr>
                <w:rFonts w:cs="Times New Roman"/>
                <w:b/>
                <w:sz w:val="22"/>
              </w:rPr>
              <w:t xml:space="preserve">Implementation time </w:t>
            </w:r>
          </w:p>
        </w:tc>
        <w:tc>
          <w:tcPr>
            <w:tcW w:w="1559" w:type="dxa"/>
            <w:gridSpan w:val="2"/>
            <w:shd w:val="clear" w:color="auto" w:fill="auto"/>
            <w:vAlign w:val="center"/>
          </w:tcPr>
          <w:p w:rsidR="003911AB" w:rsidRPr="00505350" w:rsidRDefault="003911AB" w:rsidP="00D54702">
            <w:pPr>
              <w:spacing w:before="0" w:after="0" w:line="240" w:lineRule="auto"/>
              <w:jc w:val="center"/>
              <w:rPr>
                <w:rFonts w:cs="Times New Roman"/>
                <w:b/>
                <w:sz w:val="22"/>
              </w:rPr>
            </w:pPr>
            <w:r w:rsidRPr="00505350">
              <w:rPr>
                <w:rFonts w:cs="Times New Roman"/>
                <w:b/>
                <w:sz w:val="22"/>
              </w:rPr>
              <w:t>Implem</w:t>
            </w:r>
            <w:r w:rsidR="002E4411" w:rsidRPr="00505350">
              <w:rPr>
                <w:rFonts w:cs="Times New Roman"/>
                <w:b/>
                <w:sz w:val="22"/>
              </w:rPr>
              <w:t>en</w:t>
            </w:r>
            <w:r w:rsidRPr="00505350">
              <w:rPr>
                <w:rFonts w:cs="Times New Roman"/>
                <w:b/>
                <w:sz w:val="22"/>
              </w:rPr>
              <w:t xml:space="preserve">ting agency </w:t>
            </w:r>
          </w:p>
        </w:tc>
        <w:tc>
          <w:tcPr>
            <w:tcW w:w="1417" w:type="dxa"/>
            <w:gridSpan w:val="2"/>
            <w:shd w:val="clear" w:color="auto" w:fill="auto"/>
            <w:vAlign w:val="center"/>
          </w:tcPr>
          <w:p w:rsidR="003911AB" w:rsidRPr="00505350" w:rsidRDefault="003911AB" w:rsidP="00D54702">
            <w:pPr>
              <w:spacing w:before="0" w:after="0" w:line="240" w:lineRule="auto"/>
              <w:jc w:val="center"/>
              <w:rPr>
                <w:rFonts w:cs="Times New Roman"/>
                <w:b/>
                <w:sz w:val="22"/>
              </w:rPr>
            </w:pPr>
            <w:r w:rsidRPr="00505350">
              <w:rPr>
                <w:rFonts w:cs="Times New Roman"/>
                <w:b/>
                <w:sz w:val="22"/>
              </w:rPr>
              <w:t xml:space="preserve">Supervising agency </w:t>
            </w:r>
          </w:p>
        </w:tc>
      </w:tr>
      <w:tr w:rsidR="003911AB" w:rsidRPr="00505350" w:rsidTr="002E4411">
        <w:tc>
          <w:tcPr>
            <w:tcW w:w="571" w:type="dxa"/>
            <w:shd w:val="clear" w:color="auto" w:fill="auto"/>
          </w:tcPr>
          <w:p w:rsidR="003911AB" w:rsidRPr="00505350" w:rsidRDefault="003911AB" w:rsidP="00D54702">
            <w:pPr>
              <w:spacing w:before="40" w:after="40" w:line="240" w:lineRule="auto"/>
              <w:jc w:val="center"/>
              <w:rPr>
                <w:rFonts w:cs="Times New Roman"/>
                <w:b/>
                <w:sz w:val="22"/>
              </w:rPr>
            </w:pPr>
            <w:r w:rsidRPr="00505350">
              <w:rPr>
                <w:rFonts w:cs="Times New Roman"/>
                <w:b/>
                <w:sz w:val="22"/>
              </w:rPr>
              <w:t>I</w:t>
            </w:r>
          </w:p>
        </w:tc>
        <w:tc>
          <w:tcPr>
            <w:tcW w:w="11616" w:type="dxa"/>
            <w:gridSpan w:val="6"/>
            <w:shd w:val="clear" w:color="auto" w:fill="auto"/>
          </w:tcPr>
          <w:p w:rsidR="003911AB" w:rsidRPr="00505350" w:rsidRDefault="003911AB" w:rsidP="00D54702">
            <w:pPr>
              <w:spacing w:before="40" w:after="40" w:line="240" w:lineRule="auto"/>
              <w:rPr>
                <w:rFonts w:cs="Times New Roman"/>
                <w:sz w:val="22"/>
              </w:rPr>
            </w:pPr>
            <w:r w:rsidRPr="00505350">
              <w:rPr>
                <w:rFonts w:cs="Times New Roman"/>
                <w:b/>
                <w:sz w:val="22"/>
              </w:rPr>
              <w:t xml:space="preserve">During pre-construction phase  </w:t>
            </w:r>
          </w:p>
        </w:tc>
        <w:tc>
          <w:tcPr>
            <w:tcW w:w="1559" w:type="dxa"/>
            <w:gridSpan w:val="2"/>
            <w:shd w:val="clear" w:color="auto" w:fill="auto"/>
          </w:tcPr>
          <w:p w:rsidR="003911AB" w:rsidRPr="00505350" w:rsidRDefault="003911AB" w:rsidP="00D54702">
            <w:pPr>
              <w:spacing w:before="40" w:after="40" w:line="240" w:lineRule="auto"/>
              <w:rPr>
                <w:rFonts w:cs="Times New Roman"/>
                <w:b/>
                <w:sz w:val="22"/>
              </w:rPr>
            </w:pPr>
          </w:p>
        </w:tc>
        <w:tc>
          <w:tcPr>
            <w:tcW w:w="1417" w:type="dxa"/>
            <w:gridSpan w:val="2"/>
            <w:shd w:val="clear" w:color="auto" w:fill="auto"/>
          </w:tcPr>
          <w:p w:rsidR="003911AB" w:rsidRPr="00505350" w:rsidRDefault="003911AB" w:rsidP="00D54702">
            <w:pPr>
              <w:spacing w:before="40" w:after="40" w:line="240" w:lineRule="auto"/>
              <w:rPr>
                <w:rFonts w:cs="Times New Roman"/>
                <w:b/>
                <w:sz w:val="22"/>
              </w:rPr>
            </w:pPr>
          </w:p>
        </w:tc>
      </w:tr>
      <w:tr w:rsidR="003911AB" w:rsidRPr="00505350" w:rsidTr="002E4411">
        <w:trPr>
          <w:gridAfter w:val="1"/>
          <w:wAfter w:w="11" w:type="dxa"/>
        </w:trPr>
        <w:tc>
          <w:tcPr>
            <w:tcW w:w="571" w:type="dxa"/>
            <w:shd w:val="clear" w:color="auto" w:fill="auto"/>
          </w:tcPr>
          <w:p w:rsidR="003911AB" w:rsidRPr="00505350" w:rsidRDefault="003911AB" w:rsidP="00D54702">
            <w:pPr>
              <w:spacing w:before="40" w:after="40" w:line="240" w:lineRule="auto"/>
              <w:jc w:val="center"/>
              <w:rPr>
                <w:rFonts w:cs="Times New Roman"/>
                <w:sz w:val="22"/>
              </w:rPr>
            </w:pPr>
            <w:r w:rsidRPr="00505350">
              <w:rPr>
                <w:rFonts w:cs="Times New Roman"/>
                <w:sz w:val="22"/>
              </w:rPr>
              <w:t>1</w:t>
            </w:r>
          </w:p>
        </w:tc>
        <w:tc>
          <w:tcPr>
            <w:tcW w:w="1967" w:type="dxa"/>
            <w:shd w:val="clear" w:color="auto" w:fill="auto"/>
          </w:tcPr>
          <w:p w:rsidR="003911AB" w:rsidRPr="00505350" w:rsidRDefault="003911AB" w:rsidP="00D54702">
            <w:pPr>
              <w:spacing w:before="40" w:after="40" w:line="240" w:lineRule="auto"/>
              <w:ind w:right="-57"/>
              <w:rPr>
                <w:rFonts w:cs="Times New Roman"/>
                <w:sz w:val="22"/>
              </w:rPr>
            </w:pPr>
            <w:r w:rsidRPr="00505350">
              <w:rPr>
                <w:rFonts w:cs="Times New Roman"/>
                <w:sz w:val="22"/>
              </w:rPr>
              <w:t xml:space="preserve">Land acquisition </w:t>
            </w:r>
          </w:p>
          <w:p w:rsidR="003911AB" w:rsidRPr="00505350" w:rsidRDefault="003911AB" w:rsidP="00D54702">
            <w:pPr>
              <w:spacing w:before="40" w:after="40" w:line="240" w:lineRule="auto"/>
              <w:ind w:right="-57"/>
              <w:rPr>
                <w:rFonts w:cs="Times New Roman"/>
                <w:sz w:val="22"/>
              </w:rPr>
            </w:pPr>
          </w:p>
        </w:tc>
        <w:tc>
          <w:tcPr>
            <w:tcW w:w="3307" w:type="dxa"/>
            <w:shd w:val="clear" w:color="auto" w:fill="auto"/>
          </w:tcPr>
          <w:p w:rsidR="003911AB" w:rsidRPr="00505350" w:rsidRDefault="003911AB" w:rsidP="00D54702">
            <w:pPr>
              <w:spacing w:before="40" w:after="40" w:line="240" w:lineRule="auto"/>
              <w:ind w:right="-57"/>
              <w:rPr>
                <w:rFonts w:cs="Times New Roman"/>
                <w:sz w:val="22"/>
              </w:rPr>
            </w:pPr>
            <w:r w:rsidRPr="00505350">
              <w:rPr>
                <w:rFonts w:cs="Times New Roman"/>
                <w:sz w:val="22"/>
              </w:rPr>
              <w:t>The subproject will acquire 10.077ha of land, in which 9.48 ha of agricultural land. There are 366 households affected, 141 houses to be relocated</w:t>
            </w:r>
          </w:p>
          <w:p w:rsidR="003911AB" w:rsidRPr="00505350" w:rsidRDefault="003911AB" w:rsidP="00D54702">
            <w:pPr>
              <w:spacing w:before="40" w:after="40" w:line="240" w:lineRule="auto"/>
              <w:ind w:right="-57"/>
              <w:rPr>
                <w:rFonts w:cs="Times New Roman"/>
                <w:sz w:val="22"/>
              </w:rPr>
            </w:pPr>
          </w:p>
        </w:tc>
        <w:tc>
          <w:tcPr>
            <w:tcW w:w="3420" w:type="dxa"/>
            <w:shd w:val="clear" w:color="auto" w:fill="auto"/>
          </w:tcPr>
          <w:p w:rsidR="003911AB" w:rsidRPr="00505350" w:rsidRDefault="003911AB" w:rsidP="00D54702">
            <w:pPr>
              <w:tabs>
                <w:tab w:val="left" w:pos="176"/>
              </w:tabs>
              <w:spacing w:before="40" w:after="40" w:line="240" w:lineRule="auto"/>
              <w:rPr>
                <w:rFonts w:cs="Times New Roman"/>
                <w:sz w:val="22"/>
              </w:rPr>
            </w:pPr>
            <w:r w:rsidRPr="00505350">
              <w:rPr>
                <w:rFonts w:cs="Times New Roman"/>
                <w:sz w:val="22"/>
              </w:rPr>
              <w:t xml:space="preserve">Land acquisition and resettlement will comply with approval RPF of ICRSL project and RAP of the subproject, specifically:  </w:t>
            </w:r>
          </w:p>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Compensate for all losses at replacement costs and provide replacement land within their village or commune satisfactory to them so that their cultural and social cohesion could be maintained.</w:t>
            </w:r>
          </w:p>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Support </w:t>
            </w:r>
            <w:r w:rsidR="00902220">
              <w:rPr>
                <w:rFonts w:cs="Times New Roman"/>
                <w:sz w:val="22"/>
              </w:rPr>
              <w:t>for</w:t>
            </w:r>
            <w:r w:rsidR="00902220" w:rsidRPr="00505350">
              <w:rPr>
                <w:rFonts w:cs="Times New Roman"/>
                <w:sz w:val="22"/>
              </w:rPr>
              <w:t xml:space="preserve"> </w:t>
            </w:r>
            <w:r w:rsidRPr="00505350">
              <w:rPr>
                <w:rFonts w:cs="Times New Roman"/>
                <w:sz w:val="22"/>
              </w:rPr>
              <w:t>relocating HHs to restore their livelihood and living conditions.</w:t>
            </w:r>
          </w:p>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To be recruited for the subproject.</w:t>
            </w:r>
          </w:p>
        </w:tc>
        <w:tc>
          <w:tcPr>
            <w:tcW w:w="1417" w:type="dxa"/>
            <w:shd w:val="clear" w:color="auto" w:fill="auto"/>
          </w:tcPr>
          <w:p w:rsidR="003911AB" w:rsidRPr="00505350" w:rsidRDefault="003911AB" w:rsidP="00D54702">
            <w:pPr>
              <w:spacing w:before="40" w:after="40" w:line="240" w:lineRule="auto"/>
              <w:rPr>
                <w:rFonts w:cs="Times New Roman"/>
                <w:sz w:val="22"/>
              </w:rPr>
            </w:pPr>
            <w:r w:rsidRPr="00505350">
              <w:rPr>
                <w:rFonts w:cs="Times New Roman"/>
                <w:sz w:val="22"/>
              </w:rPr>
              <w:t>Budget for compensation and clearance</w:t>
            </w:r>
            <w:r w:rsidRPr="00505350">
              <w:rPr>
                <w:rStyle w:val="shorttext"/>
                <w:sz w:val="22"/>
              </w:rPr>
              <w:t xml:space="preserve"> </w:t>
            </w:r>
          </w:p>
        </w:tc>
        <w:tc>
          <w:tcPr>
            <w:tcW w:w="1494" w:type="dxa"/>
            <w:shd w:val="clear" w:color="auto" w:fill="auto"/>
          </w:tcPr>
          <w:p w:rsidR="003911AB" w:rsidRPr="00505350" w:rsidRDefault="003911AB" w:rsidP="00D54702">
            <w:pPr>
              <w:spacing w:before="40" w:after="40" w:line="240" w:lineRule="auto"/>
              <w:rPr>
                <w:rFonts w:cs="Times New Roman"/>
                <w:sz w:val="22"/>
              </w:rPr>
            </w:pPr>
            <w:r w:rsidRPr="00505350">
              <w:rPr>
                <w:rFonts w:cs="Times New Roman"/>
                <w:sz w:val="22"/>
              </w:rPr>
              <w:t xml:space="preserve">During the pre-construction phase </w:t>
            </w:r>
          </w:p>
        </w:tc>
        <w:tc>
          <w:tcPr>
            <w:tcW w:w="1559" w:type="dxa"/>
            <w:gridSpan w:val="2"/>
            <w:shd w:val="clear" w:color="auto" w:fill="auto"/>
          </w:tcPr>
          <w:p w:rsidR="003911AB" w:rsidRPr="00505350" w:rsidRDefault="00117D7C" w:rsidP="00D54702">
            <w:pPr>
              <w:numPr>
                <w:ilvl w:val="0"/>
                <w:numId w:val="24"/>
              </w:numPr>
              <w:tabs>
                <w:tab w:val="left" w:pos="162"/>
              </w:tabs>
              <w:spacing w:before="40" w:after="40" w:line="240" w:lineRule="auto"/>
              <w:ind w:left="56" w:hanging="130"/>
              <w:rPr>
                <w:rFonts w:cs="Times New Roman"/>
                <w:sz w:val="22"/>
              </w:rPr>
            </w:pPr>
            <w:r w:rsidRPr="00505350">
              <w:rPr>
                <w:rFonts w:cs="Times New Roman"/>
                <w:sz w:val="22"/>
              </w:rPr>
              <w:t xml:space="preserve">Dong Thap </w:t>
            </w:r>
            <w:r w:rsidR="00D529B5" w:rsidRPr="00505350">
              <w:rPr>
                <w:rFonts w:cs="Times New Roman"/>
                <w:sz w:val="22"/>
              </w:rPr>
              <w:t>Compensation and</w:t>
            </w:r>
            <w:r w:rsidR="003911AB" w:rsidRPr="00505350">
              <w:rPr>
                <w:rFonts w:cs="Times New Roman"/>
                <w:sz w:val="22"/>
              </w:rPr>
              <w:t xml:space="preserve"> Clearance Board</w:t>
            </w:r>
          </w:p>
          <w:p w:rsidR="003911AB" w:rsidRPr="00505350" w:rsidRDefault="003911AB" w:rsidP="00D54702">
            <w:pPr>
              <w:numPr>
                <w:ilvl w:val="0"/>
                <w:numId w:val="24"/>
              </w:numPr>
              <w:tabs>
                <w:tab w:val="left" w:pos="162"/>
              </w:tabs>
              <w:spacing w:before="40" w:after="40" w:line="240" w:lineRule="auto"/>
              <w:ind w:left="56" w:hanging="130"/>
              <w:rPr>
                <w:rFonts w:cs="Times New Roman"/>
                <w:sz w:val="22"/>
              </w:rPr>
            </w:pPr>
            <w:r w:rsidRPr="00505350">
              <w:rPr>
                <w:rFonts w:cs="Times New Roman"/>
                <w:sz w:val="22"/>
              </w:rPr>
              <w:t xml:space="preserve">Dong Thap PPMU </w:t>
            </w:r>
          </w:p>
        </w:tc>
        <w:tc>
          <w:tcPr>
            <w:tcW w:w="1417" w:type="dxa"/>
            <w:gridSpan w:val="2"/>
            <w:shd w:val="clear" w:color="auto" w:fill="auto"/>
          </w:tcPr>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IEMC</w:t>
            </w:r>
          </w:p>
        </w:tc>
      </w:tr>
      <w:tr w:rsidR="003911AB" w:rsidRPr="00505350" w:rsidTr="002E4411">
        <w:trPr>
          <w:gridAfter w:val="1"/>
          <w:wAfter w:w="11" w:type="dxa"/>
        </w:trPr>
        <w:tc>
          <w:tcPr>
            <w:tcW w:w="571" w:type="dxa"/>
            <w:shd w:val="clear" w:color="auto" w:fill="auto"/>
          </w:tcPr>
          <w:p w:rsidR="003911AB" w:rsidRPr="00505350" w:rsidRDefault="003911AB" w:rsidP="00D54702">
            <w:pPr>
              <w:spacing w:before="40" w:after="40" w:line="240" w:lineRule="auto"/>
              <w:jc w:val="center"/>
              <w:rPr>
                <w:rFonts w:cs="Times New Roman"/>
                <w:sz w:val="22"/>
              </w:rPr>
            </w:pPr>
            <w:r w:rsidRPr="00505350">
              <w:rPr>
                <w:rFonts w:cs="Times New Roman"/>
                <w:sz w:val="22"/>
              </w:rPr>
              <w:t>2</w:t>
            </w:r>
          </w:p>
        </w:tc>
        <w:tc>
          <w:tcPr>
            <w:tcW w:w="1967" w:type="dxa"/>
            <w:shd w:val="clear" w:color="auto" w:fill="auto"/>
          </w:tcPr>
          <w:p w:rsidR="003911AB" w:rsidRPr="00505350" w:rsidRDefault="003911AB" w:rsidP="00D54702">
            <w:pPr>
              <w:spacing w:before="40" w:after="40" w:line="240" w:lineRule="auto"/>
              <w:ind w:right="-57"/>
              <w:rPr>
                <w:rFonts w:cs="Times New Roman"/>
                <w:sz w:val="22"/>
              </w:rPr>
            </w:pPr>
            <w:r w:rsidRPr="00505350">
              <w:rPr>
                <w:rFonts w:cs="Times New Roman"/>
                <w:sz w:val="22"/>
              </w:rPr>
              <w:t xml:space="preserve">UXO residues </w:t>
            </w:r>
          </w:p>
        </w:tc>
        <w:tc>
          <w:tcPr>
            <w:tcW w:w="3307" w:type="dxa"/>
            <w:shd w:val="clear" w:color="auto" w:fill="auto"/>
          </w:tcPr>
          <w:p w:rsidR="003911AB" w:rsidRPr="00505350" w:rsidRDefault="003911AB" w:rsidP="00D54702">
            <w:pPr>
              <w:spacing w:before="40" w:after="40" w:line="240" w:lineRule="auto"/>
              <w:ind w:right="-57"/>
              <w:rPr>
                <w:rFonts w:cs="Times New Roman"/>
                <w:sz w:val="22"/>
              </w:rPr>
            </w:pPr>
          </w:p>
        </w:tc>
        <w:tc>
          <w:tcPr>
            <w:tcW w:w="3420" w:type="dxa"/>
            <w:shd w:val="clear" w:color="auto" w:fill="auto"/>
          </w:tcPr>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subproject will allocate fund for clearance of the UXO remained after the war at the construction areas. The subproject owner will sign a contract with the specialized military unit in Dong Thap province to carry out the UXO clearance at the construction sites. This activity will be implemented right after completing land acquisition and compensation and before any dismantling, demolition or ground </w:t>
            </w:r>
            <w:r w:rsidR="004250F1" w:rsidRPr="00505350">
              <w:rPr>
                <w:rFonts w:cs="Times New Roman"/>
                <w:sz w:val="22"/>
              </w:rPr>
              <w:t xml:space="preserve">clearance </w:t>
            </w:r>
            <w:r w:rsidRPr="00505350">
              <w:rPr>
                <w:rFonts w:cs="Times New Roman"/>
                <w:sz w:val="22"/>
              </w:rPr>
              <w:t>takes place.</w:t>
            </w:r>
          </w:p>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Ensure that the contractors shall </w:t>
            </w:r>
            <w:r w:rsidRPr="00505350">
              <w:rPr>
                <w:rFonts w:cs="Times New Roman"/>
                <w:sz w:val="22"/>
              </w:rPr>
              <w:lastRenderedPageBreak/>
              <w:t>only  commence site works after  the subproject areas are already been cleared</w:t>
            </w:r>
          </w:p>
        </w:tc>
        <w:tc>
          <w:tcPr>
            <w:tcW w:w="1417" w:type="dxa"/>
            <w:shd w:val="clear" w:color="auto" w:fill="auto"/>
          </w:tcPr>
          <w:p w:rsidR="003911AB" w:rsidRPr="00505350" w:rsidRDefault="003911AB" w:rsidP="00D54702">
            <w:pPr>
              <w:spacing w:before="40" w:after="40" w:line="240" w:lineRule="auto"/>
              <w:rPr>
                <w:rFonts w:cs="Times New Roman"/>
                <w:sz w:val="22"/>
              </w:rPr>
            </w:pPr>
            <w:r w:rsidRPr="00505350">
              <w:rPr>
                <w:rFonts w:cs="Times New Roman"/>
                <w:sz w:val="22"/>
              </w:rPr>
              <w:lastRenderedPageBreak/>
              <w:t xml:space="preserve">Subproject budget </w:t>
            </w:r>
          </w:p>
        </w:tc>
        <w:tc>
          <w:tcPr>
            <w:tcW w:w="1494" w:type="dxa"/>
            <w:shd w:val="clear" w:color="auto" w:fill="auto"/>
          </w:tcPr>
          <w:p w:rsidR="003911AB" w:rsidRPr="00505350" w:rsidRDefault="003911AB" w:rsidP="00BC69FB">
            <w:pPr>
              <w:spacing w:before="40" w:after="40" w:line="240" w:lineRule="auto"/>
              <w:ind w:right="-12"/>
              <w:rPr>
                <w:rFonts w:cs="Times New Roman"/>
                <w:sz w:val="22"/>
              </w:rPr>
            </w:pPr>
            <w:r w:rsidRPr="00505350">
              <w:rPr>
                <w:rFonts w:cs="Times New Roman"/>
                <w:sz w:val="22"/>
              </w:rPr>
              <w:t>After completion of the land acquisition and compensation</w:t>
            </w:r>
          </w:p>
        </w:tc>
        <w:tc>
          <w:tcPr>
            <w:tcW w:w="1559" w:type="dxa"/>
            <w:gridSpan w:val="2"/>
            <w:shd w:val="clear" w:color="auto" w:fill="auto"/>
          </w:tcPr>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UXO clearance contractor </w:t>
            </w:r>
          </w:p>
        </w:tc>
        <w:tc>
          <w:tcPr>
            <w:tcW w:w="1417" w:type="dxa"/>
            <w:gridSpan w:val="2"/>
            <w:shd w:val="clear" w:color="auto" w:fill="auto"/>
          </w:tcPr>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3911AB" w:rsidRPr="00505350" w:rsidRDefault="003911A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IEMC</w:t>
            </w:r>
          </w:p>
        </w:tc>
      </w:tr>
    </w:tbl>
    <w:p w:rsidR="003911AB" w:rsidRPr="00505350" w:rsidRDefault="003911AB" w:rsidP="003911AB">
      <w:pPr>
        <w:rPr>
          <w:rFonts w:cs="Times New Roman"/>
          <w:sz w:val="24"/>
          <w:szCs w:val="24"/>
          <w:lang w:val="af-ZA"/>
        </w:rPr>
        <w:sectPr w:rsidR="003911AB" w:rsidRPr="00505350" w:rsidSect="003911AB">
          <w:pgSz w:w="16840" w:h="11907" w:orient="landscape" w:code="9"/>
          <w:pgMar w:top="1699" w:right="1138" w:bottom="1138" w:left="1138" w:header="706" w:footer="346" w:gutter="0"/>
          <w:cols w:space="708"/>
          <w:docGrid w:linePitch="360"/>
        </w:sectPr>
      </w:pPr>
    </w:p>
    <w:p w:rsidR="003911AB" w:rsidRPr="00505350" w:rsidRDefault="003911AB" w:rsidP="00FC4D04">
      <w:pPr>
        <w:pStyle w:val="Heading3"/>
      </w:pPr>
      <w:bookmarkStart w:id="863" w:name="_Toc2435272"/>
      <w:r w:rsidRPr="00505350">
        <w:lastRenderedPageBreak/>
        <w:t xml:space="preserve">During </w:t>
      </w:r>
      <w:r w:rsidR="00902220">
        <w:t xml:space="preserve">the </w:t>
      </w:r>
      <w:r w:rsidRPr="00505350">
        <w:t>construction phase</w:t>
      </w:r>
      <w:bookmarkEnd w:id="863"/>
    </w:p>
    <w:p w:rsidR="00D97554" w:rsidRPr="00505350" w:rsidRDefault="00D97554" w:rsidP="00FF4454">
      <w:pPr>
        <w:pStyle w:val="Heading4"/>
      </w:pPr>
      <w:r w:rsidRPr="00505350">
        <w:t>Mitigation measures for general impacts</w:t>
      </w:r>
      <w:r w:rsidR="00A67C74" w:rsidRPr="00505350">
        <w:t xml:space="preserve"> </w:t>
      </w:r>
    </w:p>
    <w:p w:rsidR="00E269A8" w:rsidRPr="00505350" w:rsidRDefault="00A4283A" w:rsidP="00E269A8">
      <w:pPr>
        <w:rPr>
          <w:sz w:val="24"/>
          <w:szCs w:val="24"/>
        </w:rPr>
      </w:pPr>
      <w:r w:rsidRPr="00505350">
        <w:rPr>
          <w:rFonts w:cs="Times New Roman"/>
          <w:sz w:val="24"/>
          <w:szCs w:val="24"/>
          <w:lang w:val="af-ZA"/>
        </w:rPr>
        <w:t>On the basis of the scale</w:t>
      </w:r>
      <w:r w:rsidR="00A67C74" w:rsidRPr="00505350">
        <w:rPr>
          <w:rFonts w:cs="Times New Roman"/>
          <w:sz w:val="24"/>
          <w:szCs w:val="24"/>
          <w:lang w:val="af-ZA"/>
        </w:rPr>
        <w:t xml:space="preserve"> and </w:t>
      </w:r>
      <w:r w:rsidRPr="00505350">
        <w:rPr>
          <w:rFonts w:cs="Times New Roman"/>
          <w:sz w:val="24"/>
          <w:szCs w:val="24"/>
          <w:lang w:val="af-ZA"/>
        </w:rPr>
        <w:t xml:space="preserve">impacts of the subproject on the natural and socio-economic environment (see Chapter 3) and  measures to mitigate these impacts (see Chapter </w:t>
      </w:r>
      <w:r w:rsidR="00A67C74" w:rsidRPr="00505350">
        <w:rPr>
          <w:rFonts w:cs="Times New Roman"/>
          <w:sz w:val="24"/>
          <w:szCs w:val="24"/>
          <w:lang w:val="af-ZA"/>
        </w:rPr>
        <w:t>5</w:t>
      </w:r>
      <w:r w:rsidRPr="00505350">
        <w:rPr>
          <w:rFonts w:cs="Times New Roman"/>
          <w:sz w:val="24"/>
          <w:szCs w:val="24"/>
          <w:lang w:val="af-ZA"/>
        </w:rPr>
        <w:t xml:space="preserve">), the </w:t>
      </w:r>
      <w:r w:rsidR="00A67C74" w:rsidRPr="00505350">
        <w:rPr>
          <w:rFonts w:cs="Times New Roman"/>
          <w:sz w:val="24"/>
          <w:szCs w:val="24"/>
          <w:lang w:val="af-ZA"/>
        </w:rPr>
        <w:t xml:space="preserve">ESMP) which include </w:t>
      </w:r>
      <w:r w:rsidR="00A67C74" w:rsidRPr="00505350">
        <w:rPr>
          <w:sz w:val="24"/>
          <w:szCs w:val="24"/>
        </w:rPr>
        <w:t xml:space="preserve">ECOP and </w:t>
      </w:r>
      <w:r w:rsidR="00503B9B" w:rsidRPr="00505350">
        <w:rPr>
          <w:rFonts w:cs="Times New Roman"/>
          <w:sz w:val="24"/>
          <w:szCs w:val="24"/>
          <w:lang w:val="af-ZA"/>
        </w:rPr>
        <w:t xml:space="preserve">Codes of Conducts, </w:t>
      </w:r>
      <w:r w:rsidRPr="00505350">
        <w:rPr>
          <w:rFonts w:cs="Times New Roman"/>
          <w:sz w:val="24"/>
          <w:szCs w:val="24"/>
          <w:lang w:val="af-ZA"/>
        </w:rPr>
        <w:t xml:space="preserve">is designed to manage environmental protection issues in the preparation, construction </w:t>
      </w:r>
      <w:r w:rsidR="005701FA" w:rsidRPr="00505350">
        <w:rPr>
          <w:rFonts w:cs="Times New Roman"/>
          <w:sz w:val="24"/>
          <w:szCs w:val="24"/>
          <w:lang w:val="af-ZA"/>
        </w:rPr>
        <w:t>and operation of the subproject</w:t>
      </w:r>
      <w:r w:rsidRPr="00505350">
        <w:rPr>
          <w:rFonts w:cs="Times New Roman"/>
          <w:sz w:val="24"/>
          <w:szCs w:val="24"/>
          <w:lang w:val="af-ZA"/>
        </w:rPr>
        <w:t xml:space="preserve"> as shown in </w:t>
      </w:r>
      <w:r w:rsidR="004E7E6E" w:rsidRPr="00505350">
        <w:rPr>
          <w:rStyle w:val="hps"/>
          <w:i/>
          <w:sz w:val="24"/>
          <w:szCs w:val="24"/>
        </w:rPr>
        <w:fldChar w:fldCharType="begin"/>
      </w:r>
      <w:r w:rsidR="004E7E6E" w:rsidRPr="00505350">
        <w:rPr>
          <w:rFonts w:cs="Times New Roman"/>
          <w:i/>
          <w:sz w:val="24"/>
          <w:szCs w:val="24"/>
          <w:lang w:val="af-ZA"/>
        </w:rPr>
        <w:instrText xml:space="preserve"> REF _Ref521939707 \h </w:instrText>
      </w:r>
      <w:r w:rsidR="004E7E6E" w:rsidRPr="00505350">
        <w:rPr>
          <w:rStyle w:val="hps"/>
          <w:i/>
          <w:sz w:val="24"/>
          <w:szCs w:val="24"/>
        </w:rPr>
        <w:instrText xml:space="preserve"> \* MERGEFORMAT </w:instrText>
      </w:r>
      <w:r w:rsidR="004E7E6E" w:rsidRPr="00505350">
        <w:rPr>
          <w:rStyle w:val="hps"/>
          <w:i/>
          <w:sz w:val="24"/>
          <w:szCs w:val="24"/>
        </w:rPr>
      </w:r>
      <w:r w:rsidR="004E7E6E" w:rsidRPr="00505350">
        <w:rPr>
          <w:rStyle w:val="hps"/>
          <w:i/>
          <w:sz w:val="24"/>
          <w:szCs w:val="24"/>
        </w:rPr>
        <w:fldChar w:fldCharType="separate"/>
      </w:r>
      <w:r w:rsidR="005B3648" w:rsidRPr="00505350">
        <w:rPr>
          <w:i/>
          <w:sz w:val="24"/>
          <w:szCs w:val="24"/>
        </w:rPr>
        <w:t>Table 6.2</w:t>
      </w:r>
      <w:r w:rsidR="004E7E6E" w:rsidRPr="00505350">
        <w:rPr>
          <w:rStyle w:val="hps"/>
          <w:i/>
          <w:sz w:val="24"/>
          <w:szCs w:val="24"/>
        </w:rPr>
        <w:fldChar w:fldCharType="end"/>
      </w:r>
      <w:r w:rsidR="002513A0" w:rsidRPr="00505350">
        <w:rPr>
          <w:sz w:val="24"/>
          <w:szCs w:val="24"/>
        </w:rPr>
        <w:t xml:space="preserve"> </w:t>
      </w:r>
      <w:r w:rsidR="00A67C74" w:rsidRPr="00505350">
        <w:rPr>
          <w:sz w:val="24"/>
          <w:szCs w:val="24"/>
        </w:rPr>
        <w:t>and</w:t>
      </w:r>
      <w:r w:rsidR="00A67C74" w:rsidRPr="00505350">
        <w:rPr>
          <w:rFonts w:cs="Times New Roman"/>
          <w:i/>
          <w:sz w:val="24"/>
          <w:szCs w:val="24"/>
          <w:lang w:val="af-ZA"/>
        </w:rPr>
        <w:t xml:space="preserve"> </w:t>
      </w:r>
      <w:r w:rsidR="00A67C74" w:rsidRPr="00505350">
        <w:rPr>
          <w:rFonts w:cs="Times New Roman"/>
          <w:i/>
          <w:sz w:val="24"/>
          <w:szCs w:val="24"/>
          <w:lang w:val="af-ZA"/>
        </w:rPr>
        <w:fldChar w:fldCharType="begin"/>
      </w:r>
      <w:r w:rsidR="00A67C74" w:rsidRPr="00505350">
        <w:rPr>
          <w:rFonts w:cs="Times New Roman"/>
          <w:i/>
          <w:sz w:val="24"/>
          <w:szCs w:val="24"/>
          <w:lang w:val="af-ZA"/>
        </w:rPr>
        <w:instrText xml:space="preserve"> REF _Ref529015151 \h  \* MERGEFORMAT </w:instrText>
      </w:r>
      <w:r w:rsidR="00A67C74" w:rsidRPr="00505350">
        <w:rPr>
          <w:rFonts w:cs="Times New Roman"/>
          <w:i/>
          <w:sz w:val="24"/>
          <w:szCs w:val="24"/>
          <w:lang w:val="af-ZA"/>
        </w:rPr>
      </w:r>
      <w:r w:rsidR="00A67C74" w:rsidRPr="00505350">
        <w:rPr>
          <w:rFonts w:cs="Times New Roman"/>
          <w:i/>
          <w:sz w:val="24"/>
          <w:szCs w:val="24"/>
          <w:lang w:val="af-ZA"/>
        </w:rPr>
        <w:fldChar w:fldCharType="separate"/>
      </w:r>
      <w:r w:rsidR="005B3648" w:rsidRPr="00505350">
        <w:rPr>
          <w:i/>
          <w:sz w:val="24"/>
          <w:szCs w:val="24"/>
        </w:rPr>
        <w:t xml:space="preserve">Table </w:t>
      </w:r>
      <w:r w:rsidR="005B3648" w:rsidRPr="00505350">
        <w:rPr>
          <w:i/>
          <w:noProof/>
          <w:sz w:val="24"/>
          <w:szCs w:val="24"/>
        </w:rPr>
        <w:t>6.3</w:t>
      </w:r>
      <w:r w:rsidR="00A67C74" w:rsidRPr="00505350">
        <w:rPr>
          <w:rFonts w:cs="Times New Roman"/>
          <w:i/>
          <w:sz w:val="24"/>
          <w:szCs w:val="24"/>
          <w:lang w:val="af-ZA"/>
        </w:rPr>
        <w:fldChar w:fldCharType="end"/>
      </w:r>
      <w:r w:rsidR="00A67C74" w:rsidRPr="00505350">
        <w:rPr>
          <w:rFonts w:cs="Times New Roman"/>
          <w:sz w:val="24"/>
          <w:szCs w:val="24"/>
          <w:lang w:val="af-ZA"/>
        </w:rPr>
        <w:t xml:space="preserve">.  </w:t>
      </w:r>
    </w:p>
    <w:p w:rsidR="00E269A8" w:rsidRPr="00505350" w:rsidRDefault="00E269A8" w:rsidP="00E269A8">
      <w:pPr>
        <w:ind w:right="7"/>
        <w:rPr>
          <w:rStyle w:val="hps"/>
          <w:sz w:val="24"/>
          <w:szCs w:val="24"/>
        </w:rPr>
      </w:pPr>
    </w:p>
    <w:p w:rsidR="00E269A8" w:rsidRPr="00505350" w:rsidRDefault="00E269A8" w:rsidP="00E269A8">
      <w:pPr>
        <w:ind w:left="-15" w:right="7"/>
      </w:pPr>
    </w:p>
    <w:p w:rsidR="00E269A8" w:rsidRPr="00505350" w:rsidRDefault="00E269A8" w:rsidP="00E269A8">
      <w:pPr>
        <w:keepNext/>
        <w:keepLines/>
        <w:spacing w:before="0" w:after="10" w:line="249" w:lineRule="auto"/>
        <w:jc w:val="left"/>
        <w:outlineLvl w:val="3"/>
        <w:rPr>
          <w:rFonts w:eastAsia="Times New Roman"/>
          <w:b/>
          <w:i/>
        </w:rPr>
        <w:sectPr w:rsidR="00E269A8" w:rsidRPr="00505350" w:rsidSect="005D6E5C">
          <w:pgSz w:w="11907" w:h="16840" w:code="9"/>
          <w:pgMar w:top="1134" w:right="1134" w:bottom="1134" w:left="1701" w:header="709" w:footer="340" w:gutter="0"/>
          <w:cols w:space="708"/>
          <w:docGrid w:linePitch="360"/>
        </w:sectPr>
      </w:pPr>
    </w:p>
    <w:p w:rsidR="00E269A8" w:rsidRPr="00505350" w:rsidRDefault="0040314F" w:rsidP="00DA0D4C">
      <w:pPr>
        <w:pStyle w:val="Caption"/>
      </w:pPr>
      <w:bookmarkStart w:id="864" w:name="_Ref521939707"/>
      <w:bookmarkStart w:id="865" w:name="_Toc479432682"/>
      <w:bookmarkStart w:id="866" w:name="_Toc508866638"/>
      <w:bookmarkStart w:id="867" w:name="_Toc2435509"/>
      <w:r w:rsidRPr="00505350">
        <w:lastRenderedPageBreak/>
        <w:t>Table</w:t>
      </w:r>
      <w:r w:rsidR="004E7E6E"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w:t>
      </w:r>
      <w:r w:rsidR="004D6476">
        <w:rPr>
          <w:noProof/>
        </w:rPr>
        <w:fldChar w:fldCharType="end"/>
      </w:r>
      <w:bookmarkEnd w:id="864"/>
      <w:r w:rsidR="004E7E6E" w:rsidRPr="00505350">
        <w:t xml:space="preserve">: </w:t>
      </w:r>
      <w:r w:rsidR="00A67C74" w:rsidRPr="00505350">
        <w:t xml:space="preserve">ECOP as </w:t>
      </w:r>
      <w:r w:rsidR="004250F1" w:rsidRPr="00505350">
        <w:t xml:space="preserve">mitigation measures of general impacts </w:t>
      </w:r>
      <w:r w:rsidR="00B677B7" w:rsidRPr="00505350">
        <w:t xml:space="preserve">related to Subproject’s </w:t>
      </w:r>
      <w:r w:rsidR="004250F1" w:rsidRPr="00505350">
        <w:t xml:space="preserve"> a</w:t>
      </w:r>
      <w:r w:rsidR="00B677B7" w:rsidRPr="00505350">
        <w:t xml:space="preserve">ctivities </w:t>
      </w:r>
      <w:bookmarkEnd w:id="865"/>
      <w:bookmarkEnd w:id="866"/>
      <w:r w:rsidR="001C5D45" w:rsidRPr="00505350">
        <w:t xml:space="preserve">during </w:t>
      </w:r>
      <w:r w:rsidR="00902220">
        <w:t xml:space="preserve">the </w:t>
      </w:r>
      <w:r w:rsidR="001C5D45" w:rsidRPr="00505350">
        <w:t>construction phase</w:t>
      </w:r>
      <w:bookmarkEnd w:id="867"/>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1967"/>
        <w:gridCol w:w="3656"/>
        <w:gridCol w:w="3299"/>
        <w:gridCol w:w="1417"/>
        <w:gridCol w:w="1418"/>
        <w:gridCol w:w="1559"/>
        <w:gridCol w:w="1417"/>
      </w:tblGrid>
      <w:tr w:rsidR="00816A77" w:rsidRPr="00505350" w:rsidTr="00E75493">
        <w:trPr>
          <w:tblHeader/>
        </w:trPr>
        <w:tc>
          <w:tcPr>
            <w:tcW w:w="571" w:type="dxa"/>
            <w:shd w:val="clear" w:color="auto" w:fill="auto"/>
            <w:vAlign w:val="center"/>
          </w:tcPr>
          <w:p w:rsidR="00816A77" w:rsidRPr="00505350" w:rsidRDefault="00816A77" w:rsidP="00D54702">
            <w:pPr>
              <w:spacing w:before="40" w:after="40" w:line="240" w:lineRule="auto"/>
              <w:jc w:val="center"/>
              <w:rPr>
                <w:rFonts w:cs="Times New Roman"/>
                <w:b/>
                <w:sz w:val="22"/>
              </w:rPr>
            </w:pPr>
            <w:r w:rsidRPr="00505350">
              <w:rPr>
                <w:rFonts w:cs="Times New Roman"/>
                <w:b/>
                <w:sz w:val="22"/>
              </w:rPr>
              <w:t>No.</w:t>
            </w:r>
          </w:p>
        </w:tc>
        <w:tc>
          <w:tcPr>
            <w:tcW w:w="1967" w:type="dxa"/>
            <w:shd w:val="clear" w:color="auto" w:fill="auto"/>
            <w:vAlign w:val="center"/>
          </w:tcPr>
          <w:p w:rsidR="00816A77" w:rsidRPr="00505350" w:rsidRDefault="00816A77" w:rsidP="00D54702">
            <w:pPr>
              <w:spacing w:before="40" w:after="40" w:line="240" w:lineRule="auto"/>
              <w:ind w:right="-57"/>
              <w:jc w:val="center"/>
              <w:rPr>
                <w:rFonts w:cs="Times New Roman"/>
                <w:sz w:val="22"/>
              </w:rPr>
            </w:pPr>
            <w:r w:rsidRPr="00505350">
              <w:rPr>
                <w:rFonts w:cs="Times New Roman"/>
                <w:b/>
                <w:sz w:val="22"/>
              </w:rPr>
              <w:t xml:space="preserve">Subproject activities </w:t>
            </w:r>
          </w:p>
        </w:tc>
        <w:tc>
          <w:tcPr>
            <w:tcW w:w="3656" w:type="dxa"/>
            <w:shd w:val="clear" w:color="auto" w:fill="auto"/>
            <w:vAlign w:val="center"/>
          </w:tcPr>
          <w:p w:rsidR="00816A77" w:rsidRPr="00505350" w:rsidRDefault="00816A77" w:rsidP="00D54702">
            <w:pPr>
              <w:spacing w:before="40" w:after="40" w:line="240" w:lineRule="auto"/>
              <w:jc w:val="center"/>
              <w:rPr>
                <w:rFonts w:cs="Times New Roman"/>
                <w:sz w:val="22"/>
              </w:rPr>
            </w:pPr>
            <w:r w:rsidRPr="00505350">
              <w:rPr>
                <w:rFonts w:cs="Times New Roman"/>
                <w:b/>
                <w:sz w:val="22"/>
              </w:rPr>
              <w:t>Environmental and social impacts</w:t>
            </w:r>
          </w:p>
        </w:tc>
        <w:tc>
          <w:tcPr>
            <w:tcW w:w="3299" w:type="dxa"/>
            <w:shd w:val="clear" w:color="auto" w:fill="auto"/>
            <w:vAlign w:val="center"/>
          </w:tcPr>
          <w:p w:rsidR="00816A77" w:rsidRPr="00505350" w:rsidRDefault="00816A77" w:rsidP="00D54702">
            <w:pPr>
              <w:spacing w:before="40" w:after="40" w:line="240" w:lineRule="auto"/>
              <w:jc w:val="center"/>
              <w:rPr>
                <w:rFonts w:cs="Times New Roman"/>
                <w:sz w:val="22"/>
              </w:rPr>
            </w:pPr>
            <w:r w:rsidRPr="00505350">
              <w:rPr>
                <w:rFonts w:cs="Times New Roman"/>
                <w:b/>
                <w:sz w:val="22"/>
              </w:rPr>
              <w:t xml:space="preserve">Mitigation measures </w:t>
            </w:r>
          </w:p>
        </w:tc>
        <w:tc>
          <w:tcPr>
            <w:tcW w:w="1417" w:type="dxa"/>
            <w:shd w:val="clear" w:color="auto" w:fill="auto"/>
            <w:vAlign w:val="center"/>
          </w:tcPr>
          <w:p w:rsidR="00816A77" w:rsidRPr="00505350" w:rsidRDefault="00816A77" w:rsidP="00D54702">
            <w:pPr>
              <w:spacing w:before="40" w:after="40" w:line="240" w:lineRule="auto"/>
              <w:jc w:val="center"/>
              <w:rPr>
                <w:rFonts w:cs="Times New Roman"/>
                <w:b/>
                <w:sz w:val="22"/>
              </w:rPr>
            </w:pPr>
            <w:r w:rsidRPr="00505350">
              <w:rPr>
                <w:rFonts w:cs="Times New Roman"/>
                <w:b/>
                <w:sz w:val="22"/>
              </w:rPr>
              <w:t xml:space="preserve">Budget </w:t>
            </w:r>
          </w:p>
        </w:tc>
        <w:tc>
          <w:tcPr>
            <w:tcW w:w="1418" w:type="dxa"/>
            <w:shd w:val="clear" w:color="auto" w:fill="auto"/>
            <w:vAlign w:val="center"/>
          </w:tcPr>
          <w:p w:rsidR="00816A77" w:rsidRPr="00505350" w:rsidRDefault="00816A77" w:rsidP="00D54702">
            <w:pPr>
              <w:spacing w:before="40" w:after="40" w:line="240" w:lineRule="auto"/>
              <w:jc w:val="center"/>
              <w:rPr>
                <w:rFonts w:cs="Times New Roman"/>
                <w:b/>
                <w:sz w:val="22"/>
              </w:rPr>
            </w:pPr>
            <w:r w:rsidRPr="00505350">
              <w:rPr>
                <w:rFonts w:cs="Times New Roman"/>
                <w:b/>
                <w:sz w:val="22"/>
              </w:rPr>
              <w:t xml:space="preserve">Implementation time </w:t>
            </w:r>
          </w:p>
        </w:tc>
        <w:tc>
          <w:tcPr>
            <w:tcW w:w="1559" w:type="dxa"/>
            <w:shd w:val="clear" w:color="auto" w:fill="auto"/>
            <w:vAlign w:val="center"/>
          </w:tcPr>
          <w:p w:rsidR="00816A77" w:rsidRPr="00505350" w:rsidRDefault="00816A77" w:rsidP="00D54702">
            <w:pPr>
              <w:spacing w:before="40" w:after="40" w:line="240" w:lineRule="auto"/>
              <w:jc w:val="center"/>
              <w:rPr>
                <w:rFonts w:cs="Times New Roman"/>
                <w:b/>
                <w:sz w:val="22"/>
              </w:rPr>
            </w:pPr>
            <w:r w:rsidRPr="00505350">
              <w:rPr>
                <w:rFonts w:cs="Times New Roman"/>
                <w:b/>
                <w:sz w:val="22"/>
              </w:rPr>
              <w:t>Implem</w:t>
            </w:r>
            <w:r w:rsidR="00117D7C" w:rsidRPr="00505350">
              <w:rPr>
                <w:rFonts w:cs="Times New Roman"/>
                <w:b/>
                <w:sz w:val="22"/>
              </w:rPr>
              <w:t>en</w:t>
            </w:r>
            <w:r w:rsidRPr="00505350">
              <w:rPr>
                <w:rFonts w:cs="Times New Roman"/>
                <w:b/>
                <w:sz w:val="22"/>
              </w:rPr>
              <w:t xml:space="preserve">ting agency </w:t>
            </w:r>
          </w:p>
        </w:tc>
        <w:tc>
          <w:tcPr>
            <w:tcW w:w="1417" w:type="dxa"/>
            <w:shd w:val="clear" w:color="auto" w:fill="auto"/>
            <w:vAlign w:val="center"/>
          </w:tcPr>
          <w:p w:rsidR="00816A77" w:rsidRPr="00505350" w:rsidRDefault="00816A77" w:rsidP="00D54702">
            <w:pPr>
              <w:spacing w:before="40" w:after="40" w:line="240" w:lineRule="auto"/>
              <w:jc w:val="center"/>
              <w:rPr>
                <w:rFonts w:cs="Times New Roman"/>
                <w:b/>
                <w:sz w:val="22"/>
              </w:rPr>
            </w:pPr>
            <w:r w:rsidRPr="00505350">
              <w:rPr>
                <w:rFonts w:cs="Times New Roman"/>
                <w:b/>
                <w:sz w:val="22"/>
              </w:rPr>
              <w:t xml:space="preserve">Supervising agency </w:t>
            </w:r>
          </w:p>
        </w:tc>
      </w:tr>
      <w:tr w:rsidR="001411DD" w:rsidRPr="00505350" w:rsidTr="00E75493">
        <w:tc>
          <w:tcPr>
            <w:tcW w:w="571" w:type="dxa"/>
            <w:shd w:val="clear" w:color="auto" w:fill="auto"/>
          </w:tcPr>
          <w:p w:rsidR="00E269A8" w:rsidRPr="00505350" w:rsidRDefault="00E269A8" w:rsidP="00D54702">
            <w:pPr>
              <w:spacing w:before="40" w:after="40" w:line="240" w:lineRule="auto"/>
              <w:jc w:val="center"/>
              <w:rPr>
                <w:rFonts w:cs="Times New Roman"/>
                <w:sz w:val="22"/>
              </w:rPr>
            </w:pPr>
            <w:r w:rsidRPr="00505350">
              <w:rPr>
                <w:rFonts w:cs="Times New Roman"/>
                <w:sz w:val="22"/>
              </w:rPr>
              <w:t>1</w:t>
            </w:r>
          </w:p>
        </w:tc>
        <w:tc>
          <w:tcPr>
            <w:tcW w:w="1967" w:type="dxa"/>
            <w:shd w:val="clear" w:color="auto" w:fill="auto"/>
          </w:tcPr>
          <w:p w:rsidR="007A3295" w:rsidRPr="00505350" w:rsidRDefault="007A3295" w:rsidP="00D54702">
            <w:pPr>
              <w:spacing w:before="40" w:after="40" w:line="240" w:lineRule="auto"/>
              <w:rPr>
                <w:rFonts w:cs="Times New Roman"/>
                <w:sz w:val="22"/>
              </w:rPr>
            </w:pPr>
            <w:r w:rsidRPr="00505350">
              <w:rPr>
                <w:rFonts w:cs="Times New Roman"/>
                <w:sz w:val="22"/>
              </w:rPr>
              <w:t xml:space="preserve">Dust generation/ air </w:t>
            </w:r>
          </w:p>
          <w:p w:rsidR="00E269A8" w:rsidRPr="00505350" w:rsidRDefault="007A3295" w:rsidP="00D54702">
            <w:pPr>
              <w:spacing w:before="40" w:after="40" w:line="240" w:lineRule="auto"/>
              <w:ind w:right="-57"/>
              <w:rPr>
                <w:rFonts w:cs="Times New Roman"/>
                <w:sz w:val="22"/>
              </w:rPr>
            </w:pPr>
            <w:r w:rsidRPr="00505350">
              <w:rPr>
                <w:rFonts w:cs="Times New Roman"/>
                <w:sz w:val="22"/>
              </w:rPr>
              <w:t xml:space="preserve">pollution </w:t>
            </w:r>
          </w:p>
        </w:tc>
        <w:tc>
          <w:tcPr>
            <w:tcW w:w="3656" w:type="dxa"/>
            <w:shd w:val="clear" w:color="auto" w:fill="auto"/>
          </w:tcPr>
          <w:p w:rsidR="00C2798C" w:rsidRPr="00505350" w:rsidRDefault="00C2798C"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Earthworks and excavation activities will generate dust. </w:t>
            </w:r>
          </w:p>
          <w:p w:rsidR="00C2798C" w:rsidRPr="00505350" w:rsidRDefault="00C2798C"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amount of dust generated from these activities depends on </w:t>
            </w:r>
            <w:r w:rsidR="00902220">
              <w:rPr>
                <w:rFonts w:cs="Times New Roman"/>
                <w:sz w:val="22"/>
              </w:rPr>
              <w:t xml:space="preserve">the </w:t>
            </w:r>
            <w:r w:rsidRPr="00505350">
              <w:rPr>
                <w:rFonts w:cs="Times New Roman"/>
                <w:sz w:val="22"/>
              </w:rPr>
              <w:t>volume of digging and backfilling, and also depends on the number of machines and trucks working on site.</w:t>
            </w:r>
          </w:p>
          <w:p w:rsidR="00C2798C" w:rsidRPr="00505350" w:rsidRDefault="00C2798C"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lang w:val="da-DK"/>
              </w:rPr>
              <w:t xml:space="preserve">The construction will be on the river, canal, and in the form of rolling in sequences, which will help to reduce dust generation so air pollution is </w:t>
            </w:r>
            <w:r w:rsidRPr="00505350">
              <w:rPr>
                <w:rFonts w:eastAsia="Times New Roman" w:cs="Times New Roman"/>
                <w:i/>
                <w:sz w:val="22"/>
                <w:lang w:val="da-DK"/>
              </w:rPr>
              <w:t>small</w:t>
            </w:r>
          </w:p>
          <w:p w:rsidR="00E269A8" w:rsidRPr="00505350" w:rsidRDefault="00C2798C"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Transportation of materials will small impact because materials will be transported by waterway and will take place at the start of construction and over a very short time  </w:t>
            </w:r>
          </w:p>
        </w:tc>
        <w:tc>
          <w:tcPr>
            <w:tcW w:w="3299" w:type="dxa"/>
            <w:shd w:val="clear" w:color="auto" w:fill="auto"/>
          </w:tcPr>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Contractor is responsible for compliance with relevant Vietnamese legislation with respect to ambient air quality.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Contractor shall ensure that the generation of dust is minimized and is not perceived as a nuisance by local residents and shall implement a dust control plan to maintain a safe working environment and minimize disturbances for surrounding residential areas/dwellings.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Contractor shall implement dust suppression measures (e.g. covering of material stockpiles, etc.) as required.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Material loads shall be suitably covered and secured during transportation to prevent the scattering of soil, sand, materials, or dust.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Exposed soil and material stockpiles shall be protected against wind erosion and the location of stockpiles shall take into consideration the prevailing wind directions and locations of sensitive receptors.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Dust masks should be used by </w:t>
            </w:r>
            <w:r w:rsidRPr="00505350">
              <w:rPr>
                <w:rFonts w:cs="Times New Roman"/>
                <w:sz w:val="22"/>
              </w:rPr>
              <w:lastRenderedPageBreak/>
              <w:t xml:space="preserve">workers where dust levels are excessive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All vehicles must comply with Vietnamese regulations controlling allowable emission limits of exhaust gases.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Vehicles in Vietnam must undergo a regular emissions check and obtain certification: “Certificate of conformity from inspection of quality, technical safety and environmental protection” following Decision No. 35/2005/QD-BGTVT.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There should be no burning of waste or construction materials on site. </w:t>
            </w:r>
          </w:p>
          <w:p w:rsidR="00E269A8"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Cement processing plants should be far from residential areas.</w:t>
            </w:r>
          </w:p>
        </w:tc>
        <w:tc>
          <w:tcPr>
            <w:tcW w:w="1417" w:type="dxa"/>
            <w:shd w:val="clear" w:color="auto" w:fill="auto"/>
          </w:tcPr>
          <w:p w:rsidR="00E269A8" w:rsidRPr="00505350" w:rsidRDefault="008E45D5" w:rsidP="00D54702">
            <w:pPr>
              <w:spacing w:before="40" w:after="40" w:line="240" w:lineRule="auto"/>
              <w:rPr>
                <w:rFonts w:cs="Times New Roman"/>
                <w:sz w:val="22"/>
              </w:rPr>
            </w:pPr>
            <w:r w:rsidRPr="00505350">
              <w:rPr>
                <w:rFonts w:cs="Times New Roman"/>
                <w:sz w:val="22"/>
              </w:rPr>
              <w:lastRenderedPageBreak/>
              <w:t xml:space="preserve">Construction cost </w:t>
            </w:r>
            <w:r w:rsidR="00E269A8" w:rsidRPr="00505350">
              <w:rPr>
                <w:rFonts w:cs="Times New Roman"/>
                <w:sz w:val="22"/>
              </w:rPr>
              <w:t xml:space="preserve"> </w:t>
            </w:r>
          </w:p>
        </w:tc>
        <w:tc>
          <w:tcPr>
            <w:tcW w:w="1418" w:type="dxa"/>
            <w:shd w:val="clear" w:color="auto" w:fill="auto"/>
          </w:tcPr>
          <w:p w:rsidR="00E269A8" w:rsidRPr="00505350" w:rsidRDefault="008E45D5" w:rsidP="00D54702">
            <w:pPr>
              <w:spacing w:before="40" w:after="40" w:line="240" w:lineRule="auto"/>
              <w:rPr>
                <w:rFonts w:cs="Times New Roman"/>
                <w:sz w:val="22"/>
              </w:rPr>
            </w:pPr>
            <w:r w:rsidRPr="00505350">
              <w:rPr>
                <w:rFonts w:cs="Times New Roman"/>
                <w:sz w:val="22"/>
              </w:rPr>
              <w:t>During construction phase</w:t>
            </w:r>
            <w:r w:rsidR="00E269A8" w:rsidRPr="00505350">
              <w:rPr>
                <w:rFonts w:cs="Times New Roman"/>
                <w:sz w:val="22"/>
              </w:rPr>
              <w:t xml:space="preserve"> </w:t>
            </w:r>
          </w:p>
        </w:tc>
        <w:tc>
          <w:tcPr>
            <w:tcW w:w="1559" w:type="dxa"/>
            <w:shd w:val="clear" w:color="auto" w:fill="auto"/>
          </w:tcPr>
          <w:p w:rsidR="00E269A8" w:rsidRPr="00505350" w:rsidRDefault="008E45D5" w:rsidP="00D54702">
            <w:pPr>
              <w:spacing w:before="40" w:after="40" w:line="240" w:lineRule="auto"/>
              <w:rPr>
                <w:rFonts w:cs="Times New Roman"/>
                <w:sz w:val="22"/>
              </w:rPr>
            </w:pPr>
            <w:r w:rsidRPr="00505350">
              <w:rPr>
                <w:rFonts w:cs="Times New Roman"/>
                <w:sz w:val="22"/>
              </w:rPr>
              <w:t>Contractors</w:t>
            </w:r>
            <w:r w:rsidR="00E269A8" w:rsidRPr="00505350">
              <w:rPr>
                <w:rFonts w:cs="Times New Roman"/>
                <w:sz w:val="22"/>
              </w:rPr>
              <w:t xml:space="preserve"> </w:t>
            </w:r>
          </w:p>
        </w:tc>
        <w:tc>
          <w:tcPr>
            <w:tcW w:w="1417" w:type="dxa"/>
            <w:shd w:val="clear" w:color="auto" w:fill="auto"/>
          </w:tcPr>
          <w:p w:rsidR="00E269A8"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w:t>
            </w:r>
            <w:r w:rsidR="00E269A8" w:rsidRPr="00505350">
              <w:rPr>
                <w:rFonts w:cs="Times New Roman"/>
                <w:sz w:val="22"/>
              </w:rPr>
              <w:t xml:space="preserve">PPMU </w:t>
            </w:r>
          </w:p>
          <w:p w:rsidR="00E269A8" w:rsidRPr="00505350" w:rsidRDefault="00E269A8"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537D5F" w:rsidRPr="00505350" w:rsidTr="00E75493">
        <w:tc>
          <w:tcPr>
            <w:tcW w:w="571" w:type="dxa"/>
            <w:shd w:val="clear" w:color="auto" w:fill="auto"/>
          </w:tcPr>
          <w:p w:rsidR="00537D5F" w:rsidRPr="00505350" w:rsidRDefault="00537D5F" w:rsidP="00D54702">
            <w:pPr>
              <w:spacing w:before="40" w:after="40" w:line="240" w:lineRule="auto"/>
              <w:jc w:val="center"/>
              <w:rPr>
                <w:rFonts w:cs="Times New Roman"/>
                <w:sz w:val="22"/>
              </w:rPr>
            </w:pPr>
            <w:r w:rsidRPr="00505350">
              <w:rPr>
                <w:rFonts w:cs="Times New Roman"/>
                <w:sz w:val="22"/>
              </w:rPr>
              <w:lastRenderedPageBreak/>
              <w:t>2</w:t>
            </w:r>
          </w:p>
        </w:tc>
        <w:tc>
          <w:tcPr>
            <w:tcW w:w="1967" w:type="dxa"/>
            <w:shd w:val="clear" w:color="auto" w:fill="auto"/>
          </w:tcPr>
          <w:p w:rsidR="00537D5F" w:rsidRPr="00505350" w:rsidRDefault="007A3295" w:rsidP="00D54702">
            <w:pPr>
              <w:spacing w:before="40" w:after="40" w:line="240" w:lineRule="auto"/>
              <w:ind w:right="-57"/>
              <w:rPr>
                <w:rFonts w:cs="Times New Roman"/>
                <w:sz w:val="22"/>
              </w:rPr>
            </w:pPr>
            <w:r w:rsidRPr="00505350">
              <w:rPr>
                <w:rFonts w:cs="Times New Roman"/>
                <w:sz w:val="22"/>
              </w:rPr>
              <w:t>Impacts from noise and vibration</w:t>
            </w:r>
          </w:p>
        </w:tc>
        <w:tc>
          <w:tcPr>
            <w:tcW w:w="3656" w:type="dxa"/>
            <w:shd w:val="clear" w:color="auto" w:fill="auto"/>
          </w:tcPr>
          <w:p w:rsidR="007A3295" w:rsidRPr="00505350" w:rsidRDefault="007A3295"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Operating the construction machines, vehicles will cause the noise, however</w:t>
            </w:r>
            <w:r w:rsidR="00902220">
              <w:rPr>
                <w:rFonts w:cs="Times New Roman"/>
                <w:sz w:val="22"/>
              </w:rPr>
              <w:t>,</w:t>
            </w:r>
            <w:r w:rsidRPr="00505350">
              <w:rPr>
                <w:rFonts w:cs="Times New Roman"/>
                <w:sz w:val="22"/>
              </w:rPr>
              <w:t xml:space="preserve"> most activities will take place in field, so the impact is small.</w:t>
            </w:r>
          </w:p>
          <w:p w:rsidR="00537D5F" w:rsidRPr="00505350" w:rsidRDefault="00537D5F" w:rsidP="00D54702">
            <w:pPr>
              <w:spacing w:before="40" w:after="40" w:line="240" w:lineRule="auto"/>
              <w:ind w:right="-57"/>
              <w:rPr>
                <w:rFonts w:cs="Times New Roman"/>
                <w:sz w:val="22"/>
              </w:rPr>
            </w:pPr>
          </w:p>
        </w:tc>
        <w:tc>
          <w:tcPr>
            <w:tcW w:w="3299" w:type="dxa"/>
            <w:shd w:val="clear" w:color="auto" w:fill="auto"/>
          </w:tcPr>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contractor is responsible for compliance with the relevant Vietnamese legislation with respect to noise and vibration.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All vehicles must have appropriate “Certificate of conformity from inspection of quality, technical safety and environmental protection” following Decision No. 35/2005/QDBGTVT, to avoid exceeding noise emission from poorly maintained machines. </w:t>
            </w:r>
          </w:p>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lastRenderedPageBreak/>
              <w:t xml:space="preserve">When needed, measures to reduce noise to acceptable levels must be implemented and could include silencers, mufflers, acoustically dampened panels or placement of noisy machines in acoustically protected areas. </w:t>
            </w:r>
          </w:p>
          <w:p w:rsidR="00537D5F"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Avoiding or minimizing transportation through community areas and avoiding as well as material processing areas (such as cement mixing).</w:t>
            </w:r>
          </w:p>
        </w:tc>
        <w:tc>
          <w:tcPr>
            <w:tcW w:w="1417"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Construction cost</w:t>
            </w:r>
          </w:p>
        </w:tc>
        <w:tc>
          <w:tcPr>
            <w:tcW w:w="1418"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During construction phase</w:t>
            </w:r>
            <w:r w:rsidR="00537D5F" w:rsidRPr="00505350">
              <w:rPr>
                <w:rFonts w:cs="Times New Roman"/>
                <w:sz w:val="22"/>
              </w:rPr>
              <w:t xml:space="preserve"> </w:t>
            </w:r>
          </w:p>
        </w:tc>
        <w:tc>
          <w:tcPr>
            <w:tcW w:w="1559"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Contractors</w:t>
            </w:r>
            <w:r w:rsidR="00537D5F" w:rsidRPr="00505350">
              <w:rPr>
                <w:rFonts w:cs="Times New Roman"/>
                <w:sz w:val="22"/>
              </w:rPr>
              <w:t xml:space="preserve"> </w:t>
            </w:r>
          </w:p>
        </w:tc>
        <w:tc>
          <w:tcPr>
            <w:tcW w:w="1417" w:type="dxa"/>
            <w:shd w:val="clear" w:color="auto" w:fill="auto"/>
          </w:tcPr>
          <w:p w:rsidR="006A4D56"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537D5F"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537D5F" w:rsidRPr="00505350" w:rsidTr="00E75493">
        <w:tc>
          <w:tcPr>
            <w:tcW w:w="571" w:type="dxa"/>
            <w:shd w:val="clear" w:color="auto" w:fill="auto"/>
          </w:tcPr>
          <w:p w:rsidR="00537D5F" w:rsidRPr="00505350" w:rsidRDefault="00537D5F" w:rsidP="00D54702">
            <w:pPr>
              <w:spacing w:before="40" w:after="40" w:line="240" w:lineRule="auto"/>
              <w:jc w:val="center"/>
              <w:rPr>
                <w:rFonts w:cs="Times New Roman"/>
                <w:sz w:val="22"/>
              </w:rPr>
            </w:pPr>
            <w:r w:rsidRPr="00505350">
              <w:rPr>
                <w:rFonts w:cs="Times New Roman"/>
                <w:sz w:val="22"/>
              </w:rPr>
              <w:lastRenderedPageBreak/>
              <w:t>3</w:t>
            </w:r>
          </w:p>
        </w:tc>
        <w:tc>
          <w:tcPr>
            <w:tcW w:w="1967" w:type="dxa"/>
            <w:shd w:val="clear" w:color="auto" w:fill="auto"/>
          </w:tcPr>
          <w:p w:rsidR="00537D5F" w:rsidRPr="00505350" w:rsidRDefault="007A3295" w:rsidP="00D54702">
            <w:pPr>
              <w:spacing w:before="40" w:after="40" w:line="240" w:lineRule="auto"/>
              <w:ind w:right="-57"/>
              <w:jc w:val="left"/>
              <w:rPr>
                <w:rFonts w:cs="Times New Roman"/>
                <w:sz w:val="22"/>
              </w:rPr>
            </w:pPr>
            <w:r w:rsidRPr="00505350">
              <w:rPr>
                <w:rFonts w:cs="Times New Roman"/>
                <w:sz w:val="22"/>
              </w:rPr>
              <w:t>Surface water pollution from excavation and filling activities, worker’s camp and construction equipment</w:t>
            </w:r>
          </w:p>
        </w:tc>
        <w:tc>
          <w:tcPr>
            <w:tcW w:w="3656" w:type="dxa"/>
            <w:shd w:val="clear" w:color="auto" w:fill="auto"/>
          </w:tcPr>
          <w:p w:rsidR="005C37BC" w:rsidRPr="00505350" w:rsidRDefault="005C37BC"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Wastewater from construction workers is small due to camp</w:t>
            </w:r>
            <w:r w:rsidR="006F5F10" w:rsidRPr="00505350">
              <w:rPr>
                <w:rFonts w:cs="Times New Roman"/>
                <w:sz w:val="22"/>
              </w:rPr>
              <w:t>s is</w:t>
            </w:r>
            <w:r w:rsidRPr="00505350">
              <w:rPr>
                <w:rFonts w:cs="Times New Roman"/>
                <w:sz w:val="22"/>
              </w:rPr>
              <w:t xml:space="preserve"> only</w:t>
            </w:r>
            <w:r w:rsidR="006F5F10" w:rsidRPr="00505350">
              <w:rPr>
                <w:rFonts w:cs="Times New Roman"/>
                <w:sz w:val="22"/>
              </w:rPr>
              <w:t xml:space="preserve"> built</w:t>
            </w:r>
            <w:r w:rsidRPr="00505350">
              <w:rPr>
                <w:rFonts w:cs="Times New Roman"/>
                <w:sz w:val="22"/>
              </w:rPr>
              <w:t xml:space="preserve"> at the site of </w:t>
            </w:r>
            <w:r w:rsidR="006F5F10" w:rsidRPr="00505350">
              <w:rPr>
                <w:rFonts w:cs="Times New Roman"/>
                <w:sz w:val="22"/>
              </w:rPr>
              <w:t xml:space="preserve">culvert </w:t>
            </w:r>
            <w:r w:rsidRPr="00505350">
              <w:rPr>
                <w:rFonts w:cs="Times New Roman"/>
                <w:sz w:val="22"/>
              </w:rPr>
              <w:t xml:space="preserve">construction. Each camp requires only 1-3 workers to look after the materials so the impact is small. </w:t>
            </w:r>
          </w:p>
          <w:p w:rsidR="006F5F10" w:rsidRPr="00505350" w:rsidRDefault="003D1B13"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All</w:t>
            </w:r>
            <w:r w:rsidR="006F5F10" w:rsidRPr="00505350">
              <w:rPr>
                <w:rFonts w:cs="Times New Roman"/>
                <w:sz w:val="22"/>
              </w:rPr>
              <w:t xml:space="preserve"> construction </w:t>
            </w:r>
            <w:r w:rsidRPr="00505350">
              <w:rPr>
                <w:rFonts w:cs="Times New Roman"/>
                <w:sz w:val="22"/>
              </w:rPr>
              <w:t xml:space="preserve">activities will be </w:t>
            </w:r>
            <w:r w:rsidR="006F5F10" w:rsidRPr="00505350">
              <w:rPr>
                <w:rFonts w:cs="Times New Roman"/>
                <w:sz w:val="22"/>
              </w:rPr>
              <w:t>in the dry season, so the impact of rainwater runoff is very small.</w:t>
            </w:r>
          </w:p>
          <w:p w:rsidR="006F5F10" w:rsidRPr="00505350" w:rsidRDefault="006F5F1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There are not many co</w:t>
            </w:r>
            <w:r w:rsidR="003D1B13" w:rsidRPr="00505350">
              <w:rPr>
                <w:rFonts w:cs="Times New Roman"/>
                <w:sz w:val="22"/>
              </w:rPr>
              <w:t xml:space="preserve">nstruction machines so the </w:t>
            </w:r>
            <w:r w:rsidR="00117D7C" w:rsidRPr="00505350">
              <w:rPr>
                <w:rFonts w:cs="Times New Roman"/>
                <w:sz w:val="22"/>
              </w:rPr>
              <w:t>amount</w:t>
            </w:r>
            <w:r w:rsidR="003D1B13" w:rsidRPr="00505350">
              <w:rPr>
                <w:rFonts w:cs="Times New Roman"/>
                <w:sz w:val="22"/>
              </w:rPr>
              <w:t xml:space="preserve"> of discharged oil is small</w:t>
            </w:r>
            <w:r w:rsidRPr="00505350">
              <w:rPr>
                <w:rFonts w:cs="Times New Roman"/>
                <w:sz w:val="22"/>
              </w:rPr>
              <w:t>.</w:t>
            </w:r>
          </w:p>
          <w:p w:rsidR="00537D5F" w:rsidRPr="00505350" w:rsidRDefault="003D1B13"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number of </w:t>
            </w:r>
            <w:r w:rsidR="006F5F10" w:rsidRPr="00505350">
              <w:rPr>
                <w:rFonts w:cs="Times New Roman"/>
                <w:sz w:val="22"/>
              </w:rPr>
              <w:t>boat</w:t>
            </w:r>
            <w:r w:rsidR="00902220">
              <w:rPr>
                <w:rFonts w:cs="Times New Roman"/>
                <w:sz w:val="22"/>
              </w:rPr>
              <w:t>s</w:t>
            </w:r>
            <w:r w:rsidRPr="00505350">
              <w:rPr>
                <w:rFonts w:cs="Times New Roman"/>
                <w:sz w:val="22"/>
              </w:rPr>
              <w:t xml:space="preserve"> for material transportation is small</w:t>
            </w:r>
            <w:r w:rsidR="006F5F10" w:rsidRPr="00505350">
              <w:rPr>
                <w:rFonts w:cs="Times New Roman"/>
                <w:sz w:val="22"/>
              </w:rPr>
              <w:t xml:space="preserve"> (about 1.</w:t>
            </w:r>
            <w:r w:rsidRPr="00505350">
              <w:rPr>
                <w:rFonts w:cs="Times New Roman"/>
                <w:sz w:val="22"/>
              </w:rPr>
              <w:t>2 trips</w:t>
            </w:r>
            <w:r w:rsidR="006F5F10" w:rsidRPr="00505350">
              <w:rPr>
                <w:rFonts w:cs="Times New Roman"/>
                <w:sz w:val="22"/>
              </w:rPr>
              <w:t xml:space="preserve"> a day) but it is dispersed so the</w:t>
            </w:r>
            <w:r w:rsidRPr="00505350">
              <w:rPr>
                <w:rFonts w:cs="Times New Roman"/>
                <w:sz w:val="22"/>
              </w:rPr>
              <w:t xml:space="preserve"> impact of material transportation on </w:t>
            </w:r>
            <w:r w:rsidR="006F5F10" w:rsidRPr="00505350">
              <w:rPr>
                <w:rFonts w:cs="Times New Roman"/>
                <w:sz w:val="22"/>
              </w:rPr>
              <w:t>quality of water is small</w:t>
            </w:r>
          </w:p>
        </w:tc>
        <w:tc>
          <w:tcPr>
            <w:tcW w:w="3299" w:type="dxa"/>
            <w:shd w:val="clear" w:color="auto" w:fill="auto"/>
          </w:tcPr>
          <w:p w:rsidR="00081EBA" w:rsidRPr="00505350" w:rsidRDefault="00081EB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Contractor must be responsible for compliance with Vietnamese legislation relevant to wastewater discharges into watercourses. </w:t>
            </w:r>
          </w:p>
          <w:p w:rsidR="00081EBA" w:rsidRPr="00505350" w:rsidRDefault="00ED6F0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Portable toilets must be provided on sites of </w:t>
            </w:r>
            <w:r w:rsidR="00117D7C" w:rsidRPr="00505350">
              <w:rPr>
                <w:rFonts w:cs="Times New Roman"/>
                <w:sz w:val="22"/>
              </w:rPr>
              <w:t>culverts</w:t>
            </w:r>
            <w:r w:rsidRPr="00505350">
              <w:rPr>
                <w:rFonts w:cs="Times New Roman"/>
                <w:sz w:val="22"/>
              </w:rPr>
              <w:t>; semi-dyke and overflow spillage strengthening; on sucking boat for construction workers.</w:t>
            </w:r>
          </w:p>
          <w:p w:rsidR="00ED6F06" w:rsidRPr="00505350" w:rsidRDefault="00ED6F0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Discharged oil from construction equipment must be collected and treated as hazardous waste.</w:t>
            </w:r>
          </w:p>
          <w:p w:rsidR="00ED6F06" w:rsidRPr="00505350" w:rsidRDefault="00ED6F0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Site cleaning limits pollution from runoff</w:t>
            </w:r>
          </w:p>
          <w:p w:rsidR="00537D5F" w:rsidRPr="00505350" w:rsidRDefault="00537D5F" w:rsidP="00D54702">
            <w:pPr>
              <w:tabs>
                <w:tab w:val="left" w:pos="176"/>
              </w:tabs>
              <w:spacing w:before="40" w:after="40" w:line="240" w:lineRule="auto"/>
              <w:rPr>
                <w:rFonts w:cs="Times New Roman"/>
                <w:sz w:val="22"/>
              </w:rPr>
            </w:pPr>
          </w:p>
        </w:tc>
        <w:tc>
          <w:tcPr>
            <w:tcW w:w="1417"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Construction cost</w:t>
            </w:r>
            <w:r w:rsidR="00537D5F" w:rsidRPr="00505350">
              <w:rPr>
                <w:rFonts w:cs="Times New Roman"/>
                <w:sz w:val="22"/>
              </w:rPr>
              <w:t xml:space="preserve"> </w:t>
            </w:r>
          </w:p>
        </w:tc>
        <w:tc>
          <w:tcPr>
            <w:tcW w:w="1418"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During construction phase</w:t>
            </w:r>
            <w:r w:rsidR="00537D5F" w:rsidRPr="00505350">
              <w:rPr>
                <w:rFonts w:cs="Times New Roman"/>
                <w:sz w:val="22"/>
              </w:rPr>
              <w:t xml:space="preserve"> </w:t>
            </w:r>
          </w:p>
        </w:tc>
        <w:tc>
          <w:tcPr>
            <w:tcW w:w="1559"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Contractors</w:t>
            </w:r>
            <w:r w:rsidR="00537D5F" w:rsidRPr="00505350">
              <w:rPr>
                <w:rFonts w:cs="Times New Roman"/>
                <w:sz w:val="22"/>
              </w:rPr>
              <w:t xml:space="preserve"> </w:t>
            </w:r>
          </w:p>
        </w:tc>
        <w:tc>
          <w:tcPr>
            <w:tcW w:w="1417" w:type="dxa"/>
            <w:shd w:val="clear" w:color="auto" w:fill="auto"/>
          </w:tcPr>
          <w:p w:rsidR="006A4D56"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537D5F"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537D5F" w:rsidRPr="00505350" w:rsidTr="00E75493">
        <w:tc>
          <w:tcPr>
            <w:tcW w:w="571" w:type="dxa"/>
            <w:shd w:val="clear" w:color="auto" w:fill="auto"/>
          </w:tcPr>
          <w:p w:rsidR="00537D5F" w:rsidRPr="00505350" w:rsidRDefault="00537D5F" w:rsidP="00D54702">
            <w:pPr>
              <w:spacing w:before="40" w:after="40" w:line="240" w:lineRule="auto"/>
              <w:jc w:val="center"/>
              <w:rPr>
                <w:rFonts w:cs="Times New Roman"/>
                <w:sz w:val="22"/>
              </w:rPr>
            </w:pPr>
            <w:r w:rsidRPr="00505350">
              <w:rPr>
                <w:rFonts w:cs="Times New Roman"/>
                <w:sz w:val="22"/>
              </w:rPr>
              <w:t>4</w:t>
            </w:r>
          </w:p>
        </w:tc>
        <w:tc>
          <w:tcPr>
            <w:tcW w:w="1967" w:type="dxa"/>
            <w:shd w:val="clear" w:color="auto" w:fill="auto"/>
          </w:tcPr>
          <w:p w:rsidR="00537D5F" w:rsidRPr="00505350" w:rsidRDefault="00AC60E4" w:rsidP="00D54702">
            <w:pPr>
              <w:spacing w:before="40" w:after="40" w:line="240" w:lineRule="auto"/>
              <w:ind w:right="-57"/>
              <w:jc w:val="left"/>
              <w:rPr>
                <w:rFonts w:cs="Times New Roman"/>
                <w:sz w:val="22"/>
              </w:rPr>
            </w:pPr>
            <w:r w:rsidRPr="00505350">
              <w:rPr>
                <w:rFonts w:cs="Times New Roman"/>
                <w:sz w:val="22"/>
              </w:rPr>
              <w:t>Drainage and sedimentation</w:t>
            </w:r>
          </w:p>
        </w:tc>
        <w:tc>
          <w:tcPr>
            <w:tcW w:w="3656" w:type="dxa"/>
            <w:shd w:val="clear" w:color="auto" w:fill="auto"/>
          </w:tcPr>
          <w:p w:rsidR="006F5F10" w:rsidRPr="00505350" w:rsidRDefault="006F5F10" w:rsidP="00D54702">
            <w:pPr>
              <w:numPr>
                <w:ilvl w:val="0"/>
                <w:numId w:val="25"/>
              </w:numPr>
              <w:spacing w:before="40" w:after="40" w:line="240" w:lineRule="auto"/>
              <w:ind w:left="0" w:right="-57" w:hanging="187"/>
              <w:rPr>
                <w:rFonts w:cs="Times New Roman"/>
                <w:sz w:val="22"/>
              </w:rPr>
            </w:pPr>
            <w:r w:rsidRPr="00505350">
              <w:rPr>
                <w:rFonts w:cs="Times New Roman"/>
                <w:sz w:val="22"/>
              </w:rPr>
              <w:t xml:space="preserve">Lacking control of the temporary material yards in the subproject area may be lead to erosion and </w:t>
            </w:r>
            <w:r w:rsidRPr="00505350">
              <w:rPr>
                <w:rFonts w:cs="Times New Roman"/>
                <w:sz w:val="22"/>
              </w:rPr>
              <w:lastRenderedPageBreak/>
              <w:t>sedimentation problems.</w:t>
            </w:r>
          </w:p>
          <w:p w:rsidR="00537D5F" w:rsidRPr="00505350" w:rsidRDefault="00537D5F" w:rsidP="00D54702">
            <w:pPr>
              <w:numPr>
                <w:ilvl w:val="0"/>
                <w:numId w:val="25"/>
              </w:numPr>
              <w:spacing w:before="40" w:after="40" w:line="240" w:lineRule="auto"/>
              <w:ind w:left="0" w:right="-57" w:hanging="187"/>
              <w:rPr>
                <w:rFonts w:cs="Times New Roman"/>
                <w:sz w:val="22"/>
              </w:rPr>
            </w:pPr>
          </w:p>
        </w:tc>
        <w:tc>
          <w:tcPr>
            <w:tcW w:w="3299" w:type="dxa"/>
            <w:shd w:val="clear" w:color="auto" w:fill="auto"/>
          </w:tcPr>
          <w:p w:rsidR="00ED6F06" w:rsidRPr="00505350" w:rsidRDefault="00ED6F0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lastRenderedPageBreak/>
              <w:t xml:space="preserve">Control of excavation work from the existing dykes to avoid </w:t>
            </w:r>
            <w:r w:rsidRPr="00505350">
              <w:rPr>
                <w:rFonts w:cs="Times New Roman"/>
                <w:sz w:val="22"/>
              </w:rPr>
              <w:lastRenderedPageBreak/>
              <w:t>spreading the soil to canals</w:t>
            </w:r>
          </w:p>
          <w:p w:rsidR="00ED6F06"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The s</w:t>
            </w:r>
            <w:r w:rsidR="00ED6F06" w:rsidRPr="00505350">
              <w:rPr>
                <w:rFonts w:cs="Times New Roman"/>
                <w:sz w:val="22"/>
              </w:rPr>
              <w:t xml:space="preserve">ubproject semi-dykes need to be reinforced before flooding </w:t>
            </w:r>
          </w:p>
          <w:p w:rsidR="00ED6F06"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w:t>
            </w:r>
            <w:r w:rsidR="00117D7C" w:rsidRPr="00505350">
              <w:rPr>
                <w:rFonts w:cs="Times New Roman"/>
                <w:sz w:val="22"/>
              </w:rPr>
              <w:t>subproject</w:t>
            </w:r>
            <w:r w:rsidRPr="00505350">
              <w:rPr>
                <w:rFonts w:cs="Times New Roman"/>
                <w:sz w:val="22"/>
              </w:rPr>
              <w:t xml:space="preserve"> d</w:t>
            </w:r>
            <w:r w:rsidR="00ED6F06" w:rsidRPr="00505350">
              <w:rPr>
                <w:rFonts w:cs="Times New Roman"/>
                <w:sz w:val="22"/>
              </w:rPr>
              <w:t>yke</w:t>
            </w:r>
            <w:r w:rsidRPr="00505350">
              <w:rPr>
                <w:rFonts w:cs="Times New Roman"/>
                <w:sz w:val="22"/>
              </w:rPr>
              <w:t>s</w:t>
            </w:r>
            <w:r w:rsidR="00ED6F06" w:rsidRPr="00505350">
              <w:rPr>
                <w:rFonts w:cs="Times New Roman"/>
                <w:sz w:val="22"/>
              </w:rPr>
              <w:t xml:space="preserve"> that have not been reinforced before floods must be protected by </w:t>
            </w:r>
            <w:r w:rsidR="00902220">
              <w:rPr>
                <w:rFonts w:cs="Times New Roman"/>
                <w:sz w:val="22"/>
              </w:rPr>
              <w:t xml:space="preserve">a </w:t>
            </w:r>
            <w:r w:rsidR="00ED6F06" w:rsidRPr="00505350">
              <w:rPr>
                <w:rFonts w:cs="Times New Roman"/>
                <w:sz w:val="22"/>
              </w:rPr>
              <w:t>geotextile.</w:t>
            </w:r>
          </w:p>
          <w:p w:rsidR="00537D5F"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Build routes of</w:t>
            </w:r>
            <w:r w:rsidR="00ED6F06" w:rsidRPr="00505350">
              <w:rPr>
                <w:rFonts w:cs="Times New Roman"/>
                <w:sz w:val="22"/>
              </w:rPr>
              <w:t xml:space="preserve"> drainage </w:t>
            </w:r>
            <w:r w:rsidRPr="00505350">
              <w:rPr>
                <w:rFonts w:cs="Times New Roman"/>
                <w:sz w:val="22"/>
              </w:rPr>
              <w:t>and irrigation for</w:t>
            </w:r>
            <w:r w:rsidR="00ED6F06" w:rsidRPr="00505350">
              <w:rPr>
                <w:rFonts w:cs="Times New Roman"/>
                <w:sz w:val="22"/>
              </w:rPr>
              <w:t xml:space="preserve"> rice farmers when constructing dykes.</w:t>
            </w:r>
          </w:p>
        </w:tc>
        <w:tc>
          <w:tcPr>
            <w:tcW w:w="1417"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Construction cost</w:t>
            </w:r>
            <w:r w:rsidR="00537D5F" w:rsidRPr="00505350">
              <w:rPr>
                <w:rFonts w:cs="Times New Roman"/>
                <w:sz w:val="22"/>
              </w:rPr>
              <w:t xml:space="preserve"> </w:t>
            </w:r>
          </w:p>
        </w:tc>
        <w:tc>
          <w:tcPr>
            <w:tcW w:w="1418"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 xml:space="preserve">During construction </w:t>
            </w:r>
            <w:r w:rsidRPr="00505350">
              <w:rPr>
                <w:rFonts w:cs="Times New Roman"/>
                <w:sz w:val="22"/>
              </w:rPr>
              <w:lastRenderedPageBreak/>
              <w:t>phase</w:t>
            </w:r>
            <w:r w:rsidR="00537D5F" w:rsidRPr="00505350">
              <w:rPr>
                <w:rFonts w:cs="Times New Roman"/>
                <w:sz w:val="22"/>
              </w:rPr>
              <w:t xml:space="preserve"> </w:t>
            </w:r>
          </w:p>
        </w:tc>
        <w:tc>
          <w:tcPr>
            <w:tcW w:w="1559"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Contractors</w:t>
            </w:r>
            <w:r w:rsidR="00537D5F" w:rsidRPr="00505350">
              <w:rPr>
                <w:rFonts w:cs="Times New Roman"/>
                <w:sz w:val="22"/>
              </w:rPr>
              <w:t xml:space="preserve"> </w:t>
            </w:r>
          </w:p>
        </w:tc>
        <w:tc>
          <w:tcPr>
            <w:tcW w:w="1417" w:type="dxa"/>
            <w:shd w:val="clear" w:color="auto" w:fill="auto"/>
          </w:tcPr>
          <w:p w:rsidR="006A4D56"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537D5F"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lastRenderedPageBreak/>
              <w:t>CSC</w:t>
            </w:r>
          </w:p>
        </w:tc>
      </w:tr>
      <w:tr w:rsidR="00537D5F" w:rsidRPr="00505350" w:rsidTr="00E75493">
        <w:tc>
          <w:tcPr>
            <w:tcW w:w="571" w:type="dxa"/>
            <w:shd w:val="clear" w:color="auto" w:fill="auto"/>
          </w:tcPr>
          <w:p w:rsidR="00537D5F" w:rsidRPr="00505350" w:rsidRDefault="00537D5F" w:rsidP="00D54702">
            <w:pPr>
              <w:spacing w:before="40" w:after="40" w:line="240" w:lineRule="auto"/>
              <w:jc w:val="center"/>
              <w:rPr>
                <w:rFonts w:cs="Times New Roman"/>
                <w:sz w:val="22"/>
              </w:rPr>
            </w:pPr>
            <w:r w:rsidRPr="00505350">
              <w:rPr>
                <w:rFonts w:cs="Times New Roman"/>
                <w:sz w:val="22"/>
              </w:rPr>
              <w:lastRenderedPageBreak/>
              <w:t>5</w:t>
            </w:r>
          </w:p>
        </w:tc>
        <w:tc>
          <w:tcPr>
            <w:tcW w:w="1967" w:type="dxa"/>
            <w:shd w:val="clear" w:color="auto" w:fill="auto"/>
          </w:tcPr>
          <w:p w:rsidR="00537D5F" w:rsidRPr="00505350" w:rsidRDefault="006F5F10" w:rsidP="00D54702">
            <w:pPr>
              <w:spacing w:before="40" w:after="40" w:line="240" w:lineRule="auto"/>
              <w:ind w:right="-57"/>
              <w:rPr>
                <w:rFonts w:cs="Times New Roman"/>
                <w:sz w:val="22"/>
              </w:rPr>
            </w:pPr>
            <w:r w:rsidRPr="00505350">
              <w:rPr>
                <w:rFonts w:cs="Times New Roman"/>
                <w:sz w:val="22"/>
              </w:rPr>
              <w:t xml:space="preserve">Solid wastes </w:t>
            </w:r>
          </w:p>
        </w:tc>
        <w:tc>
          <w:tcPr>
            <w:tcW w:w="3656" w:type="dxa"/>
            <w:shd w:val="clear" w:color="auto" w:fill="auto"/>
          </w:tcPr>
          <w:p w:rsidR="006F5F10" w:rsidRPr="00505350" w:rsidRDefault="006F5F1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Solid waste includes construction solid waste and domestic solid waste.</w:t>
            </w:r>
          </w:p>
          <w:p w:rsidR="006F5F10" w:rsidRPr="00505350" w:rsidRDefault="006F5F1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Construction solid waste includes excavated soil, dredged sludge and cement cover. They will be reused for backfilling and the local authorities have a plan to reuse the remaining solid wastes. These are non-hazardous wastes but it need</w:t>
            </w:r>
            <w:r w:rsidR="00902220">
              <w:rPr>
                <w:rFonts w:cs="Times New Roman"/>
                <w:sz w:val="22"/>
              </w:rPr>
              <w:t>s</w:t>
            </w:r>
            <w:r w:rsidRPr="00505350">
              <w:rPr>
                <w:rFonts w:cs="Times New Roman"/>
                <w:sz w:val="22"/>
              </w:rPr>
              <w:t xml:space="preserve"> to be handled to avoid impacts on air, water qualities, and big dirty masses in the subproject area.</w:t>
            </w:r>
          </w:p>
          <w:p w:rsidR="006F5F10" w:rsidRPr="00505350" w:rsidRDefault="006F5F1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Domestic waste and rubbish (domestic solid waste) generated from workers that contain organic wastes such as rubbish, paper, carton box, etc and other wastes. The average generation volume of the domestic solid waste is about 0.3 kg/person/day. </w:t>
            </w:r>
          </w:p>
          <w:p w:rsidR="00537D5F" w:rsidRPr="00505350" w:rsidRDefault="006F5F1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This domestic waste will be collected to avoid environmental pollution. Due to the volume of this kind of waste is </w:t>
            </w:r>
            <w:r w:rsidRPr="00505350">
              <w:rPr>
                <w:rFonts w:cs="Times New Roman"/>
                <w:sz w:val="22"/>
              </w:rPr>
              <w:lastRenderedPageBreak/>
              <w:t>not big, they can be collected into the rubbish collection system along the subproject</w:t>
            </w:r>
          </w:p>
        </w:tc>
        <w:tc>
          <w:tcPr>
            <w:tcW w:w="3299" w:type="dxa"/>
            <w:shd w:val="clear" w:color="auto" w:fill="auto"/>
          </w:tcPr>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lastRenderedPageBreak/>
              <w:t xml:space="preserve">At all places of work, the Contractor shall provide litter bins, containers and refuse collection facilities.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If possible, excavated soil should be fully utilized for dyke upgrading.</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Recyclable materials such as wooden plates for trench works, steel, scaffolding material, site holding, packaging material, etc shall be collected and separated on-site from other waste sources for reuse, for use as fill, or for sale.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No burning, on-site burying or dumping of solid waste shall occur.  </w:t>
            </w:r>
          </w:p>
          <w:p w:rsidR="00537D5F"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Under no circumstances shall the contractor dispose of any material in environmentally sensitive areas, such as in areas of natural </w:t>
            </w:r>
            <w:r w:rsidRPr="00505350">
              <w:rPr>
                <w:rFonts w:cs="Times New Roman"/>
                <w:sz w:val="22"/>
              </w:rPr>
              <w:lastRenderedPageBreak/>
              <w:t>habitat or in watercourses.</w:t>
            </w:r>
          </w:p>
        </w:tc>
        <w:tc>
          <w:tcPr>
            <w:tcW w:w="1417"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Construction cost</w:t>
            </w:r>
            <w:r w:rsidR="00537D5F" w:rsidRPr="00505350">
              <w:rPr>
                <w:rFonts w:cs="Times New Roman"/>
                <w:sz w:val="22"/>
              </w:rPr>
              <w:t xml:space="preserve"> </w:t>
            </w:r>
          </w:p>
        </w:tc>
        <w:tc>
          <w:tcPr>
            <w:tcW w:w="1418"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During construction phase</w:t>
            </w:r>
            <w:r w:rsidR="00537D5F" w:rsidRPr="00505350">
              <w:rPr>
                <w:rFonts w:cs="Times New Roman"/>
                <w:sz w:val="22"/>
              </w:rPr>
              <w:t xml:space="preserve"> </w:t>
            </w:r>
          </w:p>
        </w:tc>
        <w:tc>
          <w:tcPr>
            <w:tcW w:w="1559"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Contractors</w:t>
            </w:r>
            <w:r w:rsidR="00537D5F" w:rsidRPr="00505350">
              <w:rPr>
                <w:rFonts w:cs="Times New Roman"/>
                <w:sz w:val="22"/>
              </w:rPr>
              <w:t xml:space="preserve"> </w:t>
            </w:r>
          </w:p>
        </w:tc>
        <w:tc>
          <w:tcPr>
            <w:tcW w:w="1417" w:type="dxa"/>
            <w:shd w:val="clear" w:color="auto" w:fill="auto"/>
          </w:tcPr>
          <w:p w:rsidR="006A4D56"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537D5F"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537D5F" w:rsidRPr="00505350" w:rsidTr="00E75493">
        <w:tc>
          <w:tcPr>
            <w:tcW w:w="571" w:type="dxa"/>
            <w:shd w:val="clear" w:color="auto" w:fill="auto"/>
          </w:tcPr>
          <w:p w:rsidR="00537D5F" w:rsidRPr="00505350" w:rsidRDefault="00537D5F" w:rsidP="00D54702">
            <w:pPr>
              <w:spacing w:before="40" w:after="40" w:line="240" w:lineRule="auto"/>
              <w:jc w:val="center"/>
              <w:rPr>
                <w:rFonts w:cs="Times New Roman"/>
                <w:sz w:val="22"/>
              </w:rPr>
            </w:pPr>
            <w:r w:rsidRPr="00505350">
              <w:rPr>
                <w:rFonts w:cs="Times New Roman"/>
                <w:sz w:val="22"/>
              </w:rPr>
              <w:lastRenderedPageBreak/>
              <w:t>6</w:t>
            </w:r>
          </w:p>
        </w:tc>
        <w:tc>
          <w:tcPr>
            <w:tcW w:w="1967" w:type="dxa"/>
            <w:shd w:val="clear" w:color="auto" w:fill="auto"/>
          </w:tcPr>
          <w:p w:rsidR="00537D5F" w:rsidRPr="00505350" w:rsidRDefault="006F5F10" w:rsidP="00D54702">
            <w:pPr>
              <w:spacing w:before="40" w:after="40" w:line="240" w:lineRule="auto"/>
              <w:ind w:right="-57"/>
              <w:rPr>
                <w:rFonts w:cs="Times New Roman"/>
                <w:sz w:val="22"/>
              </w:rPr>
            </w:pPr>
            <w:r w:rsidRPr="00505350">
              <w:rPr>
                <w:rFonts w:cs="Times New Roman"/>
                <w:sz w:val="22"/>
              </w:rPr>
              <w:t>Hazardous wastes</w:t>
            </w:r>
          </w:p>
        </w:tc>
        <w:tc>
          <w:tcPr>
            <w:tcW w:w="3656" w:type="dxa"/>
            <w:shd w:val="clear" w:color="auto" w:fill="auto"/>
          </w:tcPr>
          <w:p w:rsidR="00B95C14" w:rsidRPr="00505350" w:rsidRDefault="00B95C14" w:rsidP="00D54702">
            <w:pPr>
              <w:tabs>
                <w:tab w:val="left" w:pos="176"/>
              </w:tabs>
              <w:spacing w:before="40" w:after="40" w:line="240" w:lineRule="auto"/>
              <w:rPr>
                <w:rFonts w:cs="Times New Roman"/>
                <w:sz w:val="22"/>
              </w:rPr>
            </w:pPr>
            <w:r w:rsidRPr="00505350">
              <w:rPr>
                <w:rFonts w:cs="Times New Roman"/>
                <w:sz w:val="22"/>
              </w:rPr>
              <w:t>Hazardous waste is mainly discharged oil, leachate oil, oily rags due to periodic maintenance of equipment. The amount of hazardous wastes is not much, but they could cause adverse impac</w:t>
            </w:r>
            <w:r w:rsidR="000034E0" w:rsidRPr="00505350">
              <w:rPr>
                <w:rFonts w:cs="Times New Roman"/>
                <w:sz w:val="22"/>
              </w:rPr>
              <w:t xml:space="preserve">ts to the environment, </w:t>
            </w:r>
            <w:r w:rsidRPr="00505350">
              <w:rPr>
                <w:rFonts w:cs="Times New Roman"/>
                <w:sz w:val="22"/>
              </w:rPr>
              <w:t>sanitary, source of diseases on the site. Therefore, it is necessary to collect, transport and treat appropriately.</w:t>
            </w:r>
          </w:p>
          <w:p w:rsidR="00537D5F" w:rsidRPr="00505350" w:rsidRDefault="00537D5F" w:rsidP="00D54702">
            <w:pPr>
              <w:spacing w:before="40" w:after="40" w:line="240" w:lineRule="auto"/>
              <w:ind w:right="-57"/>
              <w:rPr>
                <w:rFonts w:cs="Times New Roman"/>
                <w:sz w:val="22"/>
              </w:rPr>
            </w:pPr>
          </w:p>
        </w:tc>
        <w:tc>
          <w:tcPr>
            <w:tcW w:w="3299" w:type="dxa"/>
            <w:shd w:val="clear" w:color="auto" w:fill="auto"/>
          </w:tcPr>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Chemical waste of any kind shall be disposed of at an approved appropriate landfill site and in accordance with local legislative requirements. The Contractor shall obtain needed disposal certificates.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removal of asbestos-containing materials or other toxic substances shall be performed and disposed of by specially trained and certified workers.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Used oil and grease shall be removed from </w:t>
            </w:r>
            <w:r w:rsidR="00902220">
              <w:rPr>
                <w:rFonts w:cs="Times New Roman"/>
                <w:sz w:val="22"/>
              </w:rPr>
              <w:t xml:space="preserve">the </w:t>
            </w:r>
            <w:r w:rsidRPr="00505350">
              <w:rPr>
                <w:rFonts w:cs="Times New Roman"/>
                <w:sz w:val="22"/>
              </w:rPr>
              <w:t xml:space="preserve">site and sold to an approved used oil recycling company.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Used oil, lubricants, cleaning materials, etc. from the maintenance of vehicles and machinery shall be collected in holding tanks and removed from </w:t>
            </w:r>
            <w:r w:rsidR="00902220">
              <w:rPr>
                <w:rFonts w:cs="Times New Roman"/>
                <w:sz w:val="22"/>
              </w:rPr>
              <w:t xml:space="preserve">the </w:t>
            </w:r>
            <w:r w:rsidRPr="00505350">
              <w:rPr>
                <w:rFonts w:cs="Times New Roman"/>
                <w:sz w:val="22"/>
              </w:rPr>
              <w:t xml:space="preserve">site by a specialized oil recycling company for disposal at an approved hazardous waste site.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Used oil or oil-contaminated materials that could potentially contain PCBs shall be securely stored to avoid any leakage or </w:t>
            </w:r>
            <w:r w:rsidRPr="00505350">
              <w:rPr>
                <w:rFonts w:cs="Times New Roman"/>
                <w:sz w:val="22"/>
              </w:rPr>
              <w:lastRenderedPageBreak/>
              <w:t xml:space="preserve">affecting workers.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Unused or rejected tar or bituminous products shall be returned to the supplier’s production plant.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Relevant agencies shall be promptly informed of any accidental spill or incident.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Store chemicals appropriately and with appropriate labeling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Appropriate communication and training programs should be put in place to prepare workers to recognize and respond to workplace chemical hazards </w:t>
            </w:r>
          </w:p>
          <w:p w:rsidR="00537D5F"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Prepare and initiate a remedial action following any spill or incident. In this case, the contractor shall provide a report explaining the reasons for the spill or incident, remedial action </w:t>
            </w:r>
            <w:r w:rsidR="00902220">
              <w:rPr>
                <w:rFonts w:cs="Times New Roman"/>
                <w:sz w:val="22"/>
              </w:rPr>
              <w:t xml:space="preserve">is </w:t>
            </w:r>
            <w:r w:rsidRPr="00505350">
              <w:rPr>
                <w:rFonts w:cs="Times New Roman"/>
                <w:sz w:val="22"/>
              </w:rPr>
              <w:t>taken, consequences/damage from the spill, and proposed corrective actions.</w:t>
            </w:r>
          </w:p>
        </w:tc>
        <w:tc>
          <w:tcPr>
            <w:tcW w:w="1417"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Construction cost</w:t>
            </w:r>
            <w:r w:rsidR="00537D5F" w:rsidRPr="00505350">
              <w:rPr>
                <w:rFonts w:cs="Times New Roman"/>
                <w:sz w:val="22"/>
              </w:rPr>
              <w:t xml:space="preserve"> </w:t>
            </w:r>
          </w:p>
        </w:tc>
        <w:tc>
          <w:tcPr>
            <w:tcW w:w="1418"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During construction phase</w:t>
            </w:r>
            <w:r w:rsidR="00537D5F" w:rsidRPr="00505350">
              <w:rPr>
                <w:rFonts w:cs="Times New Roman"/>
                <w:sz w:val="22"/>
              </w:rPr>
              <w:t xml:space="preserve"> </w:t>
            </w:r>
          </w:p>
        </w:tc>
        <w:tc>
          <w:tcPr>
            <w:tcW w:w="1559"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Contractors</w:t>
            </w:r>
            <w:r w:rsidR="00537D5F" w:rsidRPr="00505350">
              <w:rPr>
                <w:rFonts w:cs="Times New Roman"/>
                <w:sz w:val="22"/>
              </w:rPr>
              <w:t xml:space="preserve"> </w:t>
            </w:r>
          </w:p>
        </w:tc>
        <w:tc>
          <w:tcPr>
            <w:tcW w:w="1417" w:type="dxa"/>
            <w:shd w:val="clear" w:color="auto" w:fill="auto"/>
          </w:tcPr>
          <w:p w:rsidR="006A4D56"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537D5F"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537D5F" w:rsidRPr="00505350" w:rsidTr="00E75493">
        <w:tc>
          <w:tcPr>
            <w:tcW w:w="571" w:type="dxa"/>
            <w:shd w:val="clear" w:color="auto" w:fill="auto"/>
          </w:tcPr>
          <w:p w:rsidR="00537D5F" w:rsidRPr="00505350" w:rsidRDefault="00537D5F" w:rsidP="00D54702">
            <w:pPr>
              <w:spacing w:before="40" w:after="40" w:line="240" w:lineRule="auto"/>
              <w:jc w:val="center"/>
              <w:rPr>
                <w:rFonts w:cs="Times New Roman"/>
                <w:sz w:val="22"/>
              </w:rPr>
            </w:pPr>
            <w:r w:rsidRPr="00505350">
              <w:rPr>
                <w:rFonts w:cs="Times New Roman"/>
                <w:sz w:val="22"/>
              </w:rPr>
              <w:lastRenderedPageBreak/>
              <w:t>7</w:t>
            </w:r>
          </w:p>
        </w:tc>
        <w:tc>
          <w:tcPr>
            <w:tcW w:w="1967" w:type="dxa"/>
            <w:shd w:val="clear" w:color="auto" w:fill="auto"/>
          </w:tcPr>
          <w:p w:rsidR="00537D5F" w:rsidRPr="00505350" w:rsidRDefault="000034E0" w:rsidP="00D54702">
            <w:pPr>
              <w:spacing w:before="40" w:after="40" w:line="240" w:lineRule="auto"/>
              <w:ind w:right="-57"/>
              <w:rPr>
                <w:rFonts w:cs="Times New Roman"/>
                <w:sz w:val="22"/>
              </w:rPr>
            </w:pPr>
            <w:r w:rsidRPr="00505350">
              <w:rPr>
                <w:rFonts w:cs="Times New Roman"/>
                <w:sz w:val="22"/>
              </w:rPr>
              <w:t xml:space="preserve">Traffic interruption </w:t>
            </w:r>
          </w:p>
        </w:tc>
        <w:tc>
          <w:tcPr>
            <w:tcW w:w="3656" w:type="dxa"/>
            <w:shd w:val="clear" w:color="auto" w:fill="auto"/>
          </w:tcPr>
          <w:p w:rsidR="00537D5F" w:rsidRPr="00505350" w:rsidRDefault="000034E0">
            <w:pPr>
              <w:spacing w:before="40" w:after="40" w:line="240" w:lineRule="auto"/>
              <w:ind w:right="-57"/>
              <w:rPr>
                <w:rFonts w:cs="Times New Roman"/>
                <w:sz w:val="22"/>
              </w:rPr>
            </w:pPr>
            <w:r w:rsidRPr="00505350">
              <w:rPr>
                <w:rFonts w:cs="Times New Roman"/>
                <w:sz w:val="22"/>
              </w:rPr>
              <w:t xml:space="preserve">The existing dikes </w:t>
            </w:r>
            <w:r w:rsidR="00902220">
              <w:rPr>
                <w:rFonts w:cs="Times New Roman"/>
                <w:sz w:val="22"/>
              </w:rPr>
              <w:t>are</w:t>
            </w:r>
            <w:r w:rsidR="00902220" w:rsidRPr="00505350">
              <w:rPr>
                <w:rFonts w:cs="Times New Roman"/>
                <w:sz w:val="22"/>
              </w:rPr>
              <w:t xml:space="preserve"> </w:t>
            </w:r>
            <w:r w:rsidRPr="00505350">
              <w:rPr>
                <w:rFonts w:cs="Times New Roman"/>
                <w:sz w:val="22"/>
              </w:rPr>
              <w:t xml:space="preserve">also pathways, so when excavating the existing ones to embank the new dykes will affect the traffic of people. </w:t>
            </w:r>
          </w:p>
        </w:tc>
        <w:tc>
          <w:tcPr>
            <w:tcW w:w="3299" w:type="dxa"/>
            <w:shd w:val="clear" w:color="auto" w:fill="auto"/>
          </w:tcPr>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Before construction, carry out consultations with local government and community and with traffic police.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Significant increases in </w:t>
            </w:r>
            <w:r w:rsidR="00902220">
              <w:rPr>
                <w:rFonts w:cs="Times New Roman"/>
                <w:sz w:val="22"/>
              </w:rPr>
              <w:t xml:space="preserve">a </w:t>
            </w:r>
            <w:r w:rsidRPr="00505350">
              <w:rPr>
                <w:rFonts w:cs="Times New Roman"/>
                <w:sz w:val="22"/>
              </w:rPr>
              <w:t xml:space="preserve">number of vehicle trips must be covered in a construction plan previously approved. Routing, especially of </w:t>
            </w:r>
            <w:r w:rsidRPr="00505350">
              <w:rPr>
                <w:rFonts w:cs="Times New Roman"/>
                <w:sz w:val="22"/>
              </w:rPr>
              <w:lastRenderedPageBreak/>
              <w:t xml:space="preserve">heavy vehicles, needs to take into account sensitive sites such as schools, hospitals, and markets.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Installation of lighting at night must be done, if necessary, to ensure safe traffic circulation.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Place signs around the construction areas to facilitate traffic movement, provide directions to various components of the works, and provide safety advice and warnings.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Employ safe traffic control measures, including road/rivers/canal signs and flag persons to warn of dangerous conditions.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Avoid material transportation for construction during rush hours. </w:t>
            </w:r>
          </w:p>
          <w:p w:rsidR="00714BE7"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Passageways for pedestrians and vehicles within and outside construction areas should be segregated and provide for easy, safe, and appropriate access. Signposts shall be installed appropriately in both water-ways and roads where necessary.</w:t>
            </w:r>
          </w:p>
          <w:p w:rsidR="00537D5F" w:rsidRPr="00505350" w:rsidRDefault="00714BE7"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Set up temporary roads at construction sites for people to move</w:t>
            </w:r>
            <w:r w:rsidR="0018084A" w:rsidRPr="00505350">
              <w:rPr>
                <w:rFonts w:cs="Times New Roman"/>
                <w:sz w:val="22"/>
              </w:rPr>
              <w:t xml:space="preserve"> </w:t>
            </w:r>
          </w:p>
        </w:tc>
        <w:tc>
          <w:tcPr>
            <w:tcW w:w="1417"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Construction cost</w:t>
            </w:r>
            <w:r w:rsidR="00537D5F" w:rsidRPr="00505350">
              <w:rPr>
                <w:rFonts w:cs="Times New Roman"/>
                <w:sz w:val="22"/>
              </w:rPr>
              <w:t xml:space="preserve"> </w:t>
            </w:r>
          </w:p>
        </w:tc>
        <w:tc>
          <w:tcPr>
            <w:tcW w:w="1418"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During construction phase</w:t>
            </w:r>
            <w:r w:rsidR="00537D5F" w:rsidRPr="00505350">
              <w:rPr>
                <w:rFonts w:cs="Times New Roman"/>
                <w:sz w:val="22"/>
              </w:rPr>
              <w:t xml:space="preserve"> </w:t>
            </w:r>
          </w:p>
        </w:tc>
        <w:tc>
          <w:tcPr>
            <w:tcW w:w="1559"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t>Contractors</w:t>
            </w:r>
            <w:r w:rsidR="00537D5F" w:rsidRPr="00505350">
              <w:rPr>
                <w:rFonts w:cs="Times New Roman"/>
                <w:sz w:val="22"/>
              </w:rPr>
              <w:t xml:space="preserve"> </w:t>
            </w:r>
          </w:p>
        </w:tc>
        <w:tc>
          <w:tcPr>
            <w:tcW w:w="1417" w:type="dxa"/>
            <w:shd w:val="clear" w:color="auto" w:fill="auto"/>
          </w:tcPr>
          <w:p w:rsidR="006A4D56"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537D5F"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537D5F" w:rsidRPr="00505350" w:rsidTr="00E75493">
        <w:tc>
          <w:tcPr>
            <w:tcW w:w="571" w:type="dxa"/>
            <w:shd w:val="clear" w:color="auto" w:fill="auto"/>
          </w:tcPr>
          <w:p w:rsidR="00537D5F" w:rsidRPr="00505350" w:rsidRDefault="00537D5F" w:rsidP="00D54702">
            <w:pPr>
              <w:spacing w:before="40" w:after="40" w:line="240" w:lineRule="auto"/>
              <w:jc w:val="center"/>
              <w:rPr>
                <w:rFonts w:cs="Times New Roman"/>
                <w:sz w:val="22"/>
              </w:rPr>
            </w:pPr>
            <w:r w:rsidRPr="00505350">
              <w:rPr>
                <w:rFonts w:cs="Times New Roman"/>
                <w:sz w:val="22"/>
              </w:rPr>
              <w:lastRenderedPageBreak/>
              <w:t>8</w:t>
            </w:r>
          </w:p>
        </w:tc>
        <w:tc>
          <w:tcPr>
            <w:tcW w:w="1967" w:type="dxa"/>
            <w:shd w:val="clear" w:color="auto" w:fill="auto"/>
          </w:tcPr>
          <w:p w:rsidR="00537D5F" w:rsidRPr="00505350" w:rsidRDefault="000034E0" w:rsidP="00D54702">
            <w:pPr>
              <w:spacing w:before="40" w:after="40" w:line="240" w:lineRule="auto"/>
              <w:ind w:right="-57"/>
              <w:rPr>
                <w:rFonts w:cs="Times New Roman"/>
                <w:sz w:val="22"/>
              </w:rPr>
            </w:pPr>
            <w:r w:rsidRPr="00505350">
              <w:rPr>
                <w:rFonts w:cs="Times New Roman"/>
                <w:sz w:val="22"/>
              </w:rPr>
              <w:t xml:space="preserve">Worker and public </w:t>
            </w:r>
            <w:r w:rsidRPr="00505350">
              <w:rPr>
                <w:rFonts w:cs="Times New Roman"/>
                <w:sz w:val="22"/>
              </w:rPr>
              <w:lastRenderedPageBreak/>
              <w:t>safety</w:t>
            </w:r>
          </w:p>
        </w:tc>
        <w:tc>
          <w:tcPr>
            <w:tcW w:w="3656" w:type="dxa"/>
            <w:shd w:val="clear" w:color="auto" w:fill="auto"/>
          </w:tcPr>
          <w:p w:rsidR="00CF05FB" w:rsidRPr="00505350" w:rsidRDefault="000034E0" w:rsidP="00D54702">
            <w:pPr>
              <w:spacing w:before="40" w:after="40" w:line="240" w:lineRule="auto"/>
              <w:ind w:right="-57"/>
              <w:rPr>
                <w:rFonts w:cs="Times New Roman"/>
                <w:sz w:val="22"/>
              </w:rPr>
            </w:pPr>
            <w:r w:rsidRPr="00505350">
              <w:rPr>
                <w:rFonts w:cs="Times New Roman"/>
                <w:sz w:val="22"/>
              </w:rPr>
              <w:lastRenderedPageBreak/>
              <w:t xml:space="preserve">Workers and local people could be at risk if they travel around or close to </w:t>
            </w:r>
            <w:r w:rsidRPr="00505350">
              <w:rPr>
                <w:rFonts w:cs="Times New Roman"/>
                <w:sz w:val="22"/>
              </w:rPr>
              <w:lastRenderedPageBreak/>
              <w:t xml:space="preserve">construction sites, or fall to the open holes, buried in the material, etc.  </w:t>
            </w:r>
          </w:p>
          <w:p w:rsidR="00CF05FB" w:rsidRPr="00505350" w:rsidRDefault="00CF05FB" w:rsidP="00D54702">
            <w:pPr>
              <w:spacing w:before="40" w:after="40" w:line="240" w:lineRule="auto"/>
              <w:rPr>
                <w:rFonts w:cs="Times New Roman"/>
                <w:sz w:val="22"/>
              </w:rPr>
            </w:pPr>
            <w:r w:rsidRPr="00505350">
              <w:rPr>
                <w:rFonts w:cs="Times New Roman"/>
                <w:sz w:val="22"/>
              </w:rPr>
              <w:t xml:space="preserve">Worker concentration will cause the following impacts: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Increased demand for infrastructure and utilities.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Pollution caused by waste and domestic wastewater.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Increase </w:t>
            </w:r>
            <w:r w:rsidR="00902220">
              <w:rPr>
                <w:rFonts w:cs="Times New Roman"/>
                <w:sz w:val="22"/>
              </w:rPr>
              <w:t xml:space="preserve">the </w:t>
            </w:r>
            <w:r w:rsidRPr="00505350">
              <w:rPr>
                <w:rFonts w:cs="Times New Roman"/>
                <w:sz w:val="22"/>
              </w:rPr>
              <w:t xml:space="preserve">risk of communicable diseases, such as malaria, HIV/AIDS, etc threaten </w:t>
            </w:r>
            <w:r w:rsidR="00902220">
              <w:rPr>
                <w:rFonts w:cs="Times New Roman"/>
                <w:sz w:val="22"/>
              </w:rPr>
              <w:t xml:space="preserve">the </w:t>
            </w:r>
            <w:r w:rsidRPr="00505350">
              <w:rPr>
                <w:rFonts w:cs="Times New Roman"/>
                <w:sz w:val="22"/>
              </w:rPr>
              <w:t xml:space="preserve">health of workers and local people.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Affect local social secure, increase crime rate, drug use, prostitution, social conflict, etc.</w:t>
            </w:r>
          </w:p>
          <w:p w:rsidR="00537D5F" w:rsidRPr="00505350" w:rsidRDefault="00537D5F" w:rsidP="00D54702">
            <w:pPr>
              <w:spacing w:before="40" w:after="40" w:line="240" w:lineRule="auto"/>
              <w:ind w:left="56" w:right="-57"/>
              <w:rPr>
                <w:rFonts w:cs="Times New Roman"/>
                <w:sz w:val="22"/>
              </w:rPr>
            </w:pPr>
          </w:p>
        </w:tc>
        <w:tc>
          <w:tcPr>
            <w:tcW w:w="3299" w:type="dxa"/>
            <w:shd w:val="clear" w:color="auto" w:fill="auto"/>
          </w:tcPr>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lastRenderedPageBreak/>
              <w:t xml:space="preserve">Contractor shall comply with all Vietnamese regulations regarding </w:t>
            </w:r>
            <w:r w:rsidRPr="00505350">
              <w:rPr>
                <w:rFonts w:cs="Times New Roman"/>
                <w:sz w:val="22"/>
              </w:rPr>
              <w:lastRenderedPageBreak/>
              <w:t xml:space="preserve">worker safety.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Prepare and implement an action plan to cope with risk and emergency.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Preparation of emergency aid service at the construction site.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Training workers on occupational safety regulations.</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If blasting is to be used, additional mitigation measures and safety precautions must be outlined in the ESMP.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Ensure that earpieces are provided to and used by workers who must use noisy machines such as piling, explosion, mixing, etc., for noise control and workers protection.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 contractor shall provide safety measures such as </w:t>
            </w:r>
            <w:r w:rsidR="00902220">
              <w:rPr>
                <w:rFonts w:cs="Times New Roman"/>
                <w:sz w:val="22"/>
              </w:rPr>
              <w:t xml:space="preserve">the </w:t>
            </w:r>
            <w:r w:rsidRPr="00505350">
              <w:rPr>
                <w:rFonts w:cs="Times New Roman"/>
                <w:sz w:val="22"/>
              </w:rPr>
              <w:t xml:space="preserve">installation of fences, barriers warning signs, lighting system against traffic accidents as well as other risk to people. </w:t>
            </w:r>
          </w:p>
          <w:p w:rsidR="00537D5F"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Contractors’ contracts to include conditions to ensure occupational health and safety; do not differentiate payment between women and men, and those who belong to local ethnic Khmer groups, for work of equal value; prevent use of child labor; and </w:t>
            </w:r>
            <w:r w:rsidRPr="00505350">
              <w:rPr>
                <w:rFonts w:cs="Times New Roman"/>
                <w:sz w:val="22"/>
              </w:rPr>
              <w:lastRenderedPageBreak/>
              <w:t xml:space="preserve">comply with the government’s labor laws and related international treaty obligations. </w:t>
            </w:r>
          </w:p>
        </w:tc>
        <w:tc>
          <w:tcPr>
            <w:tcW w:w="1417"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 xml:space="preserve">Construction </w:t>
            </w:r>
            <w:r w:rsidRPr="00505350">
              <w:rPr>
                <w:rFonts w:cs="Times New Roman"/>
                <w:sz w:val="22"/>
              </w:rPr>
              <w:lastRenderedPageBreak/>
              <w:t>cost</w:t>
            </w:r>
            <w:r w:rsidR="00537D5F" w:rsidRPr="00505350">
              <w:rPr>
                <w:rFonts w:cs="Times New Roman"/>
                <w:sz w:val="22"/>
              </w:rPr>
              <w:t xml:space="preserve"> </w:t>
            </w:r>
          </w:p>
        </w:tc>
        <w:tc>
          <w:tcPr>
            <w:tcW w:w="1418"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 xml:space="preserve">During construction </w:t>
            </w:r>
            <w:r w:rsidRPr="00505350">
              <w:rPr>
                <w:rFonts w:cs="Times New Roman"/>
                <w:sz w:val="22"/>
              </w:rPr>
              <w:lastRenderedPageBreak/>
              <w:t>phase</w:t>
            </w:r>
            <w:r w:rsidR="00537D5F" w:rsidRPr="00505350">
              <w:rPr>
                <w:rFonts w:cs="Times New Roman"/>
                <w:sz w:val="22"/>
              </w:rPr>
              <w:t xml:space="preserve"> </w:t>
            </w:r>
          </w:p>
        </w:tc>
        <w:tc>
          <w:tcPr>
            <w:tcW w:w="1559" w:type="dxa"/>
            <w:shd w:val="clear" w:color="auto" w:fill="auto"/>
          </w:tcPr>
          <w:p w:rsidR="00537D5F" w:rsidRPr="00505350" w:rsidRDefault="008E45D5" w:rsidP="00D54702">
            <w:pPr>
              <w:spacing w:before="40" w:after="40" w:line="240" w:lineRule="auto"/>
              <w:rPr>
                <w:rFonts w:cs="Times New Roman"/>
                <w:sz w:val="22"/>
              </w:rPr>
            </w:pPr>
            <w:r w:rsidRPr="00505350">
              <w:rPr>
                <w:rFonts w:cs="Times New Roman"/>
                <w:sz w:val="22"/>
              </w:rPr>
              <w:lastRenderedPageBreak/>
              <w:t>Contractors</w:t>
            </w:r>
            <w:r w:rsidR="00537D5F" w:rsidRPr="00505350">
              <w:rPr>
                <w:rFonts w:cs="Times New Roman"/>
                <w:sz w:val="22"/>
              </w:rPr>
              <w:t xml:space="preserve"> </w:t>
            </w:r>
          </w:p>
        </w:tc>
        <w:tc>
          <w:tcPr>
            <w:tcW w:w="1417" w:type="dxa"/>
            <w:shd w:val="clear" w:color="auto" w:fill="auto"/>
          </w:tcPr>
          <w:p w:rsidR="006A4D56"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w:t>
            </w:r>
            <w:r w:rsidRPr="00505350">
              <w:rPr>
                <w:rFonts w:cs="Times New Roman"/>
                <w:sz w:val="22"/>
              </w:rPr>
              <w:lastRenderedPageBreak/>
              <w:t xml:space="preserve">PPMU </w:t>
            </w:r>
          </w:p>
          <w:p w:rsidR="00537D5F" w:rsidRPr="00505350" w:rsidRDefault="006A4D56"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0034E0" w:rsidRPr="00505350" w:rsidTr="00E75493">
        <w:tc>
          <w:tcPr>
            <w:tcW w:w="571" w:type="dxa"/>
            <w:shd w:val="clear" w:color="auto" w:fill="auto"/>
          </w:tcPr>
          <w:p w:rsidR="000034E0" w:rsidRPr="00505350" w:rsidRDefault="000034E0" w:rsidP="00D54702">
            <w:pPr>
              <w:spacing w:before="40" w:after="40" w:line="240" w:lineRule="auto"/>
              <w:jc w:val="center"/>
              <w:rPr>
                <w:rFonts w:cs="Times New Roman"/>
                <w:sz w:val="22"/>
              </w:rPr>
            </w:pPr>
            <w:r w:rsidRPr="00505350">
              <w:rPr>
                <w:rFonts w:cs="Times New Roman"/>
                <w:sz w:val="22"/>
              </w:rPr>
              <w:lastRenderedPageBreak/>
              <w:t>9</w:t>
            </w:r>
          </w:p>
        </w:tc>
        <w:tc>
          <w:tcPr>
            <w:tcW w:w="1967"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Traffic safety</w:t>
            </w:r>
          </w:p>
        </w:tc>
        <w:tc>
          <w:tcPr>
            <w:tcW w:w="3656"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All the construction materials will be transported by </w:t>
            </w:r>
            <w:r w:rsidR="002F488E" w:rsidRPr="00505350">
              <w:rPr>
                <w:rFonts w:cs="Times New Roman"/>
                <w:sz w:val="22"/>
              </w:rPr>
              <w:t>waterway;</w:t>
            </w:r>
            <w:r w:rsidRPr="00505350">
              <w:rPr>
                <w:rFonts w:cs="Times New Roman"/>
                <w:sz w:val="22"/>
              </w:rPr>
              <w:t xml:space="preserve"> accidents can occur due to boats colliding during the travel to the work sites. These incidents can cause serious impacts to the environment, especially to the water quality, such as increasing turbidity by stirring the bed on contact or through oil spills from engine damage</w:t>
            </w:r>
          </w:p>
          <w:p w:rsidR="000034E0" w:rsidRPr="00505350" w:rsidRDefault="000034E0" w:rsidP="00D54702">
            <w:pPr>
              <w:numPr>
                <w:ilvl w:val="0"/>
                <w:numId w:val="25"/>
              </w:numPr>
              <w:spacing w:before="40" w:after="40" w:line="240" w:lineRule="auto"/>
              <w:ind w:left="0" w:right="-57" w:hanging="187"/>
              <w:rPr>
                <w:rFonts w:cs="Times New Roman"/>
                <w:sz w:val="22"/>
              </w:rPr>
            </w:pPr>
          </w:p>
          <w:p w:rsidR="000034E0" w:rsidRPr="00505350" w:rsidRDefault="000034E0" w:rsidP="00D54702">
            <w:pPr>
              <w:spacing w:before="40" w:after="40" w:line="240" w:lineRule="auto"/>
              <w:ind w:right="-57"/>
              <w:rPr>
                <w:rFonts w:cs="Times New Roman"/>
                <w:sz w:val="22"/>
              </w:rPr>
            </w:pPr>
          </w:p>
        </w:tc>
        <w:tc>
          <w:tcPr>
            <w:tcW w:w="3299" w:type="dxa"/>
            <w:shd w:val="clear" w:color="auto" w:fill="auto"/>
          </w:tcPr>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Before construction, carry out consultations with local government and community and with traffic police.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Significant increases in </w:t>
            </w:r>
            <w:r w:rsidR="00902220">
              <w:rPr>
                <w:rFonts w:cs="Times New Roman"/>
                <w:sz w:val="22"/>
              </w:rPr>
              <w:t xml:space="preserve">a </w:t>
            </w:r>
            <w:r w:rsidRPr="00505350">
              <w:rPr>
                <w:rFonts w:cs="Times New Roman"/>
                <w:sz w:val="22"/>
              </w:rPr>
              <w:t xml:space="preserve">number of vehicle trips must be covered in a construction plan previously approved. Routing, especially of heavy vehicles, needs to take into account sensitive sites such as schools, hospitals, and markets.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Installation of lighting at night must be done, if necessary, to ensure safe traffic circulation.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Place signs around the construction areas to facilitate traffic movement, provide directions to various components of the works, and provide safety advice and warnings.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Employ safe traffic control measures, including road/rivers/canal signs and flag persons to warn of dangerous conditions. </w:t>
            </w:r>
          </w:p>
          <w:p w:rsidR="0018084A"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Avoid material transportation for construction during rush hours. </w:t>
            </w:r>
          </w:p>
          <w:p w:rsidR="000034E0" w:rsidRPr="00505350" w:rsidRDefault="0018084A"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Passageways for pedestrians and vehicles within and outside </w:t>
            </w:r>
            <w:r w:rsidRPr="00505350">
              <w:rPr>
                <w:rFonts w:cs="Times New Roman"/>
                <w:sz w:val="22"/>
              </w:rPr>
              <w:lastRenderedPageBreak/>
              <w:t>construction areas should be segregated and provide for easy, safe, and appropriate access. Signposts shall be installed appropriately in both water-ways and roads where necessary.</w:t>
            </w:r>
          </w:p>
        </w:tc>
        <w:tc>
          <w:tcPr>
            <w:tcW w:w="1417"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lastRenderedPageBreak/>
              <w:t xml:space="preserve">Construction cost </w:t>
            </w:r>
          </w:p>
        </w:tc>
        <w:tc>
          <w:tcPr>
            <w:tcW w:w="1418"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During construction phase </w:t>
            </w:r>
          </w:p>
        </w:tc>
        <w:tc>
          <w:tcPr>
            <w:tcW w:w="1559"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Contractors </w:t>
            </w:r>
          </w:p>
        </w:tc>
        <w:tc>
          <w:tcPr>
            <w:tcW w:w="1417" w:type="dxa"/>
            <w:shd w:val="clear" w:color="auto" w:fill="auto"/>
          </w:tcPr>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0034E0" w:rsidRPr="00505350" w:rsidTr="00E75493">
        <w:tc>
          <w:tcPr>
            <w:tcW w:w="571" w:type="dxa"/>
            <w:shd w:val="clear" w:color="auto" w:fill="auto"/>
          </w:tcPr>
          <w:p w:rsidR="000034E0" w:rsidRPr="00505350" w:rsidRDefault="000034E0" w:rsidP="00D54702">
            <w:pPr>
              <w:spacing w:before="40" w:after="40" w:line="240" w:lineRule="auto"/>
              <w:jc w:val="center"/>
              <w:rPr>
                <w:rFonts w:cs="Times New Roman"/>
                <w:sz w:val="22"/>
              </w:rPr>
            </w:pPr>
            <w:r w:rsidRPr="00505350">
              <w:rPr>
                <w:rFonts w:cs="Times New Roman"/>
                <w:sz w:val="22"/>
              </w:rPr>
              <w:lastRenderedPageBreak/>
              <w:t>10</w:t>
            </w:r>
          </w:p>
        </w:tc>
        <w:tc>
          <w:tcPr>
            <w:tcW w:w="1967" w:type="dxa"/>
            <w:shd w:val="clear" w:color="auto" w:fill="auto"/>
          </w:tcPr>
          <w:p w:rsidR="000034E0" w:rsidRPr="00505350" w:rsidRDefault="000034E0" w:rsidP="00D54702">
            <w:pPr>
              <w:spacing w:before="40" w:after="40" w:line="240" w:lineRule="auto"/>
              <w:ind w:right="-57"/>
              <w:rPr>
                <w:rFonts w:cs="Times New Roman"/>
                <w:sz w:val="22"/>
              </w:rPr>
            </w:pPr>
            <w:r w:rsidRPr="00505350">
              <w:rPr>
                <w:rFonts w:cs="Times New Roman"/>
                <w:sz w:val="22"/>
              </w:rPr>
              <w:t xml:space="preserve">Communication with local communities </w:t>
            </w:r>
          </w:p>
        </w:tc>
        <w:tc>
          <w:tcPr>
            <w:tcW w:w="3656" w:type="dxa"/>
            <w:shd w:val="clear" w:color="auto" w:fill="auto"/>
          </w:tcPr>
          <w:p w:rsidR="00462312" w:rsidRPr="00505350" w:rsidRDefault="00462312" w:rsidP="00D54702">
            <w:pPr>
              <w:spacing w:before="40" w:after="40" w:line="240" w:lineRule="auto"/>
              <w:ind w:right="-57"/>
              <w:rPr>
                <w:rFonts w:cs="Times New Roman"/>
                <w:sz w:val="22"/>
              </w:rPr>
            </w:pPr>
            <w:r w:rsidRPr="00505350">
              <w:rPr>
                <w:rFonts w:cs="Times New Roman"/>
                <w:sz w:val="22"/>
              </w:rPr>
              <w:t>Lack of communication and consultation with local communities can lead to opposition to the subproject delays in the construction process, increased costs and unsatisfactory solutions.</w:t>
            </w:r>
          </w:p>
          <w:p w:rsidR="000034E0" w:rsidRPr="00505350" w:rsidRDefault="000034E0" w:rsidP="00D54702">
            <w:pPr>
              <w:spacing w:before="40" w:after="40" w:line="240" w:lineRule="auto"/>
              <w:ind w:right="-57"/>
              <w:rPr>
                <w:rFonts w:cs="Times New Roman"/>
                <w:sz w:val="22"/>
              </w:rPr>
            </w:pPr>
          </w:p>
        </w:tc>
        <w:tc>
          <w:tcPr>
            <w:tcW w:w="3299" w:type="dxa"/>
            <w:shd w:val="clear" w:color="auto" w:fill="auto"/>
          </w:tcPr>
          <w:p w:rsidR="00B51C72"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Maintain open communications with the local government and concerned communities; the contractor shall coordinate with local authorities (leaders of local wards or communes, leader of villages) for agreed schedules of construction activities at areas nearby sensitive places or at sensitive times (e.g., religious festival days). </w:t>
            </w:r>
          </w:p>
          <w:p w:rsidR="00B51C72"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Copies in Vietnamese of these ECOPs and of other relevant environmental safeguard documents shall be made available to local communities and to workers at the site. </w:t>
            </w:r>
          </w:p>
          <w:p w:rsidR="00B51C72"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Reduced playground space, loss of playing fields and car parking: The loss of amenities during the construction process is often an unavoidable source of inconvenience to users in sensitive areas. However, early consultation with those affected provides the opportunity to </w:t>
            </w:r>
            <w:r w:rsidRPr="00505350">
              <w:rPr>
                <w:rFonts w:cs="Times New Roman"/>
                <w:sz w:val="22"/>
              </w:rPr>
              <w:lastRenderedPageBreak/>
              <w:t xml:space="preserve">investigate and implement alternatives. </w:t>
            </w:r>
          </w:p>
          <w:p w:rsidR="00B51C72"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Disseminate subproject information to affected parties (for example local authority, enterprises and affected households, etc) through community meetings before construction commencement, focusing on </w:t>
            </w:r>
            <w:r w:rsidR="00902220" w:rsidRPr="00505350">
              <w:rPr>
                <w:rFonts w:cs="Times New Roman"/>
                <w:sz w:val="22"/>
              </w:rPr>
              <w:t>female</w:t>
            </w:r>
            <w:r w:rsidR="00902220">
              <w:rPr>
                <w:rFonts w:cs="Times New Roman"/>
                <w:sz w:val="22"/>
              </w:rPr>
              <w:t>-</w:t>
            </w:r>
            <w:r w:rsidRPr="00505350">
              <w:rPr>
                <w:rFonts w:cs="Times New Roman"/>
                <w:sz w:val="22"/>
              </w:rPr>
              <w:t>headed households, poor and vulnerable populations.</w:t>
            </w:r>
          </w:p>
          <w:p w:rsidR="00B51C72"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Provide a community relations contact from who interested parties can receive information on site activities, subproject status and subproject implementation results.</w:t>
            </w:r>
          </w:p>
          <w:p w:rsidR="00B51C72"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Provide all information, especially technical findings, in a language that is understandable to the general public and in a form useful to interested citizens and elected officials through the preparation of fact sheets and news releases, when major findings become available during the subproject phase. </w:t>
            </w:r>
          </w:p>
          <w:p w:rsidR="00B51C72"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Monitor community concerns and information requirements as the subproject progresses. </w:t>
            </w:r>
          </w:p>
          <w:p w:rsidR="000034E0" w:rsidRPr="00505350" w:rsidRDefault="00B51C72"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Respond to telephone inquiries </w:t>
            </w:r>
            <w:r w:rsidRPr="00505350">
              <w:rPr>
                <w:rFonts w:cs="Times New Roman"/>
                <w:sz w:val="22"/>
              </w:rPr>
              <w:lastRenderedPageBreak/>
              <w:t>and written correspondence in a timely and accurate manner.</w:t>
            </w:r>
          </w:p>
        </w:tc>
        <w:tc>
          <w:tcPr>
            <w:tcW w:w="1417"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lastRenderedPageBreak/>
              <w:t xml:space="preserve">Construction cost </w:t>
            </w:r>
          </w:p>
        </w:tc>
        <w:tc>
          <w:tcPr>
            <w:tcW w:w="1418"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During construction phase </w:t>
            </w:r>
          </w:p>
        </w:tc>
        <w:tc>
          <w:tcPr>
            <w:tcW w:w="1559"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Contractors </w:t>
            </w:r>
          </w:p>
        </w:tc>
        <w:tc>
          <w:tcPr>
            <w:tcW w:w="1417" w:type="dxa"/>
            <w:shd w:val="clear" w:color="auto" w:fill="auto"/>
          </w:tcPr>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r w:rsidR="000034E0" w:rsidRPr="00505350" w:rsidTr="00E75493">
        <w:tc>
          <w:tcPr>
            <w:tcW w:w="571" w:type="dxa"/>
            <w:shd w:val="clear" w:color="auto" w:fill="auto"/>
          </w:tcPr>
          <w:p w:rsidR="000034E0" w:rsidRPr="00505350" w:rsidRDefault="000034E0" w:rsidP="00D54702">
            <w:pPr>
              <w:spacing w:before="40" w:after="40" w:line="240" w:lineRule="auto"/>
              <w:jc w:val="center"/>
              <w:rPr>
                <w:rFonts w:cs="Times New Roman"/>
                <w:sz w:val="22"/>
              </w:rPr>
            </w:pPr>
            <w:r w:rsidRPr="00505350">
              <w:rPr>
                <w:rFonts w:cs="Times New Roman"/>
                <w:sz w:val="22"/>
              </w:rPr>
              <w:lastRenderedPageBreak/>
              <w:t>1</w:t>
            </w:r>
            <w:r w:rsidR="00CF05FB" w:rsidRPr="00505350">
              <w:rPr>
                <w:rFonts w:cs="Times New Roman"/>
                <w:sz w:val="22"/>
              </w:rPr>
              <w:t>1</w:t>
            </w:r>
          </w:p>
        </w:tc>
        <w:tc>
          <w:tcPr>
            <w:tcW w:w="1967" w:type="dxa"/>
            <w:shd w:val="clear" w:color="auto" w:fill="auto"/>
          </w:tcPr>
          <w:p w:rsidR="000034E0" w:rsidRPr="00505350" w:rsidRDefault="00645108" w:rsidP="00D54702">
            <w:pPr>
              <w:spacing w:before="40" w:after="40" w:line="240" w:lineRule="auto"/>
              <w:ind w:right="-57"/>
              <w:rPr>
                <w:rFonts w:cs="Times New Roman"/>
                <w:sz w:val="22"/>
              </w:rPr>
            </w:pPr>
            <w:r w:rsidRPr="00505350">
              <w:rPr>
                <w:rFonts w:cs="Times New Roman"/>
                <w:sz w:val="22"/>
              </w:rPr>
              <w:t xml:space="preserve">Chance </w:t>
            </w:r>
            <w:r w:rsidR="007329E2" w:rsidRPr="00505350">
              <w:rPr>
                <w:rFonts w:cs="Times New Roman"/>
                <w:sz w:val="22"/>
              </w:rPr>
              <w:t>find procedures</w:t>
            </w:r>
          </w:p>
        </w:tc>
        <w:tc>
          <w:tcPr>
            <w:tcW w:w="3656" w:type="dxa"/>
            <w:shd w:val="clear" w:color="auto" w:fill="auto"/>
          </w:tcPr>
          <w:p w:rsidR="001D5078" w:rsidRPr="00505350" w:rsidRDefault="001D5078"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There are also no important historical and cultural sites identified in the subproject construction sites. There are schools, residential areas near the construction sites but impacts on the temples </w:t>
            </w:r>
            <w:r w:rsidR="00902220">
              <w:rPr>
                <w:rFonts w:cs="Times New Roman"/>
                <w:sz w:val="22"/>
              </w:rPr>
              <w:t>are</w:t>
            </w:r>
            <w:r w:rsidR="00902220" w:rsidRPr="00505350">
              <w:rPr>
                <w:rFonts w:cs="Times New Roman"/>
                <w:sz w:val="22"/>
              </w:rPr>
              <w:t xml:space="preserve"> </w:t>
            </w:r>
            <w:r w:rsidRPr="00505350">
              <w:rPr>
                <w:rFonts w:cs="Times New Roman"/>
                <w:sz w:val="22"/>
              </w:rPr>
              <w:t xml:space="preserve">likely small and to mitigate potential noise impacts, equipment with low noise signatures will be used, work activities will avoid days of worship, and if necessary, noise barriers will be installed. </w:t>
            </w:r>
          </w:p>
          <w:p w:rsidR="001D5078" w:rsidRPr="00505350" w:rsidRDefault="001D5078"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No adverse impacts on other historical and cultural heritage features are expected during the construction phase of the subproject</w:t>
            </w:r>
          </w:p>
          <w:p w:rsidR="000034E0" w:rsidRPr="00505350" w:rsidRDefault="000034E0" w:rsidP="00D54702">
            <w:pPr>
              <w:numPr>
                <w:ilvl w:val="0"/>
                <w:numId w:val="25"/>
              </w:numPr>
              <w:spacing w:before="40" w:after="40" w:line="240" w:lineRule="auto"/>
              <w:ind w:left="0" w:right="-57" w:hanging="187"/>
              <w:rPr>
                <w:rFonts w:cs="Times New Roman"/>
                <w:sz w:val="22"/>
              </w:rPr>
            </w:pPr>
          </w:p>
        </w:tc>
        <w:tc>
          <w:tcPr>
            <w:tcW w:w="3299" w:type="dxa"/>
            <w:shd w:val="clear" w:color="auto" w:fill="auto"/>
          </w:tcPr>
          <w:p w:rsidR="00CF05FB" w:rsidRPr="00505350" w:rsidRDefault="00CF05FB" w:rsidP="007329E2">
            <w:pPr>
              <w:tabs>
                <w:tab w:val="left" w:pos="176"/>
              </w:tabs>
              <w:spacing w:before="40" w:after="40" w:line="240" w:lineRule="auto"/>
              <w:rPr>
                <w:rFonts w:cs="Times New Roman"/>
                <w:sz w:val="22"/>
              </w:rPr>
            </w:pPr>
            <w:r w:rsidRPr="00505350">
              <w:rPr>
                <w:rFonts w:cs="Times New Roman"/>
                <w:sz w:val="22"/>
              </w:rPr>
              <w:t xml:space="preserve">If the Contractor discovers archeological sites, historical sites, remains and objects, including graveyards and/or individual graves during excavation or construction, the Contractor shall: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Stop the construction activities in the area of the chance find.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Delineate the discovered site or area.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Secure the site to prevent any damage or loss of removable objects. In cases of removable antiquities or sensitive remains, a night guard shall be arranged until the responsible local authorities or the Department of Culture, Sports and Tourism take over.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Notify the Construction Supervision Consultant who in turn will notify responsible local or national authorities in charge of the Cultural Property of Viet Nam (within 24 hours or less).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Relevant local or national authorities are in charge of protecting and preserving the site before deciding on subsequent appropriate procedures. This will require a preliminary evaluation </w:t>
            </w:r>
            <w:r w:rsidRPr="00505350">
              <w:rPr>
                <w:rFonts w:cs="Times New Roman"/>
                <w:sz w:val="22"/>
              </w:rPr>
              <w:lastRenderedPageBreak/>
              <w:t>of the findings to be performed. The significance and importance of the findings should be assessed according to the various criteria relevant to cultural heritage; including the aesthetic, historic, scientific or research, social and economic values.</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Decisions on how to handle the finding shall be taken by the responsible authorities. This could include changes in the layout (such as when finding irremovable remains of cultural or archeological importance) conservation, preservation, restoration and salvage.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If the cultural sites and/or relics are of high value and site preservation is recommended by the professionals and required by the cultural relic’s authority, the Subproject’s owner will need to make necessary design changes to accommodate the request and preserve the site. </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Decisions concerning the management of the finding shall be communicated in writing by relevant authorities. </w:t>
            </w:r>
          </w:p>
          <w:p w:rsidR="000034E0"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Construction works could resume only after permission is granted </w:t>
            </w:r>
            <w:r w:rsidRPr="00505350">
              <w:rPr>
                <w:rFonts w:cs="Times New Roman"/>
                <w:sz w:val="22"/>
              </w:rPr>
              <w:lastRenderedPageBreak/>
              <w:t>from the responsible local authorities concerning safeguard of the heritage.</w:t>
            </w:r>
          </w:p>
        </w:tc>
        <w:tc>
          <w:tcPr>
            <w:tcW w:w="1417"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lastRenderedPageBreak/>
              <w:t xml:space="preserve">Construction cost </w:t>
            </w:r>
          </w:p>
        </w:tc>
        <w:tc>
          <w:tcPr>
            <w:tcW w:w="1418"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During construction phase </w:t>
            </w:r>
          </w:p>
        </w:tc>
        <w:tc>
          <w:tcPr>
            <w:tcW w:w="1559"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Contractors </w:t>
            </w:r>
          </w:p>
        </w:tc>
        <w:tc>
          <w:tcPr>
            <w:tcW w:w="1417" w:type="dxa"/>
            <w:shd w:val="clear" w:color="auto" w:fill="auto"/>
          </w:tcPr>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CSC </w:t>
            </w:r>
          </w:p>
        </w:tc>
      </w:tr>
      <w:tr w:rsidR="000034E0" w:rsidRPr="00505350" w:rsidTr="00E75493">
        <w:tc>
          <w:tcPr>
            <w:tcW w:w="571" w:type="dxa"/>
            <w:shd w:val="clear" w:color="auto" w:fill="auto"/>
          </w:tcPr>
          <w:p w:rsidR="000034E0" w:rsidRPr="00505350" w:rsidRDefault="000034E0" w:rsidP="00D54702">
            <w:pPr>
              <w:spacing w:before="40" w:after="40" w:line="240" w:lineRule="auto"/>
              <w:jc w:val="center"/>
              <w:rPr>
                <w:rFonts w:cs="Times New Roman"/>
                <w:sz w:val="22"/>
              </w:rPr>
            </w:pPr>
            <w:r w:rsidRPr="00505350">
              <w:rPr>
                <w:rFonts w:cs="Times New Roman"/>
                <w:sz w:val="22"/>
              </w:rPr>
              <w:lastRenderedPageBreak/>
              <w:t>1</w:t>
            </w:r>
            <w:r w:rsidR="00CF05FB" w:rsidRPr="00505350">
              <w:rPr>
                <w:rFonts w:cs="Times New Roman"/>
                <w:sz w:val="22"/>
              </w:rPr>
              <w:t>2</w:t>
            </w:r>
          </w:p>
        </w:tc>
        <w:tc>
          <w:tcPr>
            <w:tcW w:w="1967" w:type="dxa"/>
            <w:shd w:val="clear" w:color="auto" w:fill="auto"/>
          </w:tcPr>
          <w:p w:rsidR="000034E0" w:rsidRPr="00505350" w:rsidRDefault="000034E0" w:rsidP="00D54702">
            <w:pPr>
              <w:spacing w:before="40" w:after="40" w:line="240" w:lineRule="auto"/>
              <w:ind w:right="-57"/>
              <w:jc w:val="left"/>
              <w:rPr>
                <w:rFonts w:cs="Times New Roman"/>
                <w:sz w:val="22"/>
              </w:rPr>
            </w:pPr>
            <w:r w:rsidRPr="00505350">
              <w:rPr>
                <w:rFonts w:cs="Times New Roman"/>
                <w:sz w:val="22"/>
              </w:rPr>
              <w:t xml:space="preserve">Fire and </w:t>
            </w:r>
            <w:r w:rsidR="00902220">
              <w:rPr>
                <w:rFonts w:cs="Times New Roman"/>
                <w:sz w:val="22"/>
              </w:rPr>
              <w:t xml:space="preserve">an </w:t>
            </w:r>
            <w:r w:rsidRPr="00505350">
              <w:rPr>
                <w:rFonts w:cs="Times New Roman"/>
                <w:sz w:val="22"/>
              </w:rPr>
              <w:t xml:space="preserve">explosive incident during </w:t>
            </w:r>
            <w:r w:rsidR="00902220">
              <w:rPr>
                <w:rFonts w:cs="Times New Roman"/>
                <w:sz w:val="22"/>
              </w:rPr>
              <w:t xml:space="preserve">the </w:t>
            </w:r>
            <w:r w:rsidRPr="00505350">
              <w:rPr>
                <w:rFonts w:cs="Times New Roman"/>
                <w:sz w:val="22"/>
              </w:rPr>
              <w:t>construction phase</w:t>
            </w:r>
          </w:p>
        </w:tc>
        <w:tc>
          <w:tcPr>
            <w:tcW w:w="3656" w:type="dxa"/>
            <w:shd w:val="clear" w:color="auto" w:fill="auto"/>
          </w:tcPr>
          <w:p w:rsidR="001D5078" w:rsidRPr="00505350" w:rsidRDefault="001D5078" w:rsidP="00D54702">
            <w:pPr>
              <w:tabs>
                <w:tab w:val="left" w:pos="176"/>
              </w:tabs>
              <w:spacing w:before="40" w:after="40" w:line="240" w:lineRule="auto"/>
              <w:ind w:left="56"/>
              <w:rPr>
                <w:rFonts w:cs="Times New Roman"/>
                <w:sz w:val="22"/>
              </w:rPr>
            </w:pPr>
            <w:r w:rsidRPr="00505350">
              <w:rPr>
                <w:rFonts w:cs="Times New Roman"/>
                <w:sz w:val="22"/>
              </w:rPr>
              <w:t xml:space="preserve">Fire and explosion incidents could occur during transporting and storing fuel, or because of unsafe use of the temporary electric generation system, causing loss of life and property during construction. </w:t>
            </w:r>
          </w:p>
          <w:p w:rsidR="000034E0" w:rsidRPr="00505350" w:rsidRDefault="000034E0" w:rsidP="00D54702">
            <w:pPr>
              <w:tabs>
                <w:tab w:val="left" w:pos="176"/>
              </w:tabs>
              <w:spacing w:before="40" w:after="40" w:line="240" w:lineRule="auto"/>
              <w:rPr>
                <w:rFonts w:cs="Times New Roman"/>
                <w:sz w:val="22"/>
              </w:rPr>
            </w:pPr>
          </w:p>
        </w:tc>
        <w:tc>
          <w:tcPr>
            <w:tcW w:w="3299" w:type="dxa"/>
            <w:shd w:val="clear" w:color="auto" w:fill="auto"/>
          </w:tcPr>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Provide equipment and procedures for fire prevention and control on site;</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Apply fire and explosion prevention and management standards on site and at fuel storage areas;</w:t>
            </w:r>
          </w:p>
          <w:p w:rsidR="00CF05FB"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Equipping fire prevention and fighting equipment on site and training workers on fire prevention and management.</w:t>
            </w:r>
          </w:p>
          <w:p w:rsidR="000034E0" w:rsidRPr="00505350" w:rsidRDefault="00CF05FB"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Provide protective equipment for workers;</w:t>
            </w:r>
          </w:p>
        </w:tc>
        <w:tc>
          <w:tcPr>
            <w:tcW w:w="1417"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Construction cost </w:t>
            </w:r>
          </w:p>
        </w:tc>
        <w:tc>
          <w:tcPr>
            <w:tcW w:w="1418"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During construction phase </w:t>
            </w:r>
          </w:p>
        </w:tc>
        <w:tc>
          <w:tcPr>
            <w:tcW w:w="1559" w:type="dxa"/>
            <w:shd w:val="clear" w:color="auto" w:fill="auto"/>
          </w:tcPr>
          <w:p w:rsidR="000034E0" w:rsidRPr="00505350" w:rsidRDefault="000034E0" w:rsidP="00D54702">
            <w:pPr>
              <w:spacing w:before="40" w:after="40" w:line="240" w:lineRule="auto"/>
              <w:rPr>
                <w:rFonts w:cs="Times New Roman"/>
                <w:sz w:val="22"/>
              </w:rPr>
            </w:pPr>
            <w:r w:rsidRPr="00505350">
              <w:rPr>
                <w:rFonts w:cs="Times New Roman"/>
                <w:sz w:val="22"/>
              </w:rPr>
              <w:t xml:space="preserve">Contractors </w:t>
            </w:r>
          </w:p>
        </w:tc>
        <w:tc>
          <w:tcPr>
            <w:tcW w:w="1417" w:type="dxa"/>
            <w:shd w:val="clear" w:color="auto" w:fill="auto"/>
          </w:tcPr>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Dong Thap PPMU </w:t>
            </w:r>
          </w:p>
          <w:p w:rsidR="000034E0" w:rsidRPr="00505350" w:rsidRDefault="000034E0" w:rsidP="00D547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CSC</w:t>
            </w:r>
          </w:p>
        </w:tc>
      </w:tr>
    </w:tbl>
    <w:p w:rsidR="00E269A8" w:rsidRPr="00505350" w:rsidRDefault="00E269A8" w:rsidP="00FC4D04">
      <w:pPr>
        <w:pStyle w:val="Heading3"/>
        <w:numPr>
          <w:ilvl w:val="0"/>
          <w:numId w:val="0"/>
        </w:numPr>
        <w:sectPr w:rsidR="00E269A8" w:rsidRPr="00505350" w:rsidSect="00E269A8">
          <w:pgSz w:w="16840" w:h="11907" w:orient="landscape" w:code="9"/>
          <w:pgMar w:top="1701" w:right="1134" w:bottom="1134" w:left="1134" w:header="709" w:footer="567" w:gutter="0"/>
          <w:cols w:space="708"/>
          <w:docGrid w:linePitch="360"/>
        </w:sectPr>
      </w:pPr>
    </w:p>
    <w:p w:rsidR="00C55AB2" w:rsidRPr="00505350" w:rsidRDefault="0040314F" w:rsidP="00DA0D4C">
      <w:pPr>
        <w:pStyle w:val="Caption"/>
        <w:rPr>
          <w:lang w:val="af-ZA"/>
        </w:rPr>
      </w:pPr>
      <w:bookmarkStart w:id="868" w:name="_Ref529015151"/>
      <w:bookmarkStart w:id="869" w:name="_Toc2435510"/>
      <w:bookmarkStart w:id="870" w:name="_Toc509131485"/>
      <w:bookmarkStart w:id="871" w:name="_Toc445777790"/>
      <w:bookmarkStart w:id="872" w:name="_Toc442523773"/>
      <w:bookmarkStart w:id="873" w:name="_Toc441512269"/>
      <w:r w:rsidRPr="00505350">
        <w:lastRenderedPageBreak/>
        <w:t>Table</w:t>
      </w:r>
      <w:r w:rsidR="00C55AB2"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3</w:t>
      </w:r>
      <w:r w:rsidR="004D6476">
        <w:rPr>
          <w:noProof/>
        </w:rPr>
        <w:fldChar w:fldCharType="end"/>
      </w:r>
      <w:bookmarkEnd w:id="868"/>
      <w:r w:rsidR="00C55AB2" w:rsidRPr="00505350">
        <w:t xml:space="preserve">: Workers </w:t>
      </w:r>
      <w:r w:rsidR="00C55AB2" w:rsidRPr="00505350">
        <w:rPr>
          <w:lang w:val="af-ZA"/>
        </w:rPr>
        <w:t>Codes of Conducts</w:t>
      </w:r>
      <w:bookmarkEnd w:id="869"/>
    </w:p>
    <w:tbl>
      <w:tblPr>
        <w:tblStyle w:val="TableGrid"/>
        <w:tblW w:w="0" w:type="auto"/>
        <w:tblLook w:val="04A0" w:firstRow="1" w:lastRow="0" w:firstColumn="1" w:lastColumn="0" w:noHBand="0" w:noVBand="1"/>
      </w:tblPr>
      <w:tblGrid>
        <w:gridCol w:w="9288"/>
      </w:tblGrid>
      <w:tr w:rsidR="00C55AB2" w:rsidRPr="00505350" w:rsidTr="00C55AB2">
        <w:tc>
          <w:tcPr>
            <w:tcW w:w="9288" w:type="dxa"/>
          </w:tcPr>
          <w:p w:rsidR="00C55AB2" w:rsidRPr="00505350" w:rsidRDefault="005900F1" w:rsidP="00C55AB2">
            <w:pPr>
              <w:tabs>
                <w:tab w:val="left" w:pos="450"/>
              </w:tabs>
              <w:rPr>
                <w:b/>
                <w:sz w:val="24"/>
                <w:szCs w:val="24"/>
                <w:lang w:val="af-ZA"/>
              </w:rPr>
            </w:pPr>
            <w:r w:rsidRPr="00505350">
              <w:rPr>
                <w:b/>
                <w:sz w:val="24"/>
                <w:szCs w:val="24"/>
              </w:rPr>
              <w:t xml:space="preserve">Workers </w:t>
            </w:r>
            <w:r w:rsidRPr="00505350">
              <w:rPr>
                <w:rFonts w:cs="Times New Roman"/>
                <w:b/>
                <w:sz w:val="24"/>
                <w:szCs w:val="24"/>
                <w:lang w:val="af-ZA"/>
              </w:rPr>
              <w:t>Codes of Conducts</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lang w:val="af-ZA"/>
              </w:rPr>
              <w:t>C</w:t>
            </w:r>
            <w:r w:rsidRPr="00505350">
              <w:rPr>
                <w:sz w:val="24"/>
                <w:szCs w:val="24"/>
                <w:lang w:val="af-ZA"/>
              </w:rPr>
              <w:t xml:space="preserve">ompliance with applicable laws, rules, and regulations, with applicable health and safety requirements; </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Prioritise the use of local labours, particularly ethnic minorities</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The transportation, storage and use of illegal substances including weapons is prohibited;</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Do not involve in social evils. Do not quarrel or fight that cause social disorder</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Do not catch, hunt, trade, keep in cage or usage of wildlife or wildlife products. Do not bring domestic animals in camps</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 xml:space="preserve">Do not use alcohol during working hours, smoking at construction site is prohibited; </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Non-Discrimination (for example on the basis of family status, ethnicity, race, gender, religion, language, marital status, birth, age, disability, or political conviction)</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Interactions with community members with attitude of respect and non-discrimination)</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Sexual harassment (for example to prohibit use of language or behavior, in particular towards women or children, that is inappropriate, harassing, abusive, sexually provocative, demeaning or culturally inappropriate) is prohibited</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 xml:space="preserve">Violence or exploitation (for example the prohibition of the exchange of money, employment, goods, or services for sex, including sexual favors or other forms of humiliating, degrading or exploitative behavior) is prohibited </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Protection of children (including prohibitions against abuse, defilement, or otherwise unacceptable behavior with children, limiting interactions with children, and ensuring their safety in project areas)</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Avoidance of conflicts of interest (such that benefits, contracts, or employment, or any sort of preferential treatment or favors, are not provided to any person with whom there is a financial, family, or personal connection)</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Respecting reasonable work instructions (including regarding environmental and social norms)</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Protection and proper use of property. Maintain sanitation and safe conditions in both camps and construction sites. Prohibit theft, careless usage of resources, set fire without being authorised or pollute the environment</w:t>
            </w:r>
          </w:p>
          <w:p w:rsidR="00C55AB2" w:rsidRPr="00505350" w:rsidRDefault="00C55AB2" w:rsidP="00C5112A">
            <w:pPr>
              <w:pStyle w:val="ListParagraph"/>
              <w:numPr>
                <w:ilvl w:val="0"/>
                <w:numId w:val="91"/>
              </w:numPr>
              <w:tabs>
                <w:tab w:val="left" w:pos="450"/>
              </w:tabs>
              <w:ind w:left="450"/>
              <w:rPr>
                <w:sz w:val="24"/>
                <w:szCs w:val="24"/>
                <w:lang w:val="af-ZA"/>
              </w:rPr>
            </w:pPr>
            <w:r w:rsidRPr="00505350">
              <w:rPr>
                <w:sz w:val="24"/>
                <w:szCs w:val="24"/>
                <w:lang w:val="af-ZA"/>
              </w:rPr>
              <w:t>Duty to report violations of this Code</w:t>
            </w:r>
          </w:p>
          <w:p w:rsidR="00C55AB2" w:rsidRPr="00505350" w:rsidRDefault="00C55AB2">
            <w:pPr>
              <w:tabs>
                <w:tab w:val="left" w:pos="540"/>
              </w:tabs>
              <w:rPr>
                <w:lang w:val="af-ZA"/>
              </w:rPr>
            </w:pPr>
            <w:r w:rsidRPr="00505350">
              <w:rPr>
                <w:sz w:val="24"/>
                <w:szCs w:val="24"/>
                <w:lang w:val="af-ZA"/>
              </w:rPr>
              <w:t xml:space="preserve">Violations of the Codes of conducts will lead to </w:t>
            </w:r>
            <w:r w:rsidR="00902220" w:rsidRPr="00505350">
              <w:rPr>
                <w:sz w:val="24"/>
                <w:szCs w:val="24"/>
                <w:lang w:val="af-ZA"/>
              </w:rPr>
              <w:t>disciplin</w:t>
            </w:r>
            <w:r w:rsidR="00902220">
              <w:rPr>
                <w:sz w:val="24"/>
                <w:szCs w:val="24"/>
                <w:lang w:val="af-ZA"/>
              </w:rPr>
              <w:t>ary</w:t>
            </w:r>
            <w:r w:rsidR="00902220" w:rsidRPr="00505350">
              <w:rPr>
                <w:sz w:val="24"/>
                <w:szCs w:val="24"/>
                <w:lang w:val="af-ZA"/>
              </w:rPr>
              <w:t xml:space="preserve"> </w:t>
            </w:r>
            <w:r w:rsidRPr="00505350">
              <w:rPr>
                <w:sz w:val="24"/>
                <w:szCs w:val="24"/>
                <w:lang w:val="af-ZA"/>
              </w:rPr>
              <w:t>actions</w:t>
            </w:r>
          </w:p>
        </w:tc>
      </w:tr>
    </w:tbl>
    <w:p w:rsidR="00D97554" w:rsidRPr="00505350" w:rsidRDefault="00D97554" w:rsidP="00FF4454">
      <w:pPr>
        <w:pStyle w:val="Heading4"/>
      </w:pPr>
      <w:r w:rsidRPr="00505350">
        <w:t>Mitigation measures for specific impacts</w:t>
      </w:r>
      <w:r w:rsidR="00E7777B" w:rsidRPr="00505350">
        <w:t xml:space="preserve"> </w:t>
      </w:r>
    </w:p>
    <w:p w:rsidR="00A815DA" w:rsidRPr="00505350" w:rsidRDefault="0070651B" w:rsidP="00A815DA">
      <w:pPr>
        <w:spacing w:line="240" w:lineRule="auto"/>
        <w:rPr>
          <w:sz w:val="24"/>
          <w:szCs w:val="24"/>
        </w:rPr>
      </w:pPr>
      <w:r w:rsidRPr="00505350">
        <w:rPr>
          <w:i/>
          <w:sz w:val="24"/>
          <w:szCs w:val="24"/>
        </w:rPr>
        <w:fldChar w:fldCharType="begin"/>
      </w:r>
      <w:r w:rsidRPr="00505350">
        <w:rPr>
          <w:i/>
          <w:sz w:val="24"/>
          <w:szCs w:val="24"/>
        </w:rPr>
        <w:instrText xml:space="preserve"> REF _Ref529016799 \h  \* MERGEFORMAT </w:instrText>
      </w:r>
      <w:r w:rsidRPr="00505350">
        <w:rPr>
          <w:i/>
          <w:sz w:val="24"/>
          <w:szCs w:val="24"/>
        </w:rPr>
      </w:r>
      <w:r w:rsidRPr="00505350">
        <w:rPr>
          <w:i/>
          <w:sz w:val="24"/>
          <w:szCs w:val="24"/>
        </w:rPr>
        <w:fldChar w:fldCharType="separate"/>
      </w:r>
      <w:r w:rsidR="005B3648" w:rsidRPr="00505350">
        <w:rPr>
          <w:i/>
          <w:sz w:val="24"/>
          <w:szCs w:val="24"/>
        </w:rPr>
        <w:t xml:space="preserve">Table </w:t>
      </w:r>
      <w:r w:rsidR="005B3648" w:rsidRPr="00505350">
        <w:rPr>
          <w:i/>
          <w:noProof/>
          <w:sz w:val="24"/>
          <w:szCs w:val="24"/>
        </w:rPr>
        <w:t>6.4</w:t>
      </w:r>
      <w:r w:rsidRPr="00505350">
        <w:rPr>
          <w:i/>
          <w:sz w:val="24"/>
          <w:szCs w:val="24"/>
        </w:rPr>
        <w:fldChar w:fldCharType="end"/>
      </w:r>
      <w:r w:rsidRPr="00505350">
        <w:rPr>
          <w:sz w:val="24"/>
          <w:szCs w:val="24"/>
        </w:rPr>
        <w:t xml:space="preserve"> </w:t>
      </w:r>
      <w:r w:rsidR="00A815DA" w:rsidRPr="00505350">
        <w:rPr>
          <w:sz w:val="24"/>
          <w:szCs w:val="24"/>
        </w:rPr>
        <w:t>presents site-specific mitigation measures that could not</w:t>
      </w:r>
      <w:r w:rsidR="00A930F9" w:rsidRPr="00505350">
        <w:rPr>
          <w:sz w:val="24"/>
          <w:szCs w:val="24"/>
        </w:rPr>
        <w:t xml:space="preserve"> be</w:t>
      </w:r>
      <w:r w:rsidR="00A815DA" w:rsidRPr="00505350">
        <w:rPr>
          <w:sz w:val="24"/>
          <w:szCs w:val="24"/>
        </w:rPr>
        <w:t xml:space="preserve"> addressed thro</w:t>
      </w:r>
      <w:r w:rsidR="00117D7C" w:rsidRPr="00505350">
        <w:rPr>
          <w:sz w:val="24"/>
          <w:szCs w:val="24"/>
        </w:rPr>
        <w:t>ugh the application of the ECOPs</w:t>
      </w:r>
      <w:r w:rsidR="00A815DA" w:rsidRPr="00505350">
        <w:rPr>
          <w:sz w:val="24"/>
          <w:szCs w:val="24"/>
        </w:rPr>
        <w:t xml:space="preserve"> </w:t>
      </w:r>
      <w:r w:rsidR="00A930F9" w:rsidRPr="00505350">
        <w:rPr>
          <w:sz w:val="24"/>
          <w:szCs w:val="24"/>
        </w:rPr>
        <w:t>because the site-specific mitigation measures are for addressing</w:t>
      </w:r>
      <w:r w:rsidR="00A815DA" w:rsidRPr="00505350">
        <w:rPr>
          <w:sz w:val="24"/>
          <w:szCs w:val="24"/>
        </w:rPr>
        <w:t xml:space="preserve"> the impacts </w:t>
      </w:r>
      <w:r w:rsidR="00A930F9" w:rsidRPr="00505350">
        <w:rPr>
          <w:sz w:val="24"/>
          <w:szCs w:val="24"/>
        </w:rPr>
        <w:t xml:space="preserve">which </w:t>
      </w:r>
      <w:r w:rsidR="00A815DA" w:rsidRPr="00505350">
        <w:rPr>
          <w:sz w:val="24"/>
          <w:szCs w:val="24"/>
        </w:rPr>
        <w:t>are very site-specific.</w:t>
      </w:r>
    </w:p>
    <w:p w:rsidR="00A815DA" w:rsidRPr="00505350" w:rsidRDefault="00A815DA" w:rsidP="00A815DA">
      <w:pPr>
        <w:spacing w:line="240" w:lineRule="auto"/>
        <w:rPr>
          <w:rFonts w:cs="Times New Roman"/>
          <w:color w:val="000000" w:themeColor="text1"/>
          <w:sz w:val="24"/>
          <w:szCs w:val="24"/>
          <w:lang w:val="af-ZA"/>
        </w:rPr>
        <w:sectPr w:rsidR="00A815DA" w:rsidRPr="00505350" w:rsidSect="005D6E5C">
          <w:headerReference w:type="default" r:id="rId271"/>
          <w:footerReference w:type="even" r:id="rId272"/>
          <w:footerReference w:type="default" r:id="rId273"/>
          <w:pgSz w:w="11907" w:h="16840" w:code="9"/>
          <w:pgMar w:top="1134" w:right="1134" w:bottom="1134" w:left="1701" w:header="720" w:footer="567" w:gutter="0"/>
          <w:cols w:space="720"/>
          <w:docGrid w:linePitch="360"/>
        </w:sectPr>
      </w:pPr>
    </w:p>
    <w:p w:rsidR="00E7777B" w:rsidRPr="00505350" w:rsidRDefault="0040314F" w:rsidP="00DA0D4C">
      <w:pPr>
        <w:pStyle w:val="Caption"/>
      </w:pPr>
      <w:bookmarkStart w:id="874" w:name="_Ref529016799"/>
      <w:bookmarkStart w:id="875" w:name="_Toc527710143"/>
      <w:bookmarkStart w:id="876" w:name="_Toc2435511"/>
      <w:r w:rsidRPr="00505350">
        <w:lastRenderedPageBreak/>
        <w:t>Table</w:t>
      </w:r>
      <w:r w:rsidR="00CB5C6B"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4</w:t>
      </w:r>
      <w:r w:rsidR="004D6476">
        <w:rPr>
          <w:noProof/>
        </w:rPr>
        <w:fldChar w:fldCharType="end"/>
      </w:r>
      <w:bookmarkEnd w:id="874"/>
      <w:r w:rsidR="00CB5C6B" w:rsidRPr="00505350">
        <w:t xml:space="preserve">: Mitigation measures for specific impacts </w:t>
      </w:r>
      <w:bookmarkEnd w:id="875"/>
      <w:r w:rsidR="00E7777B" w:rsidRPr="00505350">
        <w:t>of structure works</w:t>
      </w:r>
      <w:bookmarkEnd w:id="876"/>
    </w:p>
    <w:tbl>
      <w:tblPr>
        <w:tblStyle w:val="TableGrid"/>
        <w:tblW w:w="14650" w:type="dxa"/>
        <w:tblLayout w:type="fixed"/>
        <w:tblLook w:val="04A0" w:firstRow="1" w:lastRow="0" w:firstColumn="1" w:lastColumn="0" w:noHBand="0" w:noVBand="1"/>
      </w:tblPr>
      <w:tblGrid>
        <w:gridCol w:w="4730"/>
        <w:gridCol w:w="2105"/>
        <w:gridCol w:w="7815"/>
      </w:tblGrid>
      <w:tr w:rsidR="00E7777B" w:rsidRPr="00505350" w:rsidTr="005C0108">
        <w:trPr>
          <w:tblHeader/>
        </w:trPr>
        <w:tc>
          <w:tcPr>
            <w:tcW w:w="4730" w:type="dxa"/>
          </w:tcPr>
          <w:p w:rsidR="00E7777B" w:rsidRPr="00505350" w:rsidRDefault="00E7777B" w:rsidP="00E7777B">
            <w:pPr>
              <w:spacing w:before="40" w:after="40" w:line="240" w:lineRule="auto"/>
              <w:jc w:val="center"/>
              <w:rPr>
                <w:rFonts w:cs="Times New Roman"/>
                <w:b/>
                <w:sz w:val="24"/>
                <w:szCs w:val="24"/>
              </w:rPr>
            </w:pPr>
            <w:r w:rsidRPr="00505350">
              <w:rPr>
                <w:rFonts w:cs="Times New Roman"/>
                <w:b/>
                <w:sz w:val="24"/>
                <w:szCs w:val="24"/>
              </w:rPr>
              <w:t>Structure works/construction activities</w:t>
            </w:r>
          </w:p>
        </w:tc>
        <w:tc>
          <w:tcPr>
            <w:tcW w:w="2105" w:type="dxa"/>
          </w:tcPr>
          <w:p w:rsidR="00E7777B" w:rsidRPr="00505350" w:rsidRDefault="00E7777B" w:rsidP="00E7777B">
            <w:pPr>
              <w:spacing w:before="40" w:after="40" w:line="240" w:lineRule="auto"/>
              <w:jc w:val="center"/>
              <w:rPr>
                <w:rFonts w:cs="Times New Roman"/>
                <w:b/>
                <w:sz w:val="24"/>
                <w:szCs w:val="24"/>
              </w:rPr>
            </w:pPr>
            <w:r w:rsidRPr="00505350">
              <w:rPr>
                <w:rFonts w:cs="Times New Roman"/>
                <w:b/>
                <w:sz w:val="24"/>
                <w:szCs w:val="24"/>
              </w:rPr>
              <w:t xml:space="preserve">Specific impacts </w:t>
            </w:r>
          </w:p>
        </w:tc>
        <w:tc>
          <w:tcPr>
            <w:tcW w:w="7815" w:type="dxa"/>
          </w:tcPr>
          <w:p w:rsidR="00E7777B" w:rsidRPr="00505350" w:rsidRDefault="00E7777B" w:rsidP="00E7777B">
            <w:pPr>
              <w:spacing w:before="40" w:after="40" w:line="240" w:lineRule="auto"/>
              <w:jc w:val="center"/>
              <w:rPr>
                <w:rFonts w:cs="Times New Roman"/>
                <w:b/>
                <w:sz w:val="24"/>
                <w:szCs w:val="24"/>
              </w:rPr>
            </w:pPr>
            <w:r w:rsidRPr="00505350">
              <w:rPr>
                <w:rFonts w:cs="Times New Roman"/>
                <w:b/>
                <w:sz w:val="24"/>
                <w:szCs w:val="24"/>
              </w:rPr>
              <w:t xml:space="preserve">Mitigation measures </w:t>
            </w:r>
          </w:p>
        </w:tc>
      </w:tr>
      <w:tr w:rsidR="00E7777B" w:rsidRPr="00505350" w:rsidTr="005C0108">
        <w:tc>
          <w:tcPr>
            <w:tcW w:w="4730" w:type="dxa"/>
          </w:tcPr>
          <w:p w:rsidR="00E7777B" w:rsidRPr="00505350" w:rsidRDefault="00E7777B" w:rsidP="00E7777B">
            <w:pPr>
              <w:spacing w:before="40" w:after="40" w:line="240" w:lineRule="auto"/>
              <w:rPr>
                <w:rFonts w:cs="Times New Roman"/>
                <w:b/>
                <w:sz w:val="24"/>
                <w:szCs w:val="24"/>
              </w:rPr>
            </w:pPr>
            <w:r w:rsidRPr="00505350">
              <w:rPr>
                <w:rFonts w:cs="Times New Roman"/>
                <w:b/>
                <w:sz w:val="24"/>
                <w:szCs w:val="24"/>
              </w:rPr>
              <w:t xml:space="preserve">Canal dredging </w:t>
            </w:r>
          </w:p>
          <w:p w:rsidR="00E7777B" w:rsidRPr="00505350" w:rsidRDefault="00E7777B" w:rsidP="00E7777B">
            <w:pPr>
              <w:spacing w:before="40" w:after="40" w:line="240" w:lineRule="auto"/>
              <w:rPr>
                <w:rFonts w:cs="Times New Roman"/>
                <w:sz w:val="24"/>
                <w:szCs w:val="24"/>
              </w:rPr>
            </w:pPr>
            <w:r w:rsidRPr="00505350">
              <w:rPr>
                <w:rFonts w:cs="Times New Roman"/>
                <w:noProof/>
                <w:sz w:val="24"/>
                <w:szCs w:val="24"/>
              </w:rPr>
              <w:drawing>
                <wp:inline distT="0" distB="0" distL="0" distR="0" wp14:anchorId="7857E14B" wp14:editId="7857E14C">
                  <wp:extent cx="2843094" cy="1286540"/>
                  <wp:effectExtent l="0" t="0" r="0" b="889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4" cstate="email">
                            <a:extLst>
                              <a:ext uri="{28A0092B-C50C-407E-A947-70E740481C1C}">
                                <a14:useLocalDpi xmlns:a14="http://schemas.microsoft.com/office/drawing/2010/main"/>
                              </a:ext>
                            </a:extLst>
                          </a:blip>
                          <a:srcRect/>
                          <a:stretch/>
                        </pic:blipFill>
                        <pic:spPr bwMode="auto">
                          <a:xfrm>
                            <a:off x="0" y="0"/>
                            <a:ext cx="2842389" cy="1286221"/>
                          </a:xfrm>
                          <a:prstGeom prst="rect">
                            <a:avLst/>
                          </a:prstGeom>
                          <a:ln>
                            <a:noFill/>
                          </a:ln>
                          <a:extLst>
                            <a:ext uri="{53640926-AAD7-44D8-BBD7-CCE9431645EC}">
                              <a14:shadowObscured xmlns:a14="http://schemas.microsoft.com/office/drawing/2010/main"/>
                            </a:ext>
                          </a:extLst>
                        </pic:spPr>
                      </pic:pic>
                    </a:graphicData>
                  </a:graphic>
                </wp:inline>
              </w:drawing>
            </w:r>
          </w:p>
          <w:p w:rsidR="00E7777B" w:rsidRPr="00505350" w:rsidRDefault="00E7777B" w:rsidP="00E7777B">
            <w:pPr>
              <w:spacing w:before="40" w:after="40" w:line="240" w:lineRule="auto"/>
              <w:rPr>
                <w:rFonts w:cs="Times New Roman"/>
                <w:sz w:val="24"/>
                <w:szCs w:val="24"/>
              </w:rPr>
            </w:pPr>
            <w:r w:rsidRPr="00505350">
              <w:rPr>
                <w:rFonts w:cs="Times New Roman"/>
                <w:noProof/>
                <w:sz w:val="24"/>
                <w:szCs w:val="24"/>
              </w:rPr>
              <w:drawing>
                <wp:inline distT="0" distB="0" distL="0" distR="0" wp14:anchorId="7857E14D" wp14:editId="7857E14E">
                  <wp:extent cx="2838893" cy="2169725"/>
                  <wp:effectExtent l="0" t="0" r="0" b="254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5" cstate="email">
                            <a:extLst>
                              <a:ext uri="{28A0092B-C50C-407E-A947-70E740481C1C}">
                                <a14:useLocalDpi xmlns:a14="http://schemas.microsoft.com/office/drawing/2010/main"/>
                              </a:ext>
                            </a:extLst>
                          </a:blip>
                          <a:srcRect/>
                          <a:stretch/>
                        </pic:blipFill>
                        <pic:spPr bwMode="auto">
                          <a:xfrm>
                            <a:off x="0" y="0"/>
                            <a:ext cx="2840070" cy="2170625"/>
                          </a:xfrm>
                          <a:prstGeom prst="rect">
                            <a:avLst/>
                          </a:prstGeom>
                          <a:ln>
                            <a:noFill/>
                          </a:ln>
                          <a:extLst>
                            <a:ext uri="{53640926-AAD7-44D8-BBD7-CCE9431645EC}">
                              <a14:shadowObscured xmlns:a14="http://schemas.microsoft.com/office/drawing/2010/main"/>
                            </a:ext>
                          </a:extLst>
                        </pic:spPr>
                      </pic:pic>
                    </a:graphicData>
                  </a:graphic>
                </wp:inline>
              </w:drawing>
            </w:r>
          </w:p>
          <w:p w:rsidR="00E7777B" w:rsidRPr="00505350" w:rsidRDefault="00E7777B" w:rsidP="00E7777B">
            <w:pPr>
              <w:spacing w:before="40" w:after="40" w:line="240" w:lineRule="auto"/>
              <w:rPr>
                <w:rFonts w:cs="Times New Roman"/>
                <w:sz w:val="24"/>
                <w:szCs w:val="24"/>
              </w:rPr>
            </w:pPr>
            <w:r w:rsidRPr="00505350">
              <w:rPr>
                <w:rFonts w:cs="Times New Roman"/>
                <w:noProof/>
                <w:sz w:val="24"/>
                <w:szCs w:val="24"/>
              </w:rPr>
              <w:lastRenderedPageBreak/>
              <w:drawing>
                <wp:inline distT="0" distB="0" distL="0" distR="0" wp14:anchorId="7857E14F" wp14:editId="7857E150">
                  <wp:extent cx="2764465" cy="2252526"/>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6" cstate="email">
                            <a:extLst>
                              <a:ext uri="{28A0092B-C50C-407E-A947-70E740481C1C}">
                                <a14:useLocalDpi xmlns:a14="http://schemas.microsoft.com/office/drawing/2010/main"/>
                              </a:ext>
                            </a:extLst>
                          </a:blip>
                          <a:srcRect/>
                          <a:stretch/>
                        </pic:blipFill>
                        <pic:spPr bwMode="auto">
                          <a:xfrm>
                            <a:off x="0" y="0"/>
                            <a:ext cx="2772006" cy="2258671"/>
                          </a:xfrm>
                          <a:prstGeom prst="rect">
                            <a:avLst/>
                          </a:prstGeom>
                          <a:ln>
                            <a:noFill/>
                          </a:ln>
                          <a:extLst>
                            <a:ext uri="{53640926-AAD7-44D8-BBD7-CCE9431645EC}">
                              <a14:shadowObscured xmlns:a14="http://schemas.microsoft.com/office/drawing/2010/main"/>
                            </a:ext>
                          </a:extLst>
                        </pic:spPr>
                      </pic:pic>
                    </a:graphicData>
                  </a:graphic>
                </wp:inline>
              </w:drawing>
            </w:r>
          </w:p>
          <w:p w:rsidR="00E7777B" w:rsidRPr="00505350" w:rsidRDefault="00E7777B" w:rsidP="00E7777B">
            <w:pPr>
              <w:spacing w:before="40" w:after="40" w:line="240" w:lineRule="auto"/>
              <w:rPr>
                <w:rFonts w:cs="Times New Roman"/>
                <w:sz w:val="24"/>
                <w:szCs w:val="24"/>
              </w:rPr>
            </w:pPr>
          </w:p>
        </w:tc>
        <w:tc>
          <w:tcPr>
            <w:tcW w:w="2105" w:type="dxa"/>
          </w:tcPr>
          <w:p w:rsidR="00176481" w:rsidRPr="00505350" w:rsidRDefault="00176481" w:rsidP="00176481">
            <w:pPr>
              <w:numPr>
                <w:ilvl w:val="0"/>
                <w:numId w:val="49"/>
              </w:numPr>
              <w:tabs>
                <w:tab w:val="left" w:pos="182"/>
              </w:tabs>
              <w:spacing w:before="40" w:after="40" w:line="240" w:lineRule="auto"/>
              <w:ind w:left="180" w:hangingChars="75" w:hanging="180"/>
              <w:rPr>
                <w:rStyle w:val="hps"/>
                <w:rFonts w:cs="Times New Roman"/>
                <w:sz w:val="24"/>
                <w:szCs w:val="24"/>
              </w:rPr>
            </w:pPr>
            <w:r w:rsidRPr="00505350">
              <w:rPr>
                <w:rStyle w:val="hps"/>
                <w:rFonts w:cs="Times New Roman"/>
                <w:sz w:val="24"/>
                <w:szCs w:val="24"/>
              </w:rPr>
              <w:lastRenderedPageBreak/>
              <w:t>Increased turbidity reduces water quality, affecting aquaculture, especially shrimp farming area (Cu Lao Chim), catfish farming (Khang Chien canal section close to Vinh Hung - Hong Ngu canal).</w:t>
            </w:r>
          </w:p>
          <w:p w:rsidR="00176481" w:rsidRPr="00505350" w:rsidRDefault="00176481" w:rsidP="00176481">
            <w:pPr>
              <w:numPr>
                <w:ilvl w:val="0"/>
                <w:numId w:val="49"/>
              </w:numPr>
              <w:tabs>
                <w:tab w:val="left" w:pos="182"/>
              </w:tabs>
              <w:spacing w:before="40" w:after="40" w:line="240" w:lineRule="auto"/>
              <w:ind w:left="180" w:hangingChars="75" w:hanging="180"/>
              <w:rPr>
                <w:rStyle w:val="hps"/>
                <w:rFonts w:cs="Times New Roman"/>
                <w:sz w:val="24"/>
                <w:szCs w:val="24"/>
              </w:rPr>
            </w:pPr>
            <w:r w:rsidRPr="00505350">
              <w:rPr>
                <w:rStyle w:val="hps"/>
                <w:rFonts w:cs="Times New Roman"/>
                <w:sz w:val="24"/>
                <w:szCs w:val="24"/>
              </w:rPr>
              <w:t>Risk of erosion due to dredging activities.</w:t>
            </w:r>
          </w:p>
          <w:p w:rsidR="00176481" w:rsidRPr="00505350" w:rsidRDefault="00176481" w:rsidP="00176481">
            <w:pPr>
              <w:numPr>
                <w:ilvl w:val="0"/>
                <w:numId w:val="49"/>
              </w:numPr>
              <w:tabs>
                <w:tab w:val="left" w:pos="182"/>
              </w:tabs>
              <w:spacing w:before="40" w:after="40" w:line="240" w:lineRule="auto"/>
              <w:ind w:left="180" w:hangingChars="75" w:hanging="180"/>
              <w:rPr>
                <w:rStyle w:val="hps"/>
                <w:rFonts w:cs="Times New Roman"/>
                <w:sz w:val="24"/>
                <w:szCs w:val="24"/>
              </w:rPr>
            </w:pPr>
            <w:r w:rsidRPr="00505350">
              <w:rPr>
                <w:rStyle w:val="hps"/>
                <w:rFonts w:cs="Times New Roman"/>
                <w:sz w:val="24"/>
                <w:szCs w:val="24"/>
              </w:rPr>
              <w:t>Impacts and risks at disposal sites</w:t>
            </w:r>
          </w:p>
          <w:p w:rsidR="00176481" w:rsidRPr="00505350" w:rsidRDefault="00DE39E8" w:rsidP="00176481">
            <w:pPr>
              <w:numPr>
                <w:ilvl w:val="0"/>
                <w:numId w:val="49"/>
              </w:numPr>
              <w:tabs>
                <w:tab w:val="left" w:pos="182"/>
              </w:tabs>
              <w:spacing w:before="40" w:after="40" w:line="240" w:lineRule="auto"/>
              <w:ind w:left="180" w:hangingChars="75" w:hanging="180"/>
              <w:rPr>
                <w:rStyle w:val="hps"/>
                <w:rFonts w:cs="Times New Roman"/>
                <w:sz w:val="24"/>
                <w:szCs w:val="24"/>
              </w:rPr>
            </w:pPr>
            <w:r w:rsidRPr="00505350">
              <w:rPr>
                <w:rStyle w:val="hps"/>
                <w:rFonts w:cs="Times New Roman"/>
                <w:sz w:val="24"/>
                <w:szCs w:val="24"/>
              </w:rPr>
              <w:t xml:space="preserve">Impacts of dredged </w:t>
            </w:r>
            <w:r w:rsidR="008004AC" w:rsidRPr="00505350">
              <w:rPr>
                <w:rStyle w:val="hps"/>
                <w:rFonts w:cs="Times New Roman"/>
                <w:sz w:val="24"/>
                <w:szCs w:val="24"/>
              </w:rPr>
              <w:t>sludge with acid sulf</w:t>
            </w:r>
            <w:r w:rsidRPr="00505350">
              <w:rPr>
                <w:rStyle w:val="hps"/>
                <w:rFonts w:cs="Times New Roman"/>
                <w:sz w:val="24"/>
                <w:szCs w:val="24"/>
              </w:rPr>
              <w:t>ate soil (</w:t>
            </w:r>
            <w:r w:rsidR="00176481" w:rsidRPr="00505350">
              <w:rPr>
                <w:rStyle w:val="hps"/>
                <w:rFonts w:cs="Times New Roman"/>
                <w:sz w:val="24"/>
                <w:szCs w:val="24"/>
              </w:rPr>
              <w:t>pH 5-6</w:t>
            </w:r>
            <w:r w:rsidRPr="00505350">
              <w:rPr>
                <w:rStyle w:val="hps"/>
                <w:rFonts w:cs="Times New Roman"/>
                <w:sz w:val="24"/>
                <w:szCs w:val="24"/>
              </w:rPr>
              <w:t>)</w:t>
            </w:r>
            <w:r w:rsidR="00176481" w:rsidRPr="00505350">
              <w:rPr>
                <w:rStyle w:val="hps"/>
                <w:rFonts w:cs="Times New Roman"/>
                <w:sz w:val="24"/>
                <w:szCs w:val="24"/>
              </w:rPr>
              <w:t>.</w:t>
            </w:r>
          </w:p>
          <w:p w:rsidR="00E7777B" w:rsidRPr="00505350" w:rsidRDefault="00176481" w:rsidP="00386DC8">
            <w:pPr>
              <w:numPr>
                <w:ilvl w:val="0"/>
                <w:numId w:val="49"/>
              </w:numPr>
              <w:tabs>
                <w:tab w:val="left" w:pos="182"/>
              </w:tabs>
              <w:spacing w:before="40" w:after="40" w:line="240" w:lineRule="auto"/>
              <w:ind w:left="180" w:hangingChars="75" w:hanging="180"/>
              <w:rPr>
                <w:rFonts w:cs="Times New Roman"/>
                <w:sz w:val="24"/>
                <w:szCs w:val="24"/>
              </w:rPr>
            </w:pPr>
            <w:r w:rsidRPr="00505350">
              <w:rPr>
                <w:rStyle w:val="hps"/>
                <w:rFonts w:cs="Times New Roman"/>
                <w:sz w:val="24"/>
                <w:szCs w:val="24"/>
              </w:rPr>
              <w:t>Impact on navigation</w:t>
            </w:r>
          </w:p>
        </w:tc>
        <w:tc>
          <w:tcPr>
            <w:tcW w:w="7815" w:type="dxa"/>
          </w:tcPr>
          <w:p w:rsidR="004B243E" w:rsidRPr="00655079" w:rsidRDefault="004B243E" w:rsidP="004B243E">
            <w:pPr>
              <w:numPr>
                <w:ilvl w:val="0"/>
                <w:numId w:val="49"/>
              </w:numPr>
              <w:tabs>
                <w:tab w:val="left" w:pos="182"/>
              </w:tabs>
              <w:spacing w:before="40" w:after="40" w:line="240" w:lineRule="auto"/>
              <w:ind w:left="180" w:hangingChars="75" w:hanging="180"/>
              <w:rPr>
                <w:rFonts w:cs="Times New Roman"/>
                <w:sz w:val="24"/>
                <w:szCs w:val="24"/>
                <w:highlight w:val="yellow"/>
                <w:lang w:val="af-ZA"/>
              </w:rPr>
            </w:pPr>
            <w:r w:rsidRPr="00505350">
              <w:rPr>
                <w:rFonts w:cs="Times New Roman"/>
                <w:sz w:val="24"/>
                <w:szCs w:val="24"/>
                <w:lang w:val="af-ZA"/>
              </w:rPr>
              <w:t xml:space="preserve">Preparing </w:t>
            </w:r>
            <w:r w:rsidR="00902220">
              <w:rPr>
                <w:rFonts w:cs="Times New Roman"/>
                <w:sz w:val="24"/>
                <w:szCs w:val="24"/>
                <w:lang w:val="af-ZA"/>
              </w:rPr>
              <w:t xml:space="preserve">the </w:t>
            </w:r>
            <w:r w:rsidRPr="00505350">
              <w:rPr>
                <w:rFonts w:cs="Times New Roman"/>
                <w:sz w:val="24"/>
                <w:szCs w:val="24"/>
                <w:lang w:val="af-ZA"/>
              </w:rPr>
              <w:t>dredged material di</w:t>
            </w:r>
            <w:r w:rsidR="00B65E26" w:rsidRPr="00505350">
              <w:rPr>
                <w:rFonts w:cs="Times New Roman"/>
                <w:sz w:val="24"/>
                <w:szCs w:val="24"/>
                <w:lang w:val="af-ZA"/>
              </w:rPr>
              <w:t xml:space="preserve">sposal plan (DMDP) for dredging, details are in </w:t>
            </w:r>
            <w:r w:rsidR="00B65E26" w:rsidRPr="00655079">
              <w:rPr>
                <w:rFonts w:cs="Times New Roman"/>
                <w:sz w:val="24"/>
                <w:szCs w:val="24"/>
                <w:highlight w:val="yellow"/>
                <w:lang w:val="af-ZA"/>
              </w:rPr>
              <w:t>Appendix</w:t>
            </w:r>
            <w:r w:rsidR="00505350" w:rsidRPr="00655079">
              <w:rPr>
                <w:rFonts w:cs="Times New Roman"/>
                <w:sz w:val="24"/>
                <w:szCs w:val="24"/>
                <w:highlight w:val="yellow"/>
                <w:lang w:val="af-ZA"/>
              </w:rPr>
              <w:t xml:space="preserve"> 7</w:t>
            </w:r>
            <w:r w:rsidR="00B65E26" w:rsidRPr="00655079">
              <w:rPr>
                <w:rFonts w:cs="Times New Roman"/>
                <w:sz w:val="24"/>
                <w:szCs w:val="24"/>
                <w:highlight w:val="yellow"/>
                <w:lang w:val="af-ZA"/>
              </w:rPr>
              <w:t>.</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Installation of lighting at night must be done if this is necessary to ensure safe traffic circulation.</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Place signs around the construction areas to facilitate traffic movement, provide directions to various components of the works, and provide safety advice and warning.</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Employing safe traffic control measures, including canal signs and flag persons to warn of dangerous conditions.</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 xml:space="preserve">When dredging below wooden and iron bridges with clearance elevations lower than the height of the dredger, the constructor must temporarily remove these bridges and inform alternative bridges for local people a week before dredging. In case there have no alternative bridges, the constructor must install temporary bridges for local people movement.   </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 xml:space="preserve">Inform alternative roads for local people a week before dredging where the </w:t>
            </w:r>
            <w:r w:rsidR="00902220" w:rsidRPr="00505350">
              <w:rPr>
                <w:rFonts w:cs="Times New Roman"/>
                <w:sz w:val="24"/>
                <w:szCs w:val="24"/>
                <w:lang w:val="af-ZA"/>
              </w:rPr>
              <w:t>pi</w:t>
            </w:r>
            <w:r w:rsidR="00902220">
              <w:rPr>
                <w:rFonts w:cs="Times New Roman"/>
                <w:sz w:val="24"/>
                <w:szCs w:val="24"/>
                <w:lang w:val="af-ZA"/>
              </w:rPr>
              <w:t>p</w:t>
            </w:r>
            <w:r w:rsidR="00902220" w:rsidRPr="00505350">
              <w:rPr>
                <w:rFonts w:cs="Times New Roman"/>
                <w:sz w:val="24"/>
                <w:szCs w:val="24"/>
                <w:lang w:val="af-ZA"/>
              </w:rPr>
              <w:t xml:space="preserve">elines </w:t>
            </w:r>
            <w:r w:rsidRPr="00505350">
              <w:rPr>
                <w:rFonts w:cs="Times New Roman"/>
                <w:sz w:val="24"/>
                <w:szCs w:val="24"/>
                <w:lang w:val="af-ZA"/>
              </w:rPr>
              <w:t>of the suction dredger across over the roads.</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Operate dredging bucket in accordance with the process and speed to limit disperse of sediment when collecting bucket too fast.</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Perform water quality monitoring parameters such as SS, pH, turbidity during construction.</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 xml:space="preserve">Tug boats, barges transporting sediment into dump sites will be covered to prevent odors into the surrounding environment during transport. Sediment should be transported within </w:t>
            </w:r>
            <w:r w:rsidR="00337D6E">
              <w:rPr>
                <w:rFonts w:cs="Times New Roman"/>
                <w:sz w:val="24"/>
                <w:szCs w:val="24"/>
                <w:lang w:val="af-ZA"/>
              </w:rPr>
              <w:t xml:space="preserve">the </w:t>
            </w:r>
            <w:r w:rsidRPr="00505350">
              <w:rPr>
                <w:rFonts w:cs="Times New Roman"/>
                <w:sz w:val="24"/>
                <w:szCs w:val="24"/>
                <w:lang w:val="af-ZA"/>
              </w:rPr>
              <w:t>permi</w:t>
            </w:r>
            <w:r w:rsidR="00902220">
              <w:rPr>
                <w:rFonts w:cs="Times New Roman"/>
                <w:sz w:val="24"/>
                <w:szCs w:val="24"/>
                <w:lang w:val="af-ZA"/>
              </w:rPr>
              <w:t>t</w:t>
            </w:r>
            <w:r w:rsidRPr="00505350">
              <w:rPr>
                <w:rFonts w:cs="Times New Roman"/>
                <w:sz w:val="24"/>
                <w:szCs w:val="24"/>
                <w:lang w:val="af-ZA"/>
              </w:rPr>
              <w:t>ted capacity of barges to avoid leakage into canals on the way. This measure will reduce odor to the environment about 40-70% if without covering during the transport.</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Do not pump the sediment into the dump sites at night, if there are complainants about foul odor from the dump sites, the construction teams must consider stopping the construction to take appropriate measures.</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lastRenderedPageBreak/>
              <w:t>In order to minimize impacts from dredging activities to aquaculture water-taking by users, when preparing the construction, the construction companies should coordinate with local people to inform the construction plan, construction time and time to stop construction on the local media to the aquaculture farmers to plan to take water before the construction time or not when the water sources are affected by dredging.</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Arrange appropriate construction time. In case of people’s aquaculture in the radius of 1-2km who need water for aquaculture, do not dredge at the peak tide.</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Prior to pumping dredged sediment into dump</w:t>
            </w:r>
            <w:r w:rsidR="00902220">
              <w:rPr>
                <w:rFonts w:cs="Times New Roman"/>
                <w:sz w:val="24"/>
                <w:szCs w:val="24"/>
                <w:lang w:val="af-ZA"/>
              </w:rPr>
              <w:t xml:space="preserve"> </w:t>
            </w:r>
            <w:r w:rsidRPr="00505350">
              <w:rPr>
                <w:rFonts w:cs="Times New Roman"/>
                <w:sz w:val="24"/>
                <w:szCs w:val="24"/>
                <w:lang w:val="af-ZA"/>
              </w:rPr>
              <w:t>sites, the Subproject Owner will notify the local authorities about the dredging plan.</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The results of sediment analysis show that the metal concentration in the river sediment meets the environmental standard which can be used for planting and leveling after dewatering.</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The Subproject Owner require</w:t>
            </w:r>
            <w:r w:rsidR="00C76247">
              <w:rPr>
                <w:rFonts w:cs="Times New Roman"/>
                <w:sz w:val="24"/>
                <w:szCs w:val="24"/>
                <w:lang w:val="af-ZA"/>
              </w:rPr>
              <w:t>s</w:t>
            </w:r>
            <w:r w:rsidRPr="00505350">
              <w:rPr>
                <w:rFonts w:cs="Times New Roman"/>
                <w:sz w:val="24"/>
                <w:szCs w:val="24"/>
                <w:lang w:val="af-ZA"/>
              </w:rPr>
              <w:t xml:space="preserve"> the Contractors in charge of dredging to regularly inspect dump sites, dredged sediment, especially after heavy rainfall to consider damages caused by the flow, soil erosion or deposit. Simultaneously, restore the premises before completing the works.</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The Subproject Owner requests the Contractors to keep sediment and spoil management records including the amount of sediment, dredged soil and reused quantity, composition and properties of</w:t>
            </w:r>
            <w:r w:rsidR="00C76247">
              <w:rPr>
                <w:rFonts w:cs="Times New Roman"/>
                <w:sz w:val="24"/>
                <w:szCs w:val="24"/>
                <w:lang w:val="af-ZA"/>
              </w:rPr>
              <w:t xml:space="preserve"> the </w:t>
            </w:r>
            <w:r w:rsidRPr="00505350">
              <w:rPr>
                <w:rFonts w:cs="Times New Roman"/>
                <w:sz w:val="24"/>
                <w:szCs w:val="24"/>
                <w:lang w:val="af-ZA"/>
              </w:rPr>
              <w:t>sediment, how to treat, names and addresses of sediment receiving sites where sediment is used.</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 xml:space="preserve">A dumpsite must have at least 2 compartments (sediment compartment and settling compartment) to increase the retaining time in </w:t>
            </w:r>
            <w:r w:rsidR="00C76247">
              <w:rPr>
                <w:rFonts w:cs="Times New Roman"/>
                <w:sz w:val="24"/>
                <w:szCs w:val="24"/>
                <w:lang w:val="af-ZA"/>
              </w:rPr>
              <w:t xml:space="preserve">the </w:t>
            </w:r>
            <w:r w:rsidRPr="00505350">
              <w:rPr>
                <w:rFonts w:cs="Times New Roman"/>
                <w:sz w:val="24"/>
                <w:szCs w:val="24"/>
                <w:lang w:val="af-ZA"/>
              </w:rPr>
              <w:t xml:space="preserve">site. Wastewater must be stored in </w:t>
            </w:r>
            <w:r w:rsidR="00337D6E">
              <w:rPr>
                <w:rFonts w:cs="Times New Roman"/>
                <w:sz w:val="24"/>
                <w:szCs w:val="24"/>
                <w:lang w:val="af-ZA"/>
              </w:rPr>
              <w:t xml:space="preserve">the </w:t>
            </w:r>
            <w:r w:rsidRPr="00505350">
              <w:rPr>
                <w:rFonts w:cs="Times New Roman"/>
                <w:sz w:val="24"/>
                <w:szCs w:val="24"/>
                <w:lang w:val="af-ZA"/>
              </w:rPr>
              <w:t>compartment for at least one day to let small sediment settle.</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 xml:space="preserve">At the discharge sluice gates, bamboo and sand-bags will be strengthened to avoid water discharge to cause </w:t>
            </w:r>
            <w:r w:rsidR="00337D6E">
              <w:rPr>
                <w:rFonts w:cs="Times New Roman"/>
                <w:sz w:val="24"/>
                <w:szCs w:val="24"/>
                <w:lang w:val="af-ZA"/>
              </w:rPr>
              <w:t xml:space="preserve">a </w:t>
            </w:r>
            <w:r w:rsidRPr="00505350">
              <w:rPr>
                <w:rFonts w:cs="Times New Roman"/>
                <w:sz w:val="24"/>
                <w:szCs w:val="24"/>
                <w:lang w:val="af-ZA"/>
              </w:rPr>
              <w:t>landslide.</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 xml:space="preserve">The embankment should be higher than the design 20cm and the safety coefficient is 1.1 to avoid when pumping sediment out, it is overflow when it </w:t>
            </w:r>
            <w:r w:rsidRPr="00505350">
              <w:rPr>
                <w:rFonts w:cs="Times New Roman"/>
                <w:sz w:val="24"/>
                <w:szCs w:val="24"/>
                <w:lang w:val="af-ZA"/>
              </w:rPr>
              <w:lastRenderedPageBreak/>
              <w:t>is filled. The pumping process starts from a distance far from the sluice gate and connect</w:t>
            </w:r>
            <w:r w:rsidR="00337D6E">
              <w:rPr>
                <w:rFonts w:cs="Times New Roman"/>
                <w:sz w:val="24"/>
                <w:szCs w:val="24"/>
                <w:lang w:val="af-ZA"/>
              </w:rPr>
              <w:t>s</w:t>
            </w:r>
            <w:r w:rsidRPr="00505350">
              <w:rPr>
                <w:rFonts w:cs="Times New Roman"/>
                <w:sz w:val="24"/>
                <w:szCs w:val="24"/>
                <w:lang w:val="af-ZA"/>
              </w:rPr>
              <w:t xml:space="preserve"> pipes gradually to the sluice gate to ensure the maximum retention time of water in a dumpsite.</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Monitor water source from a dump site sluice gate to not pollute the surface water environment. If the water quality does not meet the standard, the construction teams must stop pumping and wait for the SS settling to not exceed the allowed standard.</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Regularly monitor maintenance and inspection of dyke embankments daily and check seepage. To ensure safety when operating the sluice gates, the construction teams arrange at least 20 soil-bags at a sluice gate.</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Set up barriers and signboards that prohibit people, especially children, from entering the dump sites.</w:t>
            </w:r>
          </w:p>
          <w:p w:rsidR="004B243E" w:rsidRPr="00505350" w:rsidRDefault="004B243E" w:rsidP="004B243E">
            <w:pPr>
              <w:numPr>
                <w:ilvl w:val="0"/>
                <w:numId w:val="49"/>
              </w:numPr>
              <w:tabs>
                <w:tab w:val="left" w:pos="182"/>
              </w:tabs>
              <w:spacing w:before="40" w:after="40" w:line="240" w:lineRule="auto"/>
              <w:ind w:left="180" w:hangingChars="75" w:hanging="180"/>
              <w:rPr>
                <w:rFonts w:cs="Times New Roman"/>
                <w:sz w:val="24"/>
                <w:szCs w:val="24"/>
                <w:lang w:val="af-ZA"/>
              </w:rPr>
            </w:pPr>
            <w:r w:rsidRPr="00505350">
              <w:rPr>
                <w:rFonts w:cs="Times New Roman"/>
                <w:sz w:val="24"/>
                <w:szCs w:val="24"/>
                <w:lang w:val="af-ZA"/>
              </w:rPr>
              <w:t>In case of sediment and water spillage from the dump sites to the enviro</w:t>
            </w:r>
            <w:r w:rsidR="00337D6E">
              <w:rPr>
                <w:rFonts w:cs="Times New Roman"/>
                <w:sz w:val="24"/>
                <w:szCs w:val="24"/>
                <w:lang w:val="af-ZA"/>
              </w:rPr>
              <w:t>n</w:t>
            </w:r>
            <w:r w:rsidRPr="00505350">
              <w:rPr>
                <w:rFonts w:cs="Times New Roman"/>
                <w:sz w:val="24"/>
                <w:szCs w:val="24"/>
                <w:lang w:val="af-ZA"/>
              </w:rPr>
              <w:t>ment, the construction teams shall take measures to stop the incidents and work with local authorities to compensate for damages.</w:t>
            </w:r>
          </w:p>
          <w:p w:rsidR="00DE39E8" w:rsidRPr="00505350" w:rsidRDefault="00DE39E8" w:rsidP="00DE39E8">
            <w:pPr>
              <w:numPr>
                <w:ilvl w:val="0"/>
                <w:numId w:val="49"/>
              </w:numPr>
              <w:tabs>
                <w:tab w:val="left" w:pos="182"/>
              </w:tabs>
              <w:spacing w:before="40" w:after="40" w:line="240" w:lineRule="auto"/>
              <w:ind w:left="180" w:hangingChars="75" w:hanging="180"/>
              <w:rPr>
                <w:rFonts w:cs="Times New Roman"/>
                <w:sz w:val="24"/>
                <w:szCs w:val="24"/>
              </w:rPr>
            </w:pPr>
            <w:r w:rsidRPr="00505350">
              <w:rPr>
                <w:sz w:val="24"/>
                <w:szCs w:val="24"/>
              </w:rPr>
              <w:t>Temporary stop all dredging works in case of heavy rain or any emergency.</w:t>
            </w:r>
          </w:p>
          <w:p w:rsidR="00DE39E8" w:rsidRPr="00505350" w:rsidRDefault="00DE39E8" w:rsidP="00DE39E8">
            <w:pPr>
              <w:numPr>
                <w:ilvl w:val="0"/>
                <w:numId w:val="49"/>
              </w:numPr>
              <w:tabs>
                <w:tab w:val="left" w:pos="182"/>
              </w:tabs>
              <w:spacing w:before="40" w:after="40" w:line="240" w:lineRule="auto"/>
              <w:ind w:left="180" w:hangingChars="75" w:hanging="180"/>
              <w:rPr>
                <w:rStyle w:val="hps"/>
                <w:rFonts w:cs="Times New Roman"/>
                <w:sz w:val="24"/>
                <w:szCs w:val="24"/>
              </w:rPr>
            </w:pPr>
            <w:r w:rsidRPr="00505350">
              <w:rPr>
                <w:rStyle w:val="hps"/>
                <w:rFonts w:cs="Times New Roman"/>
                <w:sz w:val="24"/>
                <w:szCs w:val="24"/>
              </w:rPr>
              <w:t xml:space="preserve">Minimize </w:t>
            </w:r>
            <w:r w:rsidR="00337D6E">
              <w:rPr>
                <w:rStyle w:val="hps"/>
                <w:rFonts w:cs="Times New Roman"/>
                <w:sz w:val="24"/>
                <w:szCs w:val="24"/>
              </w:rPr>
              <w:t>e</w:t>
            </w:r>
            <w:r w:rsidR="00337D6E" w:rsidRPr="00505350">
              <w:rPr>
                <w:rStyle w:val="hps"/>
                <w:rFonts w:cs="Times New Roman"/>
                <w:sz w:val="24"/>
                <w:szCs w:val="24"/>
              </w:rPr>
              <w:t xml:space="preserve">ffects </w:t>
            </w:r>
            <w:r w:rsidRPr="00505350">
              <w:rPr>
                <w:rStyle w:val="hps"/>
                <w:rFonts w:cs="Times New Roman"/>
                <w:sz w:val="24"/>
                <w:szCs w:val="24"/>
              </w:rPr>
              <w:t>the trees on both sides of the canal, which may be home to birds</w:t>
            </w:r>
          </w:p>
          <w:p w:rsidR="00DE39E8" w:rsidRPr="00505350" w:rsidRDefault="00DE39E8" w:rsidP="00DE39E8">
            <w:pPr>
              <w:numPr>
                <w:ilvl w:val="0"/>
                <w:numId w:val="49"/>
              </w:numPr>
              <w:tabs>
                <w:tab w:val="left" w:pos="182"/>
              </w:tabs>
              <w:spacing w:before="40" w:after="40" w:line="240" w:lineRule="auto"/>
              <w:ind w:left="180" w:hangingChars="75" w:hanging="180"/>
              <w:rPr>
                <w:rStyle w:val="hps"/>
                <w:rFonts w:cs="Times New Roman"/>
                <w:sz w:val="24"/>
                <w:szCs w:val="24"/>
              </w:rPr>
            </w:pPr>
            <w:r w:rsidRPr="00505350">
              <w:rPr>
                <w:rStyle w:val="hps"/>
                <w:rFonts w:cs="Times New Roman"/>
                <w:sz w:val="24"/>
                <w:szCs w:val="24"/>
              </w:rPr>
              <w:t xml:space="preserve">Do not catch, hunt birds </w:t>
            </w:r>
          </w:p>
          <w:p w:rsidR="00E7777B" w:rsidRPr="00505350" w:rsidRDefault="00DE39E8" w:rsidP="00E7777B">
            <w:pPr>
              <w:spacing w:before="40" w:after="40" w:line="240" w:lineRule="auto"/>
              <w:rPr>
                <w:rFonts w:cs="Times New Roman"/>
                <w:b/>
                <w:sz w:val="24"/>
                <w:szCs w:val="24"/>
              </w:rPr>
            </w:pPr>
            <w:r w:rsidRPr="00505350">
              <w:rPr>
                <w:b/>
                <w:sz w:val="24"/>
                <w:szCs w:val="24"/>
              </w:rPr>
              <w:t>Erosion along the dredging routes</w:t>
            </w:r>
            <w:r w:rsidR="00E7777B" w:rsidRPr="00505350">
              <w:rPr>
                <w:rFonts w:cs="Times New Roman"/>
                <w:b/>
                <w:sz w:val="24"/>
                <w:szCs w:val="24"/>
              </w:rPr>
              <w:t>:</w:t>
            </w:r>
          </w:p>
          <w:p w:rsidR="00DE39E8" w:rsidRPr="00505350" w:rsidRDefault="00DE39E8" w:rsidP="00DE39E8">
            <w:pPr>
              <w:pStyle w:val="ListParagraph"/>
              <w:numPr>
                <w:ilvl w:val="0"/>
                <w:numId w:val="80"/>
              </w:numPr>
              <w:spacing w:before="40" w:after="40" w:line="240" w:lineRule="auto"/>
              <w:ind w:left="177" w:hanging="142"/>
              <w:contextualSpacing w:val="0"/>
              <w:rPr>
                <w:sz w:val="24"/>
                <w:szCs w:val="24"/>
              </w:rPr>
            </w:pPr>
            <w:r w:rsidRPr="00505350">
              <w:rPr>
                <w:sz w:val="24"/>
                <w:szCs w:val="24"/>
              </w:rPr>
              <w:t xml:space="preserve">Monitoring </w:t>
            </w:r>
            <w:r w:rsidR="004B243E" w:rsidRPr="00505350">
              <w:rPr>
                <w:sz w:val="24"/>
                <w:szCs w:val="24"/>
              </w:rPr>
              <w:t>bank</w:t>
            </w:r>
            <w:r w:rsidRPr="00505350">
              <w:rPr>
                <w:sz w:val="24"/>
                <w:szCs w:val="24"/>
              </w:rPr>
              <w:t xml:space="preserve"> erosion during dredging.</w:t>
            </w:r>
          </w:p>
          <w:p w:rsidR="00DE39E8" w:rsidRPr="00505350" w:rsidRDefault="00DE39E8" w:rsidP="00DE39E8">
            <w:pPr>
              <w:pStyle w:val="ListParagraph"/>
              <w:numPr>
                <w:ilvl w:val="0"/>
                <w:numId w:val="80"/>
              </w:numPr>
              <w:spacing w:before="40" w:after="40" w:line="240" w:lineRule="auto"/>
              <w:ind w:left="177" w:hanging="142"/>
              <w:contextualSpacing w:val="0"/>
              <w:rPr>
                <w:sz w:val="24"/>
                <w:szCs w:val="24"/>
              </w:rPr>
            </w:pPr>
            <w:r w:rsidRPr="00505350">
              <w:rPr>
                <w:sz w:val="24"/>
                <w:szCs w:val="24"/>
              </w:rPr>
              <w:t xml:space="preserve">Sending staff to observe daily erosion during </w:t>
            </w:r>
            <w:r w:rsidR="00337D6E">
              <w:rPr>
                <w:sz w:val="24"/>
                <w:szCs w:val="24"/>
              </w:rPr>
              <w:t xml:space="preserve">the </w:t>
            </w:r>
            <w:r w:rsidRPr="00505350">
              <w:rPr>
                <w:sz w:val="24"/>
                <w:szCs w:val="24"/>
              </w:rPr>
              <w:t>construction phase.</w:t>
            </w:r>
          </w:p>
          <w:p w:rsidR="00DE39E8" w:rsidRPr="00505350" w:rsidRDefault="00DE39E8" w:rsidP="00DE39E8">
            <w:pPr>
              <w:pStyle w:val="ListParagraph"/>
              <w:numPr>
                <w:ilvl w:val="0"/>
                <w:numId w:val="80"/>
              </w:numPr>
              <w:spacing w:before="40" w:after="40" w:line="240" w:lineRule="auto"/>
              <w:ind w:left="177" w:hanging="142"/>
              <w:contextualSpacing w:val="0"/>
              <w:rPr>
                <w:sz w:val="24"/>
                <w:szCs w:val="24"/>
              </w:rPr>
            </w:pPr>
            <w:r w:rsidRPr="00505350">
              <w:rPr>
                <w:sz w:val="24"/>
                <w:szCs w:val="24"/>
              </w:rPr>
              <w:t>Construction of the slope in accordance with the design to ensure the stability of the flow.</w:t>
            </w:r>
          </w:p>
          <w:p w:rsidR="00DE39E8" w:rsidRPr="00505350" w:rsidRDefault="00DE39E8" w:rsidP="00DE39E8">
            <w:pPr>
              <w:pStyle w:val="ListParagraph"/>
              <w:numPr>
                <w:ilvl w:val="0"/>
                <w:numId w:val="80"/>
              </w:numPr>
              <w:spacing w:before="40" w:after="40" w:line="240" w:lineRule="auto"/>
              <w:ind w:left="177" w:hanging="142"/>
              <w:contextualSpacing w:val="0"/>
              <w:rPr>
                <w:sz w:val="24"/>
                <w:szCs w:val="24"/>
              </w:rPr>
            </w:pPr>
            <w:r w:rsidRPr="00505350">
              <w:rPr>
                <w:sz w:val="24"/>
                <w:szCs w:val="24"/>
              </w:rPr>
              <w:t>Construction of the route has been determined, avoid construction on one side.</w:t>
            </w:r>
          </w:p>
          <w:p w:rsidR="00E7777B" w:rsidRPr="00505350" w:rsidRDefault="00DE39E8" w:rsidP="00DE39E8">
            <w:pPr>
              <w:numPr>
                <w:ilvl w:val="0"/>
                <w:numId w:val="49"/>
              </w:numPr>
              <w:tabs>
                <w:tab w:val="left" w:pos="182"/>
              </w:tabs>
              <w:spacing w:before="40" w:after="40" w:line="240" w:lineRule="auto"/>
              <w:ind w:left="180" w:hangingChars="75" w:hanging="180"/>
              <w:rPr>
                <w:rFonts w:cs="Times New Roman"/>
                <w:sz w:val="24"/>
                <w:szCs w:val="24"/>
                <w:lang w:val="vi-VN"/>
              </w:rPr>
            </w:pPr>
            <w:r w:rsidRPr="00505350">
              <w:rPr>
                <w:sz w:val="24"/>
                <w:szCs w:val="24"/>
              </w:rPr>
              <w:t xml:space="preserve">During the construction process, if there is phenomena or risk erosion, the construction companies should suspend the construction and report the Subproject Owner and the specialized units to survey the impact and take </w:t>
            </w:r>
            <w:r w:rsidRPr="00505350">
              <w:rPr>
                <w:sz w:val="24"/>
                <w:szCs w:val="24"/>
              </w:rPr>
              <w:lastRenderedPageBreak/>
              <w:t>appropriate measures.</w:t>
            </w:r>
          </w:p>
        </w:tc>
      </w:tr>
      <w:tr w:rsidR="00E7777B" w:rsidRPr="00505350" w:rsidTr="005C0108">
        <w:tc>
          <w:tcPr>
            <w:tcW w:w="4730" w:type="dxa"/>
          </w:tcPr>
          <w:p w:rsidR="00E7777B" w:rsidRPr="00505350" w:rsidRDefault="00E7777B" w:rsidP="00E7777B">
            <w:pPr>
              <w:spacing w:before="40" w:after="40" w:line="240" w:lineRule="auto"/>
              <w:rPr>
                <w:rFonts w:cs="Times New Roman"/>
                <w:b/>
                <w:sz w:val="24"/>
                <w:szCs w:val="24"/>
              </w:rPr>
            </w:pPr>
            <w:r w:rsidRPr="00505350">
              <w:rPr>
                <w:rFonts w:cs="Times New Roman"/>
                <w:b/>
                <w:sz w:val="24"/>
                <w:szCs w:val="24"/>
              </w:rPr>
              <w:lastRenderedPageBreak/>
              <w:t xml:space="preserve">Strengthening semi-embankment and spillways </w:t>
            </w:r>
            <w:r w:rsidRPr="00505350">
              <w:rPr>
                <w:rFonts w:cs="Times New Roman"/>
                <w:noProof/>
                <w:sz w:val="24"/>
                <w:szCs w:val="24"/>
              </w:rPr>
              <w:drawing>
                <wp:inline distT="0" distB="0" distL="0" distR="0" wp14:anchorId="7857E151" wp14:editId="7857E152">
                  <wp:extent cx="2753833" cy="2519916"/>
                  <wp:effectExtent l="0" t="0" r="889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7" cstate="email">
                            <a:extLst>
                              <a:ext uri="{28A0092B-C50C-407E-A947-70E740481C1C}">
                                <a14:useLocalDpi xmlns:a14="http://schemas.microsoft.com/office/drawing/2010/main"/>
                              </a:ext>
                            </a:extLst>
                          </a:blip>
                          <a:srcRect/>
                          <a:stretch/>
                        </pic:blipFill>
                        <pic:spPr bwMode="auto">
                          <a:xfrm>
                            <a:off x="0" y="0"/>
                            <a:ext cx="2757383" cy="2523164"/>
                          </a:xfrm>
                          <a:prstGeom prst="rect">
                            <a:avLst/>
                          </a:prstGeom>
                          <a:ln>
                            <a:noFill/>
                          </a:ln>
                          <a:extLst>
                            <a:ext uri="{53640926-AAD7-44D8-BBD7-CCE9431645EC}">
                              <a14:shadowObscured xmlns:a14="http://schemas.microsoft.com/office/drawing/2010/main"/>
                            </a:ext>
                          </a:extLst>
                        </pic:spPr>
                      </pic:pic>
                    </a:graphicData>
                  </a:graphic>
                </wp:inline>
              </w:drawing>
            </w:r>
          </w:p>
        </w:tc>
        <w:tc>
          <w:tcPr>
            <w:tcW w:w="2105" w:type="dxa"/>
          </w:tcPr>
          <w:p w:rsidR="00BC4C52" w:rsidRPr="00505350" w:rsidRDefault="00BC4C52" w:rsidP="00BC4C52">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 xml:space="preserve">Impact on people's traffic in some residential clusters, lines such as Kho Be RC, Khang Chien RL and An Binh B RL, </w:t>
            </w:r>
          </w:p>
          <w:p w:rsidR="00BC4C52" w:rsidRPr="00505350" w:rsidRDefault="00BC4C52" w:rsidP="00BC4C52">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Impacts due to dust, noise, vibration on people in some residential clusters such as Kho Be RC, Khang Chien RL and An Binh B RL</w:t>
            </w:r>
          </w:p>
          <w:p w:rsidR="00E7777B" w:rsidRPr="00505350" w:rsidRDefault="00BC4C52" w:rsidP="00BC4C52">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 xml:space="preserve">Risk of </w:t>
            </w:r>
            <w:r w:rsidR="00337D6E">
              <w:rPr>
                <w:rFonts w:cs="Times New Roman"/>
                <w:sz w:val="24"/>
                <w:szCs w:val="24"/>
              </w:rPr>
              <w:t xml:space="preserve">a </w:t>
            </w:r>
            <w:r w:rsidRPr="00505350">
              <w:rPr>
                <w:rFonts w:cs="Times New Roman"/>
                <w:sz w:val="24"/>
                <w:szCs w:val="24"/>
              </w:rPr>
              <w:t>landslide by construction activities</w:t>
            </w:r>
          </w:p>
        </w:tc>
        <w:tc>
          <w:tcPr>
            <w:tcW w:w="7815" w:type="dxa"/>
          </w:tcPr>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Install signboards, construction instructions, provide alternative directions for people moving.</w:t>
            </w:r>
          </w:p>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In the absence of alternative roads, organize the construction of one half of the route to maintain the passage for people to go back and forth.</w:t>
            </w:r>
          </w:p>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Notify the people about the construction activities and the impacts caused by the construction such as dust and noise before construction 1 month.</w:t>
            </w:r>
          </w:p>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Do not burn waste at the site.</w:t>
            </w:r>
          </w:p>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Spray water to prevent dust on sunny and windy days.</w:t>
            </w:r>
          </w:p>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Resolve immediately the problem caused by construction to local people.</w:t>
            </w:r>
          </w:p>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The transportation of raw materials and construction equipment when going through the school must go at a speed of 5 km/h</w:t>
            </w:r>
          </w:p>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Construction activities should be in daytime</w:t>
            </w:r>
          </w:p>
        </w:tc>
      </w:tr>
      <w:tr w:rsidR="00E7777B" w:rsidRPr="00505350" w:rsidTr="005C0108">
        <w:tc>
          <w:tcPr>
            <w:tcW w:w="4730" w:type="dxa"/>
          </w:tcPr>
          <w:p w:rsidR="00E7777B" w:rsidRPr="00505350" w:rsidRDefault="00E7777B" w:rsidP="00E7777B">
            <w:pPr>
              <w:spacing w:before="40" w:after="40" w:line="240" w:lineRule="auto"/>
              <w:rPr>
                <w:rFonts w:cs="Times New Roman"/>
                <w:b/>
                <w:sz w:val="24"/>
                <w:szCs w:val="24"/>
              </w:rPr>
            </w:pPr>
            <w:r w:rsidRPr="00505350">
              <w:rPr>
                <w:rFonts w:cs="Times New Roman"/>
                <w:b/>
                <w:sz w:val="24"/>
                <w:szCs w:val="24"/>
              </w:rPr>
              <w:t xml:space="preserve">Building culverts, sluices and pump stations </w:t>
            </w:r>
          </w:p>
          <w:p w:rsidR="00E7777B" w:rsidRPr="00505350" w:rsidRDefault="00E7777B" w:rsidP="00E7777B">
            <w:pPr>
              <w:spacing w:before="40" w:after="40" w:line="240" w:lineRule="auto"/>
              <w:rPr>
                <w:rFonts w:cs="Times New Roman"/>
                <w:b/>
                <w:sz w:val="24"/>
                <w:szCs w:val="24"/>
              </w:rPr>
            </w:pPr>
            <w:r w:rsidRPr="00505350">
              <w:rPr>
                <w:rFonts w:cs="Times New Roman"/>
                <w:noProof/>
                <w:sz w:val="24"/>
                <w:szCs w:val="24"/>
              </w:rPr>
              <w:lastRenderedPageBreak/>
              <w:drawing>
                <wp:inline distT="0" distB="0" distL="0" distR="0" wp14:anchorId="7857E153" wp14:editId="2E614224">
                  <wp:extent cx="2866466" cy="21717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8" cstate="email">
                            <a:extLst>
                              <a:ext uri="{28A0092B-C50C-407E-A947-70E740481C1C}">
                                <a14:useLocalDpi xmlns:a14="http://schemas.microsoft.com/office/drawing/2010/main"/>
                              </a:ext>
                            </a:extLst>
                          </a:blip>
                          <a:srcRect/>
                          <a:stretch/>
                        </pic:blipFill>
                        <pic:spPr bwMode="auto">
                          <a:xfrm>
                            <a:off x="0" y="0"/>
                            <a:ext cx="2866882" cy="2172015"/>
                          </a:xfrm>
                          <a:prstGeom prst="rect">
                            <a:avLst/>
                          </a:prstGeom>
                          <a:ln>
                            <a:noFill/>
                          </a:ln>
                          <a:extLst>
                            <a:ext uri="{53640926-AAD7-44D8-BBD7-CCE9431645EC}">
                              <a14:shadowObscured xmlns:a14="http://schemas.microsoft.com/office/drawing/2010/main"/>
                            </a:ext>
                          </a:extLst>
                        </pic:spPr>
                      </pic:pic>
                    </a:graphicData>
                  </a:graphic>
                </wp:inline>
              </w:drawing>
            </w:r>
          </w:p>
        </w:tc>
        <w:tc>
          <w:tcPr>
            <w:tcW w:w="2105" w:type="dxa"/>
          </w:tcPr>
          <w:p w:rsidR="00464748" w:rsidRPr="00505350" w:rsidRDefault="00464748" w:rsidP="00E7777B">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lastRenderedPageBreak/>
              <w:t xml:space="preserve">Impacts due to dust, noise, vibration on people around </w:t>
            </w:r>
          </w:p>
          <w:p w:rsidR="00464748" w:rsidRPr="00505350" w:rsidRDefault="00464748" w:rsidP="00E7777B">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 xml:space="preserve">Risk of landslide due to construction </w:t>
            </w:r>
            <w:r w:rsidRPr="00505350">
              <w:rPr>
                <w:rFonts w:cs="Times New Roman"/>
                <w:sz w:val="24"/>
                <w:szCs w:val="24"/>
              </w:rPr>
              <w:lastRenderedPageBreak/>
              <w:t>activities</w:t>
            </w:r>
          </w:p>
          <w:p w:rsidR="00E7777B" w:rsidRPr="00505350" w:rsidRDefault="009E265D" w:rsidP="009E265D">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Impacts of installation of 18,400m medium voltage line</w:t>
            </w:r>
          </w:p>
          <w:p w:rsidR="00E7777B" w:rsidRPr="00505350" w:rsidRDefault="009E265D" w:rsidP="009E265D">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Disruption of irrigation services due to the process of construction and existing production of local people occurs in parallel</w:t>
            </w:r>
          </w:p>
        </w:tc>
        <w:tc>
          <w:tcPr>
            <w:tcW w:w="7815" w:type="dxa"/>
          </w:tcPr>
          <w:p w:rsidR="006A4B95" w:rsidRPr="00505350" w:rsidRDefault="006A4B95" w:rsidP="006A4B95">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lastRenderedPageBreak/>
              <w:t>Notify the people about the construction activities and the impacts caused by the construction such as dust and noise before construction 1 month.</w:t>
            </w:r>
          </w:p>
          <w:p w:rsidR="00E7777B" w:rsidRPr="00505350" w:rsidRDefault="006A4B95" w:rsidP="00E7777B">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Do not burn waste at the site</w:t>
            </w:r>
            <w:r w:rsidR="00E7777B" w:rsidRPr="00505350">
              <w:rPr>
                <w:rFonts w:cs="Times New Roman"/>
                <w:sz w:val="24"/>
                <w:szCs w:val="24"/>
              </w:rPr>
              <w:t>.</w:t>
            </w:r>
          </w:p>
          <w:p w:rsidR="00E7777B" w:rsidRPr="00505350" w:rsidRDefault="006A4B95" w:rsidP="00E7777B">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Spray water to prevent dust on sunny and windy days</w:t>
            </w:r>
            <w:r w:rsidR="00E7777B" w:rsidRPr="00505350">
              <w:rPr>
                <w:rFonts w:cs="Times New Roman"/>
                <w:sz w:val="24"/>
                <w:szCs w:val="24"/>
              </w:rPr>
              <w:t>.</w:t>
            </w:r>
          </w:p>
          <w:p w:rsidR="006A4B95" w:rsidRPr="00505350" w:rsidRDefault="006A4B95" w:rsidP="00E7777B">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 xml:space="preserve">Resolve immediately the problem caused by construction to local people </w:t>
            </w:r>
          </w:p>
          <w:p w:rsidR="006A4B95" w:rsidRPr="00505350" w:rsidRDefault="006A4B95" w:rsidP="00E7777B">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t>Construction activities should be in daytime</w:t>
            </w:r>
          </w:p>
          <w:p w:rsidR="00E7777B" w:rsidRPr="00505350" w:rsidRDefault="006A4B95" w:rsidP="00FC149D">
            <w:pPr>
              <w:pStyle w:val="ListParagraph"/>
              <w:numPr>
                <w:ilvl w:val="0"/>
                <w:numId w:val="8"/>
              </w:numPr>
              <w:spacing w:before="40" w:after="40" w:line="240" w:lineRule="auto"/>
              <w:ind w:left="177" w:hanging="142"/>
              <w:contextualSpacing w:val="0"/>
              <w:rPr>
                <w:rFonts w:cs="Times New Roman"/>
                <w:sz w:val="24"/>
                <w:szCs w:val="24"/>
              </w:rPr>
            </w:pPr>
            <w:r w:rsidRPr="00505350">
              <w:rPr>
                <w:rFonts w:cs="Times New Roman"/>
                <w:sz w:val="24"/>
                <w:szCs w:val="24"/>
              </w:rPr>
              <w:lastRenderedPageBreak/>
              <w:t xml:space="preserve">Provide alternative pumps for irrigation and drainage activities </w:t>
            </w:r>
            <w:r w:rsidR="00FC149D" w:rsidRPr="00505350">
              <w:rPr>
                <w:rFonts w:cs="Times New Roman"/>
                <w:sz w:val="24"/>
                <w:szCs w:val="24"/>
              </w:rPr>
              <w:t xml:space="preserve">during activities </w:t>
            </w:r>
          </w:p>
        </w:tc>
      </w:tr>
    </w:tbl>
    <w:p w:rsidR="0083447D" w:rsidRPr="00505350" w:rsidRDefault="00E7777B" w:rsidP="00DA0D4C">
      <w:pPr>
        <w:pStyle w:val="Caption"/>
      </w:pPr>
      <w:r w:rsidRPr="00505350">
        <w:lastRenderedPageBreak/>
        <w:t xml:space="preserve"> </w:t>
      </w:r>
    </w:p>
    <w:p w:rsidR="009A5C73" w:rsidRPr="00505350" w:rsidRDefault="00FC149D" w:rsidP="00DA0D4C">
      <w:pPr>
        <w:pStyle w:val="Caption"/>
      </w:pPr>
      <w:bookmarkStart w:id="877" w:name="_Toc2435512"/>
      <w:r w:rsidRPr="00505350">
        <w:t xml:space="preserve">Table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5</w:t>
      </w:r>
      <w:r w:rsidR="004D6476">
        <w:rPr>
          <w:noProof/>
        </w:rPr>
        <w:fldChar w:fldCharType="end"/>
      </w:r>
      <w:r w:rsidRPr="00505350">
        <w:t>: Mitigation measures for site-specific impacts</w:t>
      </w:r>
      <w:bookmarkEnd w:id="877"/>
      <w:r w:rsidRPr="00505350">
        <w:t xml:space="preserve"> </w:t>
      </w:r>
    </w:p>
    <w:tbl>
      <w:tblPr>
        <w:tblStyle w:val="TableGrid"/>
        <w:tblW w:w="15228" w:type="dxa"/>
        <w:tblLayout w:type="fixed"/>
        <w:tblLook w:val="04A0" w:firstRow="1" w:lastRow="0" w:firstColumn="1" w:lastColumn="0" w:noHBand="0" w:noVBand="1"/>
      </w:tblPr>
      <w:tblGrid>
        <w:gridCol w:w="602"/>
        <w:gridCol w:w="3916"/>
        <w:gridCol w:w="1440"/>
        <w:gridCol w:w="4680"/>
        <w:gridCol w:w="4590"/>
      </w:tblGrid>
      <w:tr w:rsidR="00464748" w:rsidRPr="00505350" w:rsidTr="00B854D9">
        <w:trPr>
          <w:tblHeader/>
        </w:trPr>
        <w:tc>
          <w:tcPr>
            <w:tcW w:w="602"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t>No.</w:t>
            </w:r>
          </w:p>
        </w:tc>
        <w:tc>
          <w:tcPr>
            <w:tcW w:w="3916"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t>Work Item/Location and photos/map</w:t>
            </w:r>
          </w:p>
        </w:tc>
        <w:tc>
          <w:tcPr>
            <w:tcW w:w="1440"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t>Noticeable Features</w:t>
            </w:r>
          </w:p>
        </w:tc>
        <w:tc>
          <w:tcPr>
            <w:tcW w:w="4680"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t>Site-</w:t>
            </w:r>
            <w:r w:rsidR="002F2F4B" w:rsidRPr="00505350">
              <w:rPr>
                <w:rFonts w:eastAsia="Times New Roman" w:cs="Times New Roman"/>
                <w:b/>
                <w:sz w:val="24"/>
                <w:szCs w:val="24"/>
              </w:rPr>
              <w:t>Specific</w:t>
            </w:r>
            <w:r w:rsidRPr="00505350">
              <w:rPr>
                <w:rFonts w:eastAsia="Times New Roman" w:cs="Times New Roman"/>
                <w:b/>
                <w:sz w:val="24"/>
                <w:szCs w:val="24"/>
              </w:rPr>
              <w:t xml:space="preserve"> Impacts/Risks</w:t>
            </w:r>
          </w:p>
        </w:tc>
        <w:tc>
          <w:tcPr>
            <w:tcW w:w="4590"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t>Mitigation measures</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t>I</w:t>
            </w:r>
          </w:p>
        </w:tc>
        <w:tc>
          <w:tcPr>
            <w:tcW w:w="3916" w:type="dxa"/>
          </w:tcPr>
          <w:p w:rsidR="00464748" w:rsidRPr="00505350" w:rsidRDefault="002F2F4B" w:rsidP="00FC149D">
            <w:pPr>
              <w:spacing w:before="40" w:after="40" w:line="240" w:lineRule="auto"/>
              <w:jc w:val="left"/>
              <w:rPr>
                <w:rFonts w:eastAsia="Times New Roman" w:cs="Times New Roman"/>
                <w:b/>
                <w:sz w:val="24"/>
                <w:szCs w:val="24"/>
              </w:rPr>
            </w:pPr>
            <w:r w:rsidRPr="00505350">
              <w:rPr>
                <w:rFonts w:eastAsia="Times New Roman" w:cs="Times New Roman"/>
                <w:b/>
                <w:sz w:val="24"/>
                <w:szCs w:val="24"/>
              </w:rPr>
              <w:t>Dredging ca</w:t>
            </w:r>
            <w:r w:rsidR="00464748" w:rsidRPr="00505350">
              <w:rPr>
                <w:rFonts w:eastAsia="Times New Roman" w:cs="Times New Roman"/>
                <w:b/>
                <w:sz w:val="24"/>
                <w:szCs w:val="24"/>
              </w:rPr>
              <w:t>nal</w:t>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p>
        </w:tc>
        <w:tc>
          <w:tcPr>
            <w:tcW w:w="4680" w:type="dxa"/>
          </w:tcPr>
          <w:p w:rsidR="00464748" w:rsidRPr="00505350" w:rsidRDefault="00464748" w:rsidP="00FC149D">
            <w:pPr>
              <w:spacing w:before="40" w:after="40" w:line="240" w:lineRule="auto"/>
              <w:jc w:val="left"/>
              <w:rPr>
                <w:rFonts w:eastAsia="Times New Roman" w:cs="Times New Roman"/>
                <w:sz w:val="24"/>
                <w:szCs w:val="24"/>
              </w:rPr>
            </w:pPr>
          </w:p>
        </w:tc>
        <w:tc>
          <w:tcPr>
            <w:tcW w:w="4590" w:type="dxa"/>
          </w:tcPr>
          <w:p w:rsidR="00464748" w:rsidRPr="00505350" w:rsidRDefault="00464748" w:rsidP="00FC149D">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Khang Chien  canal from Tan Thanh – Lo gach to An Phong – My Hoa</w:t>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p>
        </w:tc>
        <w:tc>
          <w:tcPr>
            <w:tcW w:w="4680" w:type="dxa"/>
          </w:tcPr>
          <w:p w:rsidR="00464748" w:rsidRPr="00505350" w:rsidRDefault="00464748" w:rsidP="00FC149D">
            <w:pPr>
              <w:spacing w:before="40" w:after="40" w:line="240" w:lineRule="auto"/>
              <w:jc w:val="left"/>
              <w:rPr>
                <w:rFonts w:eastAsia="Times New Roman" w:cs="Times New Roman"/>
                <w:sz w:val="24"/>
                <w:szCs w:val="24"/>
              </w:rPr>
            </w:pPr>
          </w:p>
        </w:tc>
        <w:tc>
          <w:tcPr>
            <w:tcW w:w="4590" w:type="dxa"/>
          </w:tcPr>
          <w:p w:rsidR="00464748" w:rsidRPr="00505350" w:rsidRDefault="00464748" w:rsidP="00FC149D">
            <w:pPr>
              <w:spacing w:before="40" w:after="40" w:line="240" w:lineRule="auto"/>
              <w:jc w:val="left"/>
              <w:rPr>
                <w:rFonts w:eastAsia="Times New Roman" w:cs="Times New Roman"/>
                <w:sz w:val="24"/>
                <w:szCs w:val="24"/>
              </w:rPr>
            </w:pP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From km 4+800 to Km 8+600</w:t>
            </w:r>
          </w:p>
          <w:p w:rsidR="00503B9B" w:rsidRPr="00505350" w:rsidRDefault="00503B9B" w:rsidP="00503B9B">
            <w:pPr>
              <w:spacing w:before="40" w:after="40" w:line="240" w:lineRule="auto"/>
              <w:jc w:val="left"/>
              <w:rPr>
                <w:rFonts w:eastAsia="Times New Roman" w:cs="Times New Roman"/>
                <w:sz w:val="24"/>
                <w:szCs w:val="24"/>
              </w:rPr>
            </w:pPr>
            <w:r w:rsidRPr="00505350">
              <w:rPr>
                <w:noProof/>
              </w:rPr>
              <w:lastRenderedPageBreak/>
              <w:drawing>
                <wp:inline distT="0" distB="0" distL="0" distR="0" wp14:anchorId="63F2B06F" wp14:editId="70678DBA">
                  <wp:extent cx="2407775" cy="181356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4"/>
                          <a:srcRect l="32965" t="15282" r="28697" b="6971"/>
                          <a:stretch/>
                        </pic:blipFill>
                        <pic:spPr bwMode="auto">
                          <a:xfrm>
                            <a:off x="0" y="0"/>
                            <a:ext cx="2422515" cy="1824662"/>
                          </a:xfrm>
                          <a:prstGeom prst="rect">
                            <a:avLst/>
                          </a:prstGeom>
                          <a:ln>
                            <a:noFill/>
                          </a:ln>
                          <a:extLst>
                            <a:ext uri="{53640926-AAD7-44D8-BBD7-CCE9431645EC}">
                              <a14:shadowObscured xmlns:a14="http://schemas.microsoft.com/office/drawing/2010/main"/>
                            </a:ex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Kho Be residential route is about 700m long</w:t>
            </w:r>
          </w:p>
        </w:tc>
        <w:tc>
          <w:tcPr>
            <w:tcW w:w="468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local people’ health</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w:t>
            </w:r>
            <w:r w:rsidR="00337D6E" w:rsidRPr="00505350">
              <w:rPr>
                <w:sz w:val="24"/>
                <w:szCs w:val="24"/>
                <w:lang w:val="da-DK"/>
              </w:rPr>
              <w:t>pi</w:t>
            </w:r>
            <w:r w:rsidR="00337D6E">
              <w:rPr>
                <w:sz w:val="24"/>
                <w:szCs w:val="24"/>
                <w:lang w:val="da-DK"/>
              </w:rPr>
              <w:t>p</w:t>
            </w:r>
            <w:r w:rsidR="00337D6E" w:rsidRPr="00505350">
              <w:rPr>
                <w:sz w:val="24"/>
                <w:szCs w:val="24"/>
                <w:lang w:val="da-DK"/>
              </w:rPr>
              <w:t xml:space="preserve">elines </w:t>
            </w:r>
            <w:r w:rsidRPr="00505350">
              <w:rPr>
                <w:sz w:val="24"/>
                <w:szCs w:val="24"/>
                <w:lang w:val="da-DK"/>
              </w:rPr>
              <w:t>of suction dredger cross over the road to the disposal site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bridge having clearance elevation lower than the height of </w:t>
            </w:r>
            <w:r w:rsidRPr="00505350">
              <w:rPr>
                <w:sz w:val="24"/>
                <w:szCs w:val="24"/>
                <w:lang w:val="da-DK"/>
              </w:rPr>
              <w:lastRenderedPageBreak/>
              <w:t>the suction dredger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Impact on aquaculture due to high turbidity </w:t>
            </w:r>
          </w:p>
          <w:p w:rsidR="00503B9B" w:rsidRPr="00505350" w:rsidRDefault="00503B9B" w:rsidP="00503B9B">
            <w:pPr>
              <w:pStyle w:val="ListParagraph"/>
              <w:numPr>
                <w:ilvl w:val="0"/>
                <w:numId w:val="73"/>
              </w:numPr>
              <w:spacing w:before="40" w:after="40" w:line="240" w:lineRule="auto"/>
              <w:ind w:left="210" w:hanging="180"/>
              <w:rPr>
                <w:sz w:val="24"/>
                <w:szCs w:val="24"/>
                <w:lang w:val="da-DK"/>
              </w:rPr>
            </w:pPr>
            <w:r w:rsidRPr="00505350">
              <w:rPr>
                <w:sz w:val="24"/>
                <w:szCs w:val="24"/>
                <w:lang w:val="da-DK"/>
              </w:rPr>
              <w:t>Traffic safety risks to the community, especially at night</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tc>
        <w:tc>
          <w:tcPr>
            <w:tcW w:w="459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 xml:space="preserve">effect on surface </w:t>
            </w:r>
            <w:r w:rsidRPr="00505350">
              <w:rPr>
                <w:rFonts w:eastAsia="Times New Roman" w:cs="Times New Roman"/>
                <w:sz w:val="24"/>
                <w:szCs w:val="24"/>
              </w:rPr>
              <w:lastRenderedPageBreak/>
              <w:t>water sources by pollution.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 xml:space="preserve">code of conducts for construction worker </w:t>
            </w:r>
          </w:p>
          <w:p w:rsidR="009812FF" w:rsidRPr="00505350" w:rsidRDefault="009812FF" w:rsidP="009812FF">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Constructor must temporarily remove these bridges and inform alternative bridges for local people a week before dredging. In case there have no alternative bridges, the constructor must install temporary bridges for local people movement.   </w:t>
            </w:r>
          </w:p>
          <w:p w:rsidR="009812FF" w:rsidRPr="00505350" w:rsidRDefault="009812FF">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Inform alternative roads for local people a week before dredging where the </w:t>
            </w:r>
            <w:r w:rsidR="00337D6E" w:rsidRPr="00505350">
              <w:rPr>
                <w:rFonts w:eastAsia="Times New Roman" w:cs="Times New Roman"/>
                <w:sz w:val="24"/>
                <w:szCs w:val="24"/>
              </w:rPr>
              <w:t>pi</w:t>
            </w:r>
            <w:r w:rsidR="00337D6E">
              <w:rPr>
                <w:rFonts w:eastAsia="Times New Roman" w:cs="Times New Roman"/>
                <w:sz w:val="24"/>
                <w:szCs w:val="24"/>
              </w:rPr>
              <w:t>p</w:t>
            </w:r>
            <w:r w:rsidR="00337D6E" w:rsidRPr="00505350">
              <w:rPr>
                <w:rFonts w:eastAsia="Times New Roman" w:cs="Times New Roman"/>
                <w:sz w:val="24"/>
                <w:szCs w:val="24"/>
              </w:rPr>
              <w:t xml:space="preserve">elines </w:t>
            </w:r>
            <w:r w:rsidRPr="00505350">
              <w:rPr>
                <w:rFonts w:eastAsia="Times New Roman" w:cs="Times New Roman"/>
                <w:sz w:val="24"/>
                <w:szCs w:val="24"/>
              </w:rPr>
              <w:t>of the suction dredger across over the roads.</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1.2</w:t>
            </w: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From Km 12+400 to Km 20+600</w:t>
            </w:r>
          </w:p>
          <w:p w:rsidR="00503B9B" w:rsidRPr="00505350" w:rsidRDefault="00503B9B" w:rsidP="00503B9B">
            <w:pPr>
              <w:spacing w:before="40" w:after="40" w:line="240" w:lineRule="auto"/>
              <w:jc w:val="left"/>
              <w:rPr>
                <w:rFonts w:eastAsia="Times New Roman" w:cs="Times New Roman"/>
                <w:sz w:val="24"/>
                <w:szCs w:val="24"/>
              </w:rPr>
            </w:pPr>
            <w:r w:rsidRPr="00505350">
              <w:rPr>
                <w:noProof/>
              </w:rPr>
              <w:drawing>
                <wp:inline distT="0" distB="0" distL="0" distR="0" wp14:anchorId="693C8937" wp14:editId="5268F432">
                  <wp:extent cx="2345471" cy="1673525"/>
                  <wp:effectExtent l="0" t="0" r="0" b="317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5"/>
                          <a:srcRect l="18723" t="20612" r="27576" b="8720"/>
                          <a:stretch/>
                        </pic:blipFill>
                        <pic:spPr bwMode="auto">
                          <a:xfrm>
                            <a:off x="0" y="0"/>
                            <a:ext cx="2345471" cy="1673525"/>
                          </a:xfrm>
                          <a:prstGeom prst="rect">
                            <a:avLst/>
                          </a:prstGeom>
                          <a:ln>
                            <a:noFill/>
                          </a:ln>
                          <a:extLst>
                            <a:ext uri="{53640926-AAD7-44D8-BBD7-CCE9431645EC}">
                              <a14:shadowObscured xmlns:a14="http://schemas.microsoft.com/office/drawing/2010/main"/>
                            </a:ex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Ca No RA with the length of 250m</w:t>
            </w:r>
          </w:p>
          <w:p w:rsidR="00503B9B" w:rsidRPr="00505350" w:rsidRDefault="00503B9B" w:rsidP="00503B9B">
            <w:pPr>
              <w:spacing w:before="40" w:after="40" w:line="240" w:lineRule="auto"/>
              <w:jc w:val="left"/>
              <w:rPr>
                <w:rFonts w:eastAsia="Times New Roman" w:cs="Times New Roman"/>
                <w:sz w:val="24"/>
                <w:szCs w:val="24"/>
              </w:rPr>
            </w:pPr>
          </w:p>
          <w:p w:rsidR="00503B9B" w:rsidRPr="00505350" w:rsidRDefault="00503B9B" w:rsidP="00503B9B">
            <w:pPr>
              <w:spacing w:before="40" w:after="40" w:line="240" w:lineRule="auto"/>
              <w:jc w:val="left"/>
              <w:rPr>
                <w:rFonts w:eastAsia="Times New Roman" w:cs="Times New Roman"/>
                <w:sz w:val="24"/>
                <w:szCs w:val="24"/>
              </w:rPr>
            </w:pPr>
          </w:p>
          <w:p w:rsidR="00503B9B" w:rsidRPr="00505350" w:rsidRDefault="00503B9B" w:rsidP="00503B9B">
            <w:pPr>
              <w:spacing w:before="40" w:after="40" w:line="240" w:lineRule="auto"/>
              <w:jc w:val="left"/>
              <w:rPr>
                <w:rFonts w:eastAsia="Times New Roman" w:cs="Times New Roman"/>
                <w:sz w:val="24"/>
                <w:szCs w:val="24"/>
              </w:rPr>
            </w:pPr>
          </w:p>
        </w:tc>
        <w:tc>
          <w:tcPr>
            <w:tcW w:w="468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local people’ health</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w:t>
            </w:r>
            <w:r w:rsidR="00337D6E" w:rsidRPr="00505350">
              <w:rPr>
                <w:sz w:val="24"/>
                <w:szCs w:val="24"/>
                <w:lang w:val="da-DK"/>
              </w:rPr>
              <w:t>pi</w:t>
            </w:r>
            <w:r w:rsidR="00337D6E">
              <w:rPr>
                <w:sz w:val="24"/>
                <w:szCs w:val="24"/>
                <w:lang w:val="da-DK"/>
              </w:rPr>
              <w:t>p</w:t>
            </w:r>
            <w:r w:rsidR="00337D6E" w:rsidRPr="00505350">
              <w:rPr>
                <w:sz w:val="24"/>
                <w:szCs w:val="24"/>
                <w:lang w:val="da-DK"/>
              </w:rPr>
              <w:t xml:space="preserve">elines </w:t>
            </w:r>
            <w:r w:rsidRPr="00505350">
              <w:rPr>
                <w:sz w:val="24"/>
                <w:szCs w:val="24"/>
                <w:lang w:val="da-DK"/>
              </w:rPr>
              <w:t>of suction dredger cross over the road to the disposal site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Traffic disruption where the bridge having clearance elevation lower than the height of the suction dredger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Impact on aquaculture due to high turbidity </w:t>
            </w:r>
          </w:p>
          <w:p w:rsidR="00503B9B" w:rsidRPr="00505350" w:rsidRDefault="00503B9B" w:rsidP="00503B9B">
            <w:pPr>
              <w:pStyle w:val="ListParagraph"/>
              <w:numPr>
                <w:ilvl w:val="0"/>
                <w:numId w:val="73"/>
              </w:numPr>
              <w:spacing w:before="40" w:after="40" w:line="240" w:lineRule="auto"/>
              <w:ind w:left="210" w:hanging="180"/>
              <w:rPr>
                <w:sz w:val="24"/>
                <w:szCs w:val="24"/>
                <w:lang w:val="da-DK"/>
              </w:rPr>
            </w:pPr>
            <w:r w:rsidRPr="00505350">
              <w:rPr>
                <w:sz w:val="24"/>
                <w:szCs w:val="24"/>
                <w:lang w:val="da-DK"/>
              </w:rPr>
              <w:t>Traffic safety risks to the community, especially at night</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w:t>
            </w:r>
            <w:r w:rsidRPr="00505350">
              <w:rPr>
                <w:rFonts w:eastAsia="Times New Roman" w:cs="Times New Roman"/>
                <w:sz w:val="24"/>
                <w:szCs w:val="24"/>
                <w:lang w:val="pt-BR"/>
              </w:rPr>
              <w:lastRenderedPageBreak/>
              <w:t>prostitution, smuggling and gang activity, gender-based violence and diseases transmission</w:t>
            </w:r>
          </w:p>
        </w:tc>
        <w:tc>
          <w:tcPr>
            <w:tcW w:w="459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Training on</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159" wp14:editId="7857E15A">
                  <wp:extent cx="2490436" cy="1511808"/>
                  <wp:effectExtent l="0" t="0" r="5715" b="0"/>
                  <wp:docPr id="20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rotWithShape="1">
                          <a:blip r:embed="rId57" cstate="email">
                            <a:extLst>
                              <a:ext uri="{28A0092B-C50C-407E-A947-70E740481C1C}">
                                <a14:useLocalDpi xmlns:a14="http://schemas.microsoft.com/office/drawing/2010/main"/>
                              </a:ext>
                            </a:extLst>
                          </a:blip>
                          <a:srcRect/>
                          <a:stretch/>
                        </pic:blipFill>
                        <pic:spPr bwMode="auto">
                          <a:xfrm>
                            <a:off x="0" y="0"/>
                            <a:ext cx="2490436" cy="1511808"/>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Phu Thanh B Primary and Secondary School</w:t>
            </w:r>
          </w:p>
        </w:tc>
        <w:tc>
          <w:tcPr>
            <w:tcW w:w="4680" w:type="dxa"/>
          </w:tcPr>
          <w:p w:rsidR="00503B9B" w:rsidRPr="00505350" w:rsidRDefault="00503B9B" w:rsidP="00503B9B">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503B9B" w:rsidRPr="00505350" w:rsidRDefault="00503B9B" w:rsidP="00503B9B">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Lessons affected by noise and vibration</w:t>
            </w:r>
          </w:p>
          <w:p w:rsidR="00503B9B" w:rsidRPr="00505350" w:rsidRDefault="00503B9B" w:rsidP="00503B9B">
            <w:pPr>
              <w:spacing w:before="40" w:after="40" w:line="240" w:lineRule="auto"/>
              <w:ind w:left="-60"/>
              <w:rPr>
                <w:rFonts w:eastAsia="Times New Roman" w:cs="Times New Roman"/>
                <w:sz w:val="24"/>
                <w:szCs w:val="24"/>
              </w:rPr>
            </w:pPr>
          </w:p>
        </w:tc>
        <w:tc>
          <w:tcPr>
            <w:tcW w:w="4590" w:type="dxa"/>
          </w:tcPr>
          <w:p w:rsidR="00503B9B" w:rsidRPr="00505350" w:rsidRDefault="00503B9B" w:rsidP="00503B9B">
            <w:pPr>
              <w:pStyle w:val="ListParagraph"/>
              <w:numPr>
                <w:ilvl w:val="0"/>
                <w:numId w:val="73"/>
              </w:numPr>
              <w:spacing w:before="40" w:after="40" w:line="240" w:lineRule="auto"/>
              <w:ind w:left="252" w:hanging="180"/>
              <w:rPr>
                <w:sz w:val="24"/>
                <w:szCs w:val="24"/>
              </w:rPr>
            </w:pPr>
            <w:r w:rsidRPr="00505350">
              <w:rPr>
                <w:sz w:val="24"/>
                <w:szCs w:val="24"/>
              </w:rPr>
              <w:t>Inform the schools about the construction plan and the impacts caused by the construction to the schools such as dust and noise a month before the construction.</w:t>
            </w:r>
          </w:p>
          <w:p w:rsidR="00503B9B" w:rsidRPr="00505350" w:rsidRDefault="00503B9B" w:rsidP="00503B9B">
            <w:pPr>
              <w:pStyle w:val="ListParagraph"/>
              <w:numPr>
                <w:ilvl w:val="0"/>
                <w:numId w:val="73"/>
              </w:numPr>
              <w:spacing w:before="40" w:after="40" w:line="240" w:lineRule="auto"/>
              <w:ind w:left="252" w:hanging="180"/>
              <w:rPr>
                <w:sz w:val="24"/>
                <w:szCs w:val="24"/>
              </w:rPr>
            </w:pPr>
            <w:r w:rsidRPr="00505350">
              <w:rPr>
                <w:sz w:val="24"/>
                <w:szCs w:val="24"/>
              </w:rPr>
              <w:t>Do not burn waste at the site.</w:t>
            </w:r>
          </w:p>
          <w:p w:rsidR="00503B9B" w:rsidRPr="00505350" w:rsidRDefault="00503B9B" w:rsidP="00503B9B">
            <w:pPr>
              <w:pStyle w:val="ListParagraph"/>
              <w:numPr>
                <w:ilvl w:val="0"/>
                <w:numId w:val="73"/>
              </w:numPr>
              <w:spacing w:before="40" w:after="40" w:line="240" w:lineRule="auto"/>
              <w:ind w:left="252" w:hanging="180"/>
              <w:rPr>
                <w:sz w:val="24"/>
                <w:szCs w:val="24"/>
              </w:rPr>
            </w:pPr>
            <w:r w:rsidRPr="00505350">
              <w:rPr>
                <w:sz w:val="24"/>
                <w:szCs w:val="24"/>
              </w:rPr>
              <w:t>Spray water to prevent dust on sunny and windy days.</w:t>
            </w:r>
          </w:p>
          <w:p w:rsidR="00503B9B" w:rsidRPr="00505350" w:rsidRDefault="00503B9B" w:rsidP="00503B9B">
            <w:pPr>
              <w:pStyle w:val="ListParagraph"/>
              <w:numPr>
                <w:ilvl w:val="0"/>
                <w:numId w:val="73"/>
              </w:numPr>
              <w:spacing w:before="40" w:after="40" w:line="240" w:lineRule="auto"/>
              <w:ind w:left="252" w:hanging="180"/>
              <w:rPr>
                <w:sz w:val="24"/>
                <w:szCs w:val="24"/>
              </w:rPr>
            </w:pPr>
            <w:r w:rsidRPr="00505350">
              <w:rPr>
                <w:sz w:val="24"/>
                <w:szCs w:val="24"/>
              </w:rPr>
              <w:t>Resolve immediately the problem caused by the construction to the schools.</w:t>
            </w:r>
          </w:p>
          <w:p w:rsidR="00503B9B" w:rsidRPr="00505350" w:rsidRDefault="00503B9B" w:rsidP="00503B9B">
            <w:pPr>
              <w:pStyle w:val="ListParagraph"/>
              <w:numPr>
                <w:ilvl w:val="0"/>
                <w:numId w:val="73"/>
              </w:numPr>
              <w:spacing w:before="40" w:after="40" w:line="240" w:lineRule="auto"/>
              <w:ind w:left="252" w:hanging="180"/>
              <w:rPr>
                <w:sz w:val="24"/>
                <w:szCs w:val="24"/>
              </w:rPr>
            </w:pPr>
            <w:r w:rsidRPr="00505350">
              <w:rPr>
                <w:sz w:val="24"/>
                <w:szCs w:val="24"/>
              </w:rPr>
              <w:t>The means of transporting construction materials, equipment when going through the school must go at a speed of 15km/h</w:t>
            </w:r>
          </w:p>
          <w:p w:rsidR="00503B9B" w:rsidRPr="00505350" w:rsidRDefault="00503B9B" w:rsidP="00503B9B">
            <w:pPr>
              <w:pStyle w:val="ListParagraph"/>
              <w:numPr>
                <w:ilvl w:val="0"/>
                <w:numId w:val="73"/>
              </w:numPr>
              <w:spacing w:before="40" w:after="40" w:line="240" w:lineRule="auto"/>
              <w:ind w:left="252" w:hanging="180"/>
              <w:rPr>
                <w:sz w:val="24"/>
                <w:szCs w:val="24"/>
              </w:rPr>
            </w:pPr>
            <w:r w:rsidRPr="00505350">
              <w:rPr>
                <w:sz w:val="24"/>
                <w:szCs w:val="24"/>
              </w:rPr>
              <w:t>Do not let the dredging sludge flow over the road, spray the deodorant of the sludge</w:t>
            </w:r>
          </w:p>
          <w:p w:rsidR="00503B9B" w:rsidRPr="00505350" w:rsidRDefault="00503B9B" w:rsidP="00503B9B">
            <w:pPr>
              <w:pStyle w:val="ListParagraph"/>
              <w:numPr>
                <w:ilvl w:val="0"/>
                <w:numId w:val="73"/>
              </w:numPr>
              <w:spacing w:before="40" w:after="40" w:line="240" w:lineRule="auto"/>
              <w:ind w:left="252" w:hanging="180"/>
              <w:rPr>
                <w:rFonts w:eastAsia="Times New Roman" w:cs="Times New Roman"/>
                <w:sz w:val="24"/>
                <w:szCs w:val="24"/>
              </w:rPr>
            </w:pPr>
            <w:r w:rsidRPr="00505350">
              <w:rPr>
                <w:sz w:val="24"/>
                <w:szCs w:val="24"/>
              </w:rPr>
              <w:t>Ensure noise from construction site to school is 55dBA in daytime.</w:t>
            </w:r>
          </w:p>
          <w:p w:rsidR="00503B9B" w:rsidRPr="00505350" w:rsidRDefault="00503B9B" w:rsidP="00503B9B">
            <w:pPr>
              <w:pStyle w:val="ListParagraph"/>
              <w:numPr>
                <w:ilvl w:val="0"/>
                <w:numId w:val="73"/>
              </w:numPr>
              <w:spacing w:before="40" w:after="40" w:line="240" w:lineRule="auto"/>
              <w:ind w:left="252"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tc>
      </w:tr>
      <w:tr w:rsidR="00386DC8" w:rsidRPr="00505350" w:rsidTr="00B854D9">
        <w:tc>
          <w:tcPr>
            <w:tcW w:w="602" w:type="dxa"/>
          </w:tcPr>
          <w:p w:rsidR="00386DC8" w:rsidRPr="00505350" w:rsidRDefault="00386DC8" w:rsidP="00FC149D">
            <w:pPr>
              <w:spacing w:before="40" w:after="40" w:line="240" w:lineRule="auto"/>
              <w:jc w:val="center"/>
              <w:rPr>
                <w:rFonts w:eastAsia="Times New Roman" w:cs="Times New Roman"/>
                <w:sz w:val="24"/>
                <w:szCs w:val="24"/>
              </w:rPr>
            </w:pPr>
          </w:p>
        </w:tc>
        <w:tc>
          <w:tcPr>
            <w:tcW w:w="3916" w:type="dxa"/>
          </w:tcPr>
          <w:p w:rsidR="00386DC8" w:rsidRPr="00505350" w:rsidRDefault="00386DC8" w:rsidP="00FC149D">
            <w:pPr>
              <w:spacing w:before="40" w:after="40" w:line="240" w:lineRule="auto"/>
              <w:jc w:val="left"/>
              <w:rPr>
                <w:rFonts w:eastAsia="Times New Roman" w:cs="Times New Roman"/>
                <w:noProof/>
                <w:sz w:val="24"/>
                <w:szCs w:val="24"/>
              </w:rPr>
            </w:pPr>
            <w:r w:rsidRPr="00505350">
              <w:rPr>
                <w:rFonts w:eastAsia="Times New Roman" w:cs="Times New Roman"/>
                <w:noProof/>
                <w:sz w:val="24"/>
                <w:szCs w:val="24"/>
              </w:rPr>
              <w:drawing>
                <wp:inline distT="0" distB="0" distL="0" distR="0" wp14:anchorId="7857E15B" wp14:editId="7857E15C">
                  <wp:extent cx="2409825" cy="1474979"/>
                  <wp:effectExtent l="0" t="0" r="0" b="0"/>
                  <wp:docPr id="3074" name="Picture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9" cstate="email">
                            <a:extLst>
                              <a:ext uri="{28A0092B-C50C-407E-A947-70E740481C1C}">
                                <a14:useLocalDpi xmlns:a14="http://schemas.microsoft.com/office/drawing/2010/main"/>
                              </a:ext>
                            </a:extLst>
                          </a:blip>
                          <a:srcRect/>
                          <a:stretch>
                            <a:fillRect/>
                          </a:stretch>
                        </pic:blipFill>
                        <pic:spPr bwMode="auto">
                          <a:xfrm>
                            <a:off x="0" y="0"/>
                            <a:ext cx="2409825" cy="1474979"/>
                          </a:xfrm>
                          <a:prstGeom prst="rect">
                            <a:avLst/>
                          </a:prstGeom>
                          <a:noFill/>
                          <a:ln>
                            <a:noFill/>
                          </a:ln>
                          <a:effectLst/>
                        </pic:spPr>
                      </pic:pic>
                    </a:graphicData>
                  </a:graphic>
                </wp:inline>
              </w:drawing>
            </w:r>
          </w:p>
        </w:tc>
        <w:tc>
          <w:tcPr>
            <w:tcW w:w="1440" w:type="dxa"/>
          </w:tcPr>
          <w:p w:rsidR="00386DC8" w:rsidRPr="00505350" w:rsidRDefault="00386DC8" w:rsidP="00FC149D">
            <w:pPr>
              <w:spacing w:before="40" w:after="40" w:line="240" w:lineRule="auto"/>
              <w:jc w:val="left"/>
              <w:rPr>
                <w:rFonts w:eastAsia="Times New Roman" w:cs="Times New Roman"/>
                <w:sz w:val="24"/>
                <w:szCs w:val="24"/>
              </w:rPr>
            </w:pPr>
            <w:r w:rsidRPr="00505350">
              <w:rPr>
                <w:sz w:val="24"/>
                <w:szCs w:val="24"/>
              </w:rPr>
              <w:t>Phu Thanh A ferry</w:t>
            </w:r>
          </w:p>
        </w:tc>
        <w:tc>
          <w:tcPr>
            <w:tcW w:w="4680" w:type="dxa"/>
          </w:tcPr>
          <w:p w:rsidR="00386DC8" w:rsidRPr="00505350" w:rsidRDefault="006A1CC5" w:rsidP="00FC149D">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 xml:space="preserve">Risk on </w:t>
            </w:r>
            <w:r w:rsidR="00337D6E">
              <w:rPr>
                <w:rFonts w:eastAsia="Times New Roman" w:cs="Times New Roman"/>
                <w:sz w:val="24"/>
                <w:szCs w:val="24"/>
              </w:rPr>
              <w:t xml:space="preserve">the </w:t>
            </w:r>
            <w:r w:rsidRPr="00505350">
              <w:rPr>
                <w:rFonts w:eastAsia="Times New Roman" w:cs="Times New Roman"/>
                <w:sz w:val="24"/>
                <w:szCs w:val="24"/>
              </w:rPr>
              <w:t>safety of local people</w:t>
            </w:r>
          </w:p>
        </w:tc>
        <w:tc>
          <w:tcPr>
            <w:tcW w:w="4590" w:type="dxa"/>
          </w:tcPr>
          <w:p w:rsidR="00386DC8" w:rsidRPr="00505350" w:rsidRDefault="00386DC8" w:rsidP="00386DC8">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Arrange traffic regulators at the construction site.</w:t>
            </w:r>
          </w:p>
          <w:p w:rsidR="00386DC8" w:rsidRPr="00505350" w:rsidRDefault="006A1CC5" w:rsidP="00386DC8">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Install signboards </w:t>
            </w:r>
          </w:p>
          <w:p w:rsidR="00503B9B" w:rsidRPr="00505350" w:rsidRDefault="00503B9B" w:rsidP="00386DC8">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1.3</w:t>
            </w: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Km 25+00 to Km 30+300</w:t>
            </w:r>
          </w:p>
          <w:p w:rsidR="00503B9B" w:rsidRPr="00505350" w:rsidRDefault="00503B9B" w:rsidP="00503B9B">
            <w:pPr>
              <w:spacing w:before="40" w:after="40" w:line="240" w:lineRule="auto"/>
              <w:jc w:val="left"/>
              <w:rPr>
                <w:rFonts w:eastAsia="Times New Roman" w:cs="Times New Roman"/>
                <w:sz w:val="24"/>
                <w:szCs w:val="24"/>
              </w:rPr>
            </w:pPr>
            <w:r w:rsidRPr="00505350">
              <w:rPr>
                <w:noProof/>
              </w:rPr>
              <w:drawing>
                <wp:inline distT="0" distB="0" distL="0" distR="0" wp14:anchorId="20E3053B" wp14:editId="404C6ABF">
                  <wp:extent cx="2449195" cy="2057400"/>
                  <wp:effectExtent l="0" t="0" r="8255"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6"/>
                          <a:srcRect l="30351" t="17962" r="28406" b="4290"/>
                          <a:stretch/>
                        </pic:blipFill>
                        <pic:spPr bwMode="auto">
                          <a:xfrm>
                            <a:off x="0" y="0"/>
                            <a:ext cx="2453512" cy="2061026"/>
                          </a:xfrm>
                          <a:prstGeom prst="rect">
                            <a:avLst/>
                          </a:prstGeom>
                          <a:ln>
                            <a:noFill/>
                          </a:ln>
                          <a:extLst>
                            <a:ext uri="{53640926-AAD7-44D8-BBD7-CCE9431645EC}">
                              <a14:shadowObscured xmlns:a14="http://schemas.microsoft.com/office/drawing/2010/main"/>
                            </a:ex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Khang Chien RL with the length of 1km</w:t>
            </w:r>
          </w:p>
        </w:tc>
        <w:tc>
          <w:tcPr>
            <w:tcW w:w="468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local people’ health</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Traffic disruption where the </w:t>
            </w:r>
            <w:r w:rsidR="00337D6E" w:rsidRPr="00505350">
              <w:rPr>
                <w:sz w:val="24"/>
                <w:szCs w:val="24"/>
                <w:lang w:val="da-DK"/>
              </w:rPr>
              <w:t>pi</w:t>
            </w:r>
            <w:r w:rsidR="00337D6E">
              <w:rPr>
                <w:sz w:val="24"/>
                <w:szCs w:val="24"/>
                <w:lang w:val="da-DK"/>
              </w:rPr>
              <w:t>p</w:t>
            </w:r>
            <w:r w:rsidR="00337D6E" w:rsidRPr="00505350">
              <w:rPr>
                <w:sz w:val="24"/>
                <w:szCs w:val="24"/>
                <w:lang w:val="da-DK"/>
              </w:rPr>
              <w:t xml:space="preserve">elines </w:t>
            </w:r>
            <w:r w:rsidRPr="00505350">
              <w:rPr>
                <w:sz w:val="24"/>
                <w:szCs w:val="24"/>
                <w:lang w:val="da-DK"/>
              </w:rPr>
              <w:t>of suction dredger cross over the road to the disposal site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Traffic disruption where the bridge having clearance elevation lower than the height of the suction dredger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sz w:val="24"/>
                <w:szCs w:val="24"/>
                <w:lang w:val="da-DK"/>
              </w:rPr>
              <w:t xml:space="preserve">Impact on aquaculture due to high turbidity </w:t>
            </w:r>
          </w:p>
          <w:p w:rsidR="00503B9B" w:rsidRPr="00505350" w:rsidRDefault="00503B9B" w:rsidP="00503B9B">
            <w:pPr>
              <w:pStyle w:val="ListParagraph"/>
              <w:numPr>
                <w:ilvl w:val="0"/>
                <w:numId w:val="73"/>
              </w:numPr>
              <w:spacing w:before="40" w:after="40" w:line="240" w:lineRule="auto"/>
              <w:ind w:left="210" w:hanging="180"/>
              <w:rPr>
                <w:sz w:val="24"/>
                <w:szCs w:val="24"/>
                <w:lang w:val="da-DK"/>
              </w:rPr>
            </w:pPr>
            <w:r w:rsidRPr="00505350">
              <w:rPr>
                <w:sz w:val="24"/>
                <w:szCs w:val="24"/>
                <w:lang w:val="da-DK"/>
              </w:rPr>
              <w:t>Traffic safety risks to the community, especially at night</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tc>
        <w:tc>
          <w:tcPr>
            <w:tcW w:w="459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15F" wp14:editId="7857E160">
                  <wp:extent cx="2420064" cy="1619250"/>
                  <wp:effectExtent l="0" t="0" r="0" b="0"/>
                  <wp:docPr id="30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280" cstate="email">
                            <a:extLst>
                              <a:ext uri="{28A0092B-C50C-407E-A947-70E740481C1C}">
                                <a14:useLocalDpi xmlns:a14="http://schemas.microsoft.com/office/drawing/2010/main"/>
                              </a:ext>
                            </a:extLst>
                          </a:blip>
                          <a:srcRect/>
                          <a:stretch/>
                        </pic:blipFill>
                        <pic:spPr bwMode="auto">
                          <a:xfrm>
                            <a:off x="0" y="0"/>
                            <a:ext cx="2428568" cy="1624940"/>
                          </a:xfrm>
                          <a:prstGeom prst="rect">
                            <a:avLst/>
                          </a:prstGeom>
                          <a:noFill/>
                          <a:ln>
                            <a:noFill/>
                          </a:ln>
                          <a:effectLs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50m from the construction site</w:t>
            </w:r>
          </w:p>
        </w:tc>
        <w:tc>
          <w:tcPr>
            <w:tcW w:w="4680" w:type="dxa"/>
          </w:tcPr>
          <w:p w:rsidR="00503B9B" w:rsidRPr="00505350" w:rsidRDefault="00503B9B" w:rsidP="00503B9B">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patients’ health</w:t>
            </w:r>
          </w:p>
          <w:p w:rsidR="00503B9B" w:rsidRPr="00505350" w:rsidRDefault="00503B9B" w:rsidP="00503B9B">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Conflicts between construction workers and patients and their families</w:t>
            </w:r>
          </w:p>
          <w:p w:rsidR="00503B9B" w:rsidRPr="00505350" w:rsidRDefault="00503B9B" w:rsidP="00503B9B">
            <w:pPr>
              <w:spacing w:before="40" w:after="40" w:line="240" w:lineRule="auto"/>
              <w:rPr>
                <w:rFonts w:eastAsia="Times New Roman" w:cs="Times New Roman"/>
                <w:sz w:val="24"/>
                <w:szCs w:val="24"/>
              </w:rPr>
            </w:pPr>
          </w:p>
        </w:tc>
        <w:tc>
          <w:tcPr>
            <w:tcW w:w="4590" w:type="dxa"/>
          </w:tcPr>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Arrange traffic regulators at the construction site</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Do not work at night</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Ensure the noise level from the construction site to the medical station is 55dBA during daytime.</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Do not let the dredging sludge flow over the road, spray the deodorant of the sludge.</w:t>
            </w:r>
          </w:p>
          <w:p w:rsidR="00503B9B" w:rsidRPr="00505350" w:rsidRDefault="00503B9B" w:rsidP="00503B9B">
            <w:pPr>
              <w:pStyle w:val="ListParagraph"/>
              <w:numPr>
                <w:ilvl w:val="0"/>
                <w:numId w:val="80"/>
              </w:numPr>
              <w:spacing w:before="40" w:after="40" w:line="240" w:lineRule="auto"/>
              <w:ind w:left="177" w:hanging="142"/>
              <w:rPr>
                <w:rFonts w:eastAsia="Times New Roman" w:cs="Times New Roman"/>
                <w:sz w:val="24"/>
                <w:szCs w:val="24"/>
              </w:rPr>
            </w:pPr>
            <w:r w:rsidRPr="00505350">
              <w:rPr>
                <w:sz w:val="24"/>
                <w:szCs w:val="24"/>
              </w:rPr>
              <w:t>Spray water to prevent dust on sunny and windy days.</w:t>
            </w:r>
          </w:p>
          <w:p w:rsidR="00503B9B" w:rsidRPr="00505350" w:rsidRDefault="00503B9B" w:rsidP="00503B9B">
            <w:pPr>
              <w:pStyle w:val="ListParagraph"/>
              <w:numPr>
                <w:ilvl w:val="0"/>
                <w:numId w:val="80"/>
              </w:numPr>
              <w:spacing w:before="40" w:after="40" w:line="240" w:lineRule="auto"/>
              <w:ind w:left="177" w:hanging="142"/>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p>
        </w:tc>
        <w:tc>
          <w:tcPr>
            <w:tcW w:w="3916" w:type="dxa"/>
          </w:tcPr>
          <w:p w:rsidR="00503B9B" w:rsidRPr="00505350" w:rsidRDefault="00503B9B" w:rsidP="00503B9B">
            <w:pPr>
              <w:spacing w:before="40" w:after="40" w:line="240" w:lineRule="auto"/>
              <w:jc w:val="left"/>
              <w:rPr>
                <w:rFonts w:eastAsia="Times New Roman" w:cs="Times New Roman"/>
                <w:noProof/>
                <w:sz w:val="24"/>
                <w:szCs w:val="24"/>
              </w:rPr>
            </w:pPr>
            <w:r w:rsidRPr="00505350">
              <w:rPr>
                <w:rFonts w:eastAsia="Times New Roman" w:cs="Times New Roman"/>
                <w:noProof/>
                <w:sz w:val="24"/>
                <w:szCs w:val="24"/>
              </w:rPr>
              <w:drawing>
                <wp:inline distT="0" distB="0" distL="0" distR="0" wp14:anchorId="7857E161" wp14:editId="7857E162">
                  <wp:extent cx="2397460" cy="1609725"/>
                  <wp:effectExtent l="0" t="0" r="3175"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281" cstate="email">
                            <a:extLst>
                              <a:ext uri="{28A0092B-C50C-407E-A947-70E740481C1C}">
                                <a14:useLocalDpi xmlns:a14="http://schemas.microsoft.com/office/drawing/2010/main"/>
                              </a:ext>
                            </a:extLst>
                          </a:blip>
                          <a:srcRect/>
                          <a:stretch/>
                        </pic:blipFill>
                        <pic:spPr bwMode="auto">
                          <a:xfrm>
                            <a:off x="0" y="0"/>
                            <a:ext cx="2394991" cy="1608067"/>
                          </a:xfrm>
                          <a:prstGeom prst="rect">
                            <a:avLst/>
                          </a:prstGeom>
                          <a:noFill/>
                          <a:ln>
                            <a:noFill/>
                          </a:ln>
                          <a:effectLs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50m from the construction site</w:t>
            </w:r>
          </w:p>
        </w:tc>
        <w:tc>
          <w:tcPr>
            <w:tcW w:w="4680" w:type="dxa"/>
          </w:tcPr>
          <w:p w:rsidR="00503B9B" w:rsidRPr="00505350" w:rsidRDefault="00503B9B" w:rsidP="00503B9B">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503B9B" w:rsidRPr="00505350" w:rsidRDefault="00503B9B" w:rsidP="00503B9B">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Lessons affected by noise and vibration</w:t>
            </w:r>
          </w:p>
          <w:p w:rsidR="00503B9B" w:rsidRPr="00505350" w:rsidRDefault="00503B9B" w:rsidP="00503B9B">
            <w:pPr>
              <w:pStyle w:val="ListParagraph"/>
              <w:spacing w:before="40" w:after="40" w:line="240" w:lineRule="auto"/>
              <w:ind w:left="210"/>
              <w:rPr>
                <w:rFonts w:eastAsia="Times New Roman" w:cs="Times New Roman"/>
                <w:sz w:val="24"/>
                <w:szCs w:val="24"/>
              </w:rPr>
            </w:pPr>
          </w:p>
        </w:tc>
        <w:tc>
          <w:tcPr>
            <w:tcW w:w="4590" w:type="dxa"/>
          </w:tcPr>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Inform the schools about the construction plan and the impacts caused by the construction to the schools such as dust and noise a month before the construction.</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Do not burn waste at the site.</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Spray water to prevent dust on sunny and windy days.</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Resolve immediately the problem caused by the construction to the schools.</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The means of transporting construction materials, equipment when going through the school must go at a speed of 15km/h</w:t>
            </w:r>
          </w:p>
          <w:p w:rsidR="00503B9B" w:rsidRPr="00505350" w:rsidRDefault="00503B9B" w:rsidP="00503B9B">
            <w:pPr>
              <w:pStyle w:val="ListParagraph"/>
              <w:numPr>
                <w:ilvl w:val="0"/>
                <w:numId w:val="80"/>
              </w:numPr>
              <w:spacing w:before="40" w:after="40" w:line="240" w:lineRule="auto"/>
              <w:ind w:left="177" w:hanging="142"/>
              <w:rPr>
                <w:sz w:val="24"/>
                <w:szCs w:val="24"/>
              </w:rPr>
            </w:pPr>
            <w:r w:rsidRPr="00505350">
              <w:rPr>
                <w:sz w:val="24"/>
                <w:szCs w:val="24"/>
              </w:rPr>
              <w:t>Do not let the dredging sludge flow over the road, spray the deodorant of the sludge</w:t>
            </w:r>
          </w:p>
          <w:p w:rsidR="00503B9B" w:rsidRPr="00505350" w:rsidRDefault="00503B9B" w:rsidP="00503B9B">
            <w:pPr>
              <w:pStyle w:val="ListParagraph"/>
              <w:numPr>
                <w:ilvl w:val="0"/>
                <w:numId w:val="80"/>
              </w:numPr>
              <w:spacing w:before="40" w:after="40" w:line="240" w:lineRule="auto"/>
              <w:ind w:left="177" w:hanging="142"/>
              <w:rPr>
                <w:rFonts w:eastAsia="Times New Roman" w:cs="Times New Roman"/>
                <w:sz w:val="24"/>
                <w:szCs w:val="24"/>
              </w:rPr>
            </w:pPr>
            <w:r w:rsidRPr="00505350">
              <w:rPr>
                <w:sz w:val="24"/>
                <w:szCs w:val="24"/>
              </w:rPr>
              <w:t>Ensure noise from construction site to school is 55dBA in daytime.</w:t>
            </w:r>
          </w:p>
          <w:p w:rsidR="00503B9B" w:rsidRPr="00505350" w:rsidRDefault="00503B9B" w:rsidP="00503B9B">
            <w:pPr>
              <w:pStyle w:val="ListParagraph"/>
              <w:numPr>
                <w:ilvl w:val="0"/>
                <w:numId w:val="80"/>
              </w:numPr>
              <w:spacing w:before="40" w:after="40" w:line="240" w:lineRule="auto"/>
              <w:ind w:left="177" w:hanging="142"/>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b/>
                <w:sz w:val="24"/>
                <w:szCs w:val="24"/>
              </w:rPr>
            </w:pPr>
            <w:r w:rsidRPr="00505350">
              <w:rPr>
                <w:rFonts w:eastAsia="Times New Roman" w:cs="Times New Roman"/>
                <w:b/>
                <w:sz w:val="24"/>
                <w:szCs w:val="24"/>
              </w:rPr>
              <w:t>II</w:t>
            </w:r>
          </w:p>
        </w:tc>
        <w:tc>
          <w:tcPr>
            <w:tcW w:w="3916" w:type="dxa"/>
          </w:tcPr>
          <w:p w:rsidR="00503B9B" w:rsidRPr="00505350" w:rsidRDefault="00503B9B" w:rsidP="00503B9B">
            <w:pPr>
              <w:spacing w:before="40" w:after="40" w:line="240" w:lineRule="auto"/>
              <w:jc w:val="left"/>
              <w:rPr>
                <w:rFonts w:eastAsia="Times New Roman" w:cs="Times New Roman"/>
                <w:b/>
                <w:sz w:val="24"/>
                <w:szCs w:val="24"/>
              </w:rPr>
            </w:pPr>
            <w:r w:rsidRPr="00505350">
              <w:rPr>
                <w:rFonts w:eastAsia="Times New Roman" w:cs="Times New Roman"/>
                <w:b/>
                <w:sz w:val="24"/>
                <w:szCs w:val="24"/>
              </w:rPr>
              <w:t>Sluices and pumping stations</w:t>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p>
        </w:tc>
        <w:tc>
          <w:tcPr>
            <w:tcW w:w="4680" w:type="dxa"/>
          </w:tcPr>
          <w:p w:rsidR="00503B9B" w:rsidRPr="00505350" w:rsidRDefault="00503B9B" w:rsidP="00503B9B">
            <w:pPr>
              <w:spacing w:before="40" w:after="40" w:line="240" w:lineRule="auto"/>
              <w:jc w:val="left"/>
              <w:rPr>
                <w:rFonts w:eastAsia="Times New Roman" w:cs="Times New Roman"/>
                <w:sz w:val="24"/>
                <w:szCs w:val="24"/>
              </w:rPr>
            </w:pPr>
          </w:p>
        </w:tc>
        <w:tc>
          <w:tcPr>
            <w:tcW w:w="4590" w:type="dxa"/>
          </w:tcPr>
          <w:p w:rsidR="00503B9B" w:rsidRPr="00505350" w:rsidRDefault="00503B9B" w:rsidP="00503B9B">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2.1</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Muong Vop pum</w:t>
            </w:r>
            <w:r w:rsidR="008004AC" w:rsidRPr="00505350">
              <w:rPr>
                <w:rFonts w:eastAsia="Times New Roman" w:cs="Times New Roman"/>
                <w:sz w:val="24"/>
                <w:szCs w:val="24"/>
              </w:rPr>
              <w:t xml:space="preserve">p </w:t>
            </w:r>
            <w:r w:rsidRPr="00505350">
              <w:rPr>
                <w:rFonts w:eastAsia="Times New Roman" w:cs="Times New Roman"/>
                <w:sz w:val="24"/>
                <w:szCs w:val="24"/>
              </w:rPr>
              <w:t>station</w:t>
            </w:r>
          </w:p>
          <w:p w:rsidR="00464748" w:rsidRPr="00505350" w:rsidRDefault="00464748" w:rsidP="00FC149D">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lastRenderedPageBreak/>
              <w:drawing>
                <wp:inline distT="0" distB="0" distL="0" distR="0" wp14:anchorId="7857E163" wp14:editId="2E1E756B">
                  <wp:extent cx="2392045" cy="1897380"/>
                  <wp:effectExtent l="0" t="0" r="8255" b="7620"/>
                  <wp:docPr id="225" name="Picture 225" descr="C:\Users\PC\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esktop\11.jpg"/>
                          <pic:cNvPicPr>
                            <a:picLocks noChangeAspect="1" noChangeArrowheads="1"/>
                          </pic:cNvPicPr>
                        </pic:nvPicPr>
                        <pic:blipFill rotWithShape="1">
                          <a:blip r:embed="rId227" cstate="email">
                            <a:extLst>
                              <a:ext uri="{28A0092B-C50C-407E-A947-70E740481C1C}">
                                <a14:useLocalDpi xmlns:a14="http://schemas.microsoft.com/office/drawing/2010/main"/>
                              </a:ext>
                            </a:extLst>
                          </a:blip>
                          <a:srcRect/>
                          <a:stretch/>
                        </pic:blipFill>
                        <pic:spPr bwMode="auto">
                          <a:xfrm>
                            <a:off x="0" y="0"/>
                            <a:ext cx="2394955" cy="189968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8004AC">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The </w:t>
            </w:r>
            <w:r w:rsidR="008004AC" w:rsidRPr="00505350">
              <w:rPr>
                <w:rFonts w:eastAsia="Times New Roman" w:cs="Times New Roman"/>
                <w:sz w:val="24"/>
                <w:szCs w:val="24"/>
              </w:rPr>
              <w:t>RL</w:t>
            </w:r>
            <w:r w:rsidRPr="00505350">
              <w:rPr>
                <w:rFonts w:eastAsia="Times New Roman" w:cs="Times New Roman"/>
                <w:sz w:val="24"/>
                <w:szCs w:val="24"/>
              </w:rPr>
              <w:t xml:space="preserve"> of Thuong Thoi Hau A commune, Hong Ngu town</w:t>
            </w:r>
          </w:p>
        </w:tc>
        <w:tc>
          <w:tcPr>
            <w:tcW w:w="468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464748"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lastRenderedPageBreak/>
              <w:t>Impact on waterway transportation</w:t>
            </w:r>
            <w:r w:rsidR="001E2EDC" w:rsidRPr="00505350">
              <w:rPr>
                <w:rFonts w:eastAsia="Times New Roman" w:cs="Times New Roman"/>
                <w:sz w:val="24"/>
                <w:szCs w:val="24"/>
                <w:lang w:val="pt-BR"/>
              </w:rPr>
              <w:t xml:space="preserve"> </w:t>
            </w:r>
            <w:r w:rsidR="00464748" w:rsidRPr="00505350">
              <w:rPr>
                <w:rFonts w:eastAsia="Times New Roman" w:cs="Times New Roman"/>
                <w:sz w:val="24"/>
                <w:szCs w:val="24"/>
                <w:lang w:val="pt-BR"/>
              </w:rPr>
              <w:t xml:space="preserve">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w:t>
            </w:r>
            <w:r w:rsidR="00117D7C" w:rsidRPr="00505350">
              <w:rPr>
                <w:rFonts w:eastAsia="Times New Roman" w:cs="Times New Roman"/>
                <w:sz w:val="24"/>
                <w:szCs w:val="24"/>
              </w:rPr>
              <w:t>etc.</w:t>
            </w:r>
            <w:r w:rsidRPr="00505350">
              <w:rPr>
                <w:rFonts w:eastAsia="Times New Roman" w:cs="Times New Roman"/>
                <w:sz w:val="24"/>
                <w:szCs w:val="24"/>
              </w:rPr>
              <w:t xml:space="preserve">)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031217" w:rsidRPr="00505350" w:rsidRDefault="00031217" w:rsidP="00B854D9">
            <w:pPr>
              <w:pStyle w:val="ListParagraph"/>
              <w:numPr>
                <w:ilvl w:val="0"/>
                <w:numId w:val="73"/>
              </w:numPr>
              <w:spacing w:before="40" w:after="40" w:line="240" w:lineRule="auto"/>
              <w:ind w:left="210" w:hanging="180"/>
              <w:rPr>
                <w:rFonts w:eastAsia="Times New Roman" w:cs="Times New Roman"/>
                <w:sz w:val="24"/>
                <w:szCs w:val="24"/>
              </w:rPr>
            </w:pP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Good drainage to avoid storm</w:t>
            </w:r>
            <w:r w:rsidR="00117D7C" w:rsidRPr="00505350">
              <w:rPr>
                <w:rFonts w:eastAsia="Times New Roman" w:cs="Times New Roman"/>
                <w:sz w:val="24"/>
                <w:szCs w:val="24"/>
              </w:rPr>
              <w:t xml:space="preserve"> </w:t>
            </w:r>
            <w:r w:rsidRPr="00505350">
              <w:rPr>
                <w:rFonts w:eastAsia="Times New Roman" w:cs="Times New Roman"/>
                <w:sz w:val="24"/>
                <w:szCs w:val="24"/>
              </w:rPr>
              <w:t>water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p w:rsidR="00031217" w:rsidRPr="00505350" w:rsidRDefault="00031217"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Inform construction plan 1 month in advance for people to be active in their living activities and production</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2.2</w:t>
            </w: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Chin Hue pump station, Dau Ca Cat culvert and pump station, Nam Mung culvert</w:t>
            </w:r>
          </w:p>
          <w:p w:rsidR="00503B9B" w:rsidRPr="00505350" w:rsidRDefault="00503B9B" w:rsidP="00503B9B">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drawing>
                <wp:inline distT="0" distB="0" distL="0" distR="0" wp14:anchorId="7857E165" wp14:editId="7857E166">
                  <wp:extent cx="2400300" cy="2089150"/>
                  <wp:effectExtent l="0" t="0" r="0" b="6350"/>
                  <wp:docPr id="226" name="Picture 226" descr="C:\Users\P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esktop\2.jpg"/>
                          <pic:cNvPicPr>
                            <a:picLocks noChangeAspect="1" noChangeArrowheads="1"/>
                          </pic:cNvPicPr>
                        </pic:nvPicPr>
                        <pic:blipFill rotWithShape="1">
                          <a:blip r:embed="rId228" cstate="email">
                            <a:extLst>
                              <a:ext uri="{28A0092B-C50C-407E-A947-70E740481C1C}">
                                <a14:useLocalDpi xmlns:a14="http://schemas.microsoft.com/office/drawing/2010/main"/>
                              </a:ext>
                            </a:extLst>
                          </a:blip>
                          <a:srcRect/>
                          <a:stretch/>
                        </pic:blipFill>
                        <pic:spPr bwMode="auto">
                          <a:xfrm>
                            <a:off x="0" y="0"/>
                            <a:ext cx="2403792" cy="209218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The RL of Thuong Thoi Hau B commune, Hong Ngu town</w:t>
            </w:r>
          </w:p>
        </w:tc>
        <w:tc>
          <w:tcPr>
            <w:tcW w:w="468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waterway transportation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taking water for production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w:t>
            </w:r>
            <w:r w:rsidR="00337D6E">
              <w:rPr>
                <w:rFonts w:eastAsia="Times New Roman" w:cs="Times New Roman"/>
                <w:sz w:val="24"/>
                <w:szCs w:val="24"/>
                <w:lang w:val="pt-BR"/>
              </w:rPr>
              <w:t xml:space="preserve">the </w:t>
            </w:r>
            <w:r w:rsidRPr="00505350">
              <w:rPr>
                <w:rFonts w:eastAsia="Times New Roman" w:cs="Times New Roman"/>
                <w:sz w:val="24"/>
                <w:szCs w:val="24"/>
                <w:lang w:val="pt-BR"/>
              </w:rPr>
              <w:t>risk of incidents</w:t>
            </w:r>
          </w:p>
        </w:tc>
        <w:tc>
          <w:tcPr>
            <w:tcW w:w="459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 water run-off to orchard land of local people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p w:rsidR="00031217" w:rsidRPr="00505350" w:rsidRDefault="00031217"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Inform construction plan 1 month in advance for people to be active in their living activities and production</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r w:rsidRPr="00505350">
              <w:rPr>
                <w:rFonts w:eastAsia="Times New Roman" w:cs="Times New Roman"/>
                <w:sz w:val="24"/>
                <w:szCs w:val="24"/>
              </w:rPr>
              <w:t>2.3</w:t>
            </w: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Kho Be culvert</w:t>
            </w:r>
          </w:p>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b/>
                <w:noProof/>
                <w:sz w:val="24"/>
                <w:szCs w:val="24"/>
              </w:rPr>
              <w:lastRenderedPageBreak/>
              <w:drawing>
                <wp:inline distT="0" distB="0" distL="0" distR="0" wp14:anchorId="7857E167" wp14:editId="3C4E855C">
                  <wp:extent cx="2404745" cy="1988820"/>
                  <wp:effectExtent l="0" t="0" r="0" b="0"/>
                  <wp:docPr id="227" name="Picture 227" descr="C:\Users\PC\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C\Desktop\6.jpg"/>
                          <pic:cNvPicPr>
                            <a:picLocks noChangeAspect="1" noChangeArrowheads="1"/>
                          </pic:cNvPicPr>
                        </pic:nvPicPr>
                        <pic:blipFill rotWithShape="1">
                          <a:blip r:embed="rId229" cstate="email">
                            <a:extLst>
                              <a:ext uri="{28A0092B-C50C-407E-A947-70E740481C1C}">
                                <a14:useLocalDpi xmlns:a14="http://schemas.microsoft.com/office/drawing/2010/main"/>
                              </a:ext>
                            </a:extLst>
                          </a:blip>
                          <a:srcRect/>
                          <a:stretch/>
                        </pic:blipFill>
                        <pic:spPr bwMode="auto">
                          <a:xfrm>
                            <a:off x="0" y="0"/>
                            <a:ext cx="2403296" cy="19876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Kho Be RL, Hong Ngu </w:t>
            </w:r>
            <w:r w:rsidRPr="00505350">
              <w:rPr>
                <w:rFonts w:eastAsia="Times New Roman" w:cs="Times New Roman"/>
                <w:sz w:val="24"/>
                <w:szCs w:val="24"/>
              </w:rPr>
              <w:lastRenderedPageBreak/>
              <w:t>town</w:t>
            </w:r>
          </w:p>
        </w:tc>
        <w:tc>
          <w:tcPr>
            <w:tcW w:w="468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Increased construction wastes, waste, water, exhaust gases, dust and noise affecting people’ health</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waterway transportation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taking water for production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w:t>
            </w:r>
            <w:r w:rsidR="00337D6E">
              <w:rPr>
                <w:rFonts w:eastAsia="Times New Roman" w:cs="Times New Roman"/>
                <w:sz w:val="24"/>
                <w:szCs w:val="24"/>
                <w:lang w:val="pt-BR"/>
              </w:rPr>
              <w:t xml:space="preserve">the </w:t>
            </w:r>
            <w:r w:rsidRPr="00505350">
              <w:rPr>
                <w:rFonts w:eastAsia="Times New Roman" w:cs="Times New Roman"/>
                <w:sz w:val="24"/>
                <w:szCs w:val="24"/>
                <w:lang w:val="pt-BR"/>
              </w:rPr>
              <w:t xml:space="preserve">risk of incidents </w:t>
            </w:r>
          </w:p>
        </w:tc>
        <w:tc>
          <w:tcPr>
            <w:tcW w:w="459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 water run-off to orchard land of local people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p w:rsidR="00031217" w:rsidRPr="00505350" w:rsidRDefault="00031217"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Inform construction plan 1 month in advance for people to be active in their living activities and production</w:t>
            </w:r>
          </w:p>
        </w:tc>
      </w:tr>
      <w:tr w:rsidR="00503B9B" w:rsidRPr="00505350" w:rsidTr="00B854D9">
        <w:tc>
          <w:tcPr>
            <w:tcW w:w="602" w:type="dxa"/>
          </w:tcPr>
          <w:p w:rsidR="00503B9B" w:rsidRPr="00505350" w:rsidRDefault="00503B9B" w:rsidP="00503B9B">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2.4</w:t>
            </w:r>
          </w:p>
        </w:tc>
        <w:tc>
          <w:tcPr>
            <w:tcW w:w="3916"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Bay Muoi Hai culvert and pump station</w:t>
            </w:r>
          </w:p>
          <w:p w:rsidR="00503B9B" w:rsidRPr="00505350" w:rsidRDefault="00503B9B" w:rsidP="00503B9B">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drawing>
                <wp:inline distT="0" distB="0" distL="0" distR="0" wp14:anchorId="7857E169" wp14:editId="7857E16A">
                  <wp:extent cx="2342780" cy="1905000"/>
                  <wp:effectExtent l="0" t="0" r="635" b="0"/>
                  <wp:docPr id="228" name="Picture 228" descr="C:\Users\PC\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Desktop\7.jpg"/>
                          <pic:cNvPicPr>
                            <a:picLocks noChangeAspect="1" noChangeArrowheads="1"/>
                          </pic:cNvPicPr>
                        </pic:nvPicPr>
                        <pic:blipFill rotWithShape="1">
                          <a:blip r:embed="rId282" cstate="email">
                            <a:extLst>
                              <a:ext uri="{28A0092B-C50C-407E-A947-70E740481C1C}">
                                <a14:useLocalDpi xmlns:a14="http://schemas.microsoft.com/office/drawing/2010/main"/>
                              </a:ext>
                            </a:extLst>
                          </a:blip>
                          <a:srcRect/>
                          <a:stretch/>
                        </pic:blipFill>
                        <pic:spPr bwMode="auto">
                          <a:xfrm>
                            <a:off x="0" y="0"/>
                            <a:ext cx="2346559" cy="19080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503B9B" w:rsidRPr="00505350" w:rsidRDefault="00503B9B" w:rsidP="00503B9B">
            <w:pPr>
              <w:spacing w:before="40" w:after="40" w:line="240" w:lineRule="auto"/>
              <w:jc w:val="left"/>
              <w:rPr>
                <w:rFonts w:eastAsia="Times New Roman" w:cs="Times New Roman"/>
                <w:sz w:val="24"/>
                <w:szCs w:val="24"/>
              </w:rPr>
            </w:pPr>
            <w:r w:rsidRPr="00505350">
              <w:rPr>
                <w:rFonts w:eastAsia="Times New Roman" w:cs="Times New Roman"/>
                <w:sz w:val="24"/>
                <w:szCs w:val="24"/>
              </w:rPr>
              <w:t>The residential route of An Binh B commune, Hong Ngu town</w:t>
            </w:r>
          </w:p>
          <w:p w:rsidR="00503B9B" w:rsidRPr="00505350" w:rsidRDefault="00503B9B" w:rsidP="00503B9B">
            <w:pPr>
              <w:spacing w:before="40" w:after="40" w:line="240" w:lineRule="auto"/>
              <w:jc w:val="left"/>
              <w:rPr>
                <w:rFonts w:eastAsia="Times New Roman" w:cs="Times New Roman"/>
                <w:sz w:val="24"/>
                <w:szCs w:val="24"/>
              </w:rPr>
            </w:pPr>
          </w:p>
        </w:tc>
        <w:tc>
          <w:tcPr>
            <w:tcW w:w="468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people’ health</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Vibration caused by the construction</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gender-based violence and diseases transmission  </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waterway transportation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Impact on taking water for production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w:t>
            </w:r>
            <w:r w:rsidR="00337D6E">
              <w:rPr>
                <w:rFonts w:eastAsia="Times New Roman" w:cs="Times New Roman"/>
                <w:sz w:val="24"/>
                <w:szCs w:val="24"/>
                <w:lang w:val="pt-BR"/>
              </w:rPr>
              <w:t xml:space="preserve">the </w:t>
            </w:r>
            <w:r w:rsidRPr="00505350">
              <w:rPr>
                <w:rFonts w:eastAsia="Times New Roman" w:cs="Times New Roman"/>
                <w:sz w:val="24"/>
                <w:szCs w:val="24"/>
                <w:lang w:val="pt-BR"/>
              </w:rPr>
              <w:t>risk of incidents</w:t>
            </w:r>
          </w:p>
        </w:tc>
        <w:tc>
          <w:tcPr>
            <w:tcW w:w="4590" w:type="dxa"/>
          </w:tcPr>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 water run-off to orchard land of local people</w:t>
            </w:r>
          </w:p>
          <w:p w:rsidR="00503B9B"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p w:rsidR="00031217" w:rsidRPr="00505350" w:rsidRDefault="00031217"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Inform construction plan 1 month in advance for people to be active in their living activities and production</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2.5</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Ong Nhon culvert and pump station </w:t>
            </w:r>
            <w:r w:rsidRPr="00505350">
              <w:rPr>
                <w:rFonts w:eastAsia="Times New Roman" w:cs="Times New Roman"/>
                <w:b/>
                <w:noProof/>
                <w:sz w:val="24"/>
                <w:szCs w:val="24"/>
              </w:rPr>
              <w:drawing>
                <wp:inline distT="0" distB="0" distL="0" distR="0" wp14:anchorId="7857E16B" wp14:editId="7857E16C">
                  <wp:extent cx="2343150" cy="1702689"/>
                  <wp:effectExtent l="0" t="0" r="0" b="0"/>
                  <wp:docPr id="229" name="Picture 229" descr="C:\Users\PC\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C\Desktop\8.jpg"/>
                          <pic:cNvPicPr>
                            <a:picLocks noChangeAspect="1" noChangeArrowheads="1"/>
                          </pic:cNvPicPr>
                        </pic:nvPicPr>
                        <pic:blipFill rotWithShape="1">
                          <a:blip r:embed="rId231" cstate="email">
                            <a:extLst>
                              <a:ext uri="{28A0092B-C50C-407E-A947-70E740481C1C}">
                                <a14:useLocalDpi xmlns:a14="http://schemas.microsoft.com/office/drawing/2010/main"/>
                              </a:ext>
                            </a:extLst>
                          </a:blip>
                          <a:srcRect/>
                          <a:stretch/>
                        </pic:blipFill>
                        <pic:spPr bwMode="auto">
                          <a:xfrm>
                            <a:off x="0" y="0"/>
                            <a:ext cx="2346558" cy="17051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Pangasius pond</w:t>
            </w:r>
          </w:p>
        </w:tc>
        <w:tc>
          <w:tcPr>
            <w:tcW w:w="468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Fish death due to water pollution </w:t>
            </w:r>
          </w:p>
        </w:tc>
        <w:tc>
          <w:tcPr>
            <w:tcW w:w="459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Wastewater, solid waste, spoil should be controlled to avoid effect on surface water sources by pollution.</w:t>
            </w:r>
          </w:p>
          <w:p w:rsidR="00503B9B" w:rsidRPr="00505350" w:rsidRDefault="00503B9B"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p w:rsidR="00464748" w:rsidRPr="00505350" w:rsidRDefault="00464748" w:rsidP="00FC149D">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2.6</w:t>
            </w:r>
          </w:p>
        </w:tc>
        <w:tc>
          <w:tcPr>
            <w:tcW w:w="3916" w:type="dxa"/>
          </w:tcPr>
          <w:p w:rsidR="00464748" w:rsidRPr="00505350" w:rsidRDefault="00464748" w:rsidP="00FC149D">
            <w:pPr>
              <w:spacing w:before="40" w:after="40" w:line="240" w:lineRule="auto"/>
              <w:jc w:val="left"/>
              <w:rPr>
                <w:rFonts w:eastAsia="Times New Roman" w:cs="Times New Roman"/>
                <w:b/>
                <w:sz w:val="24"/>
                <w:szCs w:val="24"/>
              </w:rPr>
            </w:pPr>
            <w:r w:rsidRPr="00505350">
              <w:rPr>
                <w:rFonts w:eastAsia="Times New Roman" w:cs="Times New Roman"/>
                <w:sz w:val="24"/>
                <w:szCs w:val="24"/>
              </w:rPr>
              <w:t xml:space="preserve">Culvert and pump station at the west side of Khang Chien </w:t>
            </w:r>
            <w:r w:rsidRPr="00505350">
              <w:rPr>
                <w:rFonts w:eastAsia="Times New Roman" w:cs="Times New Roman"/>
                <w:b/>
                <w:noProof/>
                <w:sz w:val="24"/>
                <w:szCs w:val="24"/>
              </w:rPr>
              <w:drawing>
                <wp:inline distT="0" distB="0" distL="0" distR="0" wp14:anchorId="7857E16D" wp14:editId="63D66137">
                  <wp:extent cx="2381250" cy="2019300"/>
                  <wp:effectExtent l="0" t="0" r="0" b="0"/>
                  <wp:docPr id="230" name="Picture 230" descr="C:\Users\PC\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PC\Desktop\9.jpg"/>
                          <pic:cNvPicPr>
                            <a:picLocks noChangeAspect="1" noChangeArrowheads="1"/>
                          </pic:cNvPicPr>
                        </pic:nvPicPr>
                        <pic:blipFill rotWithShape="1">
                          <a:blip r:embed="rId232" cstate="email">
                            <a:extLst>
                              <a:ext uri="{28A0092B-C50C-407E-A947-70E740481C1C}">
                                <a14:useLocalDpi xmlns:a14="http://schemas.microsoft.com/office/drawing/2010/main"/>
                              </a:ext>
                            </a:extLst>
                          </a:blip>
                          <a:srcRect/>
                          <a:stretch/>
                        </pic:blipFill>
                        <pic:spPr bwMode="auto">
                          <a:xfrm>
                            <a:off x="0" y="0"/>
                            <a:ext cx="2378981" cy="20173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337D6E">
            <w:pPr>
              <w:spacing w:before="40" w:after="40" w:line="240" w:lineRule="auto"/>
              <w:jc w:val="left"/>
              <w:rPr>
                <w:rFonts w:eastAsia="Times New Roman" w:cs="Times New Roman"/>
                <w:sz w:val="24"/>
                <w:szCs w:val="24"/>
              </w:rPr>
            </w:pPr>
            <w:r w:rsidRPr="00505350">
              <w:rPr>
                <w:rFonts w:eastAsia="Times New Roman" w:cs="Times New Roman"/>
                <w:sz w:val="24"/>
                <w:szCs w:val="24"/>
              </w:rPr>
              <w:t>Sh</w:t>
            </w:r>
            <w:r>
              <w:rPr>
                <w:rFonts w:eastAsia="Times New Roman" w:cs="Times New Roman"/>
                <w:sz w:val="24"/>
                <w:szCs w:val="24"/>
              </w:rPr>
              <w:t>ri</w:t>
            </w:r>
            <w:r w:rsidRPr="00505350">
              <w:rPr>
                <w:rFonts w:eastAsia="Times New Roman" w:cs="Times New Roman"/>
                <w:sz w:val="24"/>
                <w:szCs w:val="24"/>
              </w:rPr>
              <w:t xml:space="preserve">mp </w:t>
            </w:r>
            <w:r w:rsidR="00464748" w:rsidRPr="00505350">
              <w:rPr>
                <w:rFonts w:eastAsia="Times New Roman" w:cs="Times New Roman"/>
                <w:sz w:val="24"/>
                <w:szCs w:val="24"/>
              </w:rPr>
              <w:t xml:space="preserve">ponds </w:t>
            </w:r>
          </w:p>
        </w:tc>
        <w:tc>
          <w:tcPr>
            <w:tcW w:w="468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Shrimp death due to water pollution</w:t>
            </w:r>
          </w:p>
        </w:tc>
        <w:tc>
          <w:tcPr>
            <w:tcW w:w="459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Wastewater, solid waste, spoil should be controlled to avoid effect on surface water sources by pollution.</w:t>
            </w:r>
          </w:p>
          <w:p w:rsidR="00503B9B" w:rsidRPr="00505350" w:rsidRDefault="00503B9B"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p w:rsidR="00464748" w:rsidRPr="00505350" w:rsidRDefault="00464748" w:rsidP="00FC149D">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2.7</w:t>
            </w:r>
          </w:p>
        </w:tc>
        <w:tc>
          <w:tcPr>
            <w:tcW w:w="3916" w:type="dxa"/>
          </w:tcPr>
          <w:p w:rsidR="00464748" w:rsidRPr="00505350" w:rsidRDefault="00464748" w:rsidP="00FC149D">
            <w:pPr>
              <w:spacing w:before="40" w:after="40" w:line="240" w:lineRule="auto"/>
              <w:jc w:val="left"/>
              <w:rPr>
                <w:rFonts w:eastAsia="Times New Roman" w:cs="Times New Roman"/>
                <w:b/>
                <w:noProof/>
                <w:sz w:val="24"/>
                <w:szCs w:val="24"/>
              </w:rPr>
            </w:pPr>
            <w:r w:rsidRPr="00505350">
              <w:rPr>
                <w:rFonts w:eastAsia="Times New Roman" w:cs="Times New Roman"/>
                <w:sz w:val="24"/>
                <w:szCs w:val="24"/>
              </w:rPr>
              <w:t xml:space="preserve">Phu Thanh B culvert and pump station </w:t>
            </w:r>
          </w:p>
          <w:p w:rsidR="00B854D9" w:rsidRPr="00505350" w:rsidRDefault="00B854D9" w:rsidP="00FC149D">
            <w:pPr>
              <w:spacing w:before="40" w:after="40" w:line="240" w:lineRule="auto"/>
              <w:jc w:val="left"/>
              <w:rPr>
                <w:rFonts w:eastAsia="Times New Roman" w:cs="Times New Roman"/>
                <w:b/>
                <w:sz w:val="24"/>
                <w:szCs w:val="24"/>
              </w:rPr>
            </w:pPr>
            <w:r w:rsidRPr="00505350">
              <w:rPr>
                <w:rFonts w:eastAsia="Times New Roman" w:cs="Times New Roman"/>
                <w:noProof/>
                <w:sz w:val="24"/>
                <w:szCs w:val="24"/>
              </w:rPr>
              <w:lastRenderedPageBreak/>
              <w:drawing>
                <wp:inline distT="0" distB="0" distL="0" distR="0" wp14:anchorId="7857E16F" wp14:editId="22A21F7B">
                  <wp:extent cx="2447869" cy="1729740"/>
                  <wp:effectExtent l="0" t="0" r="0" b="3810"/>
                  <wp:docPr id="3080" name="Picture 3080" descr="Description: C:\Users\PC\Desktop\Vn_Quc_gia_Tram_Chi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descr="Description: C:\Users\PC\Desktop\Vn_Quc_gia_Tram_Chim.jpg"/>
                          <pic:cNvPicPr>
                            <a:picLocks noChangeAspect="1" noChangeArrowheads="1"/>
                          </pic:cNvPicPr>
                        </pic:nvPicPr>
                        <pic:blipFill>
                          <a:blip r:embed="rId283" cstate="email">
                            <a:extLst>
                              <a:ext uri="{28A0092B-C50C-407E-A947-70E740481C1C}">
                                <a14:useLocalDpi xmlns:a14="http://schemas.microsoft.com/office/drawing/2010/main"/>
                              </a:ext>
                            </a:extLst>
                          </a:blip>
                          <a:srcRect/>
                          <a:stretch>
                            <a:fillRect/>
                          </a:stretch>
                        </pic:blipFill>
                        <pic:spPr bwMode="auto">
                          <a:xfrm>
                            <a:off x="0" y="0"/>
                            <a:ext cx="2451402" cy="1732236"/>
                          </a:xfrm>
                          <a:prstGeom prst="rect">
                            <a:avLst/>
                          </a:prstGeom>
                          <a:noFill/>
                          <a:ln>
                            <a:noFill/>
                          </a:ln>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Tram Chim National Park</w:t>
            </w:r>
            <w:r w:rsidR="00B854D9" w:rsidRPr="00505350">
              <w:rPr>
                <w:rFonts w:eastAsia="Times New Roman" w:cs="Times New Roman"/>
                <w:sz w:val="24"/>
                <w:szCs w:val="24"/>
              </w:rPr>
              <w:t xml:space="preserve">, 70m far from the station </w:t>
            </w:r>
          </w:p>
        </w:tc>
        <w:tc>
          <w:tcPr>
            <w:tcW w:w="4680" w:type="dxa"/>
          </w:tcPr>
          <w:p w:rsidR="00464748" w:rsidRPr="00505350" w:rsidRDefault="00B854D9" w:rsidP="00FC149D">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Air emission, waste generation and v</w:t>
            </w:r>
            <w:r w:rsidR="00464748" w:rsidRPr="00505350">
              <w:rPr>
                <w:rFonts w:eastAsia="Times New Roman" w:cs="Times New Roman"/>
                <w:sz w:val="24"/>
                <w:szCs w:val="24"/>
                <w:lang w:val="pt-BR"/>
              </w:rPr>
              <w:t>ibration</w:t>
            </w:r>
            <w:r w:rsidR="00464748" w:rsidRPr="00505350">
              <w:rPr>
                <w:rFonts w:eastAsia="Times New Roman" w:cs="Times New Roman"/>
                <w:sz w:val="24"/>
                <w:szCs w:val="24"/>
              </w:rPr>
              <w:t xml:space="preserve"> caused by the construction</w:t>
            </w:r>
          </w:p>
          <w:p w:rsidR="00464748" w:rsidRPr="00505350" w:rsidRDefault="00464748" w:rsidP="00FC149D">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Illegal entry of construction workers to cut trees and shoot birds</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Strictly forbidden to dispose of domestic and construction wastes into water sources</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 xml:space="preserve">Strictly forbidden to hunt animals in the forest </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Do not burn waste at the site</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lastRenderedPageBreak/>
              <w:t>Ensure noise from the construction site to the NP is 55dBA in daytime.</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Do not build at night.</w:t>
            </w:r>
          </w:p>
          <w:p w:rsidR="00464748"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lang w:val="pt-BR"/>
              </w:rPr>
            </w:pPr>
            <w:r w:rsidRPr="00505350">
              <w:rPr>
                <w:rFonts w:eastAsia="Times New Roman" w:cs="Times New Roman"/>
                <w:sz w:val="24"/>
                <w:szCs w:val="24"/>
                <w:lang w:val="pt-BR"/>
              </w:rPr>
              <w:t>Training</w:t>
            </w:r>
            <w:r w:rsidRPr="00505350">
              <w:rPr>
                <w:rFonts w:eastAsia="Times New Roman" w:cs="Times New Roman"/>
                <w:sz w:val="24"/>
                <w:szCs w:val="24"/>
              </w:rPr>
              <w:t xml:space="preserve">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2.8</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Ho Dau pump station</w:t>
            </w:r>
          </w:p>
          <w:p w:rsidR="00464748" w:rsidRPr="00505350" w:rsidRDefault="00464748" w:rsidP="00FC149D">
            <w:pPr>
              <w:spacing w:before="40" w:after="40" w:line="240" w:lineRule="auto"/>
              <w:jc w:val="left"/>
              <w:rPr>
                <w:rFonts w:eastAsia="Times New Roman" w:cs="Times New Roman"/>
                <w:b/>
                <w:sz w:val="24"/>
                <w:szCs w:val="24"/>
              </w:rPr>
            </w:pPr>
            <w:r w:rsidRPr="00505350">
              <w:rPr>
                <w:rFonts w:eastAsia="Times New Roman" w:cs="Times New Roman"/>
                <w:b/>
                <w:noProof/>
                <w:sz w:val="24"/>
                <w:szCs w:val="24"/>
              </w:rPr>
              <w:drawing>
                <wp:inline distT="0" distB="0" distL="0" distR="0" wp14:anchorId="7857E171" wp14:editId="7857E172">
                  <wp:extent cx="2264615" cy="1712193"/>
                  <wp:effectExtent l="0" t="0" r="2540" b="2540"/>
                  <wp:docPr id="2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2264615" cy="171219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Phu Loi Secondary School, 50m far from the station</w:t>
            </w:r>
          </w:p>
        </w:tc>
        <w:tc>
          <w:tcPr>
            <w:tcW w:w="4680" w:type="dxa"/>
          </w:tcPr>
          <w:p w:rsidR="00464748" w:rsidRPr="00505350" w:rsidRDefault="00464748" w:rsidP="00FC149D">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Increased construction wastes, waste, water, exhaust gases, dust and noise affecting students’ health</w:t>
            </w:r>
          </w:p>
          <w:p w:rsidR="00464748" w:rsidRPr="00505350" w:rsidRDefault="00464748" w:rsidP="00FC149D">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Lessons affected by noise and vibration</w:t>
            </w:r>
          </w:p>
          <w:p w:rsidR="00464748" w:rsidRPr="00505350" w:rsidRDefault="00464748" w:rsidP="00FC149D">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Risks of traffic and works accidents to teachers and students</w:t>
            </w:r>
          </w:p>
          <w:p w:rsidR="00464748" w:rsidRPr="00505350" w:rsidRDefault="00464748">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wall,</w:t>
            </w:r>
            <w:r w:rsidR="00337D6E">
              <w:rPr>
                <w:rFonts w:eastAsia="Times New Roman" w:cs="Times New Roman"/>
                <w:sz w:val="24"/>
                <w:szCs w:val="24"/>
              </w:rPr>
              <w:t xml:space="preserve">the </w:t>
            </w:r>
            <w:r w:rsidRPr="00505350">
              <w:rPr>
                <w:rFonts w:eastAsia="Times New Roman" w:cs="Times New Roman"/>
                <w:sz w:val="24"/>
                <w:szCs w:val="24"/>
              </w:rPr>
              <w:t>gate of school</w:t>
            </w:r>
          </w:p>
        </w:tc>
        <w:tc>
          <w:tcPr>
            <w:tcW w:w="4590" w:type="dxa"/>
          </w:tcPr>
          <w:p w:rsidR="00B854D9" w:rsidRPr="00505350" w:rsidRDefault="00B854D9"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Inform the schools about the construction plan and the impacts caused by the construction to the schools such as dust and noise a month before the construction.</w:t>
            </w:r>
          </w:p>
          <w:p w:rsidR="00B854D9" w:rsidRPr="00505350" w:rsidRDefault="00B854D9"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Do not burn waste at the site.</w:t>
            </w:r>
          </w:p>
          <w:p w:rsidR="00B854D9" w:rsidRPr="00505350" w:rsidRDefault="00B854D9"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Spray water to prevent dust on sunny and windy days.</w:t>
            </w:r>
          </w:p>
          <w:p w:rsidR="00B854D9" w:rsidRPr="00505350" w:rsidRDefault="00B854D9"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Resolve immediately the problem caused by the construction to the schools.</w:t>
            </w:r>
          </w:p>
          <w:p w:rsidR="00B854D9" w:rsidRPr="00505350" w:rsidRDefault="00B854D9"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The means of transporting construction materials, equipment when going through the school must go at a speed of 15km/h</w:t>
            </w:r>
          </w:p>
          <w:p w:rsidR="00B854D9" w:rsidRPr="00505350" w:rsidRDefault="00B854D9"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Do not let the dredging sludge flow over the road, spray the deodorant of the sludge</w:t>
            </w:r>
          </w:p>
          <w:p w:rsidR="00464748" w:rsidRPr="00505350" w:rsidRDefault="00B854D9"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Ensure noise from construction site to school is 55dBA in daytime.</w:t>
            </w:r>
          </w:p>
          <w:p w:rsidR="00503B9B" w:rsidRPr="00505350" w:rsidRDefault="00503B9B" w:rsidP="00B854D9">
            <w:pPr>
              <w:pStyle w:val="ListParagraph"/>
              <w:numPr>
                <w:ilvl w:val="0"/>
                <w:numId w:val="73"/>
              </w:numPr>
              <w:spacing w:before="40" w:after="40" w:line="240" w:lineRule="auto"/>
              <w:ind w:left="12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t>III</w:t>
            </w:r>
          </w:p>
        </w:tc>
        <w:tc>
          <w:tcPr>
            <w:tcW w:w="3916" w:type="dxa"/>
          </w:tcPr>
          <w:p w:rsidR="00464748" w:rsidRPr="00505350" w:rsidRDefault="00464748" w:rsidP="00FC149D">
            <w:pPr>
              <w:spacing w:before="40" w:after="40" w:line="240" w:lineRule="auto"/>
              <w:jc w:val="left"/>
              <w:rPr>
                <w:rFonts w:eastAsia="Times New Roman" w:cs="Times New Roman"/>
                <w:b/>
                <w:sz w:val="24"/>
                <w:szCs w:val="24"/>
              </w:rPr>
            </w:pPr>
            <w:r w:rsidRPr="00505350">
              <w:rPr>
                <w:rFonts w:eastAsia="Times New Roman" w:cs="Times New Roman"/>
                <w:b/>
                <w:sz w:val="24"/>
                <w:szCs w:val="24"/>
              </w:rPr>
              <w:t>Embankment and spillways</w:t>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p>
        </w:tc>
        <w:tc>
          <w:tcPr>
            <w:tcW w:w="4680" w:type="dxa"/>
          </w:tcPr>
          <w:p w:rsidR="00464748" w:rsidRPr="00505350" w:rsidRDefault="00464748" w:rsidP="00FC149D">
            <w:pPr>
              <w:spacing w:before="40" w:after="40" w:line="240" w:lineRule="auto"/>
              <w:jc w:val="left"/>
              <w:rPr>
                <w:rFonts w:eastAsia="Times New Roman" w:cs="Times New Roman"/>
                <w:sz w:val="24"/>
                <w:szCs w:val="24"/>
              </w:rPr>
            </w:pPr>
          </w:p>
        </w:tc>
        <w:tc>
          <w:tcPr>
            <w:tcW w:w="4590" w:type="dxa"/>
          </w:tcPr>
          <w:p w:rsidR="00464748" w:rsidRPr="00505350" w:rsidRDefault="00464748" w:rsidP="00FC149D">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b/>
                <w:i/>
                <w:sz w:val="24"/>
                <w:szCs w:val="24"/>
              </w:rPr>
            </w:pPr>
            <w:r w:rsidRPr="00505350">
              <w:rPr>
                <w:rFonts w:eastAsia="Times New Roman" w:cs="Times New Roman"/>
                <w:b/>
                <w:i/>
                <w:sz w:val="24"/>
                <w:szCs w:val="24"/>
              </w:rPr>
              <w:lastRenderedPageBreak/>
              <w:t>1</w:t>
            </w:r>
          </w:p>
        </w:tc>
        <w:tc>
          <w:tcPr>
            <w:tcW w:w="3916" w:type="dxa"/>
          </w:tcPr>
          <w:p w:rsidR="00464748" w:rsidRPr="00505350" w:rsidRDefault="00464748" w:rsidP="00FC149D">
            <w:pPr>
              <w:spacing w:before="40" w:after="40" w:line="240" w:lineRule="auto"/>
              <w:jc w:val="left"/>
              <w:rPr>
                <w:rFonts w:eastAsia="Times New Roman" w:cs="Times New Roman"/>
                <w:b/>
                <w:i/>
                <w:sz w:val="24"/>
                <w:szCs w:val="24"/>
              </w:rPr>
            </w:pPr>
            <w:r w:rsidRPr="00505350">
              <w:rPr>
                <w:rFonts w:eastAsia="Times New Roman" w:cs="Times New Roman"/>
                <w:b/>
                <w:i/>
                <w:sz w:val="24"/>
                <w:szCs w:val="24"/>
              </w:rPr>
              <w:t>Spillways</w:t>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p>
        </w:tc>
        <w:tc>
          <w:tcPr>
            <w:tcW w:w="4680" w:type="dxa"/>
          </w:tcPr>
          <w:p w:rsidR="00464748" w:rsidRPr="00505350" w:rsidRDefault="00464748" w:rsidP="00FC149D">
            <w:pPr>
              <w:spacing w:before="40" w:after="40" w:line="240" w:lineRule="auto"/>
              <w:jc w:val="left"/>
              <w:rPr>
                <w:rFonts w:eastAsia="Times New Roman" w:cs="Times New Roman"/>
                <w:sz w:val="24"/>
                <w:szCs w:val="24"/>
              </w:rPr>
            </w:pPr>
          </w:p>
        </w:tc>
        <w:tc>
          <w:tcPr>
            <w:tcW w:w="4590" w:type="dxa"/>
          </w:tcPr>
          <w:p w:rsidR="00464748" w:rsidRPr="00505350" w:rsidRDefault="00464748" w:rsidP="00FC149D">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1.1</w:t>
            </w:r>
          </w:p>
        </w:tc>
        <w:tc>
          <w:tcPr>
            <w:tcW w:w="3916" w:type="dxa"/>
          </w:tcPr>
          <w:p w:rsidR="00464748" w:rsidRPr="00505350" w:rsidRDefault="00464748" w:rsidP="00FC149D">
            <w:pPr>
              <w:spacing w:before="40" w:after="40" w:line="240" w:lineRule="auto"/>
              <w:jc w:val="left"/>
              <w:rPr>
                <w:rFonts w:cs="Times New Roman"/>
                <w:sz w:val="24"/>
                <w:szCs w:val="24"/>
              </w:rPr>
            </w:pPr>
            <w:r w:rsidRPr="00505350">
              <w:rPr>
                <w:rFonts w:cs="Times New Roman"/>
                <w:sz w:val="24"/>
                <w:szCs w:val="24"/>
              </w:rPr>
              <w:t>Ca Sach, Coi Dai and Coi Tieu spillways</w:t>
            </w:r>
          </w:p>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173" wp14:editId="40626D68">
                  <wp:extent cx="2371178" cy="1950720"/>
                  <wp:effectExtent l="0" t="0" r="0" b="0"/>
                  <wp:docPr id="233" name="Picture 233" descr="C:\Users\PC\Deskto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C\Desktop\31.jpg"/>
                          <pic:cNvPicPr>
                            <a:picLocks noChangeAspect="1" noChangeArrowheads="1"/>
                          </pic:cNvPicPr>
                        </pic:nvPicPr>
                        <pic:blipFill rotWithShape="1">
                          <a:blip r:embed="rId234" cstate="email">
                            <a:extLst>
                              <a:ext uri="{28A0092B-C50C-407E-A947-70E740481C1C}">
                                <a14:useLocalDpi xmlns:a14="http://schemas.microsoft.com/office/drawing/2010/main"/>
                              </a:ext>
                            </a:extLst>
                          </a:blip>
                          <a:srcRect/>
                          <a:stretch/>
                        </pic:blipFill>
                        <pic:spPr bwMode="auto">
                          <a:xfrm>
                            <a:off x="0" y="0"/>
                            <a:ext cx="2376758" cy="1955311"/>
                          </a:xfrm>
                          <a:prstGeom prst="rect">
                            <a:avLst/>
                          </a:prstGeom>
                          <a:noFill/>
                          <a:ln>
                            <a:noFill/>
                          </a:ln>
                          <a:extLst>
                            <a:ext uri="{53640926-AAD7-44D8-BBD7-CCE9431645EC}">
                              <a14:shadowObscured xmlns:a14="http://schemas.microsoft.com/office/drawing/2010/main"/>
                            </a:ext>
                          </a:extLst>
                        </pic:spPr>
                      </pic:pic>
                    </a:graphicData>
                  </a:graphic>
                </wp:inline>
              </w:drawing>
            </w:r>
          </w:p>
          <w:p w:rsidR="00464748" w:rsidRPr="00505350" w:rsidRDefault="00464748" w:rsidP="00FC149D">
            <w:pPr>
              <w:spacing w:before="40" w:after="40" w:line="240" w:lineRule="auto"/>
              <w:jc w:val="left"/>
              <w:rPr>
                <w:rFonts w:eastAsia="Times New Roman" w:cs="Times New Roman"/>
                <w:sz w:val="24"/>
                <w:szCs w:val="24"/>
              </w:rPr>
            </w:pPr>
            <w:r w:rsidRPr="00505350">
              <w:rPr>
                <w:rFonts w:cs="Times New Roman"/>
                <w:noProof/>
                <w:sz w:val="24"/>
                <w:szCs w:val="24"/>
              </w:rPr>
              <w:drawing>
                <wp:inline distT="0" distB="0" distL="0" distR="0" wp14:anchorId="7857E175" wp14:editId="7857E176">
                  <wp:extent cx="2371725" cy="2087118"/>
                  <wp:effectExtent l="0" t="0" r="0" b="8890"/>
                  <wp:docPr id="234" name="Picture 234" descr="C:\Users\PC\Desktop\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C\Desktop\33.jpg"/>
                          <pic:cNvPicPr>
                            <a:picLocks noChangeAspect="1" noChangeArrowheads="1"/>
                          </pic:cNvPicPr>
                        </pic:nvPicPr>
                        <pic:blipFill rotWithShape="1">
                          <a:blip r:embed="rId235" cstate="email">
                            <a:extLst>
                              <a:ext uri="{28A0092B-C50C-407E-A947-70E740481C1C}">
                                <a14:useLocalDpi xmlns:a14="http://schemas.microsoft.com/office/drawing/2010/main"/>
                              </a:ext>
                            </a:extLst>
                          </a:blip>
                          <a:srcRect/>
                          <a:stretch/>
                        </pic:blipFill>
                        <pic:spPr bwMode="auto">
                          <a:xfrm>
                            <a:off x="0" y="0"/>
                            <a:ext cx="2375175" cy="20901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Reinforcing head of Ca Sach canal, near </w:t>
            </w:r>
            <w:r w:rsidR="001E2EDC" w:rsidRPr="00505350">
              <w:rPr>
                <w:rFonts w:eastAsia="Times New Roman" w:cs="Times New Roman"/>
                <w:sz w:val="24"/>
                <w:szCs w:val="24"/>
              </w:rPr>
              <w:t>the RA</w:t>
            </w:r>
            <w:r w:rsidRPr="00505350">
              <w:rPr>
                <w:rFonts w:eastAsia="Times New Roman" w:cs="Times New Roman"/>
                <w:sz w:val="24"/>
                <w:szCs w:val="24"/>
              </w:rPr>
              <w:t xml:space="preserve"> of Thuong Thoi Hau A, Hong Ngu district</w:t>
            </w:r>
          </w:p>
          <w:p w:rsidR="00464748" w:rsidRPr="00505350" w:rsidRDefault="00464748" w:rsidP="00FC149D">
            <w:pPr>
              <w:spacing w:before="40" w:after="40" w:line="240" w:lineRule="auto"/>
              <w:jc w:val="left"/>
              <w:rPr>
                <w:rFonts w:eastAsia="Times New Roman" w:cs="Times New Roman"/>
                <w:sz w:val="24"/>
                <w:szCs w:val="24"/>
              </w:rPr>
            </w:pPr>
          </w:p>
        </w:tc>
        <w:tc>
          <w:tcPr>
            <w:tcW w:w="468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Impacts due to air emission, noise and vibration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Potential localized flooding caused construction during </w:t>
            </w:r>
            <w:r w:rsidR="00117D7C" w:rsidRPr="00505350">
              <w:rPr>
                <w:rFonts w:eastAsia="Times New Roman" w:cs="Times New Roman"/>
                <w:sz w:val="24"/>
                <w:szCs w:val="24"/>
              </w:rPr>
              <w:t>rainy</w:t>
            </w:r>
            <w:r w:rsidRPr="00505350">
              <w:rPr>
                <w:rFonts w:eastAsia="Times New Roman" w:cs="Times New Roman"/>
                <w:sz w:val="24"/>
                <w:szCs w:val="24"/>
              </w:rPr>
              <w:t xml:space="preserve"> days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of traffic and accidents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gender-based violence</w:t>
            </w:r>
          </w:p>
          <w:p w:rsidR="00464748"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Increases diseases transmission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w:t>
            </w:r>
            <w:r w:rsidR="00117D7C" w:rsidRPr="00505350">
              <w:rPr>
                <w:rFonts w:eastAsia="Times New Roman" w:cs="Times New Roman"/>
                <w:sz w:val="24"/>
                <w:szCs w:val="24"/>
              </w:rPr>
              <w:t>etc.</w:t>
            </w:r>
            <w:r w:rsidRPr="00505350">
              <w:rPr>
                <w:rFonts w:eastAsia="Times New Roman" w:cs="Times New Roman"/>
                <w:sz w:val="24"/>
                <w:szCs w:val="24"/>
              </w:rPr>
              <w:t xml:space="preserve">)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Good drainage to avoid </w:t>
            </w:r>
            <w:r w:rsidR="00117D7C" w:rsidRPr="00505350">
              <w:rPr>
                <w:rFonts w:eastAsia="Times New Roman" w:cs="Times New Roman"/>
                <w:sz w:val="24"/>
                <w:szCs w:val="24"/>
              </w:rPr>
              <w:t>storm water</w:t>
            </w:r>
            <w:r w:rsidRPr="00505350">
              <w:rPr>
                <w:rFonts w:eastAsia="Times New Roman" w:cs="Times New Roman"/>
                <w:sz w:val="24"/>
                <w:szCs w:val="24"/>
              </w:rPr>
              <w:t xml:space="preserve">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1.2</w:t>
            </w:r>
          </w:p>
        </w:tc>
        <w:tc>
          <w:tcPr>
            <w:tcW w:w="3916" w:type="dxa"/>
          </w:tcPr>
          <w:p w:rsidR="00464748" w:rsidRPr="00505350" w:rsidRDefault="00464748" w:rsidP="00FC149D">
            <w:pPr>
              <w:jc w:val="left"/>
              <w:rPr>
                <w:rFonts w:cs="Times New Roman"/>
                <w:sz w:val="24"/>
                <w:szCs w:val="24"/>
              </w:rPr>
            </w:pPr>
            <w:r w:rsidRPr="00505350">
              <w:rPr>
                <w:rFonts w:cs="Times New Roman"/>
                <w:sz w:val="24"/>
                <w:szCs w:val="24"/>
              </w:rPr>
              <w:t>Ca Cat, Nam Mung culverts and pump stations</w:t>
            </w:r>
            <w:r w:rsidRPr="00505350">
              <w:rPr>
                <w:rFonts w:cs="Times New Roman"/>
                <w:noProof/>
                <w:sz w:val="24"/>
                <w:szCs w:val="24"/>
              </w:rPr>
              <w:lastRenderedPageBreak/>
              <w:drawing>
                <wp:inline distT="0" distB="0" distL="0" distR="0" wp14:anchorId="7857E177" wp14:editId="42FC3186">
                  <wp:extent cx="2428875" cy="2064584"/>
                  <wp:effectExtent l="0" t="0" r="0" b="0"/>
                  <wp:docPr id="235" name="Picture 235" descr="C:\Users\PC\Desktop\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C\Desktop\34.jpg"/>
                          <pic:cNvPicPr>
                            <a:picLocks noChangeAspect="1" noChangeArrowheads="1"/>
                          </pic:cNvPicPr>
                        </pic:nvPicPr>
                        <pic:blipFill rotWithShape="1">
                          <a:blip r:embed="rId236" cstate="email">
                            <a:extLst>
                              <a:ext uri="{28A0092B-C50C-407E-A947-70E740481C1C}">
                                <a14:useLocalDpi xmlns:a14="http://schemas.microsoft.com/office/drawing/2010/main"/>
                              </a:ext>
                            </a:extLst>
                          </a:blip>
                          <a:srcRect/>
                          <a:stretch/>
                        </pic:blipFill>
                        <pic:spPr bwMode="auto">
                          <a:xfrm>
                            <a:off x="0" y="0"/>
                            <a:ext cx="2442117" cy="2075840"/>
                          </a:xfrm>
                          <a:prstGeom prst="rect">
                            <a:avLst/>
                          </a:prstGeom>
                          <a:noFill/>
                          <a:ln>
                            <a:noFill/>
                          </a:ln>
                          <a:extLst>
                            <a:ext uri="{53640926-AAD7-44D8-BBD7-CCE9431645EC}">
                              <a14:shadowObscured xmlns:a14="http://schemas.microsoft.com/office/drawing/2010/main"/>
                            </a:ext>
                          </a:extLst>
                        </pic:spPr>
                      </pic:pic>
                    </a:graphicData>
                  </a:graphic>
                </wp:inline>
              </w:drawing>
            </w:r>
          </w:p>
          <w:p w:rsidR="00464748" w:rsidRPr="00505350" w:rsidRDefault="00464748" w:rsidP="00FC149D">
            <w:pPr>
              <w:jc w:val="left"/>
              <w:rPr>
                <w:rFonts w:cs="Times New Roman"/>
                <w:sz w:val="24"/>
                <w:szCs w:val="24"/>
              </w:rPr>
            </w:pPr>
            <w:r w:rsidRPr="00505350">
              <w:rPr>
                <w:rFonts w:cs="Times New Roman"/>
                <w:noProof/>
                <w:sz w:val="24"/>
                <w:szCs w:val="24"/>
              </w:rPr>
              <w:drawing>
                <wp:inline distT="0" distB="0" distL="0" distR="0" wp14:anchorId="7857E179" wp14:editId="04407089">
                  <wp:extent cx="2428240" cy="1729740"/>
                  <wp:effectExtent l="0" t="0" r="0" b="3810"/>
                  <wp:docPr id="236" name="Picture 236" descr="C:\Users\PC\Desktop\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C\Desktop\35.jpg"/>
                          <pic:cNvPicPr>
                            <a:picLocks noChangeAspect="1" noChangeArrowheads="1"/>
                          </pic:cNvPicPr>
                        </pic:nvPicPr>
                        <pic:blipFill rotWithShape="1">
                          <a:blip r:embed="rId237" cstate="email">
                            <a:extLst>
                              <a:ext uri="{28A0092B-C50C-407E-A947-70E740481C1C}">
                                <a14:useLocalDpi xmlns:a14="http://schemas.microsoft.com/office/drawing/2010/main"/>
                              </a:ext>
                            </a:extLst>
                          </a:blip>
                          <a:srcRect/>
                          <a:stretch/>
                        </pic:blipFill>
                        <pic:spPr bwMode="auto">
                          <a:xfrm>
                            <a:off x="0" y="0"/>
                            <a:ext cx="2435107" cy="17346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Residential route of Thuong </w:t>
            </w:r>
            <w:r w:rsidRPr="00505350">
              <w:rPr>
                <w:rFonts w:eastAsia="Times New Roman" w:cs="Times New Roman"/>
                <w:sz w:val="24"/>
                <w:szCs w:val="24"/>
              </w:rPr>
              <w:lastRenderedPageBreak/>
              <w:t>Thoi Hau B</w:t>
            </w:r>
          </w:p>
        </w:tc>
        <w:tc>
          <w:tcPr>
            <w:tcW w:w="468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 xml:space="preserve">Impacts due to air emission, noise and vibration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lastRenderedPageBreak/>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Potential localized flooding caused construction during rainy days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of traffic and accidents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gender-based violence</w:t>
            </w:r>
          </w:p>
          <w:p w:rsidR="00464748"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Increases diseases transmission  </w:t>
            </w:r>
            <w:r w:rsidR="00464748" w:rsidRPr="00505350">
              <w:rPr>
                <w:rFonts w:eastAsia="Times New Roman" w:cs="Times New Roman"/>
                <w:sz w:val="24"/>
                <w:szCs w:val="24"/>
                <w:lang w:val="pt-BR"/>
              </w:rPr>
              <w:t xml:space="preserve">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r w:rsidR="00503B9B" w:rsidRPr="00505350">
              <w:rPr>
                <w:rFonts w:eastAsia="Times New Roman" w:cs="Times New Roman"/>
                <w:sz w:val="24"/>
                <w:szCs w:val="24"/>
              </w:rPr>
              <w:t>s</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1.3</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Hai Thang Chin canal</w:t>
            </w:r>
          </w:p>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noProof/>
                <w:sz w:val="24"/>
                <w:szCs w:val="24"/>
              </w:rPr>
              <w:lastRenderedPageBreak/>
              <w:drawing>
                <wp:inline distT="0" distB="0" distL="0" distR="0" wp14:anchorId="7857E17B" wp14:editId="2FD43F3D">
                  <wp:extent cx="2428529" cy="1912620"/>
                  <wp:effectExtent l="0" t="0" r="0" b="0"/>
                  <wp:docPr id="237" name="Picture 237" descr="C:\Users\PC\Desktop\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PC\Desktop\36.jpg"/>
                          <pic:cNvPicPr>
                            <a:picLocks noChangeAspect="1" noChangeArrowheads="1"/>
                          </pic:cNvPicPr>
                        </pic:nvPicPr>
                        <pic:blipFill rotWithShape="1">
                          <a:blip r:embed="rId238" cstate="email">
                            <a:extLst>
                              <a:ext uri="{28A0092B-C50C-407E-A947-70E740481C1C}">
                                <a14:useLocalDpi xmlns:a14="http://schemas.microsoft.com/office/drawing/2010/main"/>
                              </a:ext>
                            </a:extLst>
                          </a:blip>
                          <a:srcRect/>
                          <a:stretch/>
                        </pic:blipFill>
                        <pic:spPr bwMode="auto">
                          <a:xfrm>
                            <a:off x="0" y="0"/>
                            <a:ext cx="2435016" cy="19177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Hai Thang Chin RA</w:t>
            </w:r>
          </w:p>
        </w:tc>
        <w:tc>
          <w:tcPr>
            <w:tcW w:w="468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Impacts due to air emission, noise and vibration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Potential localized flooding caused construction duringrainy days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of traffic and accidents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w:t>
            </w:r>
            <w:r w:rsidRPr="00505350">
              <w:rPr>
                <w:rFonts w:eastAsia="Times New Roman" w:cs="Times New Roman"/>
                <w:sz w:val="24"/>
                <w:szCs w:val="24"/>
                <w:lang w:val="pt-BR"/>
              </w:rPr>
              <w:lastRenderedPageBreak/>
              <w:t xml:space="preserve">and drug abuse, domestic violence, prostitution, smuggling and gang activity,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gender-based violence</w:t>
            </w:r>
          </w:p>
          <w:p w:rsidR="00464748"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Increases diseases transmission  </w:t>
            </w:r>
            <w:r w:rsidR="00464748" w:rsidRPr="00505350">
              <w:rPr>
                <w:rFonts w:eastAsia="Times New Roman" w:cs="Times New Roman"/>
                <w:sz w:val="24"/>
                <w:szCs w:val="24"/>
                <w:lang w:val="pt-BR"/>
              </w:rPr>
              <w:t xml:space="preserve">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 xml:space="preserve">effect on surface </w:t>
            </w:r>
            <w:r w:rsidRPr="00505350">
              <w:rPr>
                <w:rFonts w:eastAsia="Times New Roman" w:cs="Times New Roman"/>
                <w:sz w:val="24"/>
                <w:szCs w:val="24"/>
              </w:rPr>
              <w:lastRenderedPageBreak/>
              <w:t>water sources by pollution.</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r w:rsidR="00503B9B" w:rsidRPr="00505350">
              <w:rPr>
                <w:rFonts w:eastAsia="Times New Roman" w:cs="Times New Roman"/>
                <w:sz w:val="24"/>
                <w:szCs w:val="24"/>
              </w:rPr>
              <w:t>s</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1.4</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Thong Nhat canal</w:t>
            </w:r>
          </w:p>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17D" wp14:editId="5F02CDD6">
                  <wp:extent cx="2438397" cy="1889760"/>
                  <wp:effectExtent l="0" t="0" r="635" b="0"/>
                  <wp:docPr id="238" name="Picture 238" descr="C:\Users\PC\Desktop\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PC\Desktop\37.jpg"/>
                          <pic:cNvPicPr>
                            <a:picLocks noChangeAspect="1" noChangeArrowheads="1"/>
                          </pic:cNvPicPr>
                        </pic:nvPicPr>
                        <pic:blipFill rotWithShape="1">
                          <a:blip r:embed="rId239" cstate="email">
                            <a:extLst>
                              <a:ext uri="{28A0092B-C50C-407E-A947-70E740481C1C}">
                                <a14:useLocalDpi xmlns:a14="http://schemas.microsoft.com/office/drawing/2010/main"/>
                              </a:ext>
                            </a:extLst>
                          </a:blip>
                          <a:srcRect/>
                          <a:stretch/>
                        </pic:blipFill>
                        <pic:spPr bwMode="auto">
                          <a:xfrm>
                            <a:off x="0" y="0"/>
                            <a:ext cx="2447650" cy="189693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Thong Nhat RA</w:t>
            </w:r>
          </w:p>
        </w:tc>
        <w:tc>
          <w:tcPr>
            <w:tcW w:w="468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Impacts due to air emission, noise and vibration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Potential localized flooding caused construction during </w:t>
            </w:r>
            <w:r w:rsidR="002F2F4B" w:rsidRPr="00505350">
              <w:rPr>
                <w:rFonts w:eastAsia="Times New Roman" w:cs="Times New Roman"/>
                <w:sz w:val="24"/>
                <w:szCs w:val="24"/>
              </w:rPr>
              <w:t>rainy</w:t>
            </w:r>
            <w:r w:rsidRPr="00505350">
              <w:rPr>
                <w:rFonts w:eastAsia="Times New Roman" w:cs="Times New Roman"/>
                <w:sz w:val="24"/>
                <w:szCs w:val="24"/>
              </w:rPr>
              <w:t xml:space="preserve"> days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of traffic and accidents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gender-based violence</w:t>
            </w:r>
          </w:p>
          <w:p w:rsidR="00464748"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Increases diseases transmission  </w:t>
            </w:r>
            <w:r w:rsidR="00464748" w:rsidRPr="00505350">
              <w:rPr>
                <w:rFonts w:eastAsia="Times New Roman" w:cs="Times New Roman"/>
                <w:sz w:val="24"/>
                <w:szCs w:val="24"/>
                <w:lang w:val="pt-BR"/>
              </w:rPr>
              <w:t xml:space="preserve">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b/>
                <w:i/>
                <w:sz w:val="24"/>
                <w:szCs w:val="24"/>
              </w:rPr>
            </w:pPr>
            <w:r w:rsidRPr="00505350">
              <w:rPr>
                <w:rFonts w:eastAsia="Times New Roman" w:cs="Times New Roman"/>
                <w:b/>
                <w:i/>
                <w:sz w:val="24"/>
                <w:szCs w:val="24"/>
              </w:rPr>
              <w:t>2</w:t>
            </w:r>
          </w:p>
        </w:tc>
        <w:tc>
          <w:tcPr>
            <w:tcW w:w="3916" w:type="dxa"/>
          </w:tcPr>
          <w:p w:rsidR="00464748" w:rsidRPr="00505350" w:rsidRDefault="00464748" w:rsidP="00FC149D">
            <w:pPr>
              <w:spacing w:before="40" w:after="40" w:line="240" w:lineRule="auto"/>
              <w:jc w:val="left"/>
              <w:rPr>
                <w:rFonts w:eastAsia="Times New Roman" w:cs="Times New Roman"/>
                <w:b/>
                <w:i/>
                <w:sz w:val="24"/>
                <w:szCs w:val="24"/>
              </w:rPr>
            </w:pPr>
            <w:r w:rsidRPr="00505350">
              <w:rPr>
                <w:rFonts w:eastAsia="Times New Roman" w:cs="Times New Roman"/>
                <w:b/>
                <w:i/>
                <w:sz w:val="24"/>
                <w:szCs w:val="24"/>
              </w:rPr>
              <w:t>Embankment</w:t>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p>
        </w:tc>
        <w:tc>
          <w:tcPr>
            <w:tcW w:w="4680" w:type="dxa"/>
          </w:tcPr>
          <w:p w:rsidR="00464748" w:rsidRPr="00505350" w:rsidRDefault="00464748" w:rsidP="00FC149D">
            <w:pPr>
              <w:spacing w:before="40" w:after="40" w:line="240" w:lineRule="auto"/>
              <w:jc w:val="left"/>
              <w:rPr>
                <w:rFonts w:eastAsia="Times New Roman" w:cs="Times New Roman"/>
                <w:sz w:val="24"/>
                <w:szCs w:val="24"/>
              </w:rPr>
            </w:pPr>
          </w:p>
        </w:tc>
        <w:tc>
          <w:tcPr>
            <w:tcW w:w="4590" w:type="dxa"/>
          </w:tcPr>
          <w:p w:rsidR="00464748" w:rsidRPr="00505350" w:rsidRDefault="00464748" w:rsidP="00FC149D">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2.1</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West bank of Khang Chien</w:t>
            </w:r>
          </w:p>
          <w:p w:rsidR="00464748" w:rsidRPr="00505350" w:rsidRDefault="00503B9B" w:rsidP="00FC149D">
            <w:pPr>
              <w:spacing w:before="40" w:after="40" w:line="240" w:lineRule="auto"/>
              <w:jc w:val="left"/>
              <w:rPr>
                <w:rFonts w:eastAsia="Times New Roman" w:cs="Times New Roman"/>
                <w:b/>
                <w:sz w:val="24"/>
                <w:szCs w:val="24"/>
              </w:rPr>
            </w:pPr>
            <w:r w:rsidRPr="00505350">
              <w:rPr>
                <w:noProof/>
              </w:rPr>
              <w:lastRenderedPageBreak/>
              <w:drawing>
                <wp:inline distT="0" distB="0" distL="0" distR="0" wp14:anchorId="06DD41F2" wp14:editId="7137869A">
                  <wp:extent cx="2400169" cy="1958340"/>
                  <wp:effectExtent l="0" t="0" r="635" b="381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4"/>
                          <a:srcRect l="32965" t="15282" r="28697" b="6971"/>
                          <a:stretch/>
                        </pic:blipFill>
                        <pic:spPr bwMode="auto">
                          <a:xfrm>
                            <a:off x="0" y="0"/>
                            <a:ext cx="2413431" cy="1969161"/>
                          </a:xfrm>
                          <a:prstGeom prst="rect">
                            <a:avLst/>
                          </a:prstGeom>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Kho Be residential cluster</w:t>
            </w:r>
          </w:p>
        </w:tc>
        <w:tc>
          <w:tcPr>
            <w:tcW w:w="468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Impacts due to air emission, noise and vibration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Potential localized flooding caused construction during rainy days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of traffic and accidents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gender-based violence</w:t>
            </w:r>
          </w:p>
          <w:p w:rsidR="00464748"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Increases diseases transmission  </w:t>
            </w:r>
            <w:r w:rsidR="00464748" w:rsidRPr="00505350">
              <w:rPr>
                <w:rFonts w:eastAsia="Times New Roman" w:cs="Times New Roman"/>
                <w:sz w:val="24"/>
                <w:szCs w:val="24"/>
                <w:lang w:val="pt-BR"/>
              </w:rPr>
              <w:t xml:space="preserve">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w:t>
            </w:r>
            <w:r w:rsidR="00337D6E">
              <w:rPr>
                <w:rFonts w:eastAsia="Times New Roman" w:cs="Times New Roman"/>
                <w:sz w:val="24"/>
                <w:szCs w:val="24"/>
              </w:rPr>
              <w:t xml:space="preserve"> </w:t>
            </w:r>
            <w:r w:rsidRPr="00505350">
              <w:rPr>
                <w:rFonts w:eastAsia="Times New Roman" w:cs="Times New Roman"/>
                <w:sz w:val="24"/>
                <w:szCs w:val="24"/>
              </w:rPr>
              <w:t>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w:t>
            </w:r>
            <w:r w:rsidRPr="00505350">
              <w:rPr>
                <w:rFonts w:eastAsia="Times New Roman" w:cs="Times New Roman"/>
                <w:sz w:val="24"/>
                <w:szCs w:val="24"/>
              </w:rPr>
              <w:lastRenderedPageBreak/>
              <w:t xml:space="preserve">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2.2</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East bank of Khang Chien canal (from Hong Ngu – Tam Nong to Thanh Binh – Tam Nong)</w:t>
            </w:r>
          </w:p>
          <w:p w:rsidR="00464748" w:rsidRPr="00505350" w:rsidRDefault="00503B9B" w:rsidP="00FC149D">
            <w:pPr>
              <w:spacing w:before="40" w:after="40" w:line="240" w:lineRule="auto"/>
              <w:jc w:val="left"/>
              <w:rPr>
                <w:rFonts w:eastAsia="Times New Roman" w:cs="Times New Roman"/>
                <w:b/>
                <w:sz w:val="24"/>
                <w:szCs w:val="24"/>
              </w:rPr>
            </w:pPr>
            <w:r w:rsidRPr="00505350">
              <w:rPr>
                <w:noProof/>
              </w:rPr>
              <w:drawing>
                <wp:inline distT="0" distB="0" distL="0" distR="0" wp14:anchorId="07576341" wp14:editId="3E8778E0">
                  <wp:extent cx="2345471" cy="1673525"/>
                  <wp:effectExtent l="0" t="0" r="0" b="317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5"/>
                          <a:srcRect l="18723" t="20612" r="27576" b="8720"/>
                          <a:stretch/>
                        </pic:blipFill>
                        <pic:spPr bwMode="auto">
                          <a:xfrm>
                            <a:off x="0" y="0"/>
                            <a:ext cx="2345471" cy="1673525"/>
                          </a:xfrm>
                          <a:prstGeom prst="rect">
                            <a:avLst/>
                          </a:prstGeom>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Ca No RA</w:t>
            </w:r>
          </w:p>
        </w:tc>
        <w:tc>
          <w:tcPr>
            <w:tcW w:w="468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Impacts due to air emission, noise and vibration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Potential localized flooding caused construction during rainy days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of traffic and accidents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gender-based violence</w:t>
            </w:r>
          </w:p>
          <w:p w:rsidR="00464748"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Increases diseases transmission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It shouldbe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2.3</w:t>
            </w:r>
          </w:p>
        </w:tc>
        <w:tc>
          <w:tcPr>
            <w:tcW w:w="3916" w:type="dxa"/>
          </w:tcPr>
          <w:p w:rsidR="00464748" w:rsidRPr="00505350" w:rsidRDefault="00464748" w:rsidP="00FC149D">
            <w:pPr>
              <w:spacing w:before="40" w:after="40" w:line="240" w:lineRule="auto"/>
              <w:jc w:val="left"/>
              <w:rPr>
                <w:rFonts w:eastAsia="Times New Roman" w:cs="Times New Roman"/>
                <w:b/>
                <w:sz w:val="24"/>
                <w:szCs w:val="24"/>
              </w:rPr>
            </w:pPr>
            <w:r w:rsidRPr="00505350">
              <w:rPr>
                <w:rFonts w:eastAsia="Times New Roman" w:cs="Times New Roman"/>
                <w:sz w:val="24"/>
                <w:szCs w:val="24"/>
              </w:rPr>
              <w:t xml:space="preserve">East bank of Khang Chien canal (from Duong Gao canal to Tam Nong border canal) </w:t>
            </w:r>
            <w:r w:rsidR="00503B9B" w:rsidRPr="00505350">
              <w:rPr>
                <w:noProof/>
              </w:rPr>
              <w:lastRenderedPageBreak/>
              <w:drawing>
                <wp:inline distT="0" distB="0" distL="0" distR="0" wp14:anchorId="07DB4F3A" wp14:editId="037B22CA">
                  <wp:extent cx="2449515" cy="2125980"/>
                  <wp:effectExtent l="0" t="0" r="8255"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6"/>
                          <a:srcRect l="30351" t="17962" r="28406" b="4290"/>
                          <a:stretch/>
                        </pic:blipFill>
                        <pic:spPr bwMode="auto">
                          <a:xfrm>
                            <a:off x="0" y="0"/>
                            <a:ext cx="2455758" cy="2131398"/>
                          </a:xfrm>
                          <a:prstGeom prst="rect">
                            <a:avLst/>
                          </a:prstGeom>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rsidP="009E265D">
            <w:pPr>
              <w:spacing w:before="40" w:after="40" w:line="240" w:lineRule="auto"/>
              <w:jc w:val="left"/>
              <w:rPr>
                <w:rFonts w:eastAsia="Times New Roman" w:cs="Times New Roman"/>
                <w:sz w:val="24"/>
                <w:szCs w:val="24"/>
              </w:rPr>
            </w:pPr>
            <w:r w:rsidRPr="00505350">
              <w:rPr>
                <w:rFonts w:eastAsia="Times New Roman" w:cs="Times New Roman"/>
                <w:sz w:val="24"/>
                <w:szCs w:val="24"/>
              </w:rPr>
              <w:lastRenderedPageBreak/>
              <w:t xml:space="preserve">Khang Chien </w:t>
            </w:r>
            <w:r w:rsidR="009E265D" w:rsidRPr="00505350">
              <w:rPr>
                <w:rFonts w:eastAsia="Times New Roman" w:cs="Times New Roman"/>
                <w:sz w:val="24"/>
                <w:szCs w:val="24"/>
              </w:rPr>
              <w:t>RL</w:t>
            </w:r>
            <w:r w:rsidRPr="00505350">
              <w:rPr>
                <w:rFonts w:eastAsia="Times New Roman" w:cs="Times New Roman"/>
                <w:sz w:val="24"/>
                <w:szCs w:val="24"/>
              </w:rPr>
              <w:t>, Phu Loi commune</w:t>
            </w:r>
          </w:p>
        </w:tc>
        <w:tc>
          <w:tcPr>
            <w:tcW w:w="4680" w:type="dxa"/>
          </w:tcPr>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Impacts due to air emission, noise and vibration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Vibration caused by the construction </w:t>
            </w:r>
            <w:r w:rsidR="00337D6E" w:rsidRPr="00505350">
              <w:rPr>
                <w:rFonts w:eastAsia="Times New Roman" w:cs="Times New Roman"/>
                <w:sz w:val="24"/>
                <w:szCs w:val="24"/>
              </w:rPr>
              <w:t>machiner</w:t>
            </w:r>
            <w:r w:rsidR="00337D6E">
              <w:rPr>
                <w:rFonts w:eastAsia="Times New Roman" w:cs="Times New Roman"/>
                <w:sz w:val="24"/>
                <w:szCs w:val="24"/>
              </w:rPr>
              <w:t>y</w:t>
            </w:r>
            <w:r w:rsidR="00337D6E" w:rsidRPr="00505350">
              <w:rPr>
                <w:rFonts w:eastAsia="Times New Roman" w:cs="Times New Roman"/>
                <w:sz w:val="24"/>
                <w:szCs w:val="24"/>
              </w:rPr>
              <w:t xml:space="preserve"> </w:t>
            </w:r>
            <w:r w:rsidRPr="00505350">
              <w:rPr>
                <w:rFonts w:eastAsia="Times New Roman" w:cs="Times New Roman"/>
                <w:sz w:val="24"/>
                <w:szCs w:val="24"/>
              </w:rPr>
              <w:t>may affect houses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Potential localized flooding caused </w:t>
            </w:r>
            <w:r w:rsidRPr="00505350">
              <w:rPr>
                <w:rFonts w:eastAsia="Times New Roman" w:cs="Times New Roman"/>
                <w:sz w:val="24"/>
                <w:szCs w:val="24"/>
              </w:rPr>
              <w:lastRenderedPageBreak/>
              <w:t>construction during rainy days</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of traffic and accidents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 in criminal activity and alcohol and drug abuse, domestic violence, prostitution, smuggling and gang activity, </w:t>
            </w:r>
          </w:p>
          <w:p w:rsidR="001E2EDC"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Increase in gender-based violence</w:t>
            </w:r>
          </w:p>
          <w:p w:rsidR="00464748" w:rsidRPr="00505350" w:rsidRDefault="001E2EDC" w:rsidP="001E2EDC">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lang w:val="pt-BR"/>
              </w:rPr>
              <w:t xml:space="preserve">Increases diseases transmission  </w:t>
            </w:r>
            <w:r w:rsidR="00225A0F" w:rsidRPr="00505350">
              <w:rPr>
                <w:rFonts w:eastAsia="Times New Roman" w:cs="Times New Roman"/>
                <w:sz w:val="24"/>
                <w:szCs w:val="24"/>
                <w:lang w:val="pt-BR"/>
              </w:rPr>
              <w:t xml:space="preserve"> </w:t>
            </w:r>
            <w:r w:rsidR="00464748" w:rsidRPr="00505350">
              <w:rPr>
                <w:rFonts w:eastAsia="Times New Roman" w:cs="Times New Roman"/>
                <w:sz w:val="24"/>
                <w:szCs w:val="24"/>
                <w:lang w:val="pt-BR"/>
              </w:rPr>
              <w:t xml:space="preserve">  </w:t>
            </w:r>
          </w:p>
        </w:tc>
        <w:tc>
          <w:tcPr>
            <w:tcW w:w="4590" w:type="dxa"/>
          </w:tcPr>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lastRenderedPageBreak/>
              <w:t>It should be pay</w:t>
            </w:r>
            <w:r w:rsidR="00337D6E">
              <w:rPr>
                <w:rFonts w:eastAsia="Times New Roman" w:cs="Times New Roman"/>
                <w:sz w:val="24"/>
                <w:szCs w:val="24"/>
              </w:rPr>
              <w:t>ing</w:t>
            </w:r>
            <w:r w:rsidRPr="00505350">
              <w:rPr>
                <w:rFonts w:eastAsia="Times New Roman" w:cs="Times New Roman"/>
                <w:sz w:val="24"/>
                <w:szCs w:val="24"/>
              </w:rPr>
              <w:t xml:space="preserve"> attention to prevent dust, noise when construction is </w:t>
            </w:r>
            <w:r w:rsidR="00337D6E">
              <w:rPr>
                <w:rFonts w:eastAsia="Times New Roman" w:cs="Times New Roman"/>
                <w:sz w:val="24"/>
                <w:szCs w:val="24"/>
              </w:rPr>
              <w:t xml:space="preserve">a </w:t>
            </w:r>
            <w:r w:rsidRPr="00505350">
              <w:rPr>
                <w:rFonts w:eastAsia="Times New Roman" w:cs="Times New Roman"/>
                <w:sz w:val="24"/>
                <w:szCs w:val="24"/>
              </w:rPr>
              <w:t>nearby residential cluster.</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Ensure traffic safety (installation of fence and warning sign, traffic instruction, etc) </w:t>
            </w:r>
            <w:r w:rsidRPr="00505350">
              <w:rPr>
                <w:rFonts w:eastAsia="Times New Roman" w:cs="Times New Roman"/>
                <w:sz w:val="24"/>
                <w:szCs w:val="24"/>
              </w:rPr>
              <w:lastRenderedPageBreak/>
              <w:t xml:space="preserve">around </w:t>
            </w:r>
            <w:r w:rsidR="00337D6E">
              <w:rPr>
                <w:rFonts w:eastAsia="Times New Roman" w:cs="Times New Roman"/>
                <w:sz w:val="24"/>
                <w:szCs w:val="24"/>
              </w:rPr>
              <w:t xml:space="preserve">the </w:t>
            </w:r>
            <w:r w:rsidRPr="00505350">
              <w:rPr>
                <w:rFonts w:eastAsia="Times New Roman" w:cs="Times New Roman"/>
                <w:sz w:val="24"/>
                <w:szCs w:val="24"/>
              </w:rPr>
              <w:t>construction area.</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Wastewater, solid waste, spoil, etc. should be controlled to avoid </w:t>
            </w:r>
            <w:r w:rsidR="00337D6E">
              <w:rPr>
                <w:rFonts w:eastAsia="Times New Roman" w:cs="Times New Roman"/>
                <w:sz w:val="24"/>
                <w:szCs w:val="24"/>
              </w:rPr>
              <w:t xml:space="preserve">an </w:t>
            </w:r>
            <w:r w:rsidRPr="00505350">
              <w:rPr>
                <w:rFonts w:eastAsia="Times New Roman" w:cs="Times New Roman"/>
                <w:sz w:val="24"/>
                <w:szCs w:val="24"/>
              </w:rPr>
              <w:t>effect on surface water sources by pollution.</w:t>
            </w:r>
          </w:p>
          <w:p w:rsidR="00B854D9"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Good drainage to avoid stormwater run-off to orchard land of local people</w:t>
            </w:r>
          </w:p>
          <w:p w:rsidR="00464748" w:rsidRPr="00505350" w:rsidRDefault="00B854D9" w:rsidP="00B854D9">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b/>
                <w:sz w:val="24"/>
                <w:szCs w:val="24"/>
              </w:rPr>
            </w:pPr>
            <w:r w:rsidRPr="00505350">
              <w:rPr>
                <w:rFonts w:eastAsia="Times New Roman" w:cs="Times New Roman"/>
                <w:b/>
                <w:sz w:val="24"/>
                <w:szCs w:val="24"/>
              </w:rPr>
              <w:lastRenderedPageBreak/>
              <w:t>IV</w:t>
            </w:r>
          </w:p>
        </w:tc>
        <w:tc>
          <w:tcPr>
            <w:tcW w:w="3916" w:type="dxa"/>
          </w:tcPr>
          <w:p w:rsidR="00464748" w:rsidRPr="00505350" w:rsidRDefault="00464748" w:rsidP="00FC149D">
            <w:pPr>
              <w:spacing w:before="40" w:after="40" w:line="240" w:lineRule="auto"/>
              <w:jc w:val="left"/>
              <w:rPr>
                <w:rFonts w:eastAsia="Times New Roman" w:cs="Times New Roman"/>
                <w:b/>
                <w:sz w:val="24"/>
                <w:szCs w:val="24"/>
              </w:rPr>
            </w:pPr>
            <w:r w:rsidRPr="00505350">
              <w:rPr>
                <w:rFonts w:eastAsia="Times New Roman" w:cs="Times New Roman"/>
                <w:b/>
                <w:sz w:val="24"/>
                <w:szCs w:val="24"/>
              </w:rPr>
              <w:t>Disposal Sites</w:t>
            </w:r>
          </w:p>
        </w:tc>
        <w:tc>
          <w:tcPr>
            <w:tcW w:w="1440" w:type="dxa"/>
          </w:tcPr>
          <w:p w:rsidR="00464748" w:rsidRPr="00505350" w:rsidRDefault="00464748" w:rsidP="00FC149D">
            <w:pPr>
              <w:spacing w:before="40" w:after="40" w:line="240" w:lineRule="auto"/>
              <w:jc w:val="left"/>
              <w:rPr>
                <w:rFonts w:eastAsia="Times New Roman" w:cs="Times New Roman"/>
                <w:sz w:val="24"/>
                <w:szCs w:val="24"/>
              </w:rPr>
            </w:pPr>
          </w:p>
        </w:tc>
        <w:tc>
          <w:tcPr>
            <w:tcW w:w="4680" w:type="dxa"/>
          </w:tcPr>
          <w:p w:rsidR="00464748" w:rsidRPr="00505350" w:rsidRDefault="00464748" w:rsidP="00FC149D">
            <w:pPr>
              <w:spacing w:before="40" w:after="40" w:line="240" w:lineRule="auto"/>
              <w:jc w:val="left"/>
              <w:rPr>
                <w:rFonts w:eastAsia="Times New Roman" w:cs="Times New Roman"/>
                <w:sz w:val="24"/>
                <w:szCs w:val="24"/>
              </w:rPr>
            </w:pPr>
          </w:p>
        </w:tc>
        <w:tc>
          <w:tcPr>
            <w:tcW w:w="4590" w:type="dxa"/>
          </w:tcPr>
          <w:p w:rsidR="00464748" w:rsidRPr="00505350" w:rsidRDefault="00464748" w:rsidP="00FC149D">
            <w:pPr>
              <w:spacing w:before="40" w:after="40" w:line="240" w:lineRule="auto"/>
              <w:jc w:val="left"/>
              <w:rPr>
                <w:rFonts w:eastAsia="Times New Roman" w:cs="Times New Roman"/>
                <w:sz w:val="24"/>
                <w:szCs w:val="24"/>
              </w:rPr>
            </w:pPr>
          </w:p>
        </w:tc>
      </w:tr>
      <w:tr w:rsidR="00464748" w:rsidRPr="00505350" w:rsidTr="00B854D9">
        <w:tc>
          <w:tcPr>
            <w:tcW w:w="602" w:type="dxa"/>
          </w:tcPr>
          <w:p w:rsidR="00464748" w:rsidRPr="00505350" w:rsidRDefault="00464748" w:rsidP="00FC149D">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3916" w:type="dxa"/>
          </w:tcPr>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sz w:val="24"/>
                <w:szCs w:val="24"/>
              </w:rPr>
              <w:t>Site No. 3a, 3b, 3c</w:t>
            </w:r>
          </w:p>
          <w:p w:rsidR="00464748" w:rsidRPr="00505350" w:rsidRDefault="00464748" w:rsidP="00FC149D">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185" wp14:editId="0E2BE6B0">
                  <wp:extent cx="2394857" cy="2011680"/>
                  <wp:effectExtent l="0" t="0" r="5715" b="7620"/>
                  <wp:docPr id="251" name="Picture 251" descr="C:\Users\PC\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PC\Desktop\1.jpg"/>
                          <pic:cNvPicPr>
                            <a:picLocks noChangeAspect="1" noChangeArrowheads="1"/>
                          </pic:cNvPicPr>
                        </pic:nvPicPr>
                        <pic:blipFill rotWithShape="1">
                          <a:blip r:embed="rId240" cstate="email">
                            <a:extLst>
                              <a:ext uri="{28A0092B-C50C-407E-A947-70E740481C1C}">
                                <a14:useLocalDpi xmlns:a14="http://schemas.microsoft.com/office/drawing/2010/main"/>
                              </a:ext>
                            </a:extLst>
                          </a:blip>
                          <a:srcRect/>
                          <a:stretch/>
                        </pic:blipFill>
                        <pic:spPr bwMode="auto">
                          <a:xfrm>
                            <a:off x="0" y="0"/>
                            <a:ext cx="2402001" cy="201768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464748" w:rsidRPr="00505350" w:rsidRDefault="00464748">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The dump site makes use of the earth pond that </w:t>
            </w:r>
            <w:r w:rsidR="00337D6E" w:rsidRPr="00505350">
              <w:rPr>
                <w:rFonts w:eastAsia="Times New Roman" w:cs="Times New Roman"/>
                <w:sz w:val="24"/>
                <w:szCs w:val="24"/>
              </w:rPr>
              <w:t>ha</w:t>
            </w:r>
            <w:r w:rsidR="00337D6E">
              <w:rPr>
                <w:rFonts w:eastAsia="Times New Roman" w:cs="Times New Roman"/>
                <w:sz w:val="24"/>
                <w:szCs w:val="24"/>
              </w:rPr>
              <w:t>s</w:t>
            </w:r>
            <w:r w:rsidR="00337D6E" w:rsidRPr="00505350">
              <w:rPr>
                <w:rFonts w:eastAsia="Times New Roman" w:cs="Times New Roman"/>
                <w:sz w:val="24"/>
                <w:szCs w:val="24"/>
              </w:rPr>
              <w:t xml:space="preserve"> </w:t>
            </w:r>
            <w:r w:rsidRPr="00505350">
              <w:rPr>
                <w:rFonts w:eastAsia="Times New Roman" w:cs="Times New Roman"/>
                <w:sz w:val="24"/>
                <w:szCs w:val="24"/>
              </w:rPr>
              <w:t xml:space="preserve">been exploited to fill the Kho Be residential area in 2 communes of An Binh A and An Binh B, Hong Ngu </w:t>
            </w:r>
            <w:r w:rsidRPr="00505350">
              <w:rPr>
                <w:rFonts w:eastAsia="Times New Roman" w:cs="Times New Roman"/>
                <w:sz w:val="24"/>
                <w:szCs w:val="24"/>
              </w:rPr>
              <w:lastRenderedPageBreak/>
              <w:t>Town so it is located just behind Kho Be RA</w:t>
            </w:r>
          </w:p>
        </w:tc>
        <w:tc>
          <w:tcPr>
            <w:tcW w:w="4680" w:type="dxa"/>
          </w:tcPr>
          <w:p w:rsidR="00225A0F" w:rsidRPr="00505350" w:rsidRDefault="00225A0F" w:rsidP="00225A0F">
            <w:pPr>
              <w:pStyle w:val="ListParagraph"/>
              <w:numPr>
                <w:ilvl w:val="0"/>
                <w:numId w:val="73"/>
              </w:numPr>
              <w:spacing w:before="40" w:after="40" w:line="240" w:lineRule="auto"/>
              <w:ind w:left="210" w:hanging="180"/>
              <w:rPr>
                <w:rFonts w:eastAsia="Times New Roman" w:cs="Times New Roman"/>
                <w:sz w:val="24"/>
                <w:szCs w:val="24"/>
              </w:rPr>
            </w:pPr>
            <w:bookmarkStart w:id="878" w:name="_Hlk530664064"/>
            <w:r w:rsidRPr="00505350">
              <w:rPr>
                <w:rFonts w:eastAsia="Times New Roman" w:cs="Times New Roman"/>
                <w:sz w:val="24"/>
                <w:szCs w:val="24"/>
              </w:rPr>
              <w:lastRenderedPageBreak/>
              <w:t>Risks on local people falling to the disposal sites</w:t>
            </w:r>
          </w:p>
          <w:p w:rsidR="00464748" w:rsidRPr="00505350" w:rsidRDefault="00225A0F" w:rsidP="00225A0F">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on local flooding due to </w:t>
            </w:r>
            <w:r w:rsidR="00337D6E">
              <w:rPr>
                <w:rFonts w:eastAsia="Times New Roman" w:cs="Times New Roman"/>
                <w:sz w:val="24"/>
                <w:szCs w:val="24"/>
              </w:rPr>
              <w:t xml:space="preserve">the </w:t>
            </w:r>
            <w:r w:rsidRPr="00505350">
              <w:rPr>
                <w:rFonts w:eastAsia="Times New Roman" w:cs="Times New Roman"/>
                <w:sz w:val="24"/>
                <w:szCs w:val="24"/>
              </w:rPr>
              <w:t>breaking of the embankments of the disposal sites</w:t>
            </w:r>
            <w:r w:rsidRPr="00505350">
              <w:rPr>
                <w:rFonts w:eastAsia="Times New Roman" w:cs="Times New Roman"/>
                <w:sz w:val="24"/>
                <w:szCs w:val="24"/>
                <w:lang w:val="pt-BR"/>
              </w:rPr>
              <w:t xml:space="preserve"> and heavy rains</w:t>
            </w:r>
            <w:bookmarkEnd w:id="878"/>
          </w:p>
          <w:p w:rsidR="00503B9B" w:rsidRPr="00505350" w:rsidRDefault="00503B9B" w:rsidP="00765B80">
            <w:pPr>
              <w:spacing w:before="40" w:after="40" w:line="240" w:lineRule="auto"/>
              <w:ind w:left="30"/>
              <w:rPr>
                <w:rFonts w:eastAsia="Times New Roman" w:cs="Times New Roman"/>
                <w:sz w:val="24"/>
                <w:szCs w:val="24"/>
              </w:rPr>
            </w:pPr>
          </w:p>
        </w:tc>
        <w:tc>
          <w:tcPr>
            <w:tcW w:w="4590" w:type="dxa"/>
          </w:tcPr>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Set up barriers and signboards that prohibit people, especially children, from entering the dump sites.</w:t>
            </w:r>
          </w:p>
          <w:p w:rsidR="00464748" w:rsidRPr="00505350" w:rsidRDefault="00503B9B" w:rsidP="00503B9B">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w:t>
            </w:r>
            <w:r w:rsidR="00765B80" w:rsidRPr="00505350">
              <w:rPr>
                <w:rFonts w:eastAsia="Times New Roman" w:cs="Times New Roman"/>
                <w:sz w:val="24"/>
                <w:szCs w:val="24"/>
              </w:rPr>
              <w:t>s</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At the outlets, bamboo and sand-bags will be strengthened to avoid water discharge to cause </w:t>
            </w:r>
            <w:r w:rsidR="00337D6E">
              <w:rPr>
                <w:rFonts w:eastAsia="Times New Roman" w:cs="Times New Roman"/>
                <w:sz w:val="24"/>
                <w:szCs w:val="24"/>
              </w:rPr>
              <w:t xml:space="preserve">a </w:t>
            </w:r>
            <w:r w:rsidRPr="00505350">
              <w:rPr>
                <w:rFonts w:eastAsia="Times New Roman" w:cs="Times New Roman"/>
                <w:sz w:val="24"/>
                <w:szCs w:val="24"/>
              </w:rPr>
              <w:t>landslide.</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The embankment should be higher than the design 20cm and the safety coefficient is 1.1 to avoid when pumping sediment out, it is overflow when it is filled. The pumping process starts from a distance far from the sluice gate and connect</w:t>
            </w:r>
            <w:r w:rsidR="00337D6E">
              <w:rPr>
                <w:rFonts w:eastAsia="Times New Roman" w:cs="Times New Roman"/>
                <w:sz w:val="24"/>
                <w:szCs w:val="24"/>
              </w:rPr>
              <w:t>s</w:t>
            </w:r>
            <w:r w:rsidRPr="00505350">
              <w:rPr>
                <w:rFonts w:eastAsia="Times New Roman" w:cs="Times New Roman"/>
                <w:sz w:val="24"/>
                <w:szCs w:val="24"/>
              </w:rPr>
              <w:t xml:space="preserve"> pipes gradually to the sluice gate to ensure the maximum retention time of water in a </w:t>
            </w:r>
            <w:r w:rsidRPr="00505350">
              <w:rPr>
                <w:rFonts w:eastAsia="Times New Roman" w:cs="Times New Roman"/>
                <w:sz w:val="24"/>
                <w:szCs w:val="24"/>
              </w:rPr>
              <w:lastRenderedPageBreak/>
              <w:t>dumpsite.</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Regularly monitor maintenance and inspection of embankments of disposal sites daily and check seepage. To ensure safety when operating the outlets, the construction teams arrange at least 20 soil-bags at a</w:t>
            </w:r>
            <w:r w:rsidR="00337D6E">
              <w:rPr>
                <w:rFonts w:eastAsia="Times New Roman" w:cs="Times New Roman"/>
                <w:sz w:val="24"/>
                <w:szCs w:val="24"/>
              </w:rPr>
              <w:t>n</w:t>
            </w:r>
            <w:r w:rsidRPr="00505350">
              <w:rPr>
                <w:rFonts w:eastAsia="Times New Roman" w:cs="Times New Roman"/>
                <w:sz w:val="24"/>
                <w:szCs w:val="24"/>
              </w:rPr>
              <w:t xml:space="preserve"> outlet.</w:t>
            </w:r>
          </w:p>
          <w:p w:rsidR="00765B80" w:rsidRPr="00505350" w:rsidRDefault="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 case of sediment and water spillage from the dump sites to the enviro</w:t>
            </w:r>
            <w:r w:rsidR="00337D6E">
              <w:rPr>
                <w:rFonts w:eastAsia="Times New Roman" w:cs="Times New Roman"/>
                <w:sz w:val="24"/>
                <w:szCs w:val="24"/>
              </w:rPr>
              <w:t>n</w:t>
            </w:r>
            <w:r w:rsidRPr="00505350">
              <w:rPr>
                <w:rFonts w:eastAsia="Times New Roman" w:cs="Times New Roman"/>
                <w:sz w:val="24"/>
                <w:szCs w:val="24"/>
              </w:rPr>
              <w:t>ment, the construction teams shall take measures to stop the incidents and work with local authorities to compensate for damages.</w:t>
            </w:r>
          </w:p>
        </w:tc>
      </w:tr>
      <w:tr w:rsidR="00765B80" w:rsidRPr="00505350" w:rsidTr="00B854D9">
        <w:tc>
          <w:tcPr>
            <w:tcW w:w="602" w:type="dxa"/>
          </w:tcPr>
          <w:p w:rsidR="00765B80" w:rsidRPr="00505350" w:rsidRDefault="00765B80" w:rsidP="00765B80">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2</w:t>
            </w:r>
          </w:p>
        </w:tc>
        <w:tc>
          <w:tcPr>
            <w:tcW w:w="3916" w:type="dxa"/>
          </w:tcPr>
          <w:p w:rsidR="00765B80" w:rsidRPr="00505350" w:rsidRDefault="00765B80" w:rsidP="00765B80">
            <w:pPr>
              <w:spacing w:before="40" w:after="40" w:line="240" w:lineRule="auto"/>
              <w:jc w:val="left"/>
              <w:rPr>
                <w:rFonts w:eastAsia="Times New Roman" w:cs="Times New Roman"/>
                <w:sz w:val="24"/>
                <w:szCs w:val="24"/>
              </w:rPr>
            </w:pPr>
            <w:r w:rsidRPr="00505350">
              <w:rPr>
                <w:rFonts w:eastAsia="Times New Roman" w:cs="Times New Roman"/>
                <w:sz w:val="24"/>
                <w:szCs w:val="24"/>
              </w:rPr>
              <w:t>Site No. 5</w:t>
            </w:r>
          </w:p>
          <w:p w:rsidR="00765B80" w:rsidRPr="00505350" w:rsidRDefault="00765B80" w:rsidP="00765B80">
            <w:pPr>
              <w:spacing w:before="40" w:after="40" w:line="240" w:lineRule="auto"/>
              <w:jc w:val="left"/>
              <w:rPr>
                <w:rFonts w:eastAsia="Times New Roman" w:cs="Times New Roman"/>
                <w:sz w:val="24"/>
                <w:szCs w:val="24"/>
              </w:rPr>
            </w:pPr>
            <w:r w:rsidRPr="00505350">
              <w:rPr>
                <w:rFonts w:eastAsia="Times New Roman" w:cs="Times New Roman"/>
                <w:noProof/>
                <w:sz w:val="24"/>
                <w:szCs w:val="24"/>
              </w:rPr>
              <w:drawing>
                <wp:inline distT="0" distB="0" distL="0" distR="0" wp14:anchorId="7857E187" wp14:editId="7857E188">
                  <wp:extent cx="2486025" cy="2221885"/>
                  <wp:effectExtent l="0" t="0" r="0" b="6985"/>
                  <wp:docPr id="252" name="Picture 252" descr="C:\Users\PC\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PC\Desktop\2.jpg"/>
                          <pic:cNvPicPr>
                            <a:picLocks noChangeAspect="1" noChangeArrowheads="1"/>
                          </pic:cNvPicPr>
                        </pic:nvPicPr>
                        <pic:blipFill rotWithShape="1">
                          <a:blip r:embed="rId241" cstate="email">
                            <a:extLst>
                              <a:ext uri="{28A0092B-C50C-407E-A947-70E740481C1C}">
                                <a14:useLocalDpi xmlns:a14="http://schemas.microsoft.com/office/drawing/2010/main"/>
                              </a:ext>
                            </a:extLst>
                          </a:blip>
                          <a:srcRect/>
                          <a:stretch/>
                        </pic:blipFill>
                        <pic:spPr bwMode="auto">
                          <a:xfrm>
                            <a:off x="0" y="0"/>
                            <a:ext cx="2489641" cy="222511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440" w:type="dxa"/>
          </w:tcPr>
          <w:p w:rsidR="00765B80" w:rsidRPr="00505350" w:rsidRDefault="00765B80" w:rsidP="00765B80">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The dump site makes use of the earth pond that </w:t>
            </w:r>
            <w:r w:rsidR="00337D6E" w:rsidRPr="00505350">
              <w:rPr>
                <w:rFonts w:eastAsia="Times New Roman" w:cs="Times New Roman"/>
                <w:sz w:val="24"/>
                <w:szCs w:val="24"/>
              </w:rPr>
              <w:t>ha</w:t>
            </w:r>
            <w:r w:rsidR="00337D6E">
              <w:rPr>
                <w:rFonts w:eastAsia="Times New Roman" w:cs="Times New Roman"/>
                <w:sz w:val="24"/>
                <w:szCs w:val="24"/>
              </w:rPr>
              <w:t>s</w:t>
            </w:r>
            <w:r w:rsidR="00337D6E" w:rsidRPr="00505350">
              <w:rPr>
                <w:rFonts w:eastAsia="Times New Roman" w:cs="Times New Roman"/>
                <w:sz w:val="24"/>
                <w:szCs w:val="24"/>
              </w:rPr>
              <w:t xml:space="preserve"> </w:t>
            </w:r>
            <w:r w:rsidRPr="00505350">
              <w:rPr>
                <w:rFonts w:eastAsia="Times New Roman" w:cs="Times New Roman"/>
                <w:sz w:val="24"/>
                <w:szCs w:val="24"/>
              </w:rPr>
              <w:t>been exploited to fill the Khang Chien  RA in Phu Loi commune so it is located just behind Khang Chien RA</w:t>
            </w:r>
          </w:p>
          <w:p w:rsidR="00765B80" w:rsidRPr="00505350" w:rsidRDefault="00765B80" w:rsidP="00765B80">
            <w:pPr>
              <w:spacing w:before="40" w:after="40" w:line="240" w:lineRule="auto"/>
              <w:jc w:val="left"/>
              <w:rPr>
                <w:rFonts w:eastAsia="Times New Roman" w:cs="Times New Roman"/>
                <w:sz w:val="24"/>
                <w:szCs w:val="24"/>
              </w:rPr>
            </w:pPr>
          </w:p>
        </w:tc>
        <w:tc>
          <w:tcPr>
            <w:tcW w:w="4680" w:type="dxa"/>
          </w:tcPr>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Risks on local people falling to the disposal sites</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Risks on local flooding due to </w:t>
            </w:r>
            <w:r w:rsidR="00337D6E">
              <w:rPr>
                <w:rFonts w:eastAsia="Times New Roman" w:cs="Times New Roman"/>
                <w:sz w:val="24"/>
                <w:szCs w:val="24"/>
              </w:rPr>
              <w:t xml:space="preserve">the </w:t>
            </w:r>
            <w:r w:rsidRPr="00505350">
              <w:rPr>
                <w:rFonts w:eastAsia="Times New Roman" w:cs="Times New Roman"/>
                <w:sz w:val="24"/>
                <w:szCs w:val="24"/>
              </w:rPr>
              <w:t xml:space="preserve">breaking of the embankments of the disposal sites </w:t>
            </w:r>
            <w:r w:rsidRPr="00505350">
              <w:rPr>
                <w:rFonts w:eastAsia="Times New Roman" w:cs="Times New Roman"/>
                <w:sz w:val="24"/>
                <w:szCs w:val="24"/>
                <w:lang w:val="pt-BR"/>
              </w:rPr>
              <w:t>and heavy rains</w:t>
            </w:r>
          </w:p>
        </w:tc>
        <w:tc>
          <w:tcPr>
            <w:tcW w:w="4590" w:type="dxa"/>
          </w:tcPr>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Set up barriers and signboards that prohibit people, especially children, from entering the dump sites.</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Training on </w:t>
            </w:r>
            <w:r w:rsidR="00337D6E">
              <w:rPr>
                <w:rFonts w:eastAsia="Times New Roman" w:cs="Times New Roman"/>
                <w:sz w:val="24"/>
                <w:szCs w:val="24"/>
              </w:rPr>
              <w:t xml:space="preserve">the </w:t>
            </w:r>
            <w:r w:rsidRPr="00505350">
              <w:rPr>
                <w:rFonts w:eastAsia="Times New Roman" w:cs="Times New Roman"/>
                <w:sz w:val="24"/>
                <w:szCs w:val="24"/>
              </w:rPr>
              <w:t>code of conducts for construction workers</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At the outlets, bamboo and sand-bags will be strengthened to avoid water discharge to cause </w:t>
            </w:r>
            <w:r w:rsidR="00337D6E">
              <w:rPr>
                <w:rFonts w:eastAsia="Times New Roman" w:cs="Times New Roman"/>
                <w:sz w:val="24"/>
                <w:szCs w:val="24"/>
              </w:rPr>
              <w:t xml:space="preserve">a </w:t>
            </w:r>
            <w:r w:rsidRPr="00505350">
              <w:rPr>
                <w:rFonts w:eastAsia="Times New Roman" w:cs="Times New Roman"/>
                <w:sz w:val="24"/>
                <w:szCs w:val="24"/>
              </w:rPr>
              <w:t>landslide.</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The embankment should be higher than the design 20cm and the safety coefficient is 1.1 to avoid when pumping sediment out, it is overflow when it is filled. The pumping process starts from a distance far from the sluice gate and connect</w:t>
            </w:r>
            <w:r w:rsidR="00337D6E">
              <w:rPr>
                <w:rFonts w:eastAsia="Times New Roman" w:cs="Times New Roman"/>
                <w:sz w:val="24"/>
                <w:szCs w:val="24"/>
              </w:rPr>
              <w:t>s</w:t>
            </w:r>
            <w:r w:rsidRPr="00505350">
              <w:rPr>
                <w:rFonts w:eastAsia="Times New Roman" w:cs="Times New Roman"/>
                <w:sz w:val="24"/>
                <w:szCs w:val="24"/>
              </w:rPr>
              <w:t xml:space="preserve"> pipes gradually to the sluice gate to ensure the maximum retention time of water in a dumpsite.</w:t>
            </w:r>
          </w:p>
          <w:p w:rsidR="00765B80" w:rsidRPr="00505350" w:rsidRDefault="00765B80" w:rsidP="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 xml:space="preserve">Regularly monitor maintenance and </w:t>
            </w:r>
            <w:r w:rsidRPr="00505350">
              <w:rPr>
                <w:rFonts w:eastAsia="Times New Roman" w:cs="Times New Roman"/>
                <w:sz w:val="24"/>
                <w:szCs w:val="24"/>
              </w:rPr>
              <w:lastRenderedPageBreak/>
              <w:t>inspection of embankments of disposal sites daily and check seepage. To ensure safety when operating the outlets, the construction teams arrange at least 20 soil-bags at a</w:t>
            </w:r>
            <w:r w:rsidR="00337D6E">
              <w:rPr>
                <w:rFonts w:eastAsia="Times New Roman" w:cs="Times New Roman"/>
                <w:sz w:val="24"/>
                <w:szCs w:val="24"/>
              </w:rPr>
              <w:t>n</w:t>
            </w:r>
            <w:r w:rsidRPr="00505350">
              <w:rPr>
                <w:rFonts w:eastAsia="Times New Roman" w:cs="Times New Roman"/>
                <w:sz w:val="24"/>
                <w:szCs w:val="24"/>
              </w:rPr>
              <w:t xml:space="preserve"> outlet.</w:t>
            </w:r>
          </w:p>
          <w:p w:rsidR="00765B80" w:rsidRPr="00505350" w:rsidRDefault="00765B80">
            <w:pPr>
              <w:pStyle w:val="ListParagraph"/>
              <w:numPr>
                <w:ilvl w:val="0"/>
                <w:numId w:val="73"/>
              </w:numPr>
              <w:spacing w:before="40" w:after="40" w:line="240" w:lineRule="auto"/>
              <w:ind w:left="210" w:hanging="180"/>
              <w:rPr>
                <w:rFonts w:eastAsia="Times New Roman" w:cs="Times New Roman"/>
                <w:sz w:val="24"/>
                <w:szCs w:val="24"/>
              </w:rPr>
            </w:pPr>
            <w:r w:rsidRPr="00505350">
              <w:rPr>
                <w:rFonts w:eastAsia="Times New Roman" w:cs="Times New Roman"/>
                <w:sz w:val="24"/>
                <w:szCs w:val="24"/>
              </w:rPr>
              <w:t>In case of sediment and water spillage from the dump sites to the enviro</w:t>
            </w:r>
            <w:r w:rsidR="00337D6E">
              <w:rPr>
                <w:rFonts w:eastAsia="Times New Roman" w:cs="Times New Roman"/>
                <w:sz w:val="24"/>
                <w:szCs w:val="24"/>
              </w:rPr>
              <w:t>n</w:t>
            </w:r>
            <w:r w:rsidRPr="00505350">
              <w:rPr>
                <w:rFonts w:eastAsia="Times New Roman" w:cs="Times New Roman"/>
                <w:sz w:val="24"/>
                <w:szCs w:val="24"/>
              </w:rPr>
              <w:t>ment, the construction teams shall take measures to stop the incidents and work with local authorities to compensate for damages.</w:t>
            </w:r>
          </w:p>
        </w:tc>
      </w:tr>
    </w:tbl>
    <w:p w:rsidR="00464748" w:rsidRPr="00505350" w:rsidRDefault="00464748" w:rsidP="009A5C73"/>
    <w:p w:rsidR="009A5C73" w:rsidRPr="00505350" w:rsidRDefault="009A5C73" w:rsidP="009A5C73"/>
    <w:p w:rsidR="0083447D" w:rsidRPr="00505350" w:rsidRDefault="0083447D" w:rsidP="0083447D">
      <w:pPr>
        <w:rPr>
          <w:sz w:val="24"/>
          <w:szCs w:val="24"/>
        </w:rPr>
      </w:pPr>
    </w:p>
    <w:p w:rsidR="0083447D" w:rsidRPr="00505350" w:rsidRDefault="0083447D">
      <w:pPr>
        <w:spacing w:line="288" w:lineRule="auto"/>
        <w:sectPr w:rsidR="0083447D" w:rsidRPr="00505350" w:rsidSect="0083447D">
          <w:pgSz w:w="16840" w:h="11907" w:orient="landscape" w:code="9"/>
          <w:pgMar w:top="1134" w:right="1134" w:bottom="1701" w:left="1134" w:header="720" w:footer="567" w:gutter="0"/>
          <w:cols w:space="720"/>
          <w:docGrid w:linePitch="360"/>
        </w:sectPr>
      </w:pPr>
    </w:p>
    <w:p w:rsidR="003911AB" w:rsidRPr="00505350" w:rsidRDefault="003911AB" w:rsidP="00FC4D04">
      <w:pPr>
        <w:pStyle w:val="Heading3"/>
      </w:pPr>
      <w:bookmarkStart w:id="879" w:name="_Toc2435273"/>
      <w:r w:rsidRPr="00505350">
        <w:lastRenderedPageBreak/>
        <w:t xml:space="preserve">During </w:t>
      </w:r>
      <w:r w:rsidR="00337D6E">
        <w:t xml:space="preserve">the </w:t>
      </w:r>
      <w:r w:rsidRPr="00505350">
        <w:t>operation phase</w:t>
      </w:r>
      <w:bookmarkEnd w:id="879"/>
    </w:p>
    <w:p w:rsidR="001C5D45" w:rsidRPr="00505350" w:rsidRDefault="001C5D45" w:rsidP="00DF37FF">
      <w:pPr>
        <w:rPr>
          <w:rFonts w:cs="Times New Roman"/>
          <w:sz w:val="24"/>
          <w:szCs w:val="24"/>
          <w:lang w:val="af-ZA"/>
        </w:rPr>
        <w:sectPr w:rsidR="001C5D45" w:rsidRPr="00505350" w:rsidSect="0083447D">
          <w:pgSz w:w="11907" w:h="16840" w:code="9"/>
          <w:pgMar w:top="1134" w:right="1134" w:bottom="1134" w:left="1701" w:header="720" w:footer="567" w:gutter="0"/>
          <w:cols w:space="720"/>
          <w:docGrid w:linePitch="360"/>
        </w:sectPr>
      </w:pPr>
      <w:r w:rsidRPr="00505350">
        <w:rPr>
          <w:rFonts w:cs="Times New Roman"/>
          <w:sz w:val="24"/>
          <w:szCs w:val="24"/>
          <w:lang w:val="af-ZA"/>
        </w:rPr>
        <w:t xml:space="preserve">Mitigation measures during the operation phase are summarized </w:t>
      </w:r>
      <w:r w:rsidR="002E15AF" w:rsidRPr="00505350">
        <w:rPr>
          <w:rFonts w:cs="Times New Roman"/>
          <w:sz w:val="24"/>
          <w:szCs w:val="24"/>
          <w:lang w:val="af-ZA"/>
        </w:rPr>
        <w:t>in</w:t>
      </w:r>
      <w:r w:rsidR="00DF37FF" w:rsidRPr="00505350">
        <w:rPr>
          <w:rFonts w:cs="Times New Roman"/>
          <w:sz w:val="24"/>
          <w:szCs w:val="24"/>
          <w:lang w:val="af-ZA"/>
        </w:rPr>
        <w:t xml:space="preserve"> </w:t>
      </w:r>
      <w:r w:rsidR="00DF37FF" w:rsidRPr="00505350">
        <w:rPr>
          <w:rFonts w:cs="Times New Roman"/>
          <w:i/>
          <w:sz w:val="22"/>
          <w:szCs w:val="24"/>
          <w:lang w:val="af-ZA"/>
        </w:rPr>
        <w:fldChar w:fldCharType="begin"/>
      </w:r>
      <w:r w:rsidR="00DF37FF" w:rsidRPr="00505350">
        <w:rPr>
          <w:rFonts w:cs="Times New Roman"/>
          <w:i/>
          <w:sz w:val="22"/>
          <w:szCs w:val="24"/>
          <w:lang w:val="af-ZA"/>
        </w:rPr>
        <w:instrText xml:space="preserve"> REF _Ref531612137 \h  \* MERGEFORMAT </w:instrText>
      </w:r>
      <w:r w:rsidR="00DF37FF" w:rsidRPr="00505350">
        <w:rPr>
          <w:rFonts w:cs="Times New Roman"/>
          <w:i/>
          <w:sz w:val="22"/>
          <w:szCs w:val="24"/>
          <w:lang w:val="af-ZA"/>
        </w:rPr>
      </w:r>
      <w:r w:rsidR="00DF37FF" w:rsidRPr="00505350">
        <w:rPr>
          <w:rFonts w:cs="Times New Roman"/>
          <w:i/>
          <w:sz w:val="22"/>
          <w:szCs w:val="24"/>
          <w:lang w:val="af-ZA"/>
        </w:rPr>
        <w:fldChar w:fldCharType="separate"/>
      </w:r>
      <w:r w:rsidR="005B3648" w:rsidRPr="00505350">
        <w:rPr>
          <w:i/>
          <w:sz w:val="24"/>
        </w:rPr>
        <w:t xml:space="preserve">Table </w:t>
      </w:r>
      <w:r w:rsidR="005B3648" w:rsidRPr="00505350">
        <w:rPr>
          <w:i/>
          <w:noProof/>
          <w:sz w:val="24"/>
        </w:rPr>
        <w:t>6.6</w:t>
      </w:r>
      <w:r w:rsidR="00DF37FF" w:rsidRPr="00505350">
        <w:rPr>
          <w:rFonts w:cs="Times New Roman"/>
          <w:i/>
          <w:sz w:val="22"/>
          <w:szCs w:val="24"/>
          <w:lang w:val="af-ZA"/>
        </w:rPr>
        <w:fldChar w:fldCharType="end"/>
      </w:r>
      <w:r w:rsidR="00DF37FF" w:rsidRPr="00505350">
        <w:rPr>
          <w:rFonts w:cs="Times New Roman"/>
          <w:sz w:val="24"/>
          <w:szCs w:val="24"/>
          <w:lang w:val="af-ZA"/>
        </w:rPr>
        <w:t xml:space="preserve">. </w:t>
      </w:r>
    </w:p>
    <w:p w:rsidR="001C5D45" w:rsidRPr="00505350" w:rsidRDefault="001C5D45" w:rsidP="00DA0D4C">
      <w:pPr>
        <w:pStyle w:val="Caption"/>
        <w:rPr>
          <w:lang w:val="af-ZA"/>
        </w:rPr>
      </w:pPr>
      <w:bookmarkStart w:id="880" w:name="_Ref531612137"/>
      <w:bookmarkStart w:id="881" w:name="_Toc2435513"/>
      <w:r w:rsidRPr="00505350">
        <w:lastRenderedPageBreak/>
        <w:t xml:space="preserve">Table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6</w:t>
      </w:r>
      <w:r w:rsidR="004D6476">
        <w:rPr>
          <w:noProof/>
        </w:rPr>
        <w:fldChar w:fldCharType="end"/>
      </w:r>
      <w:bookmarkEnd w:id="880"/>
      <w:r w:rsidRPr="00505350">
        <w:t xml:space="preserve">: </w:t>
      </w:r>
      <w:r w:rsidRPr="00505350">
        <w:rPr>
          <w:lang w:val="af-ZA"/>
        </w:rPr>
        <w:t>Mitigation measures during the operation phase</w:t>
      </w:r>
      <w:bookmarkEnd w:id="881"/>
    </w:p>
    <w:tbl>
      <w:tblPr>
        <w:tblW w:w="15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1"/>
        <w:gridCol w:w="1967"/>
        <w:gridCol w:w="3656"/>
        <w:gridCol w:w="3299"/>
        <w:gridCol w:w="1417"/>
        <w:gridCol w:w="1418"/>
        <w:gridCol w:w="1559"/>
        <w:gridCol w:w="1417"/>
      </w:tblGrid>
      <w:tr w:rsidR="006806CA" w:rsidRPr="00505350" w:rsidTr="006806CA">
        <w:trPr>
          <w:trHeight w:val="211"/>
        </w:trPr>
        <w:tc>
          <w:tcPr>
            <w:tcW w:w="571" w:type="dxa"/>
            <w:shd w:val="clear" w:color="auto" w:fill="auto"/>
          </w:tcPr>
          <w:p w:rsidR="006806CA" w:rsidRPr="00505350" w:rsidRDefault="006806CA" w:rsidP="006806CA">
            <w:pPr>
              <w:spacing w:before="40" w:after="40" w:line="240" w:lineRule="auto"/>
              <w:jc w:val="left"/>
              <w:rPr>
                <w:rFonts w:cs="Times New Roman"/>
                <w:b/>
                <w:sz w:val="22"/>
              </w:rPr>
            </w:pPr>
            <w:r w:rsidRPr="00505350">
              <w:rPr>
                <w:rFonts w:cs="Times New Roman"/>
                <w:b/>
                <w:sz w:val="22"/>
              </w:rPr>
              <w:t>No.</w:t>
            </w:r>
          </w:p>
        </w:tc>
        <w:tc>
          <w:tcPr>
            <w:tcW w:w="1967" w:type="dxa"/>
            <w:shd w:val="clear" w:color="auto" w:fill="auto"/>
          </w:tcPr>
          <w:p w:rsidR="006806CA" w:rsidRPr="00505350" w:rsidRDefault="006806CA" w:rsidP="006806CA">
            <w:pPr>
              <w:spacing w:before="40" w:after="40" w:line="240" w:lineRule="auto"/>
              <w:ind w:right="-57"/>
              <w:jc w:val="left"/>
              <w:rPr>
                <w:rFonts w:cs="Times New Roman"/>
                <w:sz w:val="22"/>
              </w:rPr>
            </w:pPr>
            <w:r w:rsidRPr="00505350">
              <w:rPr>
                <w:rFonts w:cs="Times New Roman"/>
                <w:b/>
                <w:sz w:val="22"/>
              </w:rPr>
              <w:t xml:space="preserve">Subproject activities </w:t>
            </w:r>
          </w:p>
        </w:tc>
        <w:tc>
          <w:tcPr>
            <w:tcW w:w="3656" w:type="dxa"/>
            <w:shd w:val="clear" w:color="auto" w:fill="auto"/>
          </w:tcPr>
          <w:p w:rsidR="006806CA" w:rsidRPr="00505350" w:rsidRDefault="006806CA" w:rsidP="006806CA">
            <w:pPr>
              <w:spacing w:before="40" w:after="40" w:line="240" w:lineRule="auto"/>
              <w:jc w:val="left"/>
              <w:rPr>
                <w:rFonts w:cs="Times New Roman"/>
                <w:sz w:val="22"/>
              </w:rPr>
            </w:pPr>
            <w:r w:rsidRPr="00505350">
              <w:rPr>
                <w:rFonts w:cs="Times New Roman"/>
                <w:b/>
                <w:sz w:val="22"/>
              </w:rPr>
              <w:t>Environmental and social impacts</w:t>
            </w:r>
          </w:p>
        </w:tc>
        <w:tc>
          <w:tcPr>
            <w:tcW w:w="3299" w:type="dxa"/>
            <w:shd w:val="clear" w:color="auto" w:fill="auto"/>
          </w:tcPr>
          <w:p w:rsidR="006806CA" w:rsidRPr="00505350" w:rsidRDefault="006806CA" w:rsidP="006806CA">
            <w:pPr>
              <w:spacing w:before="40" w:after="40" w:line="240" w:lineRule="auto"/>
              <w:jc w:val="left"/>
              <w:rPr>
                <w:rFonts w:cs="Times New Roman"/>
                <w:sz w:val="22"/>
              </w:rPr>
            </w:pPr>
            <w:r w:rsidRPr="00505350">
              <w:rPr>
                <w:rFonts w:cs="Times New Roman"/>
                <w:b/>
                <w:sz w:val="22"/>
              </w:rPr>
              <w:t xml:space="preserve">Mitigation measures </w:t>
            </w:r>
          </w:p>
        </w:tc>
        <w:tc>
          <w:tcPr>
            <w:tcW w:w="1417" w:type="dxa"/>
            <w:shd w:val="clear" w:color="auto" w:fill="auto"/>
          </w:tcPr>
          <w:p w:rsidR="006806CA" w:rsidRPr="00505350" w:rsidRDefault="006806CA" w:rsidP="006806CA">
            <w:pPr>
              <w:spacing w:before="40" w:after="40" w:line="240" w:lineRule="auto"/>
              <w:jc w:val="left"/>
              <w:rPr>
                <w:rFonts w:cs="Times New Roman"/>
                <w:b/>
                <w:sz w:val="22"/>
              </w:rPr>
            </w:pPr>
            <w:r w:rsidRPr="00505350">
              <w:rPr>
                <w:rFonts w:cs="Times New Roman"/>
                <w:b/>
                <w:sz w:val="22"/>
              </w:rPr>
              <w:t xml:space="preserve">Budget </w:t>
            </w:r>
          </w:p>
        </w:tc>
        <w:tc>
          <w:tcPr>
            <w:tcW w:w="1418" w:type="dxa"/>
            <w:shd w:val="clear" w:color="auto" w:fill="auto"/>
          </w:tcPr>
          <w:p w:rsidR="006806CA" w:rsidRPr="00505350" w:rsidRDefault="006806CA" w:rsidP="006806CA">
            <w:pPr>
              <w:spacing w:before="40" w:after="40" w:line="240" w:lineRule="auto"/>
              <w:jc w:val="left"/>
              <w:rPr>
                <w:rFonts w:cs="Times New Roman"/>
                <w:b/>
                <w:sz w:val="22"/>
              </w:rPr>
            </w:pPr>
            <w:r w:rsidRPr="00505350">
              <w:rPr>
                <w:rFonts w:cs="Times New Roman"/>
                <w:b/>
                <w:sz w:val="22"/>
              </w:rPr>
              <w:t xml:space="preserve">Implementation time </w:t>
            </w:r>
          </w:p>
        </w:tc>
        <w:tc>
          <w:tcPr>
            <w:tcW w:w="1559" w:type="dxa"/>
            <w:shd w:val="clear" w:color="auto" w:fill="auto"/>
          </w:tcPr>
          <w:p w:rsidR="006806CA" w:rsidRPr="00505350" w:rsidRDefault="006806CA" w:rsidP="006806CA">
            <w:pPr>
              <w:spacing w:before="40" w:after="40" w:line="240" w:lineRule="auto"/>
              <w:jc w:val="left"/>
              <w:rPr>
                <w:rFonts w:cs="Times New Roman"/>
                <w:b/>
                <w:sz w:val="22"/>
              </w:rPr>
            </w:pPr>
            <w:r w:rsidRPr="00505350">
              <w:rPr>
                <w:rFonts w:cs="Times New Roman"/>
                <w:b/>
                <w:sz w:val="22"/>
              </w:rPr>
              <w:t xml:space="preserve">Implemting agency </w:t>
            </w:r>
          </w:p>
        </w:tc>
        <w:tc>
          <w:tcPr>
            <w:tcW w:w="1417" w:type="dxa"/>
            <w:shd w:val="clear" w:color="auto" w:fill="auto"/>
          </w:tcPr>
          <w:p w:rsidR="006806CA" w:rsidRPr="00505350" w:rsidRDefault="006806CA" w:rsidP="006806CA">
            <w:pPr>
              <w:spacing w:before="40" w:after="40" w:line="240" w:lineRule="auto"/>
              <w:jc w:val="left"/>
              <w:rPr>
                <w:rFonts w:cs="Times New Roman"/>
                <w:b/>
                <w:sz w:val="22"/>
              </w:rPr>
            </w:pPr>
            <w:r w:rsidRPr="00505350">
              <w:rPr>
                <w:rFonts w:cs="Times New Roman"/>
                <w:b/>
                <w:sz w:val="22"/>
              </w:rPr>
              <w:t xml:space="preserve">Supervising agency </w:t>
            </w:r>
          </w:p>
        </w:tc>
      </w:tr>
      <w:tr w:rsidR="00F337A4" w:rsidRPr="00505350" w:rsidTr="00394A09">
        <w:trPr>
          <w:trHeight w:val="211"/>
        </w:trPr>
        <w:tc>
          <w:tcPr>
            <w:tcW w:w="571" w:type="dxa"/>
            <w:shd w:val="clear" w:color="auto" w:fill="auto"/>
          </w:tcPr>
          <w:p w:rsidR="00F337A4" w:rsidRPr="00505350" w:rsidRDefault="00F337A4" w:rsidP="006806CA">
            <w:pPr>
              <w:spacing w:before="40" w:after="40" w:line="240" w:lineRule="auto"/>
              <w:jc w:val="left"/>
              <w:rPr>
                <w:rFonts w:cs="Times New Roman"/>
                <w:b/>
                <w:sz w:val="22"/>
              </w:rPr>
            </w:pPr>
            <w:r w:rsidRPr="00505350">
              <w:rPr>
                <w:rFonts w:cs="Times New Roman"/>
                <w:b/>
                <w:sz w:val="22"/>
              </w:rPr>
              <w:t>1.</w:t>
            </w:r>
          </w:p>
        </w:tc>
        <w:tc>
          <w:tcPr>
            <w:tcW w:w="14733" w:type="dxa"/>
            <w:gridSpan w:val="7"/>
            <w:shd w:val="clear" w:color="auto" w:fill="auto"/>
          </w:tcPr>
          <w:p w:rsidR="00F337A4" w:rsidRPr="00505350" w:rsidRDefault="00F337A4" w:rsidP="006806CA">
            <w:pPr>
              <w:spacing w:before="40" w:after="40" w:line="240" w:lineRule="auto"/>
              <w:jc w:val="left"/>
              <w:rPr>
                <w:rFonts w:cs="Times New Roman"/>
                <w:b/>
                <w:sz w:val="22"/>
              </w:rPr>
            </w:pPr>
            <w:r w:rsidRPr="00505350">
              <w:rPr>
                <w:rFonts w:cs="Times New Roman"/>
                <w:b/>
                <w:sz w:val="22"/>
              </w:rPr>
              <w:t>Structure works</w:t>
            </w:r>
          </w:p>
        </w:tc>
      </w:tr>
      <w:tr w:rsidR="006806CA" w:rsidRPr="00505350" w:rsidTr="006806CA">
        <w:trPr>
          <w:trHeight w:val="211"/>
        </w:trPr>
        <w:tc>
          <w:tcPr>
            <w:tcW w:w="571" w:type="dxa"/>
            <w:shd w:val="clear" w:color="auto" w:fill="auto"/>
          </w:tcPr>
          <w:p w:rsidR="006806CA" w:rsidRPr="00505350" w:rsidRDefault="006806CA" w:rsidP="006806CA">
            <w:pPr>
              <w:spacing w:before="40" w:after="40" w:line="240" w:lineRule="auto"/>
              <w:jc w:val="left"/>
              <w:rPr>
                <w:rFonts w:cs="Times New Roman"/>
                <w:b/>
                <w:sz w:val="22"/>
              </w:rPr>
            </w:pPr>
          </w:p>
        </w:tc>
        <w:tc>
          <w:tcPr>
            <w:tcW w:w="1967" w:type="dxa"/>
            <w:shd w:val="clear" w:color="auto" w:fill="auto"/>
          </w:tcPr>
          <w:p w:rsidR="006806CA" w:rsidRPr="00505350" w:rsidRDefault="006806CA" w:rsidP="006806CA">
            <w:pPr>
              <w:spacing w:before="40" w:after="40" w:line="240" w:lineRule="auto"/>
              <w:ind w:right="-57"/>
              <w:jc w:val="left"/>
              <w:rPr>
                <w:rFonts w:cs="Times New Roman"/>
                <w:sz w:val="22"/>
              </w:rPr>
            </w:pPr>
            <w:r w:rsidRPr="00505350">
              <w:rPr>
                <w:rFonts w:cs="Times New Roman"/>
                <w:sz w:val="22"/>
              </w:rPr>
              <w:t>Operation of structure works</w:t>
            </w:r>
          </w:p>
        </w:tc>
        <w:tc>
          <w:tcPr>
            <w:tcW w:w="3656" w:type="dxa"/>
            <w:shd w:val="clear" w:color="auto" w:fill="auto"/>
          </w:tcPr>
          <w:p w:rsidR="006806CA" w:rsidRPr="00505350" w:rsidRDefault="006806CA" w:rsidP="006806CA">
            <w:pPr>
              <w:numPr>
                <w:ilvl w:val="0"/>
                <w:numId w:val="24"/>
              </w:numPr>
              <w:tabs>
                <w:tab w:val="left" w:pos="176"/>
              </w:tabs>
              <w:spacing w:before="40" w:after="40" w:line="240" w:lineRule="auto"/>
              <w:ind w:left="56" w:hanging="130"/>
              <w:jc w:val="left"/>
              <w:rPr>
                <w:rFonts w:cs="Times New Roman"/>
                <w:b/>
                <w:sz w:val="22"/>
              </w:rPr>
            </w:pPr>
            <w:r w:rsidRPr="00505350">
              <w:rPr>
                <w:rFonts w:cs="Times New Roman"/>
                <w:sz w:val="22"/>
              </w:rPr>
              <w:t>Damage of culverts, sluices</w:t>
            </w:r>
          </w:p>
          <w:p w:rsidR="006806CA" w:rsidRPr="00505350" w:rsidRDefault="006806CA" w:rsidP="006806CA">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t>Damage of semi-embankment landslide, and sedimentation</w:t>
            </w:r>
          </w:p>
          <w:p w:rsidR="006806CA" w:rsidRPr="00505350" w:rsidRDefault="006806CA" w:rsidP="006806CA">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t xml:space="preserve">Traffic accidents on </w:t>
            </w:r>
            <w:r w:rsidR="00337D6E">
              <w:rPr>
                <w:rFonts w:cs="Times New Roman"/>
                <w:sz w:val="22"/>
              </w:rPr>
              <w:t xml:space="preserve">the </w:t>
            </w:r>
            <w:r w:rsidRPr="00505350">
              <w:rPr>
                <w:rFonts w:cs="Times New Roman"/>
                <w:sz w:val="22"/>
              </w:rPr>
              <w:t xml:space="preserve">embankment </w:t>
            </w:r>
          </w:p>
          <w:p w:rsidR="006806CA" w:rsidRPr="00505350" w:rsidRDefault="006806CA" w:rsidP="006806CA">
            <w:pPr>
              <w:numPr>
                <w:ilvl w:val="0"/>
                <w:numId w:val="24"/>
              </w:numPr>
              <w:tabs>
                <w:tab w:val="left" w:pos="176"/>
              </w:tabs>
              <w:spacing w:before="40" w:after="40" w:line="240" w:lineRule="auto"/>
              <w:ind w:left="56" w:hanging="130"/>
              <w:jc w:val="left"/>
              <w:rPr>
                <w:rFonts w:cs="Times New Roman"/>
                <w:b/>
                <w:sz w:val="22"/>
              </w:rPr>
            </w:pPr>
            <w:r w:rsidRPr="00505350">
              <w:rPr>
                <w:rFonts w:cs="Times New Roman"/>
                <w:sz w:val="22"/>
              </w:rPr>
              <w:t>Explosion and fire of electric pump station</w:t>
            </w:r>
          </w:p>
        </w:tc>
        <w:tc>
          <w:tcPr>
            <w:tcW w:w="3299" w:type="dxa"/>
            <w:shd w:val="clear" w:color="auto" w:fill="auto"/>
          </w:tcPr>
          <w:p w:rsidR="006806CA" w:rsidRPr="00505350" w:rsidRDefault="006806CA" w:rsidP="006806CA">
            <w:pPr>
              <w:numPr>
                <w:ilvl w:val="0"/>
                <w:numId w:val="24"/>
              </w:numPr>
              <w:tabs>
                <w:tab w:val="left" w:pos="176"/>
              </w:tabs>
              <w:spacing w:before="40" w:after="40" w:line="240" w:lineRule="auto"/>
              <w:ind w:left="56" w:hanging="130"/>
              <w:rPr>
                <w:rFonts w:cs="Times New Roman"/>
                <w:sz w:val="22"/>
              </w:rPr>
            </w:pPr>
            <w:r w:rsidRPr="00505350">
              <w:rPr>
                <w:rFonts w:cs="Times New Roman"/>
                <w:sz w:val="22"/>
              </w:rPr>
              <w:t>Contractors must comply with the technical standards as designed and have independent units that monitor the quality of the works.</w:t>
            </w:r>
          </w:p>
          <w:p w:rsidR="006806CA" w:rsidRPr="00505350" w:rsidRDefault="006806CA" w:rsidP="006806CA">
            <w:pPr>
              <w:numPr>
                <w:ilvl w:val="0"/>
                <w:numId w:val="24"/>
              </w:numPr>
              <w:tabs>
                <w:tab w:val="left" w:pos="176"/>
              </w:tabs>
              <w:spacing w:before="40" w:after="40" w:line="240" w:lineRule="auto"/>
              <w:ind w:left="56" w:hanging="130"/>
              <w:rPr>
                <w:sz w:val="22"/>
                <w:lang w:val="vi-VN"/>
              </w:rPr>
            </w:pPr>
            <w:r w:rsidRPr="00505350">
              <w:rPr>
                <w:rFonts w:cs="Times New Roman"/>
                <w:sz w:val="22"/>
              </w:rPr>
              <w:t xml:space="preserve">The irrigation management agency </w:t>
            </w:r>
            <w:r w:rsidR="00A13E02" w:rsidRPr="00505350">
              <w:rPr>
                <w:rFonts w:cs="Times New Roman"/>
                <w:sz w:val="22"/>
              </w:rPr>
              <w:t>together</w:t>
            </w:r>
            <w:r w:rsidRPr="00505350">
              <w:rPr>
                <w:sz w:val="22"/>
                <w:lang w:val="vi-VN"/>
              </w:rPr>
              <w:t xml:space="preserve"> with the local </w:t>
            </w:r>
            <w:r w:rsidRPr="00505350">
              <w:rPr>
                <w:sz w:val="22"/>
              </w:rPr>
              <w:t>authorities and</w:t>
            </w:r>
            <w:r w:rsidRPr="00505350">
              <w:rPr>
                <w:sz w:val="22"/>
                <w:lang w:val="vi-VN"/>
              </w:rPr>
              <w:t xml:space="preserve"> people regularly check and maintain the works every year to ensure the stable</w:t>
            </w:r>
            <w:r w:rsidRPr="00505350">
              <w:rPr>
                <w:sz w:val="22"/>
              </w:rPr>
              <w:t xml:space="preserve"> embankment </w:t>
            </w:r>
            <w:r w:rsidRPr="00505350">
              <w:rPr>
                <w:sz w:val="22"/>
                <w:lang w:val="vi-VN"/>
              </w:rPr>
              <w:t xml:space="preserve">as well as the system of </w:t>
            </w:r>
            <w:r w:rsidRPr="00505350">
              <w:rPr>
                <w:sz w:val="22"/>
              </w:rPr>
              <w:t>culverts, sluices</w:t>
            </w:r>
            <w:r w:rsidRPr="00505350">
              <w:rPr>
                <w:sz w:val="22"/>
                <w:lang w:val="vi-VN"/>
              </w:rPr>
              <w:t xml:space="preserve"> and pumping stations.</w:t>
            </w:r>
          </w:p>
          <w:p w:rsidR="006806CA" w:rsidRPr="00505350" w:rsidRDefault="006806CA" w:rsidP="006806CA">
            <w:pPr>
              <w:numPr>
                <w:ilvl w:val="0"/>
                <w:numId w:val="24"/>
              </w:numPr>
              <w:tabs>
                <w:tab w:val="left" w:pos="176"/>
              </w:tabs>
              <w:spacing w:before="40" w:after="40" w:line="240" w:lineRule="auto"/>
              <w:ind w:left="56" w:hanging="130"/>
              <w:rPr>
                <w:rFonts w:cs="Times New Roman"/>
                <w:b/>
                <w:sz w:val="22"/>
              </w:rPr>
            </w:pPr>
            <w:r w:rsidRPr="00505350">
              <w:rPr>
                <w:rFonts w:cs="Times New Roman"/>
                <w:sz w:val="22"/>
              </w:rPr>
              <w:t>The</w:t>
            </w:r>
            <w:r w:rsidRPr="00505350">
              <w:rPr>
                <w:sz w:val="22"/>
                <w:lang w:val="vi-VN"/>
              </w:rPr>
              <w:t xml:space="preserve"> separation of water sources must be carried out </w:t>
            </w:r>
            <w:r w:rsidRPr="00505350">
              <w:rPr>
                <w:sz w:val="22"/>
              </w:rPr>
              <w:t>for the</w:t>
            </w:r>
            <w:r w:rsidRPr="00505350">
              <w:rPr>
                <w:sz w:val="22"/>
                <w:lang w:val="vi-VN"/>
              </w:rPr>
              <w:t xml:space="preserve"> aquaculture model</w:t>
            </w:r>
            <w:r w:rsidRPr="00505350">
              <w:rPr>
                <w:sz w:val="22"/>
              </w:rPr>
              <w:t xml:space="preserve"> of</w:t>
            </w:r>
            <w:r w:rsidRPr="00505350">
              <w:rPr>
                <w:sz w:val="22"/>
                <w:lang w:val="vi-VN"/>
              </w:rPr>
              <w:t xml:space="preserve"> two rice production models at the beginning and the end of </w:t>
            </w:r>
            <w:r w:rsidR="00337D6E">
              <w:rPr>
                <w:sz w:val="22"/>
                <w:lang w:val="vi-VN"/>
              </w:rPr>
              <w:t xml:space="preserve">the </w:t>
            </w:r>
            <w:r w:rsidRPr="00505350">
              <w:rPr>
                <w:sz w:val="22"/>
                <w:lang w:val="vi-VN"/>
              </w:rPr>
              <w:t>flood season</w:t>
            </w:r>
          </w:p>
          <w:p w:rsidR="006806CA" w:rsidRPr="00505350" w:rsidRDefault="006806CA" w:rsidP="006806CA">
            <w:pPr>
              <w:numPr>
                <w:ilvl w:val="0"/>
                <w:numId w:val="24"/>
              </w:numPr>
              <w:tabs>
                <w:tab w:val="left" w:pos="176"/>
              </w:tabs>
              <w:spacing w:before="40" w:after="40" w:line="240" w:lineRule="auto"/>
              <w:ind w:left="56" w:hanging="130"/>
              <w:rPr>
                <w:rFonts w:cs="Times New Roman"/>
                <w:b/>
                <w:sz w:val="22"/>
              </w:rPr>
            </w:pPr>
            <w:r w:rsidRPr="00505350">
              <w:rPr>
                <w:sz w:val="22"/>
              </w:rPr>
              <w:t>Installing signs, safety instructions to minimize the potential for increased traffic accident accidents</w:t>
            </w:r>
          </w:p>
        </w:tc>
        <w:tc>
          <w:tcPr>
            <w:tcW w:w="1417" w:type="dxa"/>
            <w:shd w:val="clear" w:color="auto" w:fill="auto"/>
          </w:tcPr>
          <w:p w:rsidR="006806CA" w:rsidRPr="00505350" w:rsidRDefault="006806CA" w:rsidP="006806CA">
            <w:pPr>
              <w:spacing w:before="40" w:after="40" w:line="240" w:lineRule="auto"/>
              <w:jc w:val="left"/>
              <w:rPr>
                <w:rFonts w:cs="Times New Roman"/>
                <w:sz w:val="22"/>
              </w:rPr>
            </w:pPr>
            <w:r w:rsidRPr="00505350">
              <w:rPr>
                <w:rFonts w:cs="Times New Roman"/>
                <w:sz w:val="22"/>
              </w:rPr>
              <w:t xml:space="preserve">Operation budget </w:t>
            </w:r>
          </w:p>
        </w:tc>
        <w:tc>
          <w:tcPr>
            <w:tcW w:w="1418" w:type="dxa"/>
            <w:shd w:val="clear" w:color="auto" w:fill="auto"/>
          </w:tcPr>
          <w:p w:rsidR="006806CA" w:rsidRPr="00505350" w:rsidRDefault="006806CA" w:rsidP="006806CA">
            <w:pPr>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6806CA" w:rsidRPr="00505350" w:rsidRDefault="006806CA" w:rsidP="006806CA">
            <w:pPr>
              <w:numPr>
                <w:ilvl w:val="0"/>
                <w:numId w:val="24"/>
              </w:numPr>
              <w:tabs>
                <w:tab w:val="left" w:pos="176"/>
              </w:tabs>
              <w:spacing w:before="40" w:after="40" w:line="240" w:lineRule="auto"/>
              <w:ind w:left="56" w:hanging="130"/>
              <w:rPr>
                <w:rFonts w:cs="Times New Roman"/>
                <w:sz w:val="22"/>
              </w:rPr>
            </w:pPr>
            <w:r w:rsidRPr="00505350">
              <w:rPr>
                <w:rFonts w:cs="Times New Roman"/>
                <w:sz w:val="22"/>
              </w:rPr>
              <w:t>Local government and traffic authorities</w:t>
            </w:r>
          </w:p>
          <w:p w:rsidR="006806CA" w:rsidRPr="00505350" w:rsidRDefault="006806CA" w:rsidP="006806CA">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DPCs of subproject districts </w:t>
            </w:r>
          </w:p>
          <w:p w:rsidR="006806CA" w:rsidRPr="00505350" w:rsidRDefault="006806CA" w:rsidP="006806CA">
            <w:pPr>
              <w:spacing w:before="40" w:after="40" w:line="240" w:lineRule="auto"/>
              <w:jc w:val="left"/>
              <w:rPr>
                <w:rFonts w:cs="Times New Roman"/>
                <w:b/>
                <w:sz w:val="22"/>
              </w:rPr>
            </w:pPr>
          </w:p>
        </w:tc>
        <w:tc>
          <w:tcPr>
            <w:tcW w:w="1417" w:type="dxa"/>
            <w:shd w:val="clear" w:color="auto" w:fill="auto"/>
          </w:tcPr>
          <w:p w:rsidR="006806CA" w:rsidRPr="00505350" w:rsidRDefault="006806CA" w:rsidP="006806CA">
            <w:pPr>
              <w:spacing w:before="40" w:after="40" w:line="240" w:lineRule="auto"/>
              <w:jc w:val="left"/>
              <w:rPr>
                <w:rFonts w:cs="Times New Roman"/>
                <w:sz w:val="22"/>
              </w:rPr>
            </w:pPr>
            <w:r w:rsidRPr="00505350">
              <w:rPr>
                <w:rFonts w:cs="Times New Roman"/>
                <w:sz w:val="22"/>
              </w:rPr>
              <w:t>Dong Thap PPC</w:t>
            </w:r>
          </w:p>
        </w:tc>
      </w:tr>
      <w:tr w:rsidR="00F337A4" w:rsidRPr="00505350" w:rsidTr="00394A09">
        <w:trPr>
          <w:trHeight w:val="211"/>
        </w:trPr>
        <w:tc>
          <w:tcPr>
            <w:tcW w:w="571" w:type="dxa"/>
            <w:shd w:val="clear" w:color="auto" w:fill="auto"/>
          </w:tcPr>
          <w:p w:rsidR="00F337A4" w:rsidRPr="00505350" w:rsidRDefault="00F337A4" w:rsidP="006806CA">
            <w:pPr>
              <w:spacing w:before="40" w:after="40" w:line="240" w:lineRule="auto"/>
              <w:jc w:val="left"/>
              <w:rPr>
                <w:rFonts w:cs="Times New Roman"/>
                <w:b/>
                <w:sz w:val="22"/>
              </w:rPr>
            </w:pPr>
            <w:r w:rsidRPr="00505350">
              <w:rPr>
                <w:rFonts w:cs="Times New Roman"/>
                <w:b/>
                <w:sz w:val="22"/>
              </w:rPr>
              <w:t>2</w:t>
            </w:r>
          </w:p>
        </w:tc>
        <w:tc>
          <w:tcPr>
            <w:tcW w:w="14733" w:type="dxa"/>
            <w:gridSpan w:val="7"/>
            <w:shd w:val="clear" w:color="auto" w:fill="auto"/>
          </w:tcPr>
          <w:p w:rsidR="00F337A4" w:rsidRPr="00505350" w:rsidRDefault="00F337A4" w:rsidP="006806CA">
            <w:pPr>
              <w:spacing w:before="40" w:after="40" w:line="240" w:lineRule="auto"/>
              <w:jc w:val="left"/>
              <w:rPr>
                <w:rFonts w:cs="Times New Roman"/>
                <w:b/>
                <w:sz w:val="22"/>
              </w:rPr>
            </w:pPr>
            <w:r w:rsidRPr="00505350">
              <w:rPr>
                <w:rFonts w:cs="Times New Roman"/>
                <w:b/>
                <w:sz w:val="22"/>
              </w:rPr>
              <w:t>Non-structure works</w:t>
            </w:r>
          </w:p>
        </w:tc>
      </w:tr>
      <w:tr w:rsidR="006806CA" w:rsidRPr="00505350" w:rsidTr="006806CA">
        <w:trPr>
          <w:trHeight w:val="211"/>
        </w:trPr>
        <w:tc>
          <w:tcPr>
            <w:tcW w:w="571" w:type="dxa"/>
            <w:shd w:val="clear" w:color="auto" w:fill="auto"/>
          </w:tcPr>
          <w:p w:rsidR="006806CA" w:rsidRPr="00505350" w:rsidRDefault="006806CA" w:rsidP="006806CA">
            <w:pPr>
              <w:spacing w:before="40" w:after="40" w:line="240" w:lineRule="auto"/>
              <w:jc w:val="left"/>
              <w:rPr>
                <w:rFonts w:cs="Times New Roman"/>
                <w:sz w:val="22"/>
              </w:rPr>
            </w:pPr>
            <w:r w:rsidRPr="00505350">
              <w:rPr>
                <w:rFonts w:cs="Times New Roman"/>
                <w:sz w:val="22"/>
              </w:rPr>
              <w:t>2.1</w:t>
            </w:r>
          </w:p>
        </w:tc>
        <w:tc>
          <w:tcPr>
            <w:tcW w:w="1967" w:type="dxa"/>
            <w:shd w:val="clear" w:color="auto" w:fill="auto"/>
          </w:tcPr>
          <w:p w:rsidR="006806CA" w:rsidRPr="00505350" w:rsidRDefault="006806CA" w:rsidP="006806CA">
            <w:pPr>
              <w:spacing w:before="40" w:after="40" w:line="240" w:lineRule="auto"/>
              <w:ind w:right="-57"/>
              <w:jc w:val="left"/>
              <w:rPr>
                <w:rFonts w:cs="Times New Roman"/>
                <w:sz w:val="22"/>
              </w:rPr>
            </w:pPr>
            <w:r w:rsidRPr="00505350">
              <w:rPr>
                <w:rFonts w:cs="Times New Roman"/>
                <w:sz w:val="22"/>
              </w:rPr>
              <w:t>Operation of livelihood models</w:t>
            </w:r>
          </w:p>
        </w:tc>
        <w:tc>
          <w:tcPr>
            <w:tcW w:w="3656" w:type="dxa"/>
            <w:shd w:val="clear" w:color="auto" w:fill="auto"/>
          </w:tcPr>
          <w:p w:rsidR="006806CA" w:rsidRPr="00505350" w:rsidRDefault="006806CA" w:rsidP="006806CA">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t>Waste generation</w:t>
            </w:r>
          </w:p>
          <w:p w:rsidR="006806CA" w:rsidRPr="00505350" w:rsidRDefault="006806CA" w:rsidP="006806CA">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t>Increase agriculture chemicals</w:t>
            </w:r>
          </w:p>
          <w:p w:rsidR="006806CA" w:rsidRPr="00505350" w:rsidRDefault="006806CA" w:rsidP="006806CA">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t>Abnormal weather conditions affect the models</w:t>
            </w:r>
          </w:p>
          <w:p w:rsidR="00F337A4" w:rsidRPr="00505350" w:rsidRDefault="006806CA" w:rsidP="00F337A4">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t>Risk of disease</w:t>
            </w:r>
            <w:r w:rsidR="00F337A4" w:rsidRPr="00505350">
              <w:rPr>
                <w:rFonts w:cs="Times New Roman"/>
                <w:sz w:val="22"/>
              </w:rPr>
              <w:t xml:space="preserve"> </w:t>
            </w:r>
          </w:p>
          <w:p w:rsidR="006806CA" w:rsidRPr="00505350" w:rsidRDefault="00F337A4" w:rsidP="00F337A4">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lastRenderedPageBreak/>
              <w:t>Risk of market</w:t>
            </w:r>
          </w:p>
          <w:p w:rsidR="006806CA" w:rsidRPr="00505350" w:rsidRDefault="006806CA" w:rsidP="006806CA">
            <w:pPr>
              <w:numPr>
                <w:ilvl w:val="0"/>
                <w:numId w:val="24"/>
              </w:numPr>
              <w:tabs>
                <w:tab w:val="left" w:pos="176"/>
              </w:tabs>
              <w:spacing w:before="40" w:after="40" w:line="240" w:lineRule="auto"/>
              <w:ind w:left="56" w:hanging="130"/>
              <w:jc w:val="left"/>
              <w:rPr>
                <w:rFonts w:cs="Times New Roman"/>
                <w:sz w:val="22"/>
              </w:rPr>
            </w:pPr>
            <w:r w:rsidRPr="00505350">
              <w:rPr>
                <w:rFonts w:cs="Times New Roman"/>
                <w:sz w:val="22"/>
              </w:rPr>
              <w:t xml:space="preserve">Social issues </w:t>
            </w:r>
          </w:p>
          <w:p w:rsidR="006806CA" w:rsidRPr="00505350" w:rsidRDefault="006806CA" w:rsidP="006806CA">
            <w:pPr>
              <w:tabs>
                <w:tab w:val="left" w:pos="176"/>
              </w:tabs>
              <w:spacing w:before="40" w:after="40" w:line="240" w:lineRule="auto"/>
              <w:ind w:left="-74"/>
              <w:jc w:val="left"/>
              <w:rPr>
                <w:rFonts w:cs="Times New Roman"/>
                <w:sz w:val="22"/>
              </w:rPr>
            </w:pPr>
          </w:p>
          <w:p w:rsidR="006806CA" w:rsidRPr="00505350" w:rsidRDefault="006806CA" w:rsidP="006806CA">
            <w:pPr>
              <w:tabs>
                <w:tab w:val="left" w:pos="176"/>
              </w:tabs>
              <w:spacing w:before="40" w:after="40" w:line="240" w:lineRule="auto"/>
              <w:jc w:val="left"/>
              <w:rPr>
                <w:rFonts w:cs="Times New Roman"/>
                <w:sz w:val="22"/>
              </w:rPr>
            </w:pPr>
          </w:p>
        </w:tc>
        <w:tc>
          <w:tcPr>
            <w:tcW w:w="3299" w:type="dxa"/>
            <w:shd w:val="clear" w:color="auto" w:fill="auto"/>
          </w:tcPr>
          <w:p w:rsidR="006806CA" w:rsidRPr="00505350" w:rsidRDefault="006806CA" w:rsidP="006806CA">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lastRenderedPageBreak/>
              <w:t xml:space="preserve">Technical training for farmers on livelihood model production  </w:t>
            </w:r>
          </w:p>
          <w:p w:rsidR="006806CA" w:rsidRPr="00505350" w:rsidRDefault="00036552" w:rsidP="006806CA">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 xml:space="preserve">Collect and </w:t>
            </w:r>
            <w:r w:rsidR="00E77087" w:rsidRPr="00505350">
              <w:rPr>
                <w:rFonts w:cs="Times New Roman"/>
                <w:sz w:val="22"/>
              </w:rPr>
              <w:t>treat</w:t>
            </w:r>
            <w:r w:rsidRPr="00505350">
              <w:rPr>
                <w:rFonts w:cs="Times New Roman"/>
                <w:sz w:val="22"/>
              </w:rPr>
              <w:t xml:space="preserve"> w</w:t>
            </w:r>
            <w:r w:rsidR="006806CA" w:rsidRPr="00505350">
              <w:rPr>
                <w:rFonts w:cs="Times New Roman"/>
                <w:sz w:val="22"/>
              </w:rPr>
              <w:t>aste</w:t>
            </w:r>
            <w:r w:rsidRPr="00505350">
              <w:rPr>
                <w:rFonts w:cs="Times New Roman"/>
                <w:sz w:val="22"/>
              </w:rPr>
              <w:t>s</w:t>
            </w:r>
            <w:r w:rsidR="006806CA" w:rsidRPr="00505350">
              <w:rPr>
                <w:rFonts w:cs="Times New Roman"/>
                <w:sz w:val="22"/>
              </w:rPr>
              <w:t xml:space="preserve"> from the models </w:t>
            </w:r>
          </w:p>
          <w:p w:rsidR="006806CA" w:rsidRPr="00505350" w:rsidRDefault="00F337A4" w:rsidP="0003655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 xml:space="preserve">Development of brand and trade </w:t>
            </w:r>
            <w:r w:rsidRPr="00505350">
              <w:rPr>
                <w:rFonts w:cs="Times New Roman"/>
                <w:sz w:val="22"/>
              </w:rPr>
              <w:lastRenderedPageBreak/>
              <w:t>for products</w:t>
            </w:r>
          </w:p>
          <w:p w:rsidR="006806CA" w:rsidRPr="00505350" w:rsidRDefault="006806CA" w:rsidP="0003655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Do not use drugs prohibited under Circular No. 08/VBHN-BNNPTNT</w:t>
            </w:r>
          </w:p>
          <w:p w:rsidR="006806CA" w:rsidRPr="00505350" w:rsidRDefault="006806CA" w:rsidP="0003655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Training IPM and “1 must 5 reductions” programs to limit the use of pesticides</w:t>
            </w:r>
          </w:p>
          <w:p w:rsidR="00F337A4" w:rsidRPr="00505350" w:rsidRDefault="00F337A4" w:rsidP="0003655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Livelihood support for the landless in the subproject areas should be established or extended from existing development programs</w:t>
            </w:r>
          </w:p>
          <w:p w:rsidR="00F337A4" w:rsidRPr="00505350" w:rsidRDefault="00F337A4" w:rsidP="0003655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Encourage agribusiness (particularly vertically integrated companies) companies to extend their value chains to create employment opportunities for the poor</w:t>
            </w:r>
          </w:p>
          <w:p w:rsidR="00F337A4" w:rsidRPr="00505350" w:rsidRDefault="00F337A4" w:rsidP="0003655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Extension training programs should ensure that they are done in a manner and time that allows women to adequately tend to their domestic duties, ie. childcare, meal preparations, etc.</w:t>
            </w:r>
          </w:p>
        </w:tc>
        <w:tc>
          <w:tcPr>
            <w:tcW w:w="1417" w:type="dxa"/>
            <w:shd w:val="clear" w:color="auto" w:fill="auto"/>
          </w:tcPr>
          <w:p w:rsidR="006806CA" w:rsidRPr="00505350" w:rsidRDefault="006806CA" w:rsidP="00394A09">
            <w:pPr>
              <w:spacing w:before="40" w:after="40" w:line="240" w:lineRule="auto"/>
              <w:jc w:val="left"/>
              <w:rPr>
                <w:rFonts w:cs="Times New Roman"/>
                <w:sz w:val="22"/>
              </w:rPr>
            </w:pPr>
            <w:r w:rsidRPr="00505350">
              <w:rPr>
                <w:rFonts w:cs="Times New Roman"/>
                <w:sz w:val="22"/>
              </w:rPr>
              <w:lastRenderedPageBreak/>
              <w:t>Local budget</w:t>
            </w:r>
          </w:p>
        </w:tc>
        <w:tc>
          <w:tcPr>
            <w:tcW w:w="1418" w:type="dxa"/>
            <w:shd w:val="clear" w:color="auto" w:fill="auto"/>
          </w:tcPr>
          <w:p w:rsidR="006806CA" w:rsidRPr="00505350" w:rsidRDefault="006806CA" w:rsidP="00394A09">
            <w:pPr>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6806CA" w:rsidRPr="00505350" w:rsidRDefault="006806CA" w:rsidP="00394A09">
            <w:pPr>
              <w:spacing w:before="40" w:after="40" w:line="240" w:lineRule="auto"/>
              <w:jc w:val="left"/>
              <w:rPr>
                <w:rFonts w:cs="Times New Roman"/>
                <w:sz w:val="22"/>
              </w:rPr>
            </w:pPr>
            <w:r w:rsidRPr="00505350">
              <w:rPr>
                <w:rFonts w:cs="Times New Roman"/>
                <w:sz w:val="22"/>
              </w:rPr>
              <w:t xml:space="preserve">Authorities of Hong Ngu district, Hong Ngu town, Tam Nong district, Thanh </w:t>
            </w:r>
            <w:r w:rsidRPr="00505350">
              <w:rPr>
                <w:rFonts w:cs="Times New Roman"/>
                <w:sz w:val="22"/>
              </w:rPr>
              <w:lastRenderedPageBreak/>
              <w:t xml:space="preserve">Binh district, Dong Thap province </w:t>
            </w:r>
          </w:p>
        </w:tc>
        <w:tc>
          <w:tcPr>
            <w:tcW w:w="1417" w:type="dxa"/>
            <w:shd w:val="clear" w:color="auto" w:fill="auto"/>
          </w:tcPr>
          <w:p w:rsidR="006806CA" w:rsidRPr="00505350" w:rsidRDefault="006806CA" w:rsidP="006806CA">
            <w:pPr>
              <w:spacing w:before="40" w:after="40" w:line="240" w:lineRule="auto"/>
              <w:jc w:val="left"/>
              <w:rPr>
                <w:rFonts w:cs="Times New Roman"/>
                <w:sz w:val="22"/>
              </w:rPr>
            </w:pPr>
            <w:r w:rsidRPr="00505350">
              <w:rPr>
                <w:rFonts w:cs="Times New Roman"/>
                <w:sz w:val="22"/>
              </w:rPr>
              <w:lastRenderedPageBreak/>
              <w:t>Dong Thap PPC</w:t>
            </w:r>
          </w:p>
        </w:tc>
      </w:tr>
      <w:tr w:rsidR="00A13E02" w:rsidRPr="00505350" w:rsidTr="006806CA">
        <w:trPr>
          <w:trHeight w:val="211"/>
        </w:trPr>
        <w:tc>
          <w:tcPr>
            <w:tcW w:w="571"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lastRenderedPageBreak/>
              <w:t>2.2</w:t>
            </w:r>
          </w:p>
        </w:tc>
        <w:tc>
          <w:tcPr>
            <w:tcW w:w="1967" w:type="dxa"/>
            <w:shd w:val="clear" w:color="auto" w:fill="auto"/>
          </w:tcPr>
          <w:p w:rsidR="00A13E02" w:rsidRPr="00505350" w:rsidRDefault="00A13E02" w:rsidP="00A13E02">
            <w:pPr>
              <w:spacing w:before="40" w:after="40" w:line="240" w:lineRule="auto"/>
              <w:ind w:right="-57"/>
              <w:jc w:val="left"/>
              <w:rPr>
                <w:rFonts w:cs="Times New Roman"/>
                <w:sz w:val="22"/>
              </w:rPr>
            </w:pPr>
            <w:r w:rsidRPr="00505350">
              <w:rPr>
                <w:rFonts w:cs="Times New Roman"/>
                <w:sz w:val="22"/>
              </w:rPr>
              <w:t xml:space="preserve">Expansion livelihood models </w:t>
            </w:r>
          </w:p>
        </w:tc>
        <w:tc>
          <w:tcPr>
            <w:tcW w:w="3656" w:type="dxa"/>
            <w:shd w:val="clear" w:color="auto" w:fill="auto"/>
          </w:tcPr>
          <w:p w:rsidR="00A13E02" w:rsidRPr="00505350" w:rsidRDefault="00A13E02" w:rsidP="00A13E02">
            <w:pPr>
              <w:spacing w:before="40" w:after="40" w:line="240" w:lineRule="auto"/>
              <w:ind w:right="-57"/>
              <w:rPr>
                <w:rFonts w:cs="Times New Roman"/>
                <w:sz w:val="22"/>
              </w:rPr>
            </w:pPr>
            <w:r w:rsidRPr="00505350">
              <w:rPr>
                <w:rFonts w:cs="Times New Roman"/>
                <w:sz w:val="22"/>
              </w:rPr>
              <w:t xml:space="preserve">Land use change due to </w:t>
            </w:r>
            <w:r w:rsidR="00337D6E">
              <w:rPr>
                <w:rFonts w:cs="Times New Roman"/>
                <w:sz w:val="22"/>
              </w:rPr>
              <w:t xml:space="preserve">the </w:t>
            </w:r>
            <w:r w:rsidRPr="00505350">
              <w:rPr>
                <w:rFonts w:cs="Times New Roman"/>
                <w:sz w:val="22"/>
              </w:rPr>
              <w:t xml:space="preserve">conversion of rice land into aquaculture or other cash crops </w:t>
            </w:r>
          </w:p>
          <w:p w:rsidR="00A13E02" w:rsidRPr="00505350" w:rsidRDefault="00A13E02" w:rsidP="00A13E02">
            <w:pPr>
              <w:tabs>
                <w:tab w:val="left" w:pos="176"/>
              </w:tabs>
              <w:spacing w:before="40" w:after="40" w:line="240" w:lineRule="auto"/>
              <w:rPr>
                <w:rFonts w:cs="Times New Roman"/>
                <w:sz w:val="22"/>
              </w:rPr>
            </w:pPr>
          </w:p>
        </w:tc>
        <w:tc>
          <w:tcPr>
            <w:tcW w:w="3299" w:type="dxa"/>
            <w:shd w:val="clear" w:color="auto" w:fill="auto"/>
          </w:tcPr>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Determine clearly zone, area and purpose of land use toward rice crop production together with giant freshwater shrimp (Model No. 1).</w:t>
            </w:r>
          </w:p>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Determine clearly the region, area and purpose of land use toward vegetation crop production together with floating rice crop production in combination with </w:t>
            </w:r>
            <w:r w:rsidR="00337D6E">
              <w:rPr>
                <w:rFonts w:cs="Times New Roman"/>
                <w:sz w:val="22"/>
              </w:rPr>
              <w:lastRenderedPageBreak/>
              <w:t xml:space="preserve">the </w:t>
            </w:r>
            <w:r w:rsidRPr="00505350">
              <w:rPr>
                <w:rFonts w:cs="Times New Roman"/>
                <w:sz w:val="22"/>
              </w:rPr>
              <w:t>exploitation of aquaculture (Model No. 2).</w:t>
            </w:r>
          </w:p>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Determine clearly the region, area and purpose of land use toward 2 crops.</w:t>
            </w:r>
          </w:p>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The local government/ authority needs to manage the adjusted land use purpose planning to manage the production activities to be suitable with the plan as well as the production scale which is proposed in the subproject.</w:t>
            </w:r>
          </w:p>
          <w:p w:rsidR="00A13E02" w:rsidRPr="00505350" w:rsidRDefault="00A13E02" w:rsidP="00A13E0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Based</w:t>
            </w:r>
            <w:r w:rsidRPr="00505350">
              <w:rPr>
                <w:sz w:val="22"/>
              </w:rPr>
              <w:t xml:space="preserve"> on the result of the demonstration model, the actual need and demand as well as the capability of expansion of the market, especially the production demand of the local residential people, then the local government/ authority will propose to the project owner to have the orientation to maintain or continue expansion of the suitable production model with the water resource condition and the infrastructure condition.</w:t>
            </w:r>
          </w:p>
        </w:tc>
        <w:tc>
          <w:tcPr>
            <w:tcW w:w="1417" w:type="dxa"/>
            <w:shd w:val="clear" w:color="auto" w:fill="auto"/>
          </w:tcPr>
          <w:p w:rsidR="00A13E02" w:rsidRPr="00505350" w:rsidRDefault="00A13E02" w:rsidP="00A13E02">
            <w:pPr>
              <w:spacing w:before="40" w:after="40" w:line="240" w:lineRule="auto"/>
              <w:jc w:val="left"/>
              <w:rPr>
                <w:rFonts w:cs="Times New Roman"/>
                <w:sz w:val="22"/>
              </w:rPr>
            </w:pPr>
            <w:r w:rsidRPr="00505350">
              <w:rPr>
                <w:rFonts w:cs="Times New Roman"/>
                <w:sz w:val="22"/>
              </w:rPr>
              <w:lastRenderedPageBreak/>
              <w:t>Local budget</w:t>
            </w:r>
          </w:p>
        </w:tc>
        <w:tc>
          <w:tcPr>
            <w:tcW w:w="1418" w:type="dxa"/>
            <w:shd w:val="clear" w:color="auto" w:fill="auto"/>
          </w:tcPr>
          <w:p w:rsidR="00A13E02" w:rsidRPr="00505350" w:rsidRDefault="00174BC3" w:rsidP="00A13E02">
            <w:pPr>
              <w:tabs>
                <w:tab w:val="left" w:pos="176"/>
              </w:tabs>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A13E02" w:rsidRPr="00505350" w:rsidRDefault="00A13E02" w:rsidP="00A13E02">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 xml:space="preserve">Authorities of Hong Ngu district, Hong Ngu town, Tam Nong district, Thanh Binh district, Dong Thap province </w:t>
            </w:r>
          </w:p>
        </w:tc>
        <w:tc>
          <w:tcPr>
            <w:tcW w:w="1417"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t>Dong Thap PPC</w:t>
            </w:r>
          </w:p>
        </w:tc>
      </w:tr>
      <w:tr w:rsidR="00A13E02" w:rsidRPr="00505350" w:rsidTr="006806CA">
        <w:trPr>
          <w:trHeight w:val="211"/>
        </w:trPr>
        <w:tc>
          <w:tcPr>
            <w:tcW w:w="571"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lastRenderedPageBreak/>
              <w:t>2.3</w:t>
            </w:r>
          </w:p>
        </w:tc>
        <w:tc>
          <w:tcPr>
            <w:tcW w:w="1967" w:type="dxa"/>
            <w:shd w:val="clear" w:color="auto" w:fill="auto"/>
          </w:tcPr>
          <w:p w:rsidR="00A13E02" w:rsidRPr="00505350" w:rsidRDefault="00A13E02" w:rsidP="00A13E02">
            <w:pPr>
              <w:spacing w:before="40" w:after="40" w:line="240" w:lineRule="auto"/>
              <w:ind w:right="-57"/>
              <w:jc w:val="left"/>
              <w:rPr>
                <w:rFonts w:cs="Times New Roman"/>
                <w:sz w:val="22"/>
              </w:rPr>
            </w:pPr>
            <w:r w:rsidRPr="00505350">
              <w:rPr>
                <w:rFonts w:cs="Times New Roman"/>
                <w:sz w:val="22"/>
              </w:rPr>
              <w:t xml:space="preserve">Expansion livelihood models </w:t>
            </w:r>
          </w:p>
        </w:tc>
        <w:tc>
          <w:tcPr>
            <w:tcW w:w="3656" w:type="dxa"/>
            <w:shd w:val="clear" w:color="auto" w:fill="auto"/>
          </w:tcPr>
          <w:p w:rsidR="00A13E02" w:rsidRPr="00505350" w:rsidRDefault="00A13E02" w:rsidP="00A13E02">
            <w:pPr>
              <w:spacing w:before="40" w:after="40" w:line="240" w:lineRule="auto"/>
              <w:ind w:right="-57"/>
              <w:rPr>
                <w:rFonts w:cs="Times New Roman"/>
                <w:sz w:val="22"/>
              </w:rPr>
            </w:pPr>
            <w:r w:rsidRPr="00505350">
              <w:rPr>
                <w:rFonts w:cs="Times New Roman"/>
                <w:sz w:val="22"/>
              </w:rPr>
              <w:t xml:space="preserve">Land use change due to </w:t>
            </w:r>
            <w:r w:rsidR="00337D6E">
              <w:rPr>
                <w:rFonts w:cs="Times New Roman"/>
                <w:sz w:val="22"/>
              </w:rPr>
              <w:t xml:space="preserve">the </w:t>
            </w:r>
            <w:r w:rsidRPr="00505350">
              <w:rPr>
                <w:rFonts w:cs="Times New Roman"/>
                <w:sz w:val="22"/>
              </w:rPr>
              <w:t>conversion of rice land into aquaculture or other cash crops.</w:t>
            </w:r>
          </w:p>
        </w:tc>
        <w:tc>
          <w:tcPr>
            <w:tcW w:w="3299" w:type="dxa"/>
            <w:shd w:val="clear" w:color="auto" w:fill="auto"/>
          </w:tcPr>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Determine clearly zone, area and purpose of land use toward rice crop production together with giant freshwater shrimp (Model No. 1).</w:t>
            </w:r>
          </w:p>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Determine clearly the region, area and purpose of land use toward vegetation crop production </w:t>
            </w:r>
            <w:r w:rsidRPr="00505350">
              <w:rPr>
                <w:rFonts w:cs="Times New Roman"/>
                <w:sz w:val="22"/>
              </w:rPr>
              <w:lastRenderedPageBreak/>
              <w:t xml:space="preserve">together with floating rice crop production in combination with </w:t>
            </w:r>
            <w:r w:rsidR="00337D6E">
              <w:rPr>
                <w:rFonts w:cs="Times New Roman"/>
                <w:sz w:val="22"/>
              </w:rPr>
              <w:t xml:space="preserve">the </w:t>
            </w:r>
            <w:r w:rsidRPr="00505350">
              <w:rPr>
                <w:rFonts w:cs="Times New Roman"/>
                <w:sz w:val="22"/>
              </w:rPr>
              <w:t>exploitation of aquaculture (Model No. 2).</w:t>
            </w:r>
          </w:p>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Determine clearly the region, area and purpose of land use toward 2 crops.</w:t>
            </w:r>
          </w:p>
          <w:p w:rsidR="00A13E02" w:rsidRPr="00505350" w:rsidRDefault="00A13E02" w:rsidP="00A13E02">
            <w:pPr>
              <w:numPr>
                <w:ilvl w:val="0"/>
                <w:numId w:val="24"/>
              </w:numPr>
              <w:tabs>
                <w:tab w:val="left" w:pos="176"/>
              </w:tabs>
              <w:spacing w:before="40" w:after="40" w:line="240" w:lineRule="auto"/>
              <w:ind w:left="56" w:hanging="130"/>
              <w:rPr>
                <w:rFonts w:cs="Times New Roman"/>
                <w:sz w:val="22"/>
              </w:rPr>
            </w:pPr>
            <w:r w:rsidRPr="00505350">
              <w:rPr>
                <w:rFonts w:cs="Times New Roman"/>
                <w:sz w:val="22"/>
              </w:rPr>
              <w:t>The local government/ authority needs to manage the adjusted land use purpose planning to manage the production activities to be suitable with the plan as well as the production scale which is proposed in the subproject.</w:t>
            </w:r>
          </w:p>
          <w:p w:rsidR="00A13E02" w:rsidRPr="00505350" w:rsidRDefault="00A13E02" w:rsidP="00A13E0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Based</w:t>
            </w:r>
            <w:r w:rsidRPr="00505350">
              <w:rPr>
                <w:sz w:val="22"/>
              </w:rPr>
              <w:t xml:space="preserve"> on the result of the demonstration model, the actual need and demand as well as the capability of expansion of the market, especially the production demand of the local residential people, then the local government/ authority will propose to the project owner to have the orientation to maintain or continue expansion of the suitable production model with the water resource condition and the infrastructure condition.</w:t>
            </w:r>
          </w:p>
        </w:tc>
        <w:tc>
          <w:tcPr>
            <w:tcW w:w="1417" w:type="dxa"/>
            <w:shd w:val="clear" w:color="auto" w:fill="auto"/>
          </w:tcPr>
          <w:p w:rsidR="00A13E02" w:rsidRPr="00505350" w:rsidRDefault="00A13E02" w:rsidP="00A13E02">
            <w:pPr>
              <w:spacing w:before="40" w:after="40" w:line="240" w:lineRule="auto"/>
              <w:jc w:val="left"/>
              <w:rPr>
                <w:rFonts w:cs="Times New Roman"/>
                <w:sz w:val="22"/>
              </w:rPr>
            </w:pPr>
            <w:r w:rsidRPr="00505350">
              <w:rPr>
                <w:rFonts w:cs="Times New Roman"/>
                <w:sz w:val="22"/>
              </w:rPr>
              <w:lastRenderedPageBreak/>
              <w:t>Local budget</w:t>
            </w:r>
          </w:p>
        </w:tc>
        <w:tc>
          <w:tcPr>
            <w:tcW w:w="1418" w:type="dxa"/>
            <w:shd w:val="clear" w:color="auto" w:fill="auto"/>
          </w:tcPr>
          <w:p w:rsidR="00A13E02" w:rsidRPr="00505350" w:rsidRDefault="00174BC3" w:rsidP="00A13E02">
            <w:pPr>
              <w:tabs>
                <w:tab w:val="left" w:pos="176"/>
              </w:tabs>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A13E02" w:rsidRPr="00505350" w:rsidRDefault="00A13E02" w:rsidP="00A13E02">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 xml:space="preserve">Authorities of Hong Ngu district, Hong Ngu town, Tam Nong district, Thanh Binh district, Dong Thap </w:t>
            </w:r>
            <w:r w:rsidRPr="00505350">
              <w:rPr>
                <w:rFonts w:cs="Times New Roman"/>
                <w:sz w:val="22"/>
              </w:rPr>
              <w:lastRenderedPageBreak/>
              <w:t xml:space="preserve">province </w:t>
            </w:r>
          </w:p>
        </w:tc>
        <w:tc>
          <w:tcPr>
            <w:tcW w:w="1417"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lastRenderedPageBreak/>
              <w:t>Dong Thap PPC</w:t>
            </w:r>
          </w:p>
        </w:tc>
      </w:tr>
      <w:tr w:rsidR="00A13E02" w:rsidRPr="00505350" w:rsidTr="006806CA">
        <w:trPr>
          <w:trHeight w:val="211"/>
        </w:trPr>
        <w:tc>
          <w:tcPr>
            <w:tcW w:w="571"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lastRenderedPageBreak/>
              <w:t>2.4</w:t>
            </w:r>
          </w:p>
        </w:tc>
        <w:tc>
          <w:tcPr>
            <w:tcW w:w="1967" w:type="dxa"/>
            <w:shd w:val="clear" w:color="auto" w:fill="auto"/>
          </w:tcPr>
          <w:p w:rsidR="00A13E02" w:rsidRPr="00505350" w:rsidRDefault="00A13E02" w:rsidP="00A13E02">
            <w:pPr>
              <w:spacing w:before="40" w:after="40" w:line="240" w:lineRule="auto"/>
              <w:ind w:right="-57"/>
              <w:jc w:val="left"/>
              <w:rPr>
                <w:rFonts w:cs="Times New Roman"/>
                <w:sz w:val="22"/>
              </w:rPr>
            </w:pPr>
            <w:r w:rsidRPr="00505350">
              <w:rPr>
                <w:rFonts w:cs="Times New Roman"/>
                <w:sz w:val="22"/>
              </w:rPr>
              <w:t xml:space="preserve">Expansion livelihood models </w:t>
            </w:r>
          </w:p>
        </w:tc>
        <w:tc>
          <w:tcPr>
            <w:tcW w:w="3656" w:type="dxa"/>
            <w:shd w:val="clear" w:color="auto" w:fill="auto"/>
          </w:tcPr>
          <w:p w:rsidR="00A13E02" w:rsidRPr="00505350" w:rsidRDefault="00A13E02" w:rsidP="00A13E02">
            <w:pPr>
              <w:tabs>
                <w:tab w:val="left" w:pos="176"/>
              </w:tabs>
              <w:spacing w:before="40" w:after="40" w:line="240" w:lineRule="auto"/>
              <w:rPr>
                <w:rFonts w:cs="Times New Roman"/>
                <w:sz w:val="22"/>
              </w:rPr>
            </w:pPr>
            <w:r w:rsidRPr="00505350">
              <w:rPr>
                <w:rFonts w:cs="Times New Roman"/>
                <w:sz w:val="22"/>
              </w:rPr>
              <w:t>Develop a large group of products while not reach the output.</w:t>
            </w:r>
          </w:p>
        </w:tc>
        <w:tc>
          <w:tcPr>
            <w:tcW w:w="3299" w:type="dxa"/>
            <w:shd w:val="clear" w:color="auto" w:fill="auto"/>
          </w:tcPr>
          <w:p w:rsidR="00A13E02" w:rsidRPr="00505350" w:rsidRDefault="00A13E02" w:rsidP="00A13E0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Market forecast for the subproject output such as shrimp, organic rice, floating rice without using pesticides for production.</w:t>
            </w:r>
          </w:p>
          <w:p w:rsidR="00A13E02" w:rsidRPr="00505350" w:rsidRDefault="00A13E02" w:rsidP="00A13E0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Branding for shrimp, clean rice, floating rice, organic rice.</w:t>
            </w:r>
          </w:p>
          <w:p w:rsidR="00A13E02" w:rsidRPr="00505350" w:rsidRDefault="00A13E02">
            <w:pPr>
              <w:numPr>
                <w:ilvl w:val="0"/>
                <w:numId w:val="24"/>
              </w:numPr>
              <w:tabs>
                <w:tab w:val="left" w:pos="176"/>
              </w:tabs>
              <w:spacing w:before="40" w:after="40" w:line="240" w:lineRule="auto"/>
              <w:ind w:left="57" w:hanging="130"/>
              <w:rPr>
                <w:rFonts w:cs="Times New Roman"/>
                <w:sz w:val="22"/>
              </w:rPr>
            </w:pPr>
            <w:r w:rsidRPr="00505350">
              <w:rPr>
                <w:rFonts w:cs="Times New Roman"/>
                <w:sz w:val="22"/>
              </w:rPr>
              <w:lastRenderedPageBreak/>
              <w:t>Find</w:t>
            </w:r>
            <w:r w:rsidR="00337D6E">
              <w:rPr>
                <w:rFonts w:cs="Times New Roman"/>
                <w:sz w:val="22"/>
              </w:rPr>
              <w:t>a</w:t>
            </w:r>
            <w:r w:rsidR="00337D6E" w:rsidRPr="00505350">
              <w:rPr>
                <w:rFonts w:cs="Times New Roman"/>
                <w:sz w:val="22"/>
              </w:rPr>
              <w:t xml:space="preserve"> </w:t>
            </w:r>
            <w:r w:rsidRPr="00505350">
              <w:rPr>
                <w:rFonts w:cs="Times New Roman"/>
                <w:sz w:val="22"/>
              </w:rPr>
              <w:t>stable output for the shrimp, floating rice, organic rice, clean rice through trade promotion products.</w:t>
            </w:r>
          </w:p>
        </w:tc>
        <w:tc>
          <w:tcPr>
            <w:tcW w:w="1417" w:type="dxa"/>
            <w:shd w:val="clear" w:color="auto" w:fill="auto"/>
          </w:tcPr>
          <w:p w:rsidR="00A13E02" w:rsidRPr="00505350" w:rsidRDefault="00A13E02" w:rsidP="00A13E02">
            <w:pPr>
              <w:spacing w:before="40" w:after="40" w:line="240" w:lineRule="auto"/>
              <w:jc w:val="left"/>
              <w:rPr>
                <w:rFonts w:cs="Times New Roman"/>
                <w:sz w:val="22"/>
              </w:rPr>
            </w:pPr>
            <w:r w:rsidRPr="00505350">
              <w:rPr>
                <w:rFonts w:cs="Times New Roman"/>
                <w:sz w:val="22"/>
              </w:rPr>
              <w:lastRenderedPageBreak/>
              <w:t>Local budget</w:t>
            </w:r>
          </w:p>
        </w:tc>
        <w:tc>
          <w:tcPr>
            <w:tcW w:w="1418" w:type="dxa"/>
            <w:shd w:val="clear" w:color="auto" w:fill="auto"/>
          </w:tcPr>
          <w:p w:rsidR="00A13E02" w:rsidRPr="00505350" w:rsidRDefault="00174BC3" w:rsidP="00A13E02">
            <w:pPr>
              <w:tabs>
                <w:tab w:val="left" w:pos="176"/>
              </w:tabs>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A13E02" w:rsidRPr="00505350" w:rsidRDefault="00A13E02" w:rsidP="00A13E02">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 xml:space="preserve">Dong Thap PPC, DONRE and DOIT </w:t>
            </w:r>
          </w:p>
        </w:tc>
        <w:tc>
          <w:tcPr>
            <w:tcW w:w="1417"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t>Dong Thap PPC</w:t>
            </w:r>
          </w:p>
        </w:tc>
      </w:tr>
      <w:tr w:rsidR="00A13E02" w:rsidRPr="00505350" w:rsidTr="006806CA">
        <w:trPr>
          <w:trHeight w:val="211"/>
        </w:trPr>
        <w:tc>
          <w:tcPr>
            <w:tcW w:w="571"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lastRenderedPageBreak/>
              <w:t>2.5</w:t>
            </w:r>
          </w:p>
        </w:tc>
        <w:tc>
          <w:tcPr>
            <w:tcW w:w="1967" w:type="dxa"/>
            <w:shd w:val="clear" w:color="auto" w:fill="auto"/>
          </w:tcPr>
          <w:p w:rsidR="00A13E02" w:rsidRPr="00505350" w:rsidRDefault="00A13E02" w:rsidP="00A13E02">
            <w:pPr>
              <w:spacing w:before="40" w:after="40" w:line="240" w:lineRule="auto"/>
              <w:ind w:right="-57"/>
              <w:jc w:val="left"/>
              <w:rPr>
                <w:rFonts w:cs="Times New Roman"/>
                <w:sz w:val="22"/>
              </w:rPr>
            </w:pPr>
            <w:r w:rsidRPr="00505350">
              <w:rPr>
                <w:rFonts w:cs="Times New Roman"/>
                <w:sz w:val="22"/>
              </w:rPr>
              <w:t xml:space="preserve">Expansion livelihood models </w:t>
            </w:r>
          </w:p>
        </w:tc>
        <w:tc>
          <w:tcPr>
            <w:tcW w:w="3656" w:type="dxa"/>
            <w:shd w:val="clear" w:color="auto" w:fill="auto"/>
          </w:tcPr>
          <w:p w:rsidR="00A13E02" w:rsidRPr="00505350" w:rsidRDefault="00A13E02" w:rsidP="00A13E02">
            <w:pPr>
              <w:spacing w:before="40" w:after="40" w:line="240" w:lineRule="auto"/>
              <w:ind w:right="-57"/>
              <w:rPr>
                <w:rFonts w:cs="Times New Roman"/>
                <w:sz w:val="22"/>
              </w:rPr>
            </w:pPr>
            <w:r w:rsidRPr="00505350">
              <w:rPr>
                <w:rFonts w:cs="Times New Roman"/>
                <w:sz w:val="22"/>
              </w:rPr>
              <w:t>The farmers have not mastered techniques of shrimp farming, floating rice production, so when applied cannot successfully reduce the spread of the models on a large scale.</w:t>
            </w:r>
          </w:p>
          <w:p w:rsidR="00A13E02" w:rsidRPr="00505350" w:rsidRDefault="00A13E02" w:rsidP="00A13E02">
            <w:pPr>
              <w:tabs>
                <w:tab w:val="left" w:pos="176"/>
              </w:tabs>
              <w:spacing w:before="40" w:after="40" w:line="240" w:lineRule="auto"/>
              <w:rPr>
                <w:rFonts w:cs="Times New Roman"/>
                <w:sz w:val="22"/>
              </w:rPr>
            </w:pPr>
          </w:p>
        </w:tc>
        <w:tc>
          <w:tcPr>
            <w:tcW w:w="3299" w:type="dxa"/>
            <w:shd w:val="clear" w:color="auto" w:fill="auto"/>
          </w:tcPr>
          <w:p w:rsidR="00A13E02" w:rsidRPr="00505350" w:rsidRDefault="00A13E02" w:rsidP="00A13E02">
            <w:pPr>
              <w:spacing w:before="40" w:after="40" w:line="240" w:lineRule="auto"/>
              <w:rPr>
                <w:rFonts w:cs="Times New Roman"/>
                <w:sz w:val="22"/>
              </w:rPr>
            </w:pPr>
            <w:r w:rsidRPr="00505350">
              <w:rPr>
                <w:rFonts w:cs="Times New Roman"/>
                <w:sz w:val="22"/>
              </w:rPr>
              <w:t xml:space="preserve">Technical training for farmers on livelihood model production  </w:t>
            </w:r>
          </w:p>
          <w:p w:rsidR="00A13E02" w:rsidRPr="00505350" w:rsidRDefault="00A13E02" w:rsidP="00CB7C9B">
            <w:pPr>
              <w:tabs>
                <w:tab w:val="left" w:pos="176"/>
              </w:tabs>
              <w:spacing w:before="40" w:after="40" w:line="240" w:lineRule="auto"/>
              <w:rPr>
                <w:rFonts w:cs="Times New Roman"/>
                <w:sz w:val="22"/>
              </w:rPr>
            </w:pPr>
          </w:p>
        </w:tc>
        <w:tc>
          <w:tcPr>
            <w:tcW w:w="1417" w:type="dxa"/>
            <w:shd w:val="clear" w:color="auto" w:fill="auto"/>
          </w:tcPr>
          <w:p w:rsidR="00A13E02" w:rsidRPr="00505350" w:rsidRDefault="00A13E02" w:rsidP="00A13E02">
            <w:pPr>
              <w:spacing w:before="40" w:after="40" w:line="240" w:lineRule="auto"/>
              <w:jc w:val="left"/>
              <w:rPr>
                <w:rFonts w:cs="Times New Roman"/>
                <w:sz w:val="22"/>
              </w:rPr>
            </w:pPr>
            <w:r w:rsidRPr="00505350">
              <w:rPr>
                <w:rFonts w:cs="Times New Roman"/>
                <w:sz w:val="22"/>
              </w:rPr>
              <w:t>Local budget</w:t>
            </w:r>
          </w:p>
        </w:tc>
        <w:tc>
          <w:tcPr>
            <w:tcW w:w="1418" w:type="dxa"/>
            <w:shd w:val="clear" w:color="auto" w:fill="auto"/>
          </w:tcPr>
          <w:p w:rsidR="00A13E02" w:rsidRPr="00505350" w:rsidRDefault="00174BC3" w:rsidP="00A13E02">
            <w:pPr>
              <w:tabs>
                <w:tab w:val="left" w:pos="176"/>
              </w:tabs>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A13E02" w:rsidRPr="00505350" w:rsidRDefault="00A13E02" w:rsidP="00A13E02">
            <w:pPr>
              <w:numPr>
                <w:ilvl w:val="0"/>
                <w:numId w:val="24"/>
              </w:numPr>
              <w:tabs>
                <w:tab w:val="left" w:pos="66"/>
              </w:tabs>
              <w:spacing w:before="40" w:after="40" w:line="240" w:lineRule="auto"/>
              <w:ind w:left="57" w:hanging="130"/>
              <w:rPr>
                <w:rFonts w:cs="Times New Roman"/>
                <w:sz w:val="22"/>
              </w:rPr>
            </w:pPr>
            <w:r w:rsidRPr="00505350">
              <w:rPr>
                <w:rFonts w:cs="Times New Roman"/>
                <w:sz w:val="22"/>
              </w:rPr>
              <w:t>Dong Thap Department of Aquaculture</w:t>
            </w:r>
          </w:p>
          <w:p w:rsidR="00A13E02" w:rsidRPr="00505350" w:rsidRDefault="00A13E02" w:rsidP="00A13E02">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Agriculture and Fishery Extension Center</w:t>
            </w:r>
          </w:p>
        </w:tc>
        <w:tc>
          <w:tcPr>
            <w:tcW w:w="1417"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t>Dong Thap PPC</w:t>
            </w:r>
          </w:p>
        </w:tc>
      </w:tr>
      <w:tr w:rsidR="00A13E02" w:rsidRPr="00505350" w:rsidTr="006806CA">
        <w:trPr>
          <w:trHeight w:val="211"/>
        </w:trPr>
        <w:tc>
          <w:tcPr>
            <w:tcW w:w="571"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t>2.6</w:t>
            </w:r>
          </w:p>
        </w:tc>
        <w:tc>
          <w:tcPr>
            <w:tcW w:w="1967" w:type="dxa"/>
            <w:shd w:val="clear" w:color="auto" w:fill="auto"/>
          </w:tcPr>
          <w:p w:rsidR="00A13E02" w:rsidRPr="00505350" w:rsidRDefault="00A13E02" w:rsidP="00A13E02">
            <w:pPr>
              <w:spacing w:before="40" w:after="40" w:line="240" w:lineRule="auto"/>
              <w:ind w:right="-57"/>
              <w:jc w:val="left"/>
              <w:rPr>
                <w:rFonts w:cs="Times New Roman"/>
                <w:sz w:val="22"/>
              </w:rPr>
            </w:pPr>
            <w:r w:rsidRPr="00505350">
              <w:rPr>
                <w:rFonts w:cs="Times New Roman"/>
                <w:sz w:val="22"/>
              </w:rPr>
              <w:t xml:space="preserve">Expansion livelihood models </w:t>
            </w:r>
          </w:p>
        </w:tc>
        <w:tc>
          <w:tcPr>
            <w:tcW w:w="3656" w:type="dxa"/>
            <w:shd w:val="clear" w:color="auto" w:fill="auto"/>
          </w:tcPr>
          <w:p w:rsidR="00A13E02" w:rsidRPr="00505350" w:rsidRDefault="00A13E02" w:rsidP="00A13E02">
            <w:pPr>
              <w:spacing w:before="40" w:after="40" w:line="240" w:lineRule="auto"/>
              <w:ind w:right="-57"/>
              <w:rPr>
                <w:rFonts w:cs="Times New Roman"/>
                <w:sz w:val="22"/>
                <w:lang w:val="af-ZA"/>
              </w:rPr>
            </w:pPr>
            <w:r w:rsidRPr="00505350">
              <w:rPr>
                <w:rFonts w:cs="Times New Roman"/>
                <w:sz w:val="22"/>
              </w:rPr>
              <w:t xml:space="preserve">Water use conflicts could happen if the embankment for production compartments of models production will be built, especially for the model 1 and model 2 </w:t>
            </w:r>
          </w:p>
          <w:p w:rsidR="00A13E02" w:rsidRPr="00505350" w:rsidRDefault="00A13E02" w:rsidP="00A13E02">
            <w:pPr>
              <w:tabs>
                <w:tab w:val="left" w:pos="176"/>
              </w:tabs>
              <w:spacing w:before="40" w:after="40" w:line="240" w:lineRule="auto"/>
              <w:ind w:left="56"/>
              <w:rPr>
                <w:rFonts w:cs="Times New Roman"/>
                <w:sz w:val="22"/>
              </w:rPr>
            </w:pPr>
          </w:p>
        </w:tc>
        <w:tc>
          <w:tcPr>
            <w:tcW w:w="3299" w:type="dxa"/>
            <w:shd w:val="clear" w:color="auto" w:fill="auto"/>
          </w:tcPr>
          <w:p w:rsidR="00A13E02" w:rsidRPr="00505350" w:rsidRDefault="00A13E02" w:rsidP="00A13E02">
            <w:pPr>
              <w:numPr>
                <w:ilvl w:val="0"/>
                <w:numId w:val="24"/>
              </w:numPr>
              <w:tabs>
                <w:tab w:val="left" w:pos="176"/>
              </w:tabs>
              <w:spacing w:before="40" w:after="40" w:line="240" w:lineRule="auto"/>
              <w:ind w:left="57" w:hanging="130"/>
              <w:rPr>
                <w:rFonts w:cs="Times New Roman"/>
                <w:sz w:val="22"/>
              </w:rPr>
            </w:pPr>
            <w:r w:rsidRPr="00505350">
              <w:rPr>
                <w:rFonts w:cs="Times New Roman"/>
                <w:sz w:val="22"/>
              </w:rPr>
              <w:t xml:space="preserve">Planning the production areas which is similar water resource condition  </w:t>
            </w:r>
          </w:p>
        </w:tc>
        <w:tc>
          <w:tcPr>
            <w:tcW w:w="1417" w:type="dxa"/>
            <w:shd w:val="clear" w:color="auto" w:fill="auto"/>
          </w:tcPr>
          <w:p w:rsidR="00A13E02" w:rsidRPr="00505350" w:rsidRDefault="00A13E02" w:rsidP="00A13E02">
            <w:pPr>
              <w:spacing w:before="40" w:after="40" w:line="240" w:lineRule="auto"/>
              <w:jc w:val="left"/>
              <w:rPr>
                <w:rFonts w:cs="Times New Roman"/>
                <w:sz w:val="22"/>
              </w:rPr>
            </w:pPr>
            <w:r w:rsidRPr="00505350">
              <w:rPr>
                <w:rFonts w:cs="Times New Roman"/>
                <w:sz w:val="22"/>
              </w:rPr>
              <w:t>Local budget</w:t>
            </w:r>
          </w:p>
        </w:tc>
        <w:tc>
          <w:tcPr>
            <w:tcW w:w="1418" w:type="dxa"/>
            <w:shd w:val="clear" w:color="auto" w:fill="auto"/>
          </w:tcPr>
          <w:p w:rsidR="00A13E02" w:rsidRPr="00505350" w:rsidRDefault="00174BC3" w:rsidP="00A13E02">
            <w:pPr>
              <w:tabs>
                <w:tab w:val="left" w:pos="176"/>
              </w:tabs>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A13E02" w:rsidRPr="00505350" w:rsidRDefault="00A13E02" w:rsidP="00A13E02">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Authorities of Hong Ngu district, Hong Ngu town, Tam Nong district, Thanh Binh district</w:t>
            </w:r>
          </w:p>
        </w:tc>
        <w:tc>
          <w:tcPr>
            <w:tcW w:w="1417" w:type="dxa"/>
            <w:shd w:val="clear" w:color="auto" w:fill="auto"/>
          </w:tcPr>
          <w:p w:rsidR="00A13E02" w:rsidRPr="00505350" w:rsidRDefault="00174BC3" w:rsidP="00A13E02">
            <w:pPr>
              <w:spacing w:before="40" w:after="40" w:line="240" w:lineRule="auto"/>
              <w:jc w:val="left"/>
              <w:rPr>
                <w:rFonts w:cs="Times New Roman"/>
                <w:sz w:val="22"/>
              </w:rPr>
            </w:pPr>
            <w:r w:rsidRPr="00505350">
              <w:rPr>
                <w:rFonts w:cs="Times New Roman"/>
                <w:sz w:val="22"/>
              </w:rPr>
              <w:t>Dong Thap PPC</w:t>
            </w:r>
          </w:p>
        </w:tc>
      </w:tr>
      <w:tr w:rsidR="00174BC3" w:rsidRPr="00505350" w:rsidTr="006806CA">
        <w:trPr>
          <w:trHeight w:val="211"/>
        </w:trPr>
        <w:tc>
          <w:tcPr>
            <w:tcW w:w="571" w:type="dxa"/>
            <w:shd w:val="clear" w:color="auto" w:fill="auto"/>
          </w:tcPr>
          <w:p w:rsidR="00174BC3" w:rsidRPr="00505350" w:rsidRDefault="00174BC3" w:rsidP="00174BC3">
            <w:pPr>
              <w:spacing w:before="40" w:after="40" w:line="240" w:lineRule="auto"/>
              <w:jc w:val="left"/>
              <w:rPr>
                <w:rFonts w:cs="Times New Roman"/>
                <w:sz w:val="22"/>
              </w:rPr>
            </w:pPr>
            <w:r w:rsidRPr="00505350">
              <w:rPr>
                <w:rFonts w:cs="Times New Roman"/>
                <w:sz w:val="22"/>
              </w:rPr>
              <w:t>2.7</w:t>
            </w:r>
          </w:p>
        </w:tc>
        <w:tc>
          <w:tcPr>
            <w:tcW w:w="1967" w:type="dxa"/>
            <w:shd w:val="clear" w:color="auto" w:fill="auto"/>
          </w:tcPr>
          <w:p w:rsidR="00174BC3" w:rsidRPr="00505350" w:rsidRDefault="00174BC3" w:rsidP="00174BC3">
            <w:pPr>
              <w:spacing w:before="40" w:after="40" w:line="240" w:lineRule="auto"/>
              <w:ind w:right="-57"/>
              <w:jc w:val="left"/>
              <w:rPr>
                <w:rFonts w:cs="Times New Roman"/>
                <w:sz w:val="22"/>
              </w:rPr>
            </w:pPr>
            <w:r w:rsidRPr="00505350">
              <w:rPr>
                <w:rFonts w:cs="Times New Roman"/>
                <w:sz w:val="22"/>
              </w:rPr>
              <w:t xml:space="preserve">Expansion livelihood models </w:t>
            </w:r>
          </w:p>
        </w:tc>
        <w:tc>
          <w:tcPr>
            <w:tcW w:w="3656" w:type="dxa"/>
            <w:shd w:val="clear" w:color="auto" w:fill="auto"/>
          </w:tcPr>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t>Farmers raise shrimp on an industrial scale, the risk of environmental damage will be very large.</w:t>
            </w:r>
          </w:p>
          <w:p w:rsidR="00174BC3" w:rsidRPr="00505350" w:rsidRDefault="00174BC3">
            <w:pPr>
              <w:numPr>
                <w:ilvl w:val="0"/>
                <w:numId w:val="24"/>
              </w:numPr>
              <w:tabs>
                <w:tab w:val="left" w:pos="176"/>
              </w:tabs>
              <w:spacing w:before="40" w:after="40" w:line="240" w:lineRule="auto"/>
              <w:ind w:left="56" w:hanging="130"/>
              <w:rPr>
                <w:rFonts w:cs="Times New Roman"/>
                <w:sz w:val="22"/>
              </w:rPr>
            </w:pPr>
            <w:r w:rsidRPr="00505350">
              <w:rPr>
                <w:rFonts w:cs="Times New Roman"/>
                <w:sz w:val="22"/>
              </w:rPr>
              <w:t xml:space="preserve">Solid waste from feedstuff packaging  </w:t>
            </w:r>
          </w:p>
        </w:tc>
        <w:tc>
          <w:tcPr>
            <w:tcW w:w="3299" w:type="dxa"/>
            <w:shd w:val="clear" w:color="auto" w:fill="auto"/>
          </w:tcPr>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t>Shrimp culture should not be developed on an industrial scale but should be raised on an extensive scale (maximum density from 3-5 heads /m</w:t>
            </w:r>
            <w:r w:rsidRPr="00505350">
              <w:rPr>
                <w:rFonts w:cs="Times New Roman"/>
                <w:sz w:val="22"/>
                <w:vertAlign w:val="superscript"/>
              </w:rPr>
              <w:t>2</w:t>
            </w:r>
            <w:r w:rsidRPr="00505350">
              <w:rPr>
                <w:rFonts w:cs="Times New Roman"/>
                <w:sz w:val="22"/>
              </w:rPr>
              <w:t>).</w:t>
            </w:r>
          </w:p>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t>Solid waste from shrimp farming should be collected and treated</w:t>
            </w:r>
          </w:p>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t>Do not use drugs prohibited under Circular No. 08/VBHN-BNNPTNT</w:t>
            </w:r>
          </w:p>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t>Not develop shrimp industrial shrimp farming in the area</w:t>
            </w:r>
          </w:p>
        </w:tc>
        <w:tc>
          <w:tcPr>
            <w:tcW w:w="1417" w:type="dxa"/>
            <w:shd w:val="clear" w:color="auto" w:fill="auto"/>
          </w:tcPr>
          <w:p w:rsidR="00174BC3" w:rsidRPr="00505350" w:rsidRDefault="00174BC3" w:rsidP="00174BC3">
            <w:pPr>
              <w:spacing w:before="40" w:after="40" w:line="240" w:lineRule="auto"/>
              <w:jc w:val="left"/>
              <w:rPr>
                <w:rFonts w:cs="Times New Roman"/>
                <w:sz w:val="22"/>
              </w:rPr>
            </w:pPr>
            <w:r w:rsidRPr="00505350">
              <w:rPr>
                <w:rFonts w:cs="Times New Roman"/>
                <w:sz w:val="22"/>
              </w:rPr>
              <w:t>Local budget</w:t>
            </w:r>
          </w:p>
        </w:tc>
        <w:tc>
          <w:tcPr>
            <w:tcW w:w="1418" w:type="dxa"/>
            <w:shd w:val="clear" w:color="auto" w:fill="auto"/>
          </w:tcPr>
          <w:p w:rsidR="00174BC3" w:rsidRPr="00505350" w:rsidRDefault="00174BC3" w:rsidP="00174BC3">
            <w:pPr>
              <w:tabs>
                <w:tab w:val="left" w:pos="176"/>
              </w:tabs>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t>operation phase</w:t>
            </w:r>
          </w:p>
        </w:tc>
        <w:tc>
          <w:tcPr>
            <w:tcW w:w="1559" w:type="dxa"/>
            <w:shd w:val="clear" w:color="auto" w:fill="auto"/>
          </w:tcPr>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t>Dong Thap Department of Aquaculture</w:t>
            </w:r>
          </w:p>
          <w:p w:rsidR="00174BC3" w:rsidRPr="00505350" w:rsidRDefault="00174BC3" w:rsidP="00174BC3">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 xml:space="preserve">Agriculture and Fishery Extension Center </w:t>
            </w:r>
          </w:p>
          <w:p w:rsidR="00174BC3" w:rsidRPr="00505350" w:rsidRDefault="00174BC3" w:rsidP="00174BC3">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Authorities of Hong Ngu district, Hong Ngu town, Tam Nong district, Thanh Binh district</w:t>
            </w:r>
          </w:p>
        </w:tc>
        <w:tc>
          <w:tcPr>
            <w:tcW w:w="1417" w:type="dxa"/>
            <w:shd w:val="clear" w:color="auto" w:fill="auto"/>
          </w:tcPr>
          <w:p w:rsidR="00174BC3" w:rsidRPr="00505350" w:rsidRDefault="00174BC3" w:rsidP="00174BC3">
            <w:pPr>
              <w:spacing w:before="40" w:after="40" w:line="240" w:lineRule="auto"/>
              <w:jc w:val="left"/>
              <w:rPr>
                <w:rFonts w:cs="Times New Roman"/>
                <w:sz w:val="22"/>
              </w:rPr>
            </w:pPr>
            <w:r w:rsidRPr="00505350">
              <w:rPr>
                <w:rFonts w:cs="Times New Roman"/>
                <w:sz w:val="22"/>
              </w:rPr>
              <w:t>Dong Thap PPC</w:t>
            </w:r>
          </w:p>
        </w:tc>
      </w:tr>
      <w:tr w:rsidR="00174BC3" w:rsidRPr="00505350" w:rsidTr="006806CA">
        <w:trPr>
          <w:trHeight w:val="211"/>
        </w:trPr>
        <w:tc>
          <w:tcPr>
            <w:tcW w:w="571" w:type="dxa"/>
            <w:shd w:val="clear" w:color="auto" w:fill="auto"/>
          </w:tcPr>
          <w:p w:rsidR="00174BC3" w:rsidRPr="00505350" w:rsidRDefault="00174BC3" w:rsidP="00174BC3">
            <w:pPr>
              <w:spacing w:before="40" w:after="40" w:line="240" w:lineRule="auto"/>
              <w:jc w:val="left"/>
              <w:rPr>
                <w:rFonts w:cs="Times New Roman"/>
                <w:sz w:val="22"/>
              </w:rPr>
            </w:pPr>
          </w:p>
        </w:tc>
        <w:tc>
          <w:tcPr>
            <w:tcW w:w="1967" w:type="dxa"/>
            <w:shd w:val="clear" w:color="auto" w:fill="auto"/>
          </w:tcPr>
          <w:p w:rsidR="00174BC3" w:rsidRPr="00505350" w:rsidRDefault="00174BC3" w:rsidP="00174BC3">
            <w:pPr>
              <w:spacing w:before="40" w:after="40" w:line="240" w:lineRule="auto"/>
              <w:ind w:right="-57"/>
              <w:jc w:val="left"/>
              <w:rPr>
                <w:rFonts w:cs="Times New Roman"/>
                <w:sz w:val="22"/>
              </w:rPr>
            </w:pPr>
            <w:r w:rsidRPr="00505350">
              <w:rPr>
                <w:rFonts w:cs="Times New Roman"/>
                <w:sz w:val="22"/>
              </w:rPr>
              <w:t xml:space="preserve">Expansion </w:t>
            </w:r>
            <w:r w:rsidRPr="00505350">
              <w:rPr>
                <w:rFonts w:cs="Times New Roman"/>
                <w:sz w:val="22"/>
              </w:rPr>
              <w:lastRenderedPageBreak/>
              <w:t xml:space="preserve">livelihood models </w:t>
            </w:r>
          </w:p>
        </w:tc>
        <w:tc>
          <w:tcPr>
            <w:tcW w:w="3656" w:type="dxa"/>
            <w:shd w:val="clear" w:color="auto" w:fill="auto"/>
          </w:tcPr>
          <w:p w:rsidR="00174BC3" w:rsidRPr="00505350" w:rsidRDefault="00174BC3" w:rsidP="00174BC3">
            <w:pPr>
              <w:numPr>
                <w:ilvl w:val="0"/>
                <w:numId w:val="24"/>
              </w:numPr>
              <w:tabs>
                <w:tab w:val="left" w:pos="176"/>
              </w:tabs>
              <w:spacing w:before="40" w:after="40" w:line="240" w:lineRule="auto"/>
              <w:ind w:left="56" w:hanging="130"/>
              <w:rPr>
                <w:rFonts w:cs="Times New Roman"/>
                <w:sz w:val="22"/>
              </w:rPr>
            </w:pPr>
            <w:r w:rsidRPr="00505350">
              <w:rPr>
                <w:rFonts w:cs="Times New Roman"/>
                <w:sz w:val="22"/>
              </w:rPr>
              <w:lastRenderedPageBreak/>
              <w:t xml:space="preserve">Local people still use pesticides as the </w:t>
            </w:r>
            <w:r w:rsidRPr="00505350">
              <w:rPr>
                <w:rFonts w:cs="Times New Roman"/>
                <w:sz w:val="22"/>
              </w:rPr>
              <w:lastRenderedPageBreak/>
              <w:t xml:space="preserve">current situation in rice production </w:t>
            </w:r>
          </w:p>
        </w:tc>
        <w:tc>
          <w:tcPr>
            <w:tcW w:w="3299" w:type="dxa"/>
            <w:shd w:val="clear" w:color="auto" w:fill="auto"/>
          </w:tcPr>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lastRenderedPageBreak/>
              <w:t xml:space="preserve">Training IPM and “1 must 5 </w:t>
            </w:r>
            <w:r w:rsidRPr="00505350">
              <w:rPr>
                <w:rFonts w:cs="Times New Roman"/>
                <w:sz w:val="22"/>
              </w:rPr>
              <w:lastRenderedPageBreak/>
              <w:t xml:space="preserve">reductions” programs to limit the use of pesticides </w:t>
            </w:r>
          </w:p>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t>Do not use drugs prohibited under Circular No. 08/VBHN-BNNPTNT</w:t>
            </w:r>
          </w:p>
          <w:p w:rsidR="00174BC3" w:rsidRPr="00505350" w:rsidRDefault="00174BC3" w:rsidP="00174BC3">
            <w:pPr>
              <w:tabs>
                <w:tab w:val="left" w:pos="176"/>
              </w:tabs>
              <w:spacing w:before="40" w:after="40" w:line="240" w:lineRule="auto"/>
              <w:ind w:left="-73"/>
              <w:rPr>
                <w:rFonts w:cs="Times New Roman"/>
                <w:sz w:val="22"/>
              </w:rPr>
            </w:pPr>
          </w:p>
        </w:tc>
        <w:tc>
          <w:tcPr>
            <w:tcW w:w="1417" w:type="dxa"/>
            <w:shd w:val="clear" w:color="auto" w:fill="auto"/>
          </w:tcPr>
          <w:p w:rsidR="00174BC3" w:rsidRPr="00505350" w:rsidRDefault="00174BC3" w:rsidP="00174BC3">
            <w:pPr>
              <w:spacing w:before="40" w:after="40" w:line="240" w:lineRule="auto"/>
              <w:jc w:val="left"/>
              <w:rPr>
                <w:rFonts w:cs="Times New Roman"/>
                <w:sz w:val="22"/>
              </w:rPr>
            </w:pPr>
            <w:r w:rsidRPr="00505350">
              <w:rPr>
                <w:rFonts w:cs="Times New Roman"/>
                <w:sz w:val="22"/>
              </w:rPr>
              <w:lastRenderedPageBreak/>
              <w:t xml:space="preserve">Local budget </w:t>
            </w:r>
          </w:p>
        </w:tc>
        <w:tc>
          <w:tcPr>
            <w:tcW w:w="1418" w:type="dxa"/>
            <w:shd w:val="clear" w:color="auto" w:fill="auto"/>
          </w:tcPr>
          <w:p w:rsidR="00174BC3" w:rsidRPr="00505350" w:rsidRDefault="00174BC3" w:rsidP="00174BC3">
            <w:pPr>
              <w:tabs>
                <w:tab w:val="left" w:pos="176"/>
              </w:tabs>
              <w:spacing w:before="40" w:after="40" w:line="240" w:lineRule="auto"/>
              <w:jc w:val="left"/>
              <w:rPr>
                <w:rFonts w:cs="Times New Roman"/>
                <w:sz w:val="22"/>
              </w:rPr>
            </w:pPr>
            <w:r w:rsidRPr="00505350">
              <w:rPr>
                <w:rFonts w:cs="Times New Roman"/>
                <w:sz w:val="22"/>
              </w:rPr>
              <w:t xml:space="preserve">During </w:t>
            </w:r>
            <w:r w:rsidR="00337D6E">
              <w:rPr>
                <w:rFonts w:cs="Times New Roman"/>
                <w:sz w:val="22"/>
              </w:rPr>
              <w:t xml:space="preserve">the </w:t>
            </w:r>
            <w:r w:rsidRPr="00505350">
              <w:rPr>
                <w:rFonts w:cs="Times New Roman"/>
                <w:sz w:val="22"/>
              </w:rPr>
              <w:lastRenderedPageBreak/>
              <w:t>operation phase</w:t>
            </w:r>
          </w:p>
        </w:tc>
        <w:tc>
          <w:tcPr>
            <w:tcW w:w="1559" w:type="dxa"/>
            <w:shd w:val="clear" w:color="auto" w:fill="auto"/>
          </w:tcPr>
          <w:p w:rsidR="00174BC3" w:rsidRPr="00505350" w:rsidRDefault="00174BC3" w:rsidP="00174BC3">
            <w:pPr>
              <w:numPr>
                <w:ilvl w:val="0"/>
                <w:numId w:val="24"/>
              </w:numPr>
              <w:tabs>
                <w:tab w:val="left" w:pos="176"/>
              </w:tabs>
              <w:spacing w:before="40" w:after="40" w:line="240" w:lineRule="auto"/>
              <w:ind w:left="57" w:hanging="130"/>
              <w:rPr>
                <w:rFonts w:cs="Times New Roman"/>
                <w:sz w:val="22"/>
              </w:rPr>
            </w:pPr>
            <w:r w:rsidRPr="00505350">
              <w:rPr>
                <w:rFonts w:cs="Times New Roman"/>
                <w:sz w:val="22"/>
              </w:rPr>
              <w:lastRenderedPageBreak/>
              <w:t xml:space="preserve">Dong Thap </w:t>
            </w:r>
            <w:r w:rsidRPr="00505350">
              <w:rPr>
                <w:rFonts w:cs="Times New Roman"/>
                <w:sz w:val="22"/>
              </w:rPr>
              <w:lastRenderedPageBreak/>
              <w:t>Department of Aquaculture</w:t>
            </w:r>
          </w:p>
          <w:p w:rsidR="00174BC3" w:rsidRPr="00505350" w:rsidRDefault="00174BC3" w:rsidP="00174BC3">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Agriculture and Fishery Extension Center</w:t>
            </w:r>
          </w:p>
          <w:p w:rsidR="00174BC3" w:rsidRPr="00505350" w:rsidRDefault="00174BC3" w:rsidP="00174BC3">
            <w:pPr>
              <w:numPr>
                <w:ilvl w:val="0"/>
                <w:numId w:val="24"/>
              </w:numPr>
              <w:tabs>
                <w:tab w:val="left" w:pos="176"/>
              </w:tabs>
              <w:spacing w:before="40" w:after="40" w:line="240" w:lineRule="auto"/>
              <w:ind w:left="57" w:hanging="130"/>
              <w:jc w:val="left"/>
              <w:rPr>
                <w:rFonts w:cs="Times New Roman"/>
                <w:sz w:val="22"/>
              </w:rPr>
            </w:pPr>
            <w:r w:rsidRPr="00505350">
              <w:rPr>
                <w:rFonts w:cs="Times New Roman"/>
                <w:sz w:val="22"/>
              </w:rPr>
              <w:t>Authorities of Hong Ngu district, Hong Ngu town, Tam Nong district, Thanh Binh district</w:t>
            </w:r>
          </w:p>
        </w:tc>
        <w:tc>
          <w:tcPr>
            <w:tcW w:w="1417" w:type="dxa"/>
            <w:shd w:val="clear" w:color="auto" w:fill="auto"/>
          </w:tcPr>
          <w:p w:rsidR="00174BC3" w:rsidRPr="00505350" w:rsidRDefault="00174BC3" w:rsidP="00174BC3">
            <w:pPr>
              <w:spacing w:before="40" w:after="40" w:line="240" w:lineRule="auto"/>
              <w:jc w:val="left"/>
              <w:rPr>
                <w:rFonts w:cs="Times New Roman"/>
                <w:sz w:val="22"/>
              </w:rPr>
            </w:pPr>
            <w:r w:rsidRPr="00505350">
              <w:rPr>
                <w:rFonts w:cs="Times New Roman"/>
                <w:sz w:val="22"/>
              </w:rPr>
              <w:lastRenderedPageBreak/>
              <w:t xml:space="preserve">Dong Thap </w:t>
            </w:r>
            <w:r w:rsidRPr="00505350">
              <w:rPr>
                <w:rFonts w:cs="Times New Roman"/>
                <w:sz w:val="22"/>
              </w:rPr>
              <w:lastRenderedPageBreak/>
              <w:t>PPC</w:t>
            </w:r>
          </w:p>
        </w:tc>
      </w:tr>
    </w:tbl>
    <w:p w:rsidR="001C5D45" w:rsidRPr="00505350" w:rsidRDefault="001C5D45" w:rsidP="003911AB">
      <w:pPr>
        <w:rPr>
          <w:lang w:val="af-ZA"/>
        </w:rPr>
        <w:sectPr w:rsidR="001C5D45" w:rsidRPr="00505350" w:rsidSect="001C5D45">
          <w:pgSz w:w="16840" w:h="11907" w:orient="landscape" w:code="9"/>
          <w:pgMar w:top="1699" w:right="1138" w:bottom="1138" w:left="1138" w:header="720" w:footer="562" w:gutter="0"/>
          <w:cols w:space="720"/>
          <w:docGrid w:linePitch="360"/>
        </w:sectPr>
      </w:pPr>
    </w:p>
    <w:p w:rsidR="0083447D" w:rsidRPr="00505350" w:rsidRDefault="006806CA" w:rsidP="00EB4021">
      <w:pPr>
        <w:pStyle w:val="Heading2"/>
      </w:pPr>
      <w:bookmarkStart w:id="882" w:name="_Toc2435274"/>
      <w:r w:rsidRPr="00505350">
        <w:lastRenderedPageBreak/>
        <w:t>ENVIRONMENTAL QUALITY MONITORING</w:t>
      </w:r>
      <w:bookmarkEnd w:id="882"/>
      <w:r w:rsidRPr="00505350">
        <w:t xml:space="preserve"> </w:t>
      </w:r>
    </w:p>
    <w:p w:rsidR="0083447D" w:rsidRPr="00505350" w:rsidRDefault="0083447D" w:rsidP="00FC4D04">
      <w:pPr>
        <w:pStyle w:val="Heading3"/>
      </w:pPr>
      <w:bookmarkStart w:id="883" w:name="_Toc441512268"/>
      <w:bookmarkStart w:id="884" w:name="_Toc442523772"/>
      <w:bookmarkStart w:id="885" w:name="_Toc445291907"/>
      <w:bookmarkStart w:id="886" w:name="_Toc2435275"/>
      <w:bookmarkStart w:id="887" w:name="_Toc447529827"/>
      <w:bookmarkStart w:id="888" w:name="_Toc518481749"/>
      <w:bookmarkStart w:id="889" w:name="_Toc440818008"/>
      <w:bookmarkStart w:id="890" w:name="_Toc440975875"/>
      <w:r w:rsidRPr="00505350">
        <w:t>Monitoring of Contractor’s Safeguard Performance</w:t>
      </w:r>
      <w:bookmarkEnd w:id="883"/>
      <w:bookmarkEnd w:id="884"/>
      <w:bookmarkEnd w:id="885"/>
      <w:bookmarkEnd w:id="886"/>
      <w:r w:rsidRPr="00505350">
        <w:t xml:space="preserve">  </w:t>
      </w:r>
      <w:bookmarkEnd w:id="887"/>
      <w:bookmarkEnd w:id="888"/>
      <w:r w:rsidRPr="00505350">
        <w:t xml:space="preserve"> </w:t>
      </w:r>
      <w:bookmarkEnd w:id="889"/>
      <w:bookmarkEnd w:id="890"/>
      <w:r w:rsidRPr="00505350">
        <w:t xml:space="preserve">  </w:t>
      </w:r>
    </w:p>
    <w:p w:rsidR="0083447D" w:rsidRPr="00505350" w:rsidRDefault="0083447D" w:rsidP="0083447D">
      <w:pPr>
        <w:ind w:left="-14"/>
        <w:rPr>
          <w:rFonts w:cs="Times New Roman"/>
          <w:sz w:val="24"/>
        </w:rPr>
      </w:pPr>
      <w:r w:rsidRPr="00505350">
        <w:rPr>
          <w:rFonts w:cs="Times New Roman"/>
          <w:sz w:val="24"/>
        </w:rPr>
        <w:t xml:space="preserve">Three levels of safeguard monitoring will be implemented: routine monitoring, periodic monitoring, and community monitoring, as follows: </w:t>
      </w:r>
    </w:p>
    <w:p w:rsidR="0083447D" w:rsidRPr="00505350" w:rsidRDefault="0083447D" w:rsidP="0083447D">
      <w:pPr>
        <w:numPr>
          <w:ilvl w:val="0"/>
          <w:numId w:val="49"/>
        </w:numPr>
        <w:tabs>
          <w:tab w:val="left" w:pos="284"/>
          <w:tab w:val="num" w:pos="928"/>
        </w:tabs>
        <w:ind w:left="142" w:hangingChars="59" w:hanging="142"/>
        <w:rPr>
          <w:rFonts w:eastAsia="Times New Roman" w:cs="Times New Roman"/>
          <w:sz w:val="22"/>
          <w:szCs w:val="24"/>
          <w:lang w:val="af-ZA"/>
        </w:rPr>
      </w:pPr>
      <w:r w:rsidRPr="00505350">
        <w:rPr>
          <w:rFonts w:eastAsia="Times New Roman" w:cs="Times New Roman"/>
          <w:sz w:val="24"/>
          <w:szCs w:val="24"/>
          <w:lang w:val="af-ZA"/>
        </w:rPr>
        <w:t xml:space="preserve">Routine monitoring: The routine monitoring will be made by the Construction Supervision Consultant (CSC) assigned by </w:t>
      </w:r>
      <w:r w:rsidR="005C0108" w:rsidRPr="00505350">
        <w:rPr>
          <w:rFonts w:eastAsia="Times New Roman" w:cs="Times New Roman"/>
          <w:sz w:val="24"/>
          <w:szCs w:val="24"/>
          <w:lang w:val="af-ZA"/>
        </w:rPr>
        <w:t xml:space="preserve">Dong Thap </w:t>
      </w:r>
      <w:r w:rsidRPr="00505350">
        <w:rPr>
          <w:rFonts w:eastAsia="Times New Roman" w:cs="Times New Roman"/>
          <w:sz w:val="24"/>
          <w:szCs w:val="24"/>
          <w:lang w:val="af-ZA"/>
        </w:rPr>
        <w:t xml:space="preserve">PPMU. The CSC will include the monitoring results in the subproject progress reports. </w:t>
      </w:r>
      <w:r w:rsidR="00823303" w:rsidRPr="00505350">
        <w:rPr>
          <w:rFonts w:eastAsia="Times New Roman" w:cs="Times New Roman"/>
          <w:sz w:val="24"/>
          <w:szCs w:val="24"/>
          <w:lang w:val="af-ZA"/>
        </w:rPr>
        <w:t xml:space="preserve">TOR of </w:t>
      </w:r>
      <w:r w:rsidR="00823303" w:rsidRPr="00505350">
        <w:rPr>
          <w:sz w:val="24"/>
        </w:rPr>
        <w:t xml:space="preserve">the CSC for the subproject is in </w:t>
      </w:r>
      <w:r w:rsidR="00823303" w:rsidRPr="00505350">
        <w:rPr>
          <w:i/>
          <w:sz w:val="24"/>
        </w:rPr>
        <w:t>Appendix 8</w:t>
      </w:r>
      <w:r w:rsidR="00823303" w:rsidRPr="00505350">
        <w:rPr>
          <w:sz w:val="24"/>
        </w:rPr>
        <w:t>.</w:t>
      </w:r>
    </w:p>
    <w:p w:rsidR="0083447D" w:rsidRPr="00505350" w:rsidRDefault="0083447D" w:rsidP="0083447D">
      <w:pPr>
        <w:numPr>
          <w:ilvl w:val="0"/>
          <w:numId w:val="49"/>
        </w:numPr>
        <w:tabs>
          <w:tab w:val="left" w:pos="284"/>
          <w:tab w:val="num" w:pos="928"/>
        </w:tabs>
        <w:ind w:left="142" w:hangingChars="59" w:hanging="142"/>
        <w:rPr>
          <w:rFonts w:eastAsia="Times New Roman" w:cs="Times New Roman"/>
          <w:sz w:val="24"/>
          <w:szCs w:val="24"/>
          <w:lang w:val="af-ZA"/>
        </w:rPr>
      </w:pPr>
      <w:r w:rsidRPr="00505350">
        <w:rPr>
          <w:rFonts w:eastAsia="Times New Roman" w:cs="Times New Roman"/>
          <w:sz w:val="24"/>
          <w:szCs w:val="24"/>
          <w:lang w:val="af-ZA"/>
        </w:rPr>
        <w:t>Periodic monitoring (every six months):  As part of the overall monitoring of the ESMP, the ESU assisted by the Independent Environmental Monitoring Consultant (IEMC) will also monitor the contractor performance every 6 months and the results will be reported to t</w:t>
      </w:r>
      <w:r w:rsidR="00823303" w:rsidRPr="00505350">
        <w:rPr>
          <w:rFonts w:eastAsia="Times New Roman" w:cs="Times New Roman"/>
          <w:sz w:val="24"/>
          <w:szCs w:val="24"/>
          <w:lang w:val="af-ZA"/>
        </w:rPr>
        <w:t xml:space="preserve">he </w:t>
      </w:r>
      <w:r w:rsidR="005C0108" w:rsidRPr="00505350">
        <w:rPr>
          <w:rFonts w:eastAsia="Times New Roman" w:cs="Times New Roman"/>
          <w:sz w:val="24"/>
          <w:szCs w:val="24"/>
          <w:lang w:val="af-ZA"/>
        </w:rPr>
        <w:t xml:space="preserve">Dong Thap </w:t>
      </w:r>
      <w:r w:rsidR="00823303" w:rsidRPr="00505350">
        <w:rPr>
          <w:rFonts w:eastAsia="Times New Roman" w:cs="Times New Roman"/>
          <w:sz w:val="24"/>
          <w:szCs w:val="24"/>
          <w:lang w:val="af-ZA"/>
        </w:rPr>
        <w:t xml:space="preserve">PPMU and the WB. TOR of </w:t>
      </w:r>
      <w:r w:rsidR="00823303" w:rsidRPr="00505350">
        <w:rPr>
          <w:sz w:val="24"/>
        </w:rPr>
        <w:t xml:space="preserve">the IEMC for the subproject is in </w:t>
      </w:r>
      <w:r w:rsidR="00823303" w:rsidRPr="00505350">
        <w:rPr>
          <w:i/>
          <w:sz w:val="24"/>
        </w:rPr>
        <w:t>Appendix 9</w:t>
      </w:r>
      <w:r w:rsidR="00823303" w:rsidRPr="00505350">
        <w:rPr>
          <w:sz w:val="24"/>
        </w:rPr>
        <w:t>.</w:t>
      </w:r>
    </w:p>
    <w:p w:rsidR="0083447D" w:rsidRPr="00505350" w:rsidRDefault="0083447D" w:rsidP="0083447D">
      <w:pPr>
        <w:numPr>
          <w:ilvl w:val="0"/>
          <w:numId w:val="49"/>
        </w:numPr>
        <w:tabs>
          <w:tab w:val="left" w:pos="284"/>
          <w:tab w:val="num" w:pos="928"/>
        </w:tabs>
        <w:ind w:left="142" w:hangingChars="59" w:hanging="142"/>
        <w:rPr>
          <w:rFonts w:eastAsia="Times New Roman" w:cs="Times New Roman"/>
          <w:sz w:val="24"/>
          <w:szCs w:val="24"/>
          <w:lang w:val="af-ZA"/>
        </w:rPr>
      </w:pPr>
      <w:r w:rsidRPr="00505350">
        <w:rPr>
          <w:rFonts w:eastAsia="Times New Roman" w:cs="Times New Roman"/>
          <w:sz w:val="24"/>
          <w:szCs w:val="24"/>
          <w:lang w:val="af-ZA"/>
        </w:rPr>
        <w:t xml:space="preserve">Community monitoring: </w:t>
      </w:r>
      <w:r w:rsidR="00A930F9" w:rsidRPr="00505350">
        <w:rPr>
          <w:rFonts w:eastAsia="Times New Roman" w:cs="Times New Roman"/>
          <w:sz w:val="24"/>
          <w:szCs w:val="24"/>
          <w:lang w:val="af-ZA"/>
        </w:rPr>
        <w:t xml:space="preserve">as discussed in subsection 6.5 and GRM, </w:t>
      </w:r>
      <w:r w:rsidRPr="00505350">
        <w:rPr>
          <w:rFonts w:eastAsia="Times New Roman" w:cs="Times New Roman"/>
          <w:sz w:val="24"/>
          <w:szCs w:val="24"/>
          <w:lang w:val="af-ZA"/>
        </w:rPr>
        <w:t xml:space="preserve">local communities </w:t>
      </w:r>
      <w:r w:rsidR="00A930F9" w:rsidRPr="00505350">
        <w:rPr>
          <w:rFonts w:eastAsia="Times New Roman" w:cs="Times New Roman"/>
          <w:sz w:val="24"/>
          <w:szCs w:val="24"/>
          <w:lang w:val="af-ZA"/>
        </w:rPr>
        <w:t xml:space="preserve">have rights to monitor </w:t>
      </w:r>
      <w:r w:rsidR="00337D6E">
        <w:rPr>
          <w:rFonts w:eastAsia="Times New Roman" w:cs="Times New Roman"/>
          <w:sz w:val="24"/>
          <w:szCs w:val="24"/>
          <w:lang w:val="af-ZA"/>
        </w:rPr>
        <w:t>t</w:t>
      </w:r>
      <w:r w:rsidRPr="00505350">
        <w:rPr>
          <w:rFonts w:eastAsia="Times New Roman" w:cs="Times New Roman"/>
          <w:sz w:val="24"/>
          <w:szCs w:val="24"/>
          <w:lang w:val="af-ZA"/>
        </w:rPr>
        <w:t>he Government practices with the technical and management s</w:t>
      </w:r>
      <w:r w:rsidR="00DF37FF" w:rsidRPr="00505350">
        <w:rPr>
          <w:rFonts w:eastAsia="Times New Roman" w:cs="Times New Roman"/>
          <w:sz w:val="24"/>
          <w:szCs w:val="24"/>
          <w:lang w:val="af-ZA"/>
        </w:rPr>
        <w:t xml:space="preserve">upport from the </w:t>
      </w:r>
      <w:r w:rsidR="005C0108" w:rsidRPr="00505350">
        <w:rPr>
          <w:rFonts w:eastAsia="Times New Roman" w:cs="Times New Roman"/>
          <w:sz w:val="24"/>
          <w:szCs w:val="24"/>
          <w:lang w:val="af-ZA"/>
        </w:rPr>
        <w:t xml:space="preserve">Dong Thap </w:t>
      </w:r>
      <w:r w:rsidR="00DF37FF" w:rsidRPr="00505350">
        <w:rPr>
          <w:rFonts w:eastAsia="Times New Roman" w:cs="Times New Roman"/>
          <w:sz w:val="24"/>
          <w:szCs w:val="24"/>
          <w:lang w:val="af-ZA"/>
        </w:rPr>
        <w:t>PPMU.</w:t>
      </w:r>
      <w:r w:rsidRPr="00505350">
        <w:rPr>
          <w:rFonts w:eastAsia="Times New Roman" w:cs="Times New Roman"/>
          <w:sz w:val="24"/>
          <w:szCs w:val="24"/>
          <w:lang w:val="af-ZA"/>
        </w:rPr>
        <w:t xml:space="preserve"> </w:t>
      </w:r>
      <w:r w:rsidR="00A930F9" w:rsidRPr="00505350">
        <w:rPr>
          <w:rFonts w:eastAsia="Times New Roman" w:cs="Times New Roman"/>
          <w:sz w:val="24"/>
          <w:szCs w:val="24"/>
          <w:lang w:val="af-ZA"/>
        </w:rPr>
        <w:t>If unexpected problems are found, they can report to CSC or</w:t>
      </w:r>
      <w:r w:rsidRPr="00505350">
        <w:rPr>
          <w:rFonts w:eastAsia="Times New Roman" w:cs="Times New Roman"/>
          <w:sz w:val="24"/>
          <w:szCs w:val="24"/>
          <w:lang w:val="af-ZA"/>
        </w:rPr>
        <w:t xml:space="preserve"> </w:t>
      </w:r>
      <w:r w:rsidR="00A930F9" w:rsidRPr="00505350">
        <w:rPr>
          <w:rFonts w:eastAsia="Times New Roman" w:cs="Times New Roman"/>
          <w:sz w:val="24"/>
          <w:szCs w:val="24"/>
          <w:lang w:val="af-ZA"/>
        </w:rPr>
        <w:t xml:space="preserve">the </w:t>
      </w:r>
      <w:r w:rsidR="005C0108" w:rsidRPr="00505350">
        <w:rPr>
          <w:rFonts w:eastAsia="Times New Roman" w:cs="Times New Roman"/>
          <w:sz w:val="24"/>
          <w:szCs w:val="24"/>
          <w:lang w:val="af-ZA"/>
        </w:rPr>
        <w:t xml:space="preserve">Dong Thap </w:t>
      </w:r>
      <w:r w:rsidR="00A930F9" w:rsidRPr="00505350">
        <w:rPr>
          <w:rFonts w:eastAsia="Times New Roman" w:cs="Times New Roman"/>
          <w:sz w:val="24"/>
          <w:szCs w:val="24"/>
          <w:lang w:val="af-ZA"/>
        </w:rPr>
        <w:t xml:space="preserve">PPMU. </w:t>
      </w:r>
    </w:p>
    <w:p w:rsidR="00304500" w:rsidRPr="00505350" w:rsidRDefault="002A4A02" w:rsidP="00FC4D04">
      <w:pPr>
        <w:pStyle w:val="Heading3"/>
      </w:pPr>
      <w:bookmarkStart w:id="891" w:name="_Toc445291908"/>
      <w:bookmarkStart w:id="892" w:name="_Toc2435276"/>
      <w:bookmarkStart w:id="893" w:name="_Toc447529828"/>
      <w:bookmarkStart w:id="894" w:name="_Toc518481750"/>
      <w:bookmarkStart w:id="895" w:name="_Toc440818009"/>
      <w:bookmarkStart w:id="896" w:name="_Toc440975876"/>
      <w:bookmarkEnd w:id="870"/>
      <w:bookmarkEnd w:id="871"/>
      <w:bookmarkEnd w:id="872"/>
      <w:bookmarkEnd w:id="873"/>
      <w:r w:rsidRPr="00505350">
        <w:t>Environmental Quality Monitoring</w:t>
      </w:r>
      <w:bookmarkEnd w:id="891"/>
      <w:bookmarkEnd w:id="892"/>
      <w:r w:rsidRPr="00505350">
        <w:t xml:space="preserve"> </w:t>
      </w:r>
      <w:bookmarkEnd w:id="893"/>
      <w:bookmarkEnd w:id="894"/>
      <w:bookmarkEnd w:id="895"/>
      <w:bookmarkEnd w:id="896"/>
    </w:p>
    <w:p w:rsidR="0059471D" w:rsidRPr="00505350" w:rsidRDefault="0047354B" w:rsidP="002F488E">
      <w:pPr>
        <w:ind w:left="-14"/>
        <w:rPr>
          <w:sz w:val="24"/>
        </w:rPr>
      </w:pPr>
      <w:r w:rsidRPr="00505350">
        <w:rPr>
          <w:sz w:val="24"/>
        </w:rPr>
        <w:t xml:space="preserve">The contents of the environmental quality monitoring include monitoring of air environment, noise level, water environment, water quality, sediment during construction. This work will be directly carried out by contractors, the subproject owner will supervise the environmental monitoring of the contractors and report the monitoring results to </w:t>
      </w:r>
      <w:r w:rsidR="002F488E" w:rsidRPr="00505350">
        <w:rPr>
          <w:sz w:val="24"/>
        </w:rPr>
        <w:t xml:space="preserve">Dong Thap </w:t>
      </w:r>
      <w:r w:rsidRPr="00505350">
        <w:rPr>
          <w:sz w:val="24"/>
        </w:rPr>
        <w:t xml:space="preserve">DONRE. During subproject operation, quality of water, soil and sediment will be monitored. This work will be coordinated with the </w:t>
      </w:r>
      <w:r w:rsidR="002F488E" w:rsidRPr="00505350">
        <w:rPr>
          <w:sz w:val="24"/>
        </w:rPr>
        <w:t xml:space="preserve">Office </w:t>
      </w:r>
      <w:r w:rsidRPr="00505350">
        <w:rPr>
          <w:sz w:val="24"/>
        </w:rPr>
        <w:t xml:space="preserve">of Natural Resources and Environment of districts of Hong Ngu, Tam Nong and Thanh Binh and Hong Ngu town and report the results to the Dong Thap DONRE. Details are in </w:t>
      </w:r>
      <w:r w:rsidR="004E7E6E" w:rsidRPr="00505350">
        <w:rPr>
          <w:i/>
          <w:sz w:val="22"/>
        </w:rPr>
        <w:fldChar w:fldCharType="begin"/>
      </w:r>
      <w:r w:rsidR="004E7E6E" w:rsidRPr="00505350">
        <w:rPr>
          <w:i/>
          <w:sz w:val="22"/>
        </w:rPr>
        <w:instrText xml:space="preserve"> REF _Ref521939767 \h  \* MERGEFORMAT </w:instrText>
      </w:r>
      <w:r w:rsidR="004E7E6E" w:rsidRPr="00505350">
        <w:rPr>
          <w:i/>
          <w:sz w:val="22"/>
        </w:rPr>
      </w:r>
      <w:r w:rsidR="004E7E6E" w:rsidRPr="00505350">
        <w:rPr>
          <w:i/>
          <w:sz w:val="22"/>
        </w:rPr>
        <w:fldChar w:fldCharType="separate"/>
      </w:r>
      <w:r w:rsidR="005B3648" w:rsidRPr="00505350">
        <w:rPr>
          <w:i/>
          <w:sz w:val="24"/>
        </w:rPr>
        <w:t xml:space="preserve">Table </w:t>
      </w:r>
      <w:r w:rsidR="005B3648" w:rsidRPr="00505350">
        <w:rPr>
          <w:i/>
          <w:noProof/>
          <w:sz w:val="24"/>
        </w:rPr>
        <w:t>6.7</w:t>
      </w:r>
      <w:r w:rsidR="004E7E6E" w:rsidRPr="00505350">
        <w:rPr>
          <w:i/>
          <w:sz w:val="22"/>
        </w:rPr>
        <w:fldChar w:fldCharType="end"/>
      </w:r>
      <w:r w:rsidR="007E103F" w:rsidRPr="00505350">
        <w:rPr>
          <w:sz w:val="24"/>
        </w:rPr>
        <w:t>.</w:t>
      </w:r>
    </w:p>
    <w:p w:rsidR="0059471D" w:rsidRPr="00505350" w:rsidRDefault="0040314F" w:rsidP="00DA0D4C">
      <w:pPr>
        <w:pStyle w:val="Caption"/>
      </w:pPr>
      <w:bookmarkStart w:id="897" w:name="_Ref521939767"/>
      <w:bookmarkStart w:id="898" w:name="_Toc2435514"/>
      <w:bookmarkStart w:id="899" w:name="_Toc508866639"/>
      <w:r w:rsidRPr="00505350">
        <w:t>Table</w:t>
      </w:r>
      <w:r w:rsidR="004E7E6E"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7</w:t>
      </w:r>
      <w:r w:rsidR="004D6476">
        <w:rPr>
          <w:noProof/>
        </w:rPr>
        <w:fldChar w:fldCharType="end"/>
      </w:r>
      <w:bookmarkEnd w:id="897"/>
      <w:r w:rsidR="0059471D" w:rsidRPr="00505350">
        <w:rPr>
          <w:lang w:val="vi-VN"/>
        </w:rPr>
        <w:t>:</w:t>
      </w:r>
      <w:r w:rsidR="0059471D" w:rsidRPr="00505350">
        <w:t xml:space="preserve"> </w:t>
      </w:r>
      <w:r w:rsidR="0047354B" w:rsidRPr="00505350">
        <w:rPr>
          <w:lang w:val="vi-VN"/>
        </w:rPr>
        <w:t>Environmental quality monitoring of the subproject</w:t>
      </w:r>
      <w:bookmarkEnd w:id="898"/>
      <w:r w:rsidR="0047354B" w:rsidRPr="00505350">
        <w:t xml:space="preserve">   </w:t>
      </w:r>
      <w:bookmarkEnd w:id="899"/>
      <w:r w:rsidR="0059471D" w:rsidRPr="00505350">
        <w:rPr>
          <w:lang w:val="vi-VN"/>
        </w:rPr>
        <w:t xml:space="preserve">  </w:t>
      </w:r>
    </w:p>
    <w:tbl>
      <w:tblPr>
        <w:tblW w:w="50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678"/>
        <w:gridCol w:w="3581"/>
        <w:gridCol w:w="5205"/>
      </w:tblGrid>
      <w:tr w:rsidR="0047354B" w:rsidRPr="00505350" w:rsidTr="00537D5F">
        <w:trPr>
          <w:trHeight w:val="20"/>
          <w:tblHeader/>
        </w:trPr>
        <w:tc>
          <w:tcPr>
            <w:tcW w:w="358" w:type="pct"/>
            <w:shd w:val="clear" w:color="auto" w:fill="FFFFFF" w:themeFill="background1"/>
            <w:vAlign w:val="center"/>
            <w:hideMark/>
          </w:tcPr>
          <w:p w:rsidR="0047354B" w:rsidRPr="00505350" w:rsidRDefault="0047354B" w:rsidP="0047354B">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No</w:t>
            </w:r>
          </w:p>
        </w:tc>
        <w:tc>
          <w:tcPr>
            <w:tcW w:w="1892" w:type="pct"/>
            <w:shd w:val="clear" w:color="auto" w:fill="FFFFFF" w:themeFill="background1"/>
            <w:vAlign w:val="center"/>
            <w:hideMark/>
          </w:tcPr>
          <w:p w:rsidR="0047354B" w:rsidRPr="00505350" w:rsidRDefault="0047354B" w:rsidP="0047354B">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Contents</w:t>
            </w:r>
          </w:p>
        </w:tc>
        <w:tc>
          <w:tcPr>
            <w:tcW w:w="2750" w:type="pct"/>
            <w:shd w:val="clear" w:color="auto" w:fill="FFFFFF" w:themeFill="background1"/>
            <w:vAlign w:val="center"/>
            <w:hideMark/>
          </w:tcPr>
          <w:p w:rsidR="0047354B" w:rsidRPr="00505350" w:rsidRDefault="0047354B" w:rsidP="0047354B">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Specific requirements</w:t>
            </w:r>
          </w:p>
        </w:tc>
      </w:tr>
      <w:tr w:rsidR="001411DD" w:rsidRPr="00505350" w:rsidTr="00537D5F">
        <w:trPr>
          <w:trHeight w:val="20"/>
        </w:trPr>
        <w:tc>
          <w:tcPr>
            <w:tcW w:w="358" w:type="pct"/>
            <w:shd w:val="clear" w:color="auto" w:fill="FFFFFF" w:themeFill="background1"/>
            <w:vAlign w:val="center"/>
            <w:hideMark/>
          </w:tcPr>
          <w:p w:rsidR="0059471D" w:rsidRPr="00505350" w:rsidRDefault="0059471D" w:rsidP="00133ECB">
            <w:pPr>
              <w:spacing w:before="40" w:after="40" w:line="240" w:lineRule="auto"/>
              <w:jc w:val="center"/>
              <w:rPr>
                <w:b/>
                <w:bCs/>
                <w:noProof/>
                <w:sz w:val="24"/>
                <w:szCs w:val="24"/>
              </w:rPr>
            </w:pPr>
            <w:r w:rsidRPr="00505350">
              <w:rPr>
                <w:b/>
                <w:bCs/>
                <w:noProof/>
                <w:sz w:val="24"/>
                <w:szCs w:val="24"/>
              </w:rPr>
              <w:t>I</w:t>
            </w:r>
          </w:p>
        </w:tc>
        <w:tc>
          <w:tcPr>
            <w:tcW w:w="4642" w:type="pct"/>
            <w:gridSpan w:val="2"/>
            <w:shd w:val="clear" w:color="auto" w:fill="FFFFFF" w:themeFill="background1"/>
            <w:vAlign w:val="center"/>
            <w:hideMark/>
          </w:tcPr>
          <w:p w:rsidR="0059471D" w:rsidRPr="00505350" w:rsidRDefault="0047354B" w:rsidP="00133ECB">
            <w:pPr>
              <w:spacing w:before="40" w:after="40" w:line="240" w:lineRule="auto"/>
              <w:rPr>
                <w:b/>
                <w:bCs/>
                <w:noProof/>
                <w:sz w:val="24"/>
                <w:szCs w:val="24"/>
              </w:rPr>
            </w:pPr>
            <w:r w:rsidRPr="00505350">
              <w:rPr>
                <w:rFonts w:eastAsia="Times New Roman" w:cs="Times New Roman"/>
                <w:b/>
                <w:bCs/>
                <w:sz w:val="24"/>
                <w:szCs w:val="24"/>
              </w:rPr>
              <w:t>Construction phase</w:t>
            </w:r>
          </w:p>
        </w:tc>
      </w:tr>
      <w:tr w:rsidR="001411DD" w:rsidRPr="00505350" w:rsidTr="00537D5F">
        <w:trPr>
          <w:trHeight w:val="20"/>
        </w:trPr>
        <w:tc>
          <w:tcPr>
            <w:tcW w:w="358" w:type="pct"/>
            <w:shd w:val="clear" w:color="auto" w:fill="FFFFFF" w:themeFill="background1"/>
            <w:vAlign w:val="center"/>
            <w:hideMark/>
          </w:tcPr>
          <w:p w:rsidR="0059471D" w:rsidRPr="00505350" w:rsidRDefault="0059471D" w:rsidP="00133ECB">
            <w:pPr>
              <w:spacing w:before="40" w:after="40" w:line="240" w:lineRule="auto"/>
              <w:jc w:val="center"/>
              <w:rPr>
                <w:b/>
                <w:bCs/>
                <w:noProof/>
                <w:sz w:val="24"/>
                <w:szCs w:val="24"/>
              </w:rPr>
            </w:pPr>
            <w:r w:rsidRPr="00505350">
              <w:rPr>
                <w:b/>
                <w:bCs/>
                <w:noProof/>
                <w:sz w:val="24"/>
                <w:szCs w:val="24"/>
              </w:rPr>
              <w:t>1</w:t>
            </w:r>
          </w:p>
        </w:tc>
        <w:tc>
          <w:tcPr>
            <w:tcW w:w="4642" w:type="pct"/>
            <w:gridSpan w:val="2"/>
            <w:shd w:val="clear" w:color="auto" w:fill="FFFFFF" w:themeFill="background1"/>
            <w:vAlign w:val="center"/>
            <w:hideMark/>
          </w:tcPr>
          <w:p w:rsidR="0059471D" w:rsidRPr="00505350" w:rsidRDefault="0047354B" w:rsidP="00133ECB">
            <w:pPr>
              <w:spacing w:before="40" w:after="40" w:line="240" w:lineRule="auto"/>
              <w:rPr>
                <w:b/>
                <w:bCs/>
                <w:noProof/>
                <w:sz w:val="24"/>
                <w:szCs w:val="24"/>
              </w:rPr>
            </w:pPr>
            <w:r w:rsidRPr="00505350">
              <w:rPr>
                <w:rFonts w:eastAsia="Times New Roman" w:cs="Times New Roman"/>
                <w:b/>
                <w:bCs/>
                <w:sz w:val="24"/>
                <w:szCs w:val="24"/>
              </w:rPr>
              <w:t>Air/noise, vibration</w:t>
            </w:r>
          </w:p>
        </w:tc>
      </w:tr>
      <w:tr w:rsidR="0047354B" w:rsidRPr="00505350" w:rsidTr="0047354B">
        <w:trPr>
          <w:trHeight w:val="20"/>
        </w:trPr>
        <w:tc>
          <w:tcPr>
            <w:tcW w:w="358" w:type="pct"/>
            <w:shd w:val="clear" w:color="auto" w:fill="FFFFFF" w:themeFill="background1"/>
            <w:vAlign w:val="center"/>
            <w:hideMark/>
          </w:tcPr>
          <w:p w:rsidR="0047354B" w:rsidRPr="00505350" w:rsidRDefault="0047354B" w:rsidP="0047354B">
            <w:pPr>
              <w:spacing w:before="40" w:after="40" w:line="240" w:lineRule="auto"/>
              <w:jc w:val="center"/>
              <w:rPr>
                <w:bCs/>
                <w:noProof/>
                <w:sz w:val="24"/>
                <w:szCs w:val="24"/>
              </w:rPr>
            </w:pPr>
            <w:r w:rsidRPr="00505350">
              <w:rPr>
                <w:bCs/>
                <w:noProof/>
                <w:sz w:val="24"/>
                <w:szCs w:val="24"/>
              </w:rPr>
              <w:t>a</w:t>
            </w:r>
          </w:p>
        </w:tc>
        <w:tc>
          <w:tcPr>
            <w:tcW w:w="1892" w:type="pct"/>
            <w:shd w:val="clear" w:color="auto" w:fill="FFFFFF" w:themeFill="background1"/>
            <w:vAlign w:val="center"/>
            <w:hideMark/>
          </w:tcPr>
          <w:p w:rsidR="0047354B" w:rsidRPr="00505350" w:rsidRDefault="0047354B" w:rsidP="0047354B">
            <w:pPr>
              <w:spacing w:before="40" w:after="40" w:line="240" w:lineRule="auto"/>
              <w:rPr>
                <w:rFonts w:eastAsia="Times New Roman" w:cs="Times New Roman"/>
                <w:sz w:val="24"/>
                <w:szCs w:val="24"/>
              </w:rPr>
            </w:pPr>
            <w:r w:rsidRPr="00505350">
              <w:rPr>
                <w:rFonts w:eastAsia="Times New Roman" w:cs="Times New Roman"/>
                <w:sz w:val="24"/>
                <w:szCs w:val="24"/>
              </w:rPr>
              <w:t>Parameters</w:t>
            </w:r>
          </w:p>
        </w:tc>
        <w:tc>
          <w:tcPr>
            <w:tcW w:w="2750" w:type="pct"/>
            <w:shd w:val="clear" w:color="auto" w:fill="FFFFFF" w:themeFill="background1"/>
            <w:vAlign w:val="center"/>
            <w:hideMark/>
          </w:tcPr>
          <w:p w:rsidR="0047354B" w:rsidRPr="00505350" w:rsidRDefault="0047354B" w:rsidP="0047354B">
            <w:pPr>
              <w:spacing w:before="40" w:after="40" w:line="240" w:lineRule="auto"/>
              <w:rPr>
                <w:bCs/>
                <w:noProof/>
                <w:sz w:val="24"/>
                <w:szCs w:val="24"/>
              </w:rPr>
            </w:pPr>
            <w:r w:rsidRPr="00505350">
              <w:rPr>
                <w:noProof/>
                <w:sz w:val="24"/>
                <w:szCs w:val="24"/>
                <w:lang w:val="vi-VN"/>
              </w:rPr>
              <w:t>TSP, NO</w:t>
            </w:r>
            <w:r w:rsidRPr="00505350">
              <w:rPr>
                <w:noProof/>
                <w:sz w:val="24"/>
                <w:szCs w:val="24"/>
                <w:vertAlign w:val="subscript"/>
                <w:lang w:val="vi-VN"/>
              </w:rPr>
              <w:t>2</w:t>
            </w:r>
            <w:r w:rsidRPr="00505350">
              <w:rPr>
                <w:noProof/>
                <w:sz w:val="24"/>
                <w:szCs w:val="24"/>
                <w:lang w:val="vi-VN"/>
              </w:rPr>
              <w:t>, SO</w:t>
            </w:r>
            <w:r w:rsidRPr="00505350">
              <w:rPr>
                <w:noProof/>
                <w:sz w:val="24"/>
                <w:szCs w:val="24"/>
                <w:vertAlign w:val="subscript"/>
                <w:lang w:val="vi-VN"/>
              </w:rPr>
              <w:t>2</w:t>
            </w:r>
            <w:r w:rsidRPr="00505350">
              <w:rPr>
                <w:noProof/>
                <w:sz w:val="24"/>
                <w:szCs w:val="24"/>
                <w:lang w:val="vi-VN"/>
              </w:rPr>
              <w:t>, CO</w:t>
            </w:r>
            <w:r w:rsidRPr="00505350">
              <w:rPr>
                <w:noProof/>
                <w:sz w:val="24"/>
                <w:szCs w:val="24"/>
              </w:rPr>
              <w:t xml:space="preserve">, </w:t>
            </w:r>
            <w:r w:rsidRPr="00505350">
              <w:rPr>
                <w:rFonts w:eastAsia="Times New Roman" w:cs="Times New Roman"/>
                <w:sz w:val="24"/>
                <w:szCs w:val="24"/>
              </w:rPr>
              <w:t xml:space="preserve">noise, vibration </w:t>
            </w:r>
          </w:p>
        </w:tc>
      </w:tr>
      <w:tr w:rsidR="0047354B" w:rsidRPr="00505350" w:rsidTr="0047354B">
        <w:trPr>
          <w:trHeight w:val="20"/>
        </w:trPr>
        <w:tc>
          <w:tcPr>
            <w:tcW w:w="358" w:type="pct"/>
            <w:shd w:val="clear" w:color="auto" w:fill="FFFFFF" w:themeFill="background1"/>
            <w:vAlign w:val="center"/>
            <w:hideMark/>
          </w:tcPr>
          <w:p w:rsidR="0047354B" w:rsidRPr="00505350" w:rsidRDefault="0047354B" w:rsidP="0047354B">
            <w:pPr>
              <w:spacing w:before="40" w:after="40" w:line="240" w:lineRule="auto"/>
              <w:jc w:val="center"/>
              <w:rPr>
                <w:bCs/>
                <w:noProof/>
                <w:sz w:val="24"/>
                <w:szCs w:val="24"/>
              </w:rPr>
            </w:pPr>
            <w:r w:rsidRPr="00505350">
              <w:rPr>
                <w:bCs/>
                <w:noProof/>
                <w:sz w:val="24"/>
                <w:szCs w:val="24"/>
              </w:rPr>
              <w:t>b</w:t>
            </w:r>
          </w:p>
        </w:tc>
        <w:tc>
          <w:tcPr>
            <w:tcW w:w="1892" w:type="pct"/>
            <w:shd w:val="clear" w:color="auto" w:fill="FFFFFF" w:themeFill="background1"/>
            <w:vAlign w:val="center"/>
            <w:hideMark/>
          </w:tcPr>
          <w:p w:rsidR="0047354B" w:rsidRPr="00505350" w:rsidRDefault="0047354B" w:rsidP="0047354B">
            <w:pPr>
              <w:spacing w:before="40" w:after="40" w:line="240" w:lineRule="auto"/>
              <w:rPr>
                <w:rFonts w:eastAsia="Times New Roman" w:cs="Times New Roman"/>
                <w:sz w:val="24"/>
                <w:szCs w:val="24"/>
              </w:rPr>
            </w:pPr>
            <w:r w:rsidRPr="00505350">
              <w:rPr>
                <w:rFonts w:eastAsia="Times New Roman" w:cs="Times New Roman"/>
                <w:sz w:val="24"/>
                <w:szCs w:val="24"/>
              </w:rPr>
              <w:t>Locations</w:t>
            </w:r>
          </w:p>
        </w:tc>
        <w:tc>
          <w:tcPr>
            <w:tcW w:w="2750" w:type="pct"/>
            <w:shd w:val="clear" w:color="auto" w:fill="FFFFFF" w:themeFill="background1"/>
            <w:vAlign w:val="center"/>
            <w:hideMark/>
          </w:tcPr>
          <w:p w:rsidR="0047354B" w:rsidRPr="00505350" w:rsidRDefault="0047354B" w:rsidP="0047354B">
            <w:pPr>
              <w:spacing w:before="40" w:after="40" w:line="240" w:lineRule="auto"/>
              <w:rPr>
                <w:noProof/>
                <w:sz w:val="24"/>
                <w:szCs w:val="24"/>
              </w:rPr>
            </w:pPr>
            <w:r w:rsidRPr="00505350">
              <w:rPr>
                <w:noProof/>
                <w:sz w:val="24"/>
                <w:szCs w:val="24"/>
              </w:rPr>
              <w:t xml:space="preserve">5 locations at construction sites of culverts, and dike strengthening, flood overflows </w:t>
            </w:r>
          </w:p>
        </w:tc>
      </w:tr>
      <w:tr w:rsidR="0047354B" w:rsidRPr="00505350" w:rsidTr="0047354B">
        <w:trPr>
          <w:trHeight w:val="20"/>
        </w:trPr>
        <w:tc>
          <w:tcPr>
            <w:tcW w:w="358" w:type="pct"/>
            <w:shd w:val="clear" w:color="auto" w:fill="FFFFFF" w:themeFill="background1"/>
            <w:vAlign w:val="center"/>
            <w:hideMark/>
          </w:tcPr>
          <w:p w:rsidR="0047354B" w:rsidRPr="00505350" w:rsidRDefault="0047354B" w:rsidP="0047354B">
            <w:pPr>
              <w:spacing w:before="40" w:after="40" w:line="240" w:lineRule="auto"/>
              <w:jc w:val="center"/>
              <w:rPr>
                <w:bCs/>
                <w:noProof/>
                <w:sz w:val="24"/>
                <w:szCs w:val="24"/>
              </w:rPr>
            </w:pPr>
            <w:r w:rsidRPr="00505350">
              <w:rPr>
                <w:bCs/>
                <w:noProof/>
                <w:sz w:val="24"/>
                <w:szCs w:val="24"/>
              </w:rPr>
              <w:t>c</w:t>
            </w:r>
          </w:p>
        </w:tc>
        <w:tc>
          <w:tcPr>
            <w:tcW w:w="1892" w:type="pct"/>
            <w:shd w:val="clear" w:color="auto" w:fill="FFFFFF" w:themeFill="background1"/>
            <w:vAlign w:val="center"/>
            <w:hideMark/>
          </w:tcPr>
          <w:p w:rsidR="0047354B" w:rsidRPr="00505350" w:rsidRDefault="0047354B" w:rsidP="0047354B">
            <w:pPr>
              <w:spacing w:before="40" w:after="40" w:line="240" w:lineRule="auto"/>
              <w:rPr>
                <w:rFonts w:eastAsia="Times New Roman" w:cs="Times New Roman"/>
                <w:sz w:val="24"/>
                <w:szCs w:val="24"/>
              </w:rPr>
            </w:pPr>
            <w:r w:rsidRPr="00505350">
              <w:rPr>
                <w:rFonts w:eastAsia="Times New Roman" w:cs="Times New Roman"/>
                <w:sz w:val="24"/>
                <w:szCs w:val="24"/>
              </w:rPr>
              <w:t>Frequency</w:t>
            </w:r>
          </w:p>
        </w:tc>
        <w:tc>
          <w:tcPr>
            <w:tcW w:w="2750" w:type="pct"/>
            <w:shd w:val="clear" w:color="auto" w:fill="FFFFFF" w:themeFill="background1"/>
            <w:vAlign w:val="center"/>
            <w:hideMark/>
          </w:tcPr>
          <w:p w:rsidR="0047354B" w:rsidRPr="00505350" w:rsidRDefault="0047354B" w:rsidP="0047354B">
            <w:pPr>
              <w:spacing w:before="40" w:after="40" w:line="240" w:lineRule="auto"/>
              <w:rPr>
                <w:bCs/>
                <w:noProof/>
                <w:sz w:val="24"/>
                <w:szCs w:val="24"/>
              </w:rPr>
            </w:pPr>
            <w:r w:rsidRPr="00505350">
              <w:rPr>
                <w:bCs/>
                <w:noProof/>
                <w:sz w:val="24"/>
                <w:szCs w:val="24"/>
              </w:rPr>
              <w:t xml:space="preserve">03 months/time during </w:t>
            </w:r>
            <w:r w:rsidR="00337D6E">
              <w:rPr>
                <w:bCs/>
                <w:noProof/>
                <w:sz w:val="24"/>
                <w:szCs w:val="24"/>
              </w:rPr>
              <w:t xml:space="preserve">the </w:t>
            </w:r>
            <w:r w:rsidRPr="00505350">
              <w:rPr>
                <w:bCs/>
                <w:noProof/>
                <w:sz w:val="24"/>
                <w:szCs w:val="24"/>
              </w:rPr>
              <w:t>construction phase</w:t>
            </w:r>
          </w:p>
        </w:tc>
      </w:tr>
      <w:tr w:rsidR="0047354B" w:rsidRPr="00505350" w:rsidTr="0047354B">
        <w:trPr>
          <w:trHeight w:val="20"/>
        </w:trPr>
        <w:tc>
          <w:tcPr>
            <w:tcW w:w="358" w:type="pct"/>
            <w:shd w:val="clear" w:color="auto" w:fill="FFFFFF" w:themeFill="background1"/>
            <w:vAlign w:val="center"/>
          </w:tcPr>
          <w:p w:rsidR="0047354B" w:rsidRPr="00505350" w:rsidRDefault="0047354B" w:rsidP="0047354B">
            <w:pPr>
              <w:spacing w:before="40" w:after="40" w:line="240" w:lineRule="auto"/>
              <w:jc w:val="center"/>
              <w:rPr>
                <w:bCs/>
                <w:noProof/>
                <w:sz w:val="24"/>
                <w:szCs w:val="24"/>
              </w:rPr>
            </w:pPr>
            <w:r w:rsidRPr="00505350">
              <w:rPr>
                <w:bCs/>
                <w:noProof/>
                <w:sz w:val="24"/>
                <w:szCs w:val="24"/>
              </w:rPr>
              <w:t>d</w:t>
            </w:r>
          </w:p>
        </w:tc>
        <w:tc>
          <w:tcPr>
            <w:tcW w:w="1892" w:type="pct"/>
            <w:shd w:val="clear" w:color="auto" w:fill="FFFFFF" w:themeFill="background1"/>
            <w:vAlign w:val="center"/>
          </w:tcPr>
          <w:p w:rsidR="0047354B" w:rsidRPr="00505350" w:rsidRDefault="0047354B" w:rsidP="0047354B">
            <w:pPr>
              <w:spacing w:before="40" w:after="40" w:line="240" w:lineRule="auto"/>
              <w:rPr>
                <w:rFonts w:eastAsia="Times New Roman" w:cs="Times New Roman"/>
                <w:sz w:val="24"/>
                <w:szCs w:val="24"/>
              </w:rPr>
            </w:pPr>
            <w:r w:rsidRPr="00505350">
              <w:rPr>
                <w:rFonts w:eastAsia="Times New Roman" w:cs="Times New Roman"/>
                <w:bCs/>
                <w:sz w:val="24"/>
                <w:szCs w:val="24"/>
              </w:rPr>
              <w:t>Applied standard</w:t>
            </w:r>
          </w:p>
        </w:tc>
        <w:tc>
          <w:tcPr>
            <w:tcW w:w="2750" w:type="pct"/>
            <w:shd w:val="clear" w:color="auto" w:fill="FFFFFF" w:themeFill="background1"/>
            <w:vAlign w:val="center"/>
          </w:tcPr>
          <w:p w:rsidR="0047354B" w:rsidRPr="00505350" w:rsidRDefault="0047354B" w:rsidP="0047354B">
            <w:pPr>
              <w:spacing w:before="40" w:after="40" w:line="240" w:lineRule="auto"/>
              <w:rPr>
                <w:bCs/>
                <w:noProof/>
                <w:sz w:val="24"/>
                <w:szCs w:val="24"/>
              </w:rPr>
            </w:pPr>
            <w:r w:rsidRPr="00505350">
              <w:rPr>
                <w:rFonts w:eastAsia="Times New Roman"/>
                <w:sz w:val="24"/>
                <w:szCs w:val="24"/>
              </w:rPr>
              <w:t xml:space="preserve">QCVN 05:2013/BTNMT, QCVN 26:2010/BTNMT; </w:t>
            </w:r>
            <w:r w:rsidRPr="00505350">
              <w:rPr>
                <w:rFonts w:eastAsia="Times New Roman"/>
                <w:sz w:val="24"/>
                <w:szCs w:val="24"/>
              </w:rPr>
              <w:br/>
              <w:t>QCVN 27:2010/BTNMT</w:t>
            </w:r>
          </w:p>
        </w:tc>
      </w:tr>
      <w:tr w:rsidR="001411DD" w:rsidRPr="00505350" w:rsidTr="00537D5F">
        <w:trPr>
          <w:trHeight w:val="20"/>
        </w:trPr>
        <w:tc>
          <w:tcPr>
            <w:tcW w:w="358" w:type="pct"/>
            <w:shd w:val="clear" w:color="auto" w:fill="FFFFFF" w:themeFill="background1"/>
            <w:vAlign w:val="center"/>
            <w:hideMark/>
          </w:tcPr>
          <w:p w:rsidR="0059471D" w:rsidRPr="00505350" w:rsidRDefault="0059471D" w:rsidP="00133ECB">
            <w:pPr>
              <w:spacing w:before="40" w:after="40" w:line="240" w:lineRule="auto"/>
              <w:jc w:val="center"/>
              <w:rPr>
                <w:b/>
                <w:bCs/>
                <w:noProof/>
                <w:sz w:val="24"/>
                <w:szCs w:val="24"/>
              </w:rPr>
            </w:pPr>
            <w:r w:rsidRPr="00505350">
              <w:rPr>
                <w:b/>
                <w:bCs/>
                <w:noProof/>
                <w:sz w:val="24"/>
                <w:szCs w:val="24"/>
              </w:rPr>
              <w:t>2</w:t>
            </w:r>
          </w:p>
        </w:tc>
        <w:tc>
          <w:tcPr>
            <w:tcW w:w="4642" w:type="pct"/>
            <w:gridSpan w:val="2"/>
            <w:shd w:val="clear" w:color="auto" w:fill="FFFFFF" w:themeFill="background1"/>
            <w:vAlign w:val="center"/>
            <w:hideMark/>
          </w:tcPr>
          <w:p w:rsidR="0059471D" w:rsidRPr="00505350" w:rsidRDefault="0061627E" w:rsidP="0061627E">
            <w:pPr>
              <w:spacing w:before="40" w:after="40" w:line="240" w:lineRule="auto"/>
              <w:rPr>
                <w:b/>
                <w:noProof/>
                <w:sz w:val="24"/>
                <w:szCs w:val="24"/>
              </w:rPr>
            </w:pPr>
            <w:r w:rsidRPr="00505350">
              <w:rPr>
                <w:rFonts w:eastAsia="Times New Roman" w:cs="Times New Roman"/>
                <w:b/>
                <w:bCs/>
                <w:sz w:val="24"/>
                <w:szCs w:val="24"/>
              </w:rPr>
              <w:t>Water + micro organism + aquatic life</w:t>
            </w:r>
            <w:r w:rsidRPr="00505350">
              <w:rPr>
                <w:b/>
                <w:bCs/>
                <w:noProof/>
                <w:sz w:val="24"/>
                <w:szCs w:val="24"/>
              </w:rPr>
              <w:t xml:space="preserve"> </w:t>
            </w:r>
          </w:p>
        </w:tc>
      </w:tr>
      <w:tr w:rsidR="0047354B" w:rsidRPr="00505350" w:rsidTr="00537D5F">
        <w:trPr>
          <w:trHeight w:val="20"/>
        </w:trPr>
        <w:tc>
          <w:tcPr>
            <w:tcW w:w="358" w:type="pct"/>
            <w:shd w:val="clear" w:color="auto" w:fill="FFFFFF" w:themeFill="background1"/>
            <w:vAlign w:val="center"/>
            <w:hideMark/>
          </w:tcPr>
          <w:p w:rsidR="0047354B" w:rsidRPr="00505350" w:rsidRDefault="0047354B" w:rsidP="0047354B">
            <w:pPr>
              <w:spacing w:before="40" w:after="40" w:line="240" w:lineRule="auto"/>
              <w:jc w:val="center"/>
              <w:rPr>
                <w:bCs/>
                <w:noProof/>
                <w:sz w:val="24"/>
                <w:szCs w:val="24"/>
              </w:rPr>
            </w:pPr>
            <w:r w:rsidRPr="00505350">
              <w:rPr>
                <w:bCs/>
                <w:noProof/>
                <w:sz w:val="24"/>
                <w:szCs w:val="24"/>
              </w:rPr>
              <w:t>a</w:t>
            </w:r>
          </w:p>
        </w:tc>
        <w:tc>
          <w:tcPr>
            <w:tcW w:w="1892" w:type="pct"/>
            <w:shd w:val="clear" w:color="auto" w:fill="FFFFFF" w:themeFill="background1"/>
            <w:vAlign w:val="center"/>
            <w:hideMark/>
          </w:tcPr>
          <w:p w:rsidR="0047354B" w:rsidRPr="00505350" w:rsidRDefault="0047354B" w:rsidP="0047354B">
            <w:pPr>
              <w:spacing w:before="40" w:after="40" w:line="240" w:lineRule="auto"/>
              <w:rPr>
                <w:rFonts w:eastAsia="Times New Roman" w:cs="Times New Roman"/>
                <w:sz w:val="24"/>
                <w:szCs w:val="24"/>
              </w:rPr>
            </w:pPr>
            <w:r w:rsidRPr="00505350">
              <w:rPr>
                <w:rFonts w:eastAsia="Times New Roman" w:cs="Times New Roman"/>
                <w:sz w:val="24"/>
                <w:szCs w:val="24"/>
              </w:rPr>
              <w:t>Parameters</w:t>
            </w:r>
          </w:p>
        </w:tc>
        <w:tc>
          <w:tcPr>
            <w:tcW w:w="2750" w:type="pct"/>
            <w:shd w:val="clear" w:color="auto" w:fill="FFFFFF" w:themeFill="background1"/>
            <w:vAlign w:val="center"/>
            <w:hideMark/>
          </w:tcPr>
          <w:p w:rsidR="0047354B" w:rsidRPr="00505350" w:rsidRDefault="0061627E" w:rsidP="0061627E">
            <w:pPr>
              <w:spacing w:before="40" w:after="40" w:line="240" w:lineRule="auto"/>
              <w:rPr>
                <w:bCs/>
                <w:noProof/>
                <w:sz w:val="24"/>
                <w:szCs w:val="24"/>
              </w:rPr>
            </w:pPr>
            <w:r w:rsidRPr="00505350">
              <w:rPr>
                <w:noProof/>
                <w:sz w:val="24"/>
                <w:szCs w:val="24"/>
              </w:rPr>
              <w:t>Turbidity</w:t>
            </w:r>
            <w:r w:rsidR="0047354B" w:rsidRPr="00505350">
              <w:rPr>
                <w:noProof/>
                <w:sz w:val="24"/>
                <w:szCs w:val="24"/>
              </w:rPr>
              <w:t>, pH, DO, TSS, BOD</w:t>
            </w:r>
            <w:r w:rsidR="0047354B" w:rsidRPr="00505350">
              <w:rPr>
                <w:noProof/>
                <w:sz w:val="24"/>
                <w:szCs w:val="24"/>
                <w:vertAlign w:val="subscript"/>
              </w:rPr>
              <w:t>5</w:t>
            </w:r>
            <w:r w:rsidR="0047354B" w:rsidRPr="00505350">
              <w:rPr>
                <w:noProof/>
                <w:sz w:val="24"/>
                <w:szCs w:val="24"/>
              </w:rPr>
              <w:t xml:space="preserve">, </w:t>
            </w:r>
            <w:r w:rsidRPr="00505350">
              <w:rPr>
                <w:noProof/>
                <w:sz w:val="24"/>
                <w:szCs w:val="24"/>
              </w:rPr>
              <w:t>oil and grease, Coli</w:t>
            </w:r>
            <w:r w:rsidR="0047354B" w:rsidRPr="00505350">
              <w:rPr>
                <w:noProof/>
                <w:sz w:val="24"/>
                <w:szCs w:val="24"/>
              </w:rPr>
              <w:t xml:space="preserve">form, </w:t>
            </w:r>
            <w:r w:rsidRPr="00505350">
              <w:rPr>
                <w:rFonts w:eastAsia="Times New Roman" w:cs="Times New Roman"/>
                <w:sz w:val="24"/>
                <w:szCs w:val="24"/>
              </w:rPr>
              <w:t>phytoplankton, zooplankton, zoobenthos</w:t>
            </w:r>
          </w:p>
        </w:tc>
      </w:tr>
      <w:tr w:rsidR="0047354B" w:rsidRPr="00505350" w:rsidTr="00537D5F">
        <w:trPr>
          <w:trHeight w:val="20"/>
        </w:trPr>
        <w:tc>
          <w:tcPr>
            <w:tcW w:w="358" w:type="pct"/>
            <w:shd w:val="clear" w:color="auto" w:fill="FFFFFF" w:themeFill="background1"/>
            <w:vAlign w:val="center"/>
            <w:hideMark/>
          </w:tcPr>
          <w:p w:rsidR="0047354B" w:rsidRPr="00505350" w:rsidRDefault="0047354B" w:rsidP="0047354B">
            <w:pPr>
              <w:spacing w:before="40" w:after="40" w:line="240" w:lineRule="auto"/>
              <w:jc w:val="center"/>
              <w:rPr>
                <w:bCs/>
                <w:noProof/>
                <w:sz w:val="24"/>
                <w:szCs w:val="24"/>
              </w:rPr>
            </w:pPr>
            <w:r w:rsidRPr="00505350">
              <w:rPr>
                <w:bCs/>
                <w:noProof/>
                <w:sz w:val="24"/>
                <w:szCs w:val="24"/>
              </w:rPr>
              <w:t>b</w:t>
            </w:r>
          </w:p>
        </w:tc>
        <w:tc>
          <w:tcPr>
            <w:tcW w:w="1892" w:type="pct"/>
            <w:shd w:val="clear" w:color="auto" w:fill="FFFFFF" w:themeFill="background1"/>
            <w:vAlign w:val="center"/>
            <w:hideMark/>
          </w:tcPr>
          <w:p w:rsidR="0047354B" w:rsidRPr="00505350" w:rsidRDefault="0047354B" w:rsidP="0047354B">
            <w:pPr>
              <w:spacing w:before="40" w:after="40" w:line="240" w:lineRule="auto"/>
              <w:rPr>
                <w:rFonts w:eastAsia="Times New Roman" w:cs="Times New Roman"/>
                <w:sz w:val="24"/>
                <w:szCs w:val="24"/>
              </w:rPr>
            </w:pPr>
            <w:r w:rsidRPr="00505350">
              <w:rPr>
                <w:rFonts w:eastAsia="Times New Roman" w:cs="Times New Roman"/>
                <w:sz w:val="24"/>
                <w:szCs w:val="24"/>
              </w:rPr>
              <w:t>Locations</w:t>
            </w:r>
          </w:p>
        </w:tc>
        <w:tc>
          <w:tcPr>
            <w:tcW w:w="2750" w:type="pct"/>
            <w:shd w:val="clear" w:color="auto" w:fill="FFFFFF" w:themeFill="background1"/>
            <w:vAlign w:val="center"/>
            <w:hideMark/>
          </w:tcPr>
          <w:p w:rsidR="0047354B" w:rsidRPr="00505350" w:rsidRDefault="0061627E" w:rsidP="0061627E">
            <w:pPr>
              <w:spacing w:before="40" w:after="40" w:line="240" w:lineRule="auto"/>
              <w:rPr>
                <w:noProof/>
                <w:sz w:val="24"/>
                <w:szCs w:val="24"/>
              </w:rPr>
            </w:pPr>
            <w:r w:rsidRPr="00505350">
              <w:rPr>
                <w:noProof/>
                <w:sz w:val="24"/>
                <w:szCs w:val="24"/>
              </w:rPr>
              <w:t xml:space="preserve">10 locations at the construction sites of canal </w:t>
            </w:r>
            <w:r w:rsidRPr="00505350">
              <w:rPr>
                <w:noProof/>
                <w:sz w:val="24"/>
                <w:szCs w:val="24"/>
              </w:rPr>
              <w:lastRenderedPageBreak/>
              <w:t xml:space="preserve">dredging, big culverts and sludge disposal sites  </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lastRenderedPageBreak/>
              <w:t>c</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Frequency</w:t>
            </w:r>
          </w:p>
        </w:tc>
        <w:tc>
          <w:tcPr>
            <w:tcW w:w="2750" w:type="pct"/>
            <w:shd w:val="clear" w:color="auto" w:fill="FFFFFF" w:themeFill="background1"/>
            <w:vAlign w:val="center"/>
            <w:hideMark/>
          </w:tcPr>
          <w:p w:rsidR="0061627E" w:rsidRPr="00505350" w:rsidRDefault="0061627E" w:rsidP="0061627E">
            <w:pPr>
              <w:spacing w:before="40" w:after="40" w:line="240" w:lineRule="auto"/>
              <w:rPr>
                <w:bCs/>
                <w:noProof/>
                <w:sz w:val="24"/>
                <w:szCs w:val="24"/>
              </w:rPr>
            </w:pPr>
            <w:r w:rsidRPr="00505350">
              <w:rPr>
                <w:bCs/>
                <w:noProof/>
                <w:sz w:val="24"/>
                <w:szCs w:val="24"/>
              </w:rPr>
              <w:t xml:space="preserve">03 months/time during </w:t>
            </w:r>
            <w:r w:rsidR="00337D6E">
              <w:rPr>
                <w:bCs/>
                <w:noProof/>
                <w:sz w:val="24"/>
                <w:szCs w:val="24"/>
              </w:rPr>
              <w:t xml:space="preserve">the </w:t>
            </w:r>
            <w:r w:rsidRPr="00505350">
              <w:rPr>
                <w:bCs/>
                <w:noProof/>
                <w:sz w:val="24"/>
                <w:szCs w:val="24"/>
              </w:rPr>
              <w:t>construction phase</w:t>
            </w:r>
          </w:p>
        </w:tc>
      </w:tr>
      <w:tr w:rsidR="0061627E" w:rsidRPr="00505350" w:rsidTr="00537D5F">
        <w:trPr>
          <w:trHeight w:val="20"/>
        </w:trPr>
        <w:tc>
          <w:tcPr>
            <w:tcW w:w="358" w:type="pct"/>
            <w:shd w:val="clear" w:color="auto" w:fill="FFFFFF" w:themeFill="background1"/>
            <w:vAlign w:val="center"/>
          </w:tcPr>
          <w:p w:rsidR="0061627E" w:rsidRPr="00505350" w:rsidRDefault="0061627E" w:rsidP="0061627E">
            <w:pPr>
              <w:spacing w:before="40" w:after="40" w:line="240" w:lineRule="auto"/>
              <w:jc w:val="center"/>
              <w:rPr>
                <w:bCs/>
                <w:noProof/>
                <w:sz w:val="24"/>
                <w:szCs w:val="24"/>
              </w:rPr>
            </w:pPr>
            <w:r w:rsidRPr="00505350">
              <w:rPr>
                <w:bCs/>
                <w:noProof/>
                <w:sz w:val="24"/>
                <w:szCs w:val="24"/>
              </w:rPr>
              <w:t>d</w:t>
            </w:r>
          </w:p>
        </w:tc>
        <w:tc>
          <w:tcPr>
            <w:tcW w:w="1892" w:type="pct"/>
            <w:shd w:val="clear" w:color="auto" w:fill="FFFFFF" w:themeFill="background1"/>
            <w:vAlign w:val="center"/>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bCs/>
                <w:sz w:val="24"/>
                <w:szCs w:val="24"/>
              </w:rPr>
              <w:t>Applied standard</w:t>
            </w:r>
          </w:p>
        </w:tc>
        <w:tc>
          <w:tcPr>
            <w:tcW w:w="2750" w:type="pct"/>
            <w:shd w:val="clear" w:color="auto" w:fill="FFFFFF" w:themeFill="background1"/>
            <w:vAlign w:val="center"/>
          </w:tcPr>
          <w:p w:rsidR="0061627E" w:rsidRPr="00505350" w:rsidRDefault="0061627E" w:rsidP="0061627E">
            <w:pPr>
              <w:spacing w:before="40" w:after="40" w:line="240" w:lineRule="auto"/>
              <w:rPr>
                <w:bCs/>
                <w:noProof/>
                <w:sz w:val="24"/>
                <w:szCs w:val="24"/>
              </w:rPr>
            </w:pPr>
            <w:r w:rsidRPr="00505350">
              <w:rPr>
                <w:rFonts w:eastAsia="Times New Roman"/>
                <w:sz w:val="24"/>
                <w:szCs w:val="24"/>
              </w:rPr>
              <w:t>QCVN 08-MT:2015/BTNMT</w:t>
            </w:r>
          </w:p>
        </w:tc>
      </w:tr>
      <w:tr w:rsidR="0061627E" w:rsidRPr="00505350" w:rsidTr="0047354B">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
                <w:bCs/>
                <w:noProof/>
                <w:sz w:val="24"/>
                <w:szCs w:val="24"/>
              </w:rPr>
            </w:pPr>
            <w:r w:rsidRPr="00505350">
              <w:rPr>
                <w:b/>
                <w:bCs/>
                <w:noProof/>
                <w:sz w:val="24"/>
                <w:szCs w:val="24"/>
              </w:rPr>
              <w:t>3</w:t>
            </w:r>
          </w:p>
        </w:tc>
        <w:tc>
          <w:tcPr>
            <w:tcW w:w="4642" w:type="pct"/>
            <w:gridSpan w:val="2"/>
            <w:shd w:val="clear" w:color="auto" w:fill="FFFFFF" w:themeFill="background1"/>
            <w:vAlign w:val="center"/>
            <w:hideMark/>
          </w:tcPr>
          <w:p w:rsidR="0061627E" w:rsidRPr="00505350" w:rsidRDefault="0061627E" w:rsidP="0061627E">
            <w:pPr>
              <w:spacing w:before="40" w:after="40" w:line="240" w:lineRule="auto"/>
              <w:rPr>
                <w:b/>
                <w:noProof/>
                <w:sz w:val="24"/>
                <w:szCs w:val="24"/>
              </w:rPr>
            </w:pPr>
            <w:r w:rsidRPr="00505350">
              <w:rPr>
                <w:b/>
                <w:noProof/>
                <w:sz w:val="24"/>
                <w:szCs w:val="24"/>
              </w:rPr>
              <w:t xml:space="preserve">Soil and sediment  </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a</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Parameters</w:t>
            </w:r>
          </w:p>
        </w:tc>
        <w:tc>
          <w:tcPr>
            <w:tcW w:w="2750" w:type="pct"/>
            <w:shd w:val="clear" w:color="auto" w:fill="FFFFFF" w:themeFill="background1"/>
            <w:vAlign w:val="center"/>
            <w:hideMark/>
          </w:tcPr>
          <w:p w:rsidR="0061627E" w:rsidRPr="00505350" w:rsidRDefault="0061627E" w:rsidP="00D16818">
            <w:pPr>
              <w:spacing w:before="40" w:after="40" w:line="240" w:lineRule="auto"/>
              <w:rPr>
                <w:bCs/>
                <w:noProof/>
                <w:sz w:val="24"/>
                <w:szCs w:val="24"/>
              </w:rPr>
            </w:pPr>
            <w:r w:rsidRPr="00505350">
              <w:rPr>
                <w:noProof/>
                <w:sz w:val="24"/>
                <w:szCs w:val="24"/>
              </w:rPr>
              <w:t xml:space="preserve">pH, Cu, Pb, Zn, Cd, As, </w:t>
            </w:r>
            <w:r w:rsidR="008025A2" w:rsidRPr="00505350">
              <w:rPr>
                <w:noProof/>
                <w:sz w:val="24"/>
                <w:szCs w:val="24"/>
              </w:rPr>
              <w:t>salinity</w:t>
            </w:r>
            <w:r w:rsidRPr="00505350">
              <w:rPr>
                <w:noProof/>
                <w:sz w:val="24"/>
                <w:szCs w:val="24"/>
              </w:rPr>
              <w:t xml:space="preserve">, </w:t>
            </w:r>
            <w:r w:rsidR="00D16818" w:rsidRPr="00505350">
              <w:rPr>
                <w:noProof/>
                <w:sz w:val="24"/>
                <w:szCs w:val="24"/>
              </w:rPr>
              <w:t>oil and grease</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b</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Locations</w:t>
            </w:r>
          </w:p>
        </w:tc>
        <w:tc>
          <w:tcPr>
            <w:tcW w:w="2750" w:type="pct"/>
            <w:shd w:val="clear" w:color="auto" w:fill="FFFFFF" w:themeFill="background1"/>
            <w:vAlign w:val="center"/>
            <w:hideMark/>
          </w:tcPr>
          <w:p w:rsidR="0061627E" w:rsidRPr="00505350" w:rsidRDefault="0061627E" w:rsidP="00D16818">
            <w:pPr>
              <w:spacing w:before="40" w:after="40" w:line="240" w:lineRule="auto"/>
              <w:rPr>
                <w:noProof/>
                <w:sz w:val="24"/>
                <w:szCs w:val="24"/>
              </w:rPr>
            </w:pPr>
            <w:r w:rsidRPr="00505350">
              <w:rPr>
                <w:noProof/>
                <w:sz w:val="24"/>
                <w:szCs w:val="24"/>
              </w:rPr>
              <w:t xml:space="preserve">5 locations at the sites of big </w:t>
            </w:r>
            <w:r w:rsidR="00D16818" w:rsidRPr="00505350">
              <w:rPr>
                <w:noProof/>
                <w:sz w:val="24"/>
                <w:szCs w:val="24"/>
              </w:rPr>
              <w:t>sluices</w:t>
            </w:r>
            <w:r w:rsidRPr="00505350">
              <w:rPr>
                <w:noProof/>
                <w:sz w:val="24"/>
                <w:szCs w:val="24"/>
              </w:rPr>
              <w:t xml:space="preserve"> and sludge disposal sites</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c</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Frequency</w:t>
            </w:r>
          </w:p>
        </w:tc>
        <w:tc>
          <w:tcPr>
            <w:tcW w:w="2750" w:type="pct"/>
            <w:shd w:val="clear" w:color="auto" w:fill="FFFFFF" w:themeFill="background1"/>
            <w:vAlign w:val="center"/>
            <w:hideMark/>
          </w:tcPr>
          <w:p w:rsidR="0061627E" w:rsidRPr="00505350" w:rsidRDefault="0061627E" w:rsidP="0061627E">
            <w:pPr>
              <w:spacing w:before="40" w:after="40" w:line="240" w:lineRule="auto"/>
              <w:rPr>
                <w:bCs/>
                <w:noProof/>
                <w:sz w:val="24"/>
                <w:szCs w:val="24"/>
              </w:rPr>
            </w:pPr>
            <w:r w:rsidRPr="00505350">
              <w:rPr>
                <w:bCs/>
                <w:noProof/>
                <w:sz w:val="24"/>
                <w:szCs w:val="24"/>
              </w:rPr>
              <w:t xml:space="preserve">03 months/time during </w:t>
            </w:r>
            <w:r w:rsidR="00337D6E">
              <w:rPr>
                <w:bCs/>
                <w:noProof/>
                <w:sz w:val="24"/>
                <w:szCs w:val="24"/>
              </w:rPr>
              <w:t xml:space="preserve">the </w:t>
            </w:r>
            <w:r w:rsidRPr="00505350">
              <w:rPr>
                <w:bCs/>
                <w:noProof/>
                <w:sz w:val="24"/>
                <w:szCs w:val="24"/>
              </w:rPr>
              <w:t>construction phase</w:t>
            </w:r>
          </w:p>
        </w:tc>
      </w:tr>
      <w:tr w:rsidR="0061627E" w:rsidRPr="00505350" w:rsidTr="00537D5F">
        <w:trPr>
          <w:trHeight w:val="20"/>
        </w:trPr>
        <w:tc>
          <w:tcPr>
            <w:tcW w:w="358" w:type="pct"/>
            <w:shd w:val="clear" w:color="auto" w:fill="FFFFFF" w:themeFill="background1"/>
            <w:vAlign w:val="center"/>
          </w:tcPr>
          <w:p w:rsidR="0061627E" w:rsidRPr="00505350" w:rsidRDefault="0061627E" w:rsidP="0061627E">
            <w:pPr>
              <w:spacing w:before="40" w:after="40" w:line="240" w:lineRule="auto"/>
              <w:jc w:val="center"/>
              <w:rPr>
                <w:bCs/>
                <w:noProof/>
                <w:sz w:val="24"/>
                <w:szCs w:val="24"/>
              </w:rPr>
            </w:pPr>
            <w:r w:rsidRPr="00505350">
              <w:rPr>
                <w:bCs/>
                <w:noProof/>
                <w:sz w:val="24"/>
                <w:szCs w:val="24"/>
              </w:rPr>
              <w:t>d</w:t>
            </w:r>
          </w:p>
        </w:tc>
        <w:tc>
          <w:tcPr>
            <w:tcW w:w="1892" w:type="pct"/>
            <w:shd w:val="clear" w:color="auto" w:fill="FFFFFF" w:themeFill="background1"/>
            <w:vAlign w:val="center"/>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bCs/>
                <w:sz w:val="24"/>
                <w:szCs w:val="24"/>
              </w:rPr>
              <w:t>Applied standard</w:t>
            </w:r>
          </w:p>
        </w:tc>
        <w:tc>
          <w:tcPr>
            <w:tcW w:w="2750" w:type="pct"/>
            <w:shd w:val="clear" w:color="auto" w:fill="FFFFFF" w:themeFill="background1"/>
            <w:vAlign w:val="center"/>
          </w:tcPr>
          <w:p w:rsidR="0061627E" w:rsidRPr="00505350" w:rsidRDefault="0061627E" w:rsidP="0061627E">
            <w:pPr>
              <w:spacing w:before="40" w:after="40" w:line="240" w:lineRule="auto"/>
              <w:rPr>
                <w:bCs/>
                <w:noProof/>
                <w:sz w:val="24"/>
                <w:szCs w:val="24"/>
              </w:rPr>
            </w:pPr>
            <w:r w:rsidRPr="00505350">
              <w:rPr>
                <w:rFonts w:eastAsia="Times New Roman"/>
                <w:sz w:val="24"/>
                <w:szCs w:val="24"/>
              </w:rPr>
              <w:t>QCVN 03-MT:2015/BTNMT;  QCVN 43:2012/BTNMT;</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
                <w:bCs/>
                <w:noProof/>
                <w:sz w:val="24"/>
                <w:szCs w:val="24"/>
              </w:rPr>
            </w:pPr>
            <w:r w:rsidRPr="00505350">
              <w:rPr>
                <w:b/>
                <w:bCs/>
                <w:noProof/>
                <w:sz w:val="24"/>
                <w:szCs w:val="24"/>
              </w:rPr>
              <w:t>II</w:t>
            </w:r>
          </w:p>
        </w:tc>
        <w:tc>
          <w:tcPr>
            <w:tcW w:w="4642" w:type="pct"/>
            <w:gridSpan w:val="2"/>
            <w:shd w:val="clear" w:color="auto" w:fill="FFFFFF" w:themeFill="background1"/>
            <w:vAlign w:val="center"/>
            <w:hideMark/>
          </w:tcPr>
          <w:p w:rsidR="0061627E" w:rsidRPr="00505350" w:rsidRDefault="0061627E" w:rsidP="0061627E">
            <w:pPr>
              <w:spacing w:before="40" w:after="40" w:line="240" w:lineRule="auto"/>
              <w:rPr>
                <w:b/>
                <w:bCs/>
                <w:noProof/>
                <w:sz w:val="24"/>
                <w:szCs w:val="24"/>
              </w:rPr>
            </w:pPr>
            <w:r w:rsidRPr="00505350">
              <w:rPr>
                <w:b/>
                <w:bCs/>
                <w:noProof/>
                <w:sz w:val="24"/>
                <w:szCs w:val="24"/>
              </w:rPr>
              <w:t xml:space="preserve">Operation phase </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
                <w:bCs/>
                <w:noProof/>
                <w:sz w:val="24"/>
                <w:szCs w:val="24"/>
              </w:rPr>
            </w:pPr>
            <w:r w:rsidRPr="00505350">
              <w:rPr>
                <w:b/>
                <w:bCs/>
                <w:noProof/>
                <w:sz w:val="24"/>
                <w:szCs w:val="24"/>
              </w:rPr>
              <w:t>1</w:t>
            </w:r>
          </w:p>
        </w:tc>
        <w:tc>
          <w:tcPr>
            <w:tcW w:w="4642" w:type="pct"/>
            <w:gridSpan w:val="2"/>
            <w:shd w:val="clear" w:color="auto" w:fill="FFFFFF" w:themeFill="background1"/>
            <w:vAlign w:val="center"/>
            <w:hideMark/>
          </w:tcPr>
          <w:p w:rsidR="0061627E" w:rsidRPr="00505350" w:rsidRDefault="0061627E" w:rsidP="0061627E">
            <w:pPr>
              <w:spacing w:before="40" w:after="40" w:line="240" w:lineRule="auto"/>
              <w:rPr>
                <w:b/>
                <w:noProof/>
                <w:sz w:val="24"/>
                <w:szCs w:val="24"/>
              </w:rPr>
            </w:pPr>
            <w:r w:rsidRPr="00505350">
              <w:rPr>
                <w:b/>
                <w:bCs/>
                <w:noProof/>
                <w:sz w:val="24"/>
                <w:szCs w:val="24"/>
              </w:rPr>
              <w:t xml:space="preserve">Water quality </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a</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Parameters</w:t>
            </w:r>
          </w:p>
        </w:tc>
        <w:tc>
          <w:tcPr>
            <w:tcW w:w="2750" w:type="pct"/>
            <w:shd w:val="clear" w:color="auto" w:fill="FFFFFF" w:themeFill="background1"/>
            <w:vAlign w:val="center"/>
            <w:hideMark/>
          </w:tcPr>
          <w:p w:rsidR="0061627E" w:rsidRPr="00505350" w:rsidRDefault="0061627E" w:rsidP="0061627E">
            <w:pPr>
              <w:spacing w:before="40" w:after="40" w:line="240" w:lineRule="auto"/>
              <w:rPr>
                <w:bCs/>
                <w:noProof/>
                <w:sz w:val="24"/>
                <w:szCs w:val="24"/>
              </w:rPr>
            </w:pPr>
            <w:r w:rsidRPr="00505350">
              <w:rPr>
                <w:noProof/>
                <w:sz w:val="24"/>
                <w:szCs w:val="24"/>
              </w:rPr>
              <w:t>Turbidity, pH, DO, TSS, BOD</w:t>
            </w:r>
            <w:r w:rsidRPr="00505350">
              <w:rPr>
                <w:noProof/>
                <w:sz w:val="24"/>
                <w:szCs w:val="24"/>
                <w:vertAlign w:val="subscript"/>
              </w:rPr>
              <w:t>5</w:t>
            </w:r>
            <w:r w:rsidRPr="00505350">
              <w:rPr>
                <w:noProof/>
                <w:sz w:val="24"/>
                <w:szCs w:val="24"/>
              </w:rPr>
              <w:t xml:space="preserve">, Coliform, </w:t>
            </w:r>
            <w:r w:rsidRPr="00505350">
              <w:rPr>
                <w:rFonts w:eastAsia="Times New Roman" w:cs="Times New Roman"/>
                <w:sz w:val="24"/>
                <w:szCs w:val="24"/>
              </w:rPr>
              <w:t>phytoplankton, zooplankton, zoobenthos</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b</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Locations</w:t>
            </w:r>
          </w:p>
        </w:tc>
        <w:tc>
          <w:tcPr>
            <w:tcW w:w="2750" w:type="pct"/>
            <w:shd w:val="clear" w:color="auto" w:fill="FFFFFF" w:themeFill="background1"/>
            <w:vAlign w:val="center"/>
            <w:hideMark/>
          </w:tcPr>
          <w:p w:rsidR="0061627E" w:rsidRPr="00505350" w:rsidRDefault="0061627E">
            <w:pPr>
              <w:spacing w:before="40" w:after="40" w:line="240" w:lineRule="auto"/>
              <w:rPr>
                <w:noProof/>
                <w:sz w:val="24"/>
                <w:szCs w:val="24"/>
              </w:rPr>
            </w:pPr>
            <w:r w:rsidRPr="00505350">
              <w:rPr>
                <w:noProof/>
                <w:sz w:val="24"/>
                <w:szCs w:val="24"/>
              </w:rPr>
              <w:t xml:space="preserve">10 locations in the areas of livelihood model </w:t>
            </w:r>
            <w:r w:rsidR="00337D6E">
              <w:rPr>
                <w:noProof/>
                <w:sz w:val="24"/>
                <w:szCs w:val="24"/>
              </w:rPr>
              <w:t>are</w:t>
            </w:r>
            <w:r w:rsidR="00337D6E" w:rsidRPr="00505350">
              <w:rPr>
                <w:noProof/>
                <w:sz w:val="24"/>
                <w:szCs w:val="24"/>
              </w:rPr>
              <w:t xml:space="preserve"> </w:t>
            </w:r>
            <w:r w:rsidRPr="00505350">
              <w:rPr>
                <w:noProof/>
                <w:sz w:val="24"/>
                <w:szCs w:val="24"/>
              </w:rPr>
              <w:t xml:space="preserve">likely to generate wastes </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c</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Frequency</w:t>
            </w:r>
          </w:p>
        </w:tc>
        <w:tc>
          <w:tcPr>
            <w:tcW w:w="2750" w:type="pct"/>
            <w:shd w:val="clear" w:color="auto" w:fill="FFFFFF" w:themeFill="background1"/>
            <w:vAlign w:val="center"/>
            <w:hideMark/>
          </w:tcPr>
          <w:p w:rsidR="0061627E" w:rsidRPr="00505350" w:rsidRDefault="0061627E" w:rsidP="0061627E">
            <w:pPr>
              <w:spacing w:before="40" w:after="40" w:line="240" w:lineRule="auto"/>
              <w:rPr>
                <w:bCs/>
                <w:noProof/>
                <w:sz w:val="24"/>
                <w:szCs w:val="24"/>
              </w:rPr>
            </w:pPr>
            <w:r w:rsidRPr="00505350">
              <w:rPr>
                <w:bCs/>
                <w:noProof/>
                <w:sz w:val="24"/>
                <w:szCs w:val="24"/>
              </w:rPr>
              <w:t>03 months/time during the first 2 years of operation</w:t>
            </w:r>
          </w:p>
        </w:tc>
      </w:tr>
      <w:tr w:rsidR="0061627E" w:rsidRPr="00505350" w:rsidTr="00537D5F">
        <w:trPr>
          <w:trHeight w:val="20"/>
        </w:trPr>
        <w:tc>
          <w:tcPr>
            <w:tcW w:w="358" w:type="pct"/>
            <w:shd w:val="clear" w:color="auto" w:fill="FFFFFF" w:themeFill="background1"/>
            <w:vAlign w:val="center"/>
          </w:tcPr>
          <w:p w:rsidR="0061627E" w:rsidRPr="00505350" w:rsidRDefault="0061627E" w:rsidP="0061627E">
            <w:pPr>
              <w:spacing w:before="40" w:after="40" w:line="240" w:lineRule="auto"/>
              <w:jc w:val="center"/>
              <w:rPr>
                <w:bCs/>
                <w:noProof/>
                <w:sz w:val="24"/>
                <w:szCs w:val="24"/>
              </w:rPr>
            </w:pPr>
            <w:r w:rsidRPr="00505350">
              <w:rPr>
                <w:bCs/>
                <w:noProof/>
                <w:sz w:val="24"/>
                <w:szCs w:val="24"/>
              </w:rPr>
              <w:t>d</w:t>
            </w:r>
          </w:p>
        </w:tc>
        <w:tc>
          <w:tcPr>
            <w:tcW w:w="1892" w:type="pct"/>
            <w:shd w:val="clear" w:color="auto" w:fill="FFFFFF" w:themeFill="background1"/>
            <w:vAlign w:val="center"/>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bCs/>
                <w:sz w:val="24"/>
                <w:szCs w:val="24"/>
              </w:rPr>
              <w:t>Applied standard</w:t>
            </w:r>
          </w:p>
        </w:tc>
        <w:tc>
          <w:tcPr>
            <w:tcW w:w="2750" w:type="pct"/>
            <w:shd w:val="clear" w:color="auto" w:fill="FFFFFF" w:themeFill="background1"/>
            <w:vAlign w:val="center"/>
          </w:tcPr>
          <w:p w:rsidR="0061627E" w:rsidRPr="00505350" w:rsidRDefault="0061627E" w:rsidP="0061627E">
            <w:pPr>
              <w:spacing w:before="40" w:after="40" w:line="240" w:lineRule="auto"/>
              <w:rPr>
                <w:bCs/>
                <w:noProof/>
                <w:sz w:val="24"/>
                <w:szCs w:val="24"/>
              </w:rPr>
            </w:pPr>
            <w:r w:rsidRPr="00505350">
              <w:rPr>
                <w:rFonts w:eastAsia="Times New Roman"/>
                <w:sz w:val="24"/>
                <w:szCs w:val="24"/>
              </w:rPr>
              <w:t>QCVN 08-MT:2015/BTNMT</w:t>
            </w:r>
          </w:p>
        </w:tc>
      </w:tr>
      <w:tr w:rsidR="0061627E" w:rsidRPr="00505350" w:rsidTr="00572FD9">
        <w:trPr>
          <w:trHeight w:val="71"/>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
                <w:bCs/>
                <w:noProof/>
                <w:sz w:val="24"/>
                <w:szCs w:val="24"/>
              </w:rPr>
            </w:pPr>
            <w:r w:rsidRPr="00505350">
              <w:rPr>
                <w:b/>
                <w:bCs/>
                <w:noProof/>
                <w:sz w:val="24"/>
                <w:szCs w:val="24"/>
              </w:rPr>
              <w:t>2</w:t>
            </w:r>
          </w:p>
        </w:tc>
        <w:tc>
          <w:tcPr>
            <w:tcW w:w="4642" w:type="pct"/>
            <w:gridSpan w:val="2"/>
            <w:shd w:val="clear" w:color="auto" w:fill="FFFFFF" w:themeFill="background1"/>
            <w:vAlign w:val="center"/>
            <w:hideMark/>
          </w:tcPr>
          <w:p w:rsidR="0061627E" w:rsidRPr="00505350" w:rsidRDefault="00572FD9" w:rsidP="0061627E">
            <w:pPr>
              <w:spacing w:before="40" w:after="40" w:line="240" w:lineRule="auto"/>
              <w:rPr>
                <w:b/>
                <w:noProof/>
                <w:sz w:val="24"/>
                <w:szCs w:val="24"/>
              </w:rPr>
            </w:pPr>
            <w:r w:rsidRPr="00505350">
              <w:rPr>
                <w:b/>
                <w:noProof/>
                <w:sz w:val="24"/>
                <w:szCs w:val="24"/>
              </w:rPr>
              <w:t xml:space="preserve">Soil and sediment  </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a</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Parameters</w:t>
            </w:r>
          </w:p>
        </w:tc>
        <w:tc>
          <w:tcPr>
            <w:tcW w:w="2750" w:type="pct"/>
            <w:shd w:val="clear" w:color="auto" w:fill="FFFFFF" w:themeFill="background1"/>
            <w:vAlign w:val="center"/>
            <w:hideMark/>
          </w:tcPr>
          <w:p w:rsidR="0061627E" w:rsidRPr="00505350" w:rsidRDefault="0061627E" w:rsidP="0061627E">
            <w:pPr>
              <w:spacing w:before="40" w:after="40" w:line="240" w:lineRule="auto"/>
              <w:rPr>
                <w:bCs/>
                <w:noProof/>
                <w:sz w:val="24"/>
                <w:szCs w:val="24"/>
              </w:rPr>
            </w:pPr>
            <w:r w:rsidRPr="00505350">
              <w:rPr>
                <w:noProof/>
                <w:sz w:val="24"/>
                <w:szCs w:val="24"/>
              </w:rPr>
              <w:t>pH, Cu, Pb, Zn, Cd, As</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b</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Locations</w:t>
            </w:r>
          </w:p>
        </w:tc>
        <w:tc>
          <w:tcPr>
            <w:tcW w:w="2750" w:type="pct"/>
            <w:shd w:val="clear" w:color="auto" w:fill="FFFFFF" w:themeFill="background1"/>
            <w:vAlign w:val="center"/>
            <w:hideMark/>
          </w:tcPr>
          <w:p w:rsidR="0061627E" w:rsidRPr="00505350" w:rsidRDefault="0061627E">
            <w:pPr>
              <w:spacing w:before="40" w:after="40" w:line="240" w:lineRule="auto"/>
              <w:ind w:left="57"/>
              <w:rPr>
                <w:noProof/>
                <w:sz w:val="24"/>
                <w:szCs w:val="24"/>
              </w:rPr>
            </w:pPr>
            <w:r w:rsidRPr="00505350">
              <w:rPr>
                <w:noProof/>
                <w:sz w:val="24"/>
                <w:szCs w:val="24"/>
              </w:rPr>
              <w:t>05 locations in the areas of livelihood model</w:t>
            </w:r>
            <w:r w:rsidR="00337D6E">
              <w:rPr>
                <w:noProof/>
                <w:sz w:val="24"/>
                <w:szCs w:val="24"/>
              </w:rPr>
              <w:t xml:space="preserve"> are</w:t>
            </w:r>
            <w:r w:rsidR="00337D6E" w:rsidRPr="00505350">
              <w:rPr>
                <w:noProof/>
                <w:sz w:val="24"/>
                <w:szCs w:val="24"/>
              </w:rPr>
              <w:t xml:space="preserve"> </w:t>
            </w:r>
            <w:r w:rsidRPr="00505350">
              <w:rPr>
                <w:noProof/>
                <w:sz w:val="24"/>
                <w:szCs w:val="24"/>
              </w:rPr>
              <w:t>likely to generate wastes</w:t>
            </w:r>
          </w:p>
        </w:tc>
      </w:tr>
      <w:tr w:rsidR="0061627E" w:rsidRPr="00505350" w:rsidTr="00537D5F">
        <w:trPr>
          <w:trHeight w:val="20"/>
        </w:trPr>
        <w:tc>
          <w:tcPr>
            <w:tcW w:w="358" w:type="pct"/>
            <w:shd w:val="clear" w:color="auto" w:fill="FFFFFF" w:themeFill="background1"/>
            <w:vAlign w:val="center"/>
            <w:hideMark/>
          </w:tcPr>
          <w:p w:rsidR="0061627E" w:rsidRPr="00505350" w:rsidRDefault="0061627E" w:rsidP="0061627E">
            <w:pPr>
              <w:spacing w:before="40" w:after="40" w:line="240" w:lineRule="auto"/>
              <w:jc w:val="center"/>
              <w:rPr>
                <w:bCs/>
                <w:noProof/>
                <w:sz w:val="24"/>
                <w:szCs w:val="24"/>
              </w:rPr>
            </w:pPr>
            <w:r w:rsidRPr="00505350">
              <w:rPr>
                <w:bCs/>
                <w:noProof/>
                <w:sz w:val="24"/>
                <w:szCs w:val="24"/>
              </w:rPr>
              <w:t>c</w:t>
            </w:r>
          </w:p>
        </w:tc>
        <w:tc>
          <w:tcPr>
            <w:tcW w:w="1892" w:type="pct"/>
            <w:shd w:val="clear" w:color="auto" w:fill="FFFFFF" w:themeFill="background1"/>
            <w:vAlign w:val="center"/>
            <w:hideMark/>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Frequency</w:t>
            </w:r>
          </w:p>
        </w:tc>
        <w:tc>
          <w:tcPr>
            <w:tcW w:w="2750" w:type="pct"/>
            <w:shd w:val="clear" w:color="auto" w:fill="FFFFFF" w:themeFill="background1"/>
            <w:vAlign w:val="center"/>
            <w:hideMark/>
          </w:tcPr>
          <w:p w:rsidR="0061627E" w:rsidRPr="00505350" w:rsidRDefault="0061627E" w:rsidP="0061627E">
            <w:pPr>
              <w:spacing w:before="40" w:after="40" w:line="240" w:lineRule="auto"/>
              <w:rPr>
                <w:bCs/>
                <w:noProof/>
                <w:sz w:val="24"/>
                <w:szCs w:val="24"/>
              </w:rPr>
            </w:pPr>
            <w:r w:rsidRPr="00505350">
              <w:rPr>
                <w:bCs/>
                <w:noProof/>
                <w:sz w:val="24"/>
                <w:szCs w:val="24"/>
              </w:rPr>
              <w:t>03 months/time during the first 2 years of operation</w:t>
            </w:r>
          </w:p>
        </w:tc>
      </w:tr>
      <w:tr w:rsidR="0061627E" w:rsidRPr="00505350" w:rsidTr="00537D5F">
        <w:trPr>
          <w:trHeight w:val="20"/>
        </w:trPr>
        <w:tc>
          <w:tcPr>
            <w:tcW w:w="358" w:type="pct"/>
            <w:shd w:val="clear" w:color="auto" w:fill="FFFFFF" w:themeFill="background1"/>
            <w:vAlign w:val="center"/>
          </w:tcPr>
          <w:p w:rsidR="0061627E" w:rsidRPr="00505350" w:rsidRDefault="0061627E" w:rsidP="0061627E">
            <w:pPr>
              <w:spacing w:before="40" w:after="40" w:line="240" w:lineRule="auto"/>
              <w:jc w:val="center"/>
              <w:rPr>
                <w:bCs/>
                <w:noProof/>
                <w:sz w:val="24"/>
                <w:szCs w:val="24"/>
              </w:rPr>
            </w:pPr>
            <w:r w:rsidRPr="00505350">
              <w:rPr>
                <w:bCs/>
                <w:noProof/>
                <w:sz w:val="24"/>
                <w:szCs w:val="24"/>
              </w:rPr>
              <w:t>d</w:t>
            </w:r>
          </w:p>
        </w:tc>
        <w:tc>
          <w:tcPr>
            <w:tcW w:w="1892" w:type="pct"/>
            <w:shd w:val="clear" w:color="auto" w:fill="FFFFFF" w:themeFill="background1"/>
            <w:vAlign w:val="center"/>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bCs/>
                <w:sz w:val="24"/>
                <w:szCs w:val="24"/>
              </w:rPr>
              <w:t>Applied standard</w:t>
            </w:r>
          </w:p>
        </w:tc>
        <w:tc>
          <w:tcPr>
            <w:tcW w:w="2750" w:type="pct"/>
            <w:shd w:val="clear" w:color="auto" w:fill="FFFFFF" w:themeFill="background1"/>
            <w:vAlign w:val="center"/>
          </w:tcPr>
          <w:p w:rsidR="0061627E" w:rsidRPr="00505350" w:rsidRDefault="0061627E" w:rsidP="0061627E">
            <w:pPr>
              <w:spacing w:before="40" w:after="40" w:line="240" w:lineRule="auto"/>
              <w:rPr>
                <w:bCs/>
                <w:noProof/>
                <w:sz w:val="24"/>
                <w:szCs w:val="24"/>
              </w:rPr>
            </w:pPr>
            <w:r w:rsidRPr="00505350">
              <w:rPr>
                <w:rFonts w:eastAsia="Times New Roman"/>
                <w:sz w:val="24"/>
                <w:szCs w:val="24"/>
              </w:rPr>
              <w:t>QCVN 03-MT:2015/BTNMT;  QCVN 43:2012/BTNMT;</w:t>
            </w:r>
          </w:p>
        </w:tc>
      </w:tr>
      <w:tr w:rsidR="0061627E" w:rsidRPr="00505350" w:rsidTr="00537D5F">
        <w:trPr>
          <w:trHeight w:val="20"/>
        </w:trPr>
        <w:tc>
          <w:tcPr>
            <w:tcW w:w="358" w:type="pct"/>
            <w:shd w:val="clear" w:color="auto" w:fill="FFFFFF" w:themeFill="background1"/>
            <w:vAlign w:val="center"/>
          </w:tcPr>
          <w:p w:rsidR="0061627E" w:rsidRPr="00505350" w:rsidRDefault="0061627E" w:rsidP="0061627E">
            <w:pPr>
              <w:spacing w:before="40" w:after="40" w:line="240" w:lineRule="auto"/>
              <w:jc w:val="center"/>
              <w:rPr>
                <w:b/>
                <w:bCs/>
                <w:noProof/>
                <w:sz w:val="24"/>
                <w:szCs w:val="24"/>
              </w:rPr>
            </w:pPr>
            <w:r w:rsidRPr="00505350">
              <w:rPr>
                <w:b/>
                <w:bCs/>
                <w:noProof/>
                <w:sz w:val="24"/>
                <w:szCs w:val="24"/>
              </w:rPr>
              <w:t>3</w:t>
            </w:r>
          </w:p>
        </w:tc>
        <w:tc>
          <w:tcPr>
            <w:tcW w:w="1892" w:type="pct"/>
            <w:shd w:val="clear" w:color="auto" w:fill="FFFFFF" w:themeFill="background1"/>
            <w:vAlign w:val="center"/>
          </w:tcPr>
          <w:p w:rsidR="0061627E" w:rsidRPr="00505350" w:rsidRDefault="00572FD9" w:rsidP="0061627E">
            <w:pPr>
              <w:spacing w:before="40" w:after="40" w:line="240" w:lineRule="auto"/>
              <w:rPr>
                <w:b/>
                <w:noProof/>
                <w:sz w:val="24"/>
                <w:szCs w:val="24"/>
              </w:rPr>
            </w:pPr>
            <w:r w:rsidRPr="00505350">
              <w:rPr>
                <w:b/>
                <w:noProof/>
                <w:sz w:val="24"/>
                <w:szCs w:val="24"/>
              </w:rPr>
              <w:t xml:space="preserve">Erosion monitoring </w:t>
            </w:r>
          </w:p>
        </w:tc>
        <w:tc>
          <w:tcPr>
            <w:tcW w:w="2750" w:type="pct"/>
            <w:shd w:val="clear" w:color="auto" w:fill="FFFFFF" w:themeFill="background1"/>
            <w:vAlign w:val="center"/>
          </w:tcPr>
          <w:p w:rsidR="0061627E" w:rsidRPr="00505350" w:rsidRDefault="0061627E" w:rsidP="0061627E">
            <w:pPr>
              <w:spacing w:before="40" w:after="40" w:line="240" w:lineRule="auto"/>
              <w:rPr>
                <w:rFonts w:eastAsia="Times New Roman"/>
                <w:sz w:val="24"/>
                <w:szCs w:val="24"/>
              </w:rPr>
            </w:pPr>
          </w:p>
        </w:tc>
      </w:tr>
      <w:tr w:rsidR="0061627E" w:rsidRPr="00505350" w:rsidTr="00537D5F">
        <w:trPr>
          <w:trHeight w:val="20"/>
        </w:trPr>
        <w:tc>
          <w:tcPr>
            <w:tcW w:w="358" w:type="pct"/>
            <w:shd w:val="clear" w:color="auto" w:fill="FFFFFF" w:themeFill="background1"/>
            <w:vAlign w:val="center"/>
          </w:tcPr>
          <w:p w:rsidR="0061627E" w:rsidRPr="00505350" w:rsidRDefault="0061627E" w:rsidP="0061627E">
            <w:pPr>
              <w:spacing w:before="40" w:after="40" w:line="240" w:lineRule="auto"/>
              <w:jc w:val="center"/>
              <w:rPr>
                <w:bCs/>
                <w:noProof/>
                <w:sz w:val="24"/>
                <w:szCs w:val="24"/>
              </w:rPr>
            </w:pPr>
            <w:r w:rsidRPr="00505350">
              <w:rPr>
                <w:bCs/>
                <w:noProof/>
                <w:sz w:val="24"/>
                <w:szCs w:val="24"/>
              </w:rPr>
              <w:t>a</w:t>
            </w:r>
          </w:p>
        </w:tc>
        <w:tc>
          <w:tcPr>
            <w:tcW w:w="1892" w:type="pct"/>
            <w:shd w:val="clear" w:color="auto" w:fill="FFFFFF" w:themeFill="background1"/>
            <w:vAlign w:val="center"/>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Locations</w:t>
            </w:r>
          </w:p>
        </w:tc>
        <w:tc>
          <w:tcPr>
            <w:tcW w:w="2750" w:type="pct"/>
            <w:shd w:val="clear" w:color="auto" w:fill="FFFFFF" w:themeFill="background1"/>
            <w:vAlign w:val="center"/>
          </w:tcPr>
          <w:p w:rsidR="0061627E" w:rsidRPr="00505350" w:rsidRDefault="0061627E" w:rsidP="00D16818">
            <w:pPr>
              <w:spacing w:before="40" w:after="40" w:line="240" w:lineRule="auto"/>
              <w:rPr>
                <w:noProof/>
                <w:sz w:val="24"/>
                <w:szCs w:val="24"/>
              </w:rPr>
            </w:pPr>
            <w:r w:rsidRPr="00505350">
              <w:rPr>
                <w:noProof/>
                <w:sz w:val="24"/>
                <w:szCs w:val="24"/>
              </w:rPr>
              <w:t xml:space="preserve">10 positions, in which: 7 of the canal head construction of </w:t>
            </w:r>
            <w:r w:rsidR="00D16818" w:rsidRPr="00505350">
              <w:rPr>
                <w:noProof/>
                <w:sz w:val="24"/>
                <w:szCs w:val="24"/>
              </w:rPr>
              <w:t>spillways</w:t>
            </w:r>
            <w:r w:rsidRPr="00505350">
              <w:rPr>
                <w:noProof/>
                <w:sz w:val="24"/>
                <w:szCs w:val="24"/>
              </w:rPr>
              <w:t xml:space="preserve"> and 3 of big </w:t>
            </w:r>
            <w:r w:rsidR="00D16818" w:rsidRPr="00505350">
              <w:rPr>
                <w:noProof/>
                <w:sz w:val="24"/>
                <w:szCs w:val="24"/>
              </w:rPr>
              <w:t>sluices</w:t>
            </w:r>
          </w:p>
        </w:tc>
      </w:tr>
      <w:tr w:rsidR="0061627E" w:rsidRPr="00505350" w:rsidTr="00537D5F">
        <w:trPr>
          <w:trHeight w:val="20"/>
        </w:trPr>
        <w:tc>
          <w:tcPr>
            <w:tcW w:w="358" w:type="pct"/>
            <w:shd w:val="clear" w:color="auto" w:fill="FFFFFF" w:themeFill="background1"/>
            <w:vAlign w:val="center"/>
          </w:tcPr>
          <w:p w:rsidR="0061627E" w:rsidRPr="00505350" w:rsidRDefault="0061627E" w:rsidP="0061627E">
            <w:pPr>
              <w:spacing w:before="40" w:after="40" w:line="240" w:lineRule="auto"/>
              <w:jc w:val="center"/>
              <w:rPr>
                <w:bCs/>
                <w:noProof/>
                <w:sz w:val="24"/>
                <w:szCs w:val="24"/>
              </w:rPr>
            </w:pPr>
            <w:r w:rsidRPr="00505350">
              <w:rPr>
                <w:bCs/>
                <w:noProof/>
                <w:sz w:val="24"/>
                <w:szCs w:val="24"/>
              </w:rPr>
              <w:t>b</w:t>
            </w:r>
          </w:p>
        </w:tc>
        <w:tc>
          <w:tcPr>
            <w:tcW w:w="1892" w:type="pct"/>
            <w:shd w:val="clear" w:color="auto" w:fill="FFFFFF" w:themeFill="background1"/>
            <w:vAlign w:val="center"/>
          </w:tcPr>
          <w:p w:rsidR="0061627E" w:rsidRPr="00505350" w:rsidRDefault="0061627E" w:rsidP="0061627E">
            <w:pPr>
              <w:spacing w:before="40" w:after="40" w:line="240" w:lineRule="auto"/>
              <w:rPr>
                <w:rFonts w:eastAsia="Times New Roman" w:cs="Times New Roman"/>
                <w:sz w:val="24"/>
                <w:szCs w:val="24"/>
              </w:rPr>
            </w:pPr>
            <w:r w:rsidRPr="00505350">
              <w:rPr>
                <w:rFonts w:eastAsia="Times New Roman" w:cs="Times New Roman"/>
                <w:sz w:val="24"/>
                <w:szCs w:val="24"/>
              </w:rPr>
              <w:t>Frequency</w:t>
            </w:r>
          </w:p>
        </w:tc>
        <w:tc>
          <w:tcPr>
            <w:tcW w:w="2750" w:type="pct"/>
            <w:shd w:val="clear" w:color="auto" w:fill="FFFFFF" w:themeFill="background1"/>
            <w:vAlign w:val="center"/>
          </w:tcPr>
          <w:p w:rsidR="0061627E" w:rsidRPr="00505350" w:rsidRDefault="0061627E" w:rsidP="0061627E">
            <w:pPr>
              <w:spacing w:before="40" w:after="40" w:line="240" w:lineRule="auto"/>
              <w:rPr>
                <w:bCs/>
                <w:noProof/>
                <w:sz w:val="24"/>
                <w:szCs w:val="24"/>
              </w:rPr>
            </w:pPr>
            <w:r w:rsidRPr="00505350">
              <w:rPr>
                <w:bCs/>
                <w:noProof/>
                <w:sz w:val="24"/>
                <w:szCs w:val="24"/>
              </w:rPr>
              <w:t>06 months/time during the first 2 years of operation</w:t>
            </w:r>
          </w:p>
        </w:tc>
      </w:tr>
    </w:tbl>
    <w:p w:rsidR="00406A10" w:rsidRPr="00505350" w:rsidRDefault="0040314F" w:rsidP="00DA0D4C">
      <w:pPr>
        <w:pStyle w:val="Caption"/>
      </w:pPr>
      <w:bookmarkStart w:id="900" w:name="_Toc2435515"/>
      <w:bookmarkStart w:id="901" w:name="_Toc479432684"/>
      <w:bookmarkStart w:id="902" w:name="_Toc508866640"/>
      <w:bookmarkStart w:id="903" w:name="_Ref419293730"/>
      <w:bookmarkStart w:id="904" w:name="_Toc419390526"/>
      <w:bookmarkStart w:id="905" w:name="_Toc421686789"/>
      <w:r w:rsidRPr="00505350">
        <w:t>Table</w:t>
      </w:r>
      <w:r w:rsidR="004E7E6E"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8</w:t>
      </w:r>
      <w:r w:rsidR="004D6476">
        <w:rPr>
          <w:noProof/>
        </w:rPr>
        <w:fldChar w:fldCharType="end"/>
      </w:r>
      <w:r w:rsidR="00406A10" w:rsidRPr="00505350">
        <w:rPr>
          <w:lang w:val="vi-VN"/>
        </w:rPr>
        <w:t>:</w:t>
      </w:r>
      <w:r w:rsidR="00406A10" w:rsidRPr="00505350">
        <w:t xml:space="preserve"> </w:t>
      </w:r>
      <w:r w:rsidR="0061627E" w:rsidRPr="00505350">
        <w:t xml:space="preserve">Cost </w:t>
      </w:r>
      <w:r w:rsidR="00337D6E">
        <w:t>of</w:t>
      </w:r>
      <w:r w:rsidR="00337D6E" w:rsidRPr="00505350">
        <w:rPr>
          <w:lang w:val="vi-VN"/>
        </w:rPr>
        <w:t xml:space="preserve"> </w:t>
      </w:r>
      <w:r w:rsidR="0061627E" w:rsidRPr="00505350">
        <w:rPr>
          <w:lang w:val="vi-VN"/>
        </w:rPr>
        <w:t xml:space="preserve">environmental </w:t>
      </w:r>
      <w:r w:rsidR="0061627E" w:rsidRPr="00505350">
        <w:t xml:space="preserve">quality </w:t>
      </w:r>
      <w:r w:rsidR="0061627E" w:rsidRPr="00505350">
        <w:rPr>
          <w:lang w:val="vi-VN"/>
        </w:rPr>
        <w:t>monitoring</w:t>
      </w:r>
      <w:bookmarkEnd w:id="900"/>
      <w:r w:rsidR="0061627E" w:rsidRPr="00505350">
        <w:rPr>
          <w:lang w:val="vi-VN"/>
        </w:rPr>
        <w:t xml:space="preserve"> </w:t>
      </w:r>
      <w:bookmarkEnd w:id="901"/>
      <w:bookmarkEnd w:id="902"/>
    </w:p>
    <w:tbl>
      <w:tblPr>
        <w:tblW w:w="5218" w:type="pct"/>
        <w:tblLook w:val="04A0" w:firstRow="1" w:lastRow="0" w:firstColumn="1" w:lastColumn="0" w:noHBand="0" w:noVBand="1"/>
      </w:tblPr>
      <w:tblGrid>
        <w:gridCol w:w="558"/>
        <w:gridCol w:w="4085"/>
        <w:gridCol w:w="979"/>
        <w:gridCol w:w="1200"/>
        <w:gridCol w:w="1421"/>
        <w:gridCol w:w="1450"/>
      </w:tblGrid>
      <w:tr w:rsidR="0061627E" w:rsidRPr="00505350" w:rsidTr="00572FD9">
        <w:trPr>
          <w:trHeight w:val="330"/>
          <w:tblHeader/>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61627E" w:rsidRPr="00505350" w:rsidRDefault="0061627E" w:rsidP="0061627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TT</w:t>
            </w:r>
          </w:p>
        </w:tc>
        <w:tc>
          <w:tcPr>
            <w:tcW w:w="2107" w:type="pct"/>
            <w:tcBorders>
              <w:top w:val="single" w:sz="4" w:space="0" w:color="auto"/>
              <w:left w:val="nil"/>
              <w:bottom w:val="single" w:sz="4" w:space="0" w:color="auto"/>
              <w:right w:val="single" w:sz="4" w:space="0" w:color="auto"/>
            </w:tcBorders>
            <w:shd w:val="clear" w:color="auto" w:fill="auto"/>
            <w:vAlign w:val="center"/>
            <w:hideMark/>
          </w:tcPr>
          <w:p w:rsidR="0061627E" w:rsidRPr="00505350" w:rsidRDefault="0061627E" w:rsidP="0061627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Activities</w:t>
            </w:r>
          </w:p>
        </w:tc>
        <w:tc>
          <w:tcPr>
            <w:tcW w:w="505" w:type="pct"/>
            <w:tcBorders>
              <w:top w:val="single" w:sz="4" w:space="0" w:color="auto"/>
              <w:left w:val="nil"/>
              <w:bottom w:val="single" w:sz="4" w:space="0" w:color="auto"/>
              <w:right w:val="single" w:sz="4" w:space="0" w:color="auto"/>
            </w:tcBorders>
            <w:shd w:val="clear" w:color="auto" w:fill="auto"/>
            <w:vAlign w:val="center"/>
            <w:hideMark/>
          </w:tcPr>
          <w:p w:rsidR="0061627E" w:rsidRPr="00505350" w:rsidRDefault="0061627E" w:rsidP="00572FD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Unit</w:t>
            </w:r>
          </w:p>
        </w:tc>
        <w:tc>
          <w:tcPr>
            <w:tcW w:w="619" w:type="pct"/>
            <w:tcBorders>
              <w:top w:val="single" w:sz="4" w:space="0" w:color="auto"/>
              <w:left w:val="nil"/>
              <w:bottom w:val="single" w:sz="4" w:space="0" w:color="auto"/>
              <w:right w:val="single" w:sz="4" w:space="0" w:color="auto"/>
            </w:tcBorders>
            <w:shd w:val="clear" w:color="auto" w:fill="auto"/>
            <w:vAlign w:val="center"/>
            <w:hideMark/>
          </w:tcPr>
          <w:p w:rsidR="0061627E" w:rsidRPr="00505350" w:rsidRDefault="0061627E" w:rsidP="0061627E">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Quantity</w:t>
            </w:r>
          </w:p>
        </w:tc>
        <w:tc>
          <w:tcPr>
            <w:tcW w:w="733" w:type="pct"/>
            <w:tcBorders>
              <w:top w:val="single" w:sz="4" w:space="0" w:color="auto"/>
              <w:left w:val="nil"/>
              <w:bottom w:val="single" w:sz="4" w:space="0" w:color="auto"/>
              <w:right w:val="single" w:sz="4" w:space="0" w:color="auto"/>
            </w:tcBorders>
            <w:shd w:val="clear" w:color="auto" w:fill="auto"/>
            <w:vAlign w:val="center"/>
            <w:hideMark/>
          </w:tcPr>
          <w:p w:rsidR="0061627E" w:rsidRPr="00505350" w:rsidRDefault="0061627E" w:rsidP="0061627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Unit price  (VND)</w:t>
            </w:r>
          </w:p>
        </w:tc>
        <w:tc>
          <w:tcPr>
            <w:tcW w:w="749" w:type="pct"/>
            <w:tcBorders>
              <w:top w:val="single" w:sz="4" w:space="0" w:color="auto"/>
              <w:left w:val="nil"/>
              <w:bottom w:val="single" w:sz="4" w:space="0" w:color="auto"/>
              <w:right w:val="single" w:sz="4" w:space="0" w:color="auto"/>
            </w:tcBorders>
            <w:shd w:val="clear" w:color="auto" w:fill="auto"/>
            <w:vAlign w:val="center"/>
            <w:hideMark/>
          </w:tcPr>
          <w:p w:rsidR="0061627E" w:rsidRPr="00505350" w:rsidRDefault="0061627E" w:rsidP="0061627E">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Total  (VND)</w:t>
            </w:r>
          </w:p>
        </w:tc>
      </w:tr>
      <w:tr w:rsidR="001411DD" w:rsidRPr="00505350" w:rsidTr="00572FD9">
        <w:trPr>
          <w:trHeight w:val="90"/>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4E7987" w:rsidRPr="00505350" w:rsidRDefault="004E7987" w:rsidP="00133EC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w:t>
            </w:r>
          </w:p>
        </w:tc>
        <w:tc>
          <w:tcPr>
            <w:tcW w:w="2107" w:type="pct"/>
            <w:tcBorders>
              <w:top w:val="nil"/>
              <w:left w:val="nil"/>
              <w:bottom w:val="single" w:sz="4" w:space="0" w:color="auto"/>
              <w:right w:val="single" w:sz="4" w:space="0" w:color="auto"/>
            </w:tcBorders>
            <w:shd w:val="clear" w:color="auto" w:fill="auto"/>
            <w:vAlign w:val="center"/>
            <w:hideMark/>
          </w:tcPr>
          <w:p w:rsidR="004E7987" w:rsidRPr="00505350" w:rsidRDefault="0061627E" w:rsidP="00133ECB">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 xml:space="preserve">Construction phase </w:t>
            </w:r>
          </w:p>
        </w:tc>
        <w:tc>
          <w:tcPr>
            <w:tcW w:w="505" w:type="pct"/>
            <w:tcBorders>
              <w:top w:val="nil"/>
              <w:left w:val="nil"/>
              <w:bottom w:val="single" w:sz="4" w:space="0" w:color="auto"/>
              <w:right w:val="single" w:sz="4" w:space="0" w:color="auto"/>
            </w:tcBorders>
            <w:shd w:val="clear" w:color="auto" w:fill="auto"/>
            <w:vAlign w:val="center"/>
            <w:hideMark/>
          </w:tcPr>
          <w:p w:rsidR="004E7987" w:rsidRPr="00505350" w:rsidRDefault="004E7987" w:rsidP="00133EC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w:t>
            </w:r>
          </w:p>
        </w:tc>
        <w:tc>
          <w:tcPr>
            <w:tcW w:w="619" w:type="pct"/>
            <w:tcBorders>
              <w:top w:val="nil"/>
              <w:left w:val="nil"/>
              <w:bottom w:val="single" w:sz="4" w:space="0" w:color="auto"/>
              <w:right w:val="single" w:sz="4" w:space="0" w:color="auto"/>
            </w:tcBorders>
            <w:shd w:val="clear" w:color="auto" w:fill="auto"/>
            <w:vAlign w:val="center"/>
            <w:hideMark/>
          </w:tcPr>
          <w:p w:rsidR="004E7987" w:rsidRPr="00505350" w:rsidRDefault="004E7987" w:rsidP="00133EC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w:t>
            </w:r>
          </w:p>
        </w:tc>
        <w:tc>
          <w:tcPr>
            <w:tcW w:w="733" w:type="pct"/>
            <w:tcBorders>
              <w:top w:val="nil"/>
              <w:left w:val="nil"/>
              <w:bottom w:val="single" w:sz="4" w:space="0" w:color="auto"/>
              <w:right w:val="single" w:sz="4" w:space="0" w:color="auto"/>
            </w:tcBorders>
            <w:shd w:val="clear" w:color="auto" w:fill="auto"/>
            <w:noWrap/>
            <w:vAlign w:val="center"/>
            <w:hideMark/>
          </w:tcPr>
          <w:p w:rsidR="004E7987" w:rsidRPr="00505350" w:rsidRDefault="004E7987" w:rsidP="00133ECB">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749" w:type="pct"/>
            <w:tcBorders>
              <w:top w:val="nil"/>
              <w:left w:val="nil"/>
              <w:bottom w:val="single" w:sz="4" w:space="0" w:color="auto"/>
              <w:right w:val="single" w:sz="4" w:space="0" w:color="auto"/>
            </w:tcBorders>
            <w:shd w:val="clear" w:color="auto" w:fill="auto"/>
            <w:noWrap/>
            <w:vAlign w:val="center"/>
            <w:hideMark/>
          </w:tcPr>
          <w:p w:rsidR="004E7987" w:rsidRPr="00505350" w:rsidRDefault="004E7987" w:rsidP="00133EC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504</w:t>
            </w:r>
            <w:r w:rsidR="00572FD9" w:rsidRPr="00505350">
              <w:rPr>
                <w:rFonts w:eastAsia="Times New Roman" w:cs="Times New Roman"/>
                <w:b/>
                <w:bCs/>
                <w:sz w:val="24"/>
                <w:szCs w:val="24"/>
              </w:rPr>
              <w:t>,</w:t>
            </w:r>
            <w:r w:rsidRPr="00505350">
              <w:rPr>
                <w:rFonts w:eastAsia="Times New Roman" w:cs="Times New Roman"/>
                <w:b/>
                <w:bCs/>
                <w:sz w:val="24"/>
                <w:szCs w:val="24"/>
              </w:rPr>
              <w:t>160</w:t>
            </w:r>
            <w:r w:rsidR="00572FD9" w:rsidRPr="00505350">
              <w:rPr>
                <w:rFonts w:eastAsia="Times New Roman" w:cs="Times New Roman"/>
                <w:b/>
                <w:bCs/>
                <w:sz w:val="24"/>
                <w:szCs w:val="24"/>
              </w:rPr>
              <w:t>,</w:t>
            </w:r>
            <w:r w:rsidRPr="00505350">
              <w:rPr>
                <w:rFonts w:eastAsia="Times New Roman" w:cs="Times New Roman"/>
                <w:b/>
                <w:bCs/>
                <w:sz w:val="24"/>
                <w:szCs w:val="24"/>
              </w:rPr>
              <w:t>000</w:t>
            </w:r>
          </w:p>
        </w:tc>
      </w:tr>
      <w:tr w:rsidR="00572FD9" w:rsidRPr="00505350" w:rsidTr="00572FD9">
        <w:trPr>
          <w:trHeight w:val="576"/>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Total of sampling (48 months x 3 months/time = 16 times)</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Time</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16</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r>
      <w:tr w:rsidR="00572FD9" w:rsidRPr="00505350" w:rsidTr="00572FD9">
        <w:trPr>
          <w:trHeight w:val="161"/>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Air/noise  (5 samples x 16 times)  </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Sample</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80</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654,000</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52,320,000</w:t>
            </w:r>
          </w:p>
        </w:tc>
      </w:tr>
      <w:tr w:rsidR="00572FD9" w:rsidRPr="00505350" w:rsidTr="00572FD9">
        <w:trPr>
          <w:trHeight w:val="58"/>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Water + micro organism + aquatic life</w:t>
            </w:r>
            <w:r w:rsidRPr="00505350">
              <w:rPr>
                <w:rFonts w:eastAsia="Times New Roman" w:cs="Times New Roman"/>
                <w:sz w:val="24"/>
                <w:szCs w:val="24"/>
              </w:rPr>
              <w:br/>
              <w:t>(12 samples x 16 times)</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Sample</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160</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2,177,000</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348,320,000</w:t>
            </w:r>
          </w:p>
        </w:tc>
      </w:tr>
      <w:tr w:rsidR="00572FD9" w:rsidRPr="00505350" w:rsidTr="00572FD9">
        <w:trPr>
          <w:trHeight w:val="630"/>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Soil and sediment (5 samples x 16 times)</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Sample</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80</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1,294,000</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103,520,000</w:t>
            </w:r>
          </w:p>
        </w:tc>
      </w:tr>
      <w:tr w:rsidR="001411DD" w:rsidRPr="00505350" w:rsidTr="00572FD9">
        <w:trPr>
          <w:trHeight w:val="311"/>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4E7987" w:rsidRPr="00505350" w:rsidRDefault="004E7987" w:rsidP="00133EC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II</w:t>
            </w:r>
          </w:p>
        </w:tc>
        <w:tc>
          <w:tcPr>
            <w:tcW w:w="2107" w:type="pct"/>
            <w:tcBorders>
              <w:top w:val="nil"/>
              <w:left w:val="nil"/>
              <w:bottom w:val="single" w:sz="4" w:space="0" w:color="auto"/>
              <w:right w:val="single" w:sz="4" w:space="0" w:color="auto"/>
            </w:tcBorders>
            <w:shd w:val="clear" w:color="auto" w:fill="auto"/>
            <w:vAlign w:val="center"/>
            <w:hideMark/>
          </w:tcPr>
          <w:p w:rsidR="004E7987" w:rsidRPr="00505350" w:rsidRDefault="0061627E" w:rsidP="00133ECB">
            <w:pPr>
              <w:spacing w:before="40" w:after="40" w:line="240" w:lineRule="auto"/>
              <w:jc w:val="left"/>
              <w:rPr>
                <w:rFonts w:eastAsia="Times New Roman" w:cs="Times New Roman"/>
                <w:b/>
                <w:bCs/>
                <w:sz w:val="24"/>
                <w:szCs w:val="24"/>
              </w:rPr>
            </w:pPr>
            <w:r w:rsidRPr="00505350">
              <w:rPr>
                <w:rFonts w:eastAsia="Times New Roman" w:cs="Times New Roman"/>
                <w:b/>
                <w:bCs/>
                <w:sz w:val="24"/>
                <w:szCs w:val="24"/>
              </w:rPr>
              <w:t>Operation phase</w:t>
            </w:r>
            <w:r w:rsidR="00133ECB" w:rsidRPr="00505350">
              <w:rPr>
                <w:rFonts w:eastAsia="Times New Roman" w:cs="Times New Roman"/>
                <w:b/>
                <w:bCs/>
                <w:sz w:val="24"/>
                <w:szCs w:val="24"/>
              </w:rPr>
              <w:t xml:space="preserve"> </w:t>
            </w:r>
            <w:r w:rsidRPr="00505350">
              <w:rPr>
                <w:rFonts w:eastAsia="Times New Roman" w:cs="Times New Roman"/>
                <w:b/>
                <w:bCs/>
                <w:sz w:val="24"/>
                <w:szCs w:val="24"/>
              </w:rPr>
              <w:t xml:space="preserve">(during the first 2 </w:t>
            </w:r>
            <w:r w:rsidRPr="00505350">
              <w:rPr>
                <w:rFonts w:eastAsia="Times New Roman" w:cs="Times New Roman"/>
                <w:b/>
                <w:bCs/>
                <w:sz w:val="24"/>
                <w:szCs w:val="24"/>
              </w:rPr>
              <w:lastRenderedPageBreak/>
              <w:t>years of operation)</w:t>
            </w:r>
          </w:p>
        </w:tc>
        <w:tc>
          <w:tcPr>
            <w:tcW w:w="505" w:type="pct"/>
            <w:tcBorders>
              <w:top w:val="nil"/>
              <w:left w:val="nil"/>
              <w:bottom w:val="single" w:sz="4" w:space="0" w:color="auto"/>
              <w:right w:val="single" w:sz="4" w:space="0" w:color="auto"/>
            </w:tcBorders>
            <w:shd w:val="clear" w:color="auto" w:fill="auto"/>
            <w:vAlign w:val="center"/>
            <w:hideMark/>
          </w:tcPr>
          <w:p w:rsidR="004E7987" w:rsidRPr="00505350" w:rsidRDefault="004E7987" w:rsidP="00133EC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lastRenderedPageBreak/>
              <w:t> </w:t>
            </w:r>
          </w:p>
        </w:tc>
        <w:tc>
          <w:tcPr>
            <w:tcW w:w="619" w:type="pct"/>
            <w:tcBorders>
              <w:top w:val="nil"/>
              <w:left w:val="nil"/>
              <w:bottom w:val="single" w:sz="4" w:space="0" w:color="auto"/>
              <w:right w:val="single" w:sz="4" w:space="0" w:color="auto"/>
            </w:tcBorders>
            <w:shd w:val="clear" w:color="auto" w:fill="auto"/>
            <w:vAlign w:val="center"/>
            <w:hideMark/>
          </w:tcPr>
          <w:p w:rsidR="004E7987" w:rsidRPr="00505350" w:rsidRDefault="004E7987" w:rsidP="00133ECB">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733" w:type="pct"/>
            <w:tcBorders>
              <w:top w:val="nil"/>
              <w:left w:val="nil"/>
              <w:bottom w:val="single" w:sz="4" w:space="0" w:color="auto"/>
              <w:right w:val="single" w:sz="4" w:space="0" w:color="auto"/>
            </w:tcBorders>
            <w:shd w:val="clear" w:color="auto" w:fill="auto"/>
            <w:noWrap/>
            <w:vAlign w:val="center"/>
            <w:hideMark/>
          </w:tcPr>
          <w:p w:rsidR="004E7987" w:rsidRPr="00505350" w:rsidRDefault="004E7987" w:rsidP="00133ECB">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749" w:type="pct"/>
            <w:tcBorders>
              <w:top w:val="nil"/>
              <w:left w:val="nil"/>
              <w:bottom w:val="single" w:sz="4" w:space="0" w:color="auto"/>
              <w:right w:val="single" w:sz="4" w:space="0" w:color="auto"/>
            </w:tcBorders>
            <w:shd w:val="clear" w:color="auto" w:fill="auto"/>
            <w:noWrap/>
            <w:vAlign w:val="center"/>
            <w:hideMark/>
          </w:tcPr>
          <w:p w:rsidR="004E7987" w:rsidRPr="00505350" w:rsidRDefault="004E7987" w:rsidP="00133ECB">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225</w:t>
            </w:r>
            <w:r w:rsidR="00572FD9" w:rsidRPr="00505350">
              <w:rPr>
                <w:rFonts w:eastAsia="Times New Roman" w:cs="Times New Roman"/>
                <w:b/>
                <w:bCs/>
                <w:sz w:val="24"/>
                <w:szCs w:val="24"/>
              </w:rPr>
              <w:t>,</w:t>
            </w:r>
            <w:r w:rsidRPr="00505350">
              <w:rPr>
                <w:rFonts w:eastAsia="Times New Roman" w:cs="Times New Roman"/>
                <w:b/>
                <w:bCs/>
                <w:sz w:val="24"/>
                <w:szCs w:val="24"/>
              </w:rPr>
              <w:t>920</w:t>
            </w:r>
            <w:r w:rsidR="00572FD9" w:rsidRPr="00505350">
              <w:rPr>
                <w:rFonts w:eastAsia="Times New Roman" w:cs="Times New Roman"/>
                <w:b/>
                <w:bCs/>
                <w:sz w:val="24"/>
                <w:szCs w:val="24"/>
              </w:rPr>
              <w:t>,</w:t>
            </w:r>
            <w:r w:rsidRPr="00505350">
              <w:rPr>
                <w:rFonts w:eastAsia="Times New Roman" w:cs="Times New Roman"/>
                <w:b/>
                <w:bCs/>
                <w:sz w:val="24"/>
                <w:szCs w:val="24"/>
              </w:rPr>
              <w:t>000</w:t>
            </w:r>
          </w:p>
        </w:tc>
      </w:tr>
      <w:tr w:rsidR="00572FD9" w:rsidRPr="00505350" w:rsidTr="00572FD9">
        <w:trPr>
          <w:trHeight w:val="58"/>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1</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Total of sampling (24 months x 3 months/time = 8 times)</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Time</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8</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r>
      <w:tr w:rsidR="00572FD9" w:rsidRPr="00505350" w:rsidTr="00572FD9">
        <w:trPr>
          <w:trHeight w:val="160"/>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Water + micro organism + aquatic life</w:t>
            </w:r>
            <w:r w:rsidRPr="00505350">
              <w:rPr>
                <w:rFonts w:eastAsia="Times New Roman" w:cs="Times New Roman"/>
                <w:sz w:val="24"/>
                <w:szCs w:val="24"/>
              </w:rPr>
              <w:br/>
              <w:t xml:space="preserve">(10samples x 8 times) </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Sample</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80</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2,177,000</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174,160,000</w:t>
            </w:r>
          </w:p>
        </w:tc>
      </w:tr>
      <w:tr w:rsidR="00572FD9" w:rsidRPr="00505350" w:rsidTr="00655079">
        <w:trPr>
          <w:trHeight w:val="575"/>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3</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Soil and sediment (5 samples x 8</w:t>
            </w:r>
            <w:r w:rsidR="00337D6E">
              <w:rPr>
                <w:rFonts w:eastAsia="Times New Roman" w:cs="Times New Roman"/>
                <w:sz w:val="24"/>
                <w:szCs w:val="24"/>
              </w:rPr>
              <w:t xml:space="preserve"> times)</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Sample</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40</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1,294,000</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51,760,000</w:t>
            </w:r>
          </w:p>
        </w:tc>
      </w:tr>
      <w:tr w:rsidR="00572FD9" w:rsidRPr="00505350" w:rsidTr="00572FD9">
        <w:trPr>
          <w:trHeight w:val="58"/>
        </w:trPr>
        <w:tc>
          <w:tcPr>
            <w:tcW w:w="288" w:type="pct"/>
            <w:tcBorders>
              <w:top w:val="nil"/>
              <w:left w:val="single" w:sz="4" w:space="0" w:color="auto"/>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Erosion monitoring (10 site x 4 time</w:t>
            </w:r>
            <w:r w:rsidR="00337D6E">
              <w:rPr>
                <w:rFonts w:eastAsia="Times New Roman" w:cs="Times New Roman"/>
                <w:sz w:val="24"/>
                <w:szCs w:val="24"/>
              </w:rPr>
              <w:t>s</w:t>
            </w:r>
            <w:r w:rsidRPr="00505350">
              <w:rPr>
                <w:rFonts w:eastAsia="Times New Roman" w:cs="Times New Roman"/>
                <w:sz w:val="24"/>
                <w:szCs w:val="24"/>
              </w:rPr>
              <w:t>)</w:t>
            </w:r>
          </w:p>
        </w:tc>
        <w:tc>
          <w:tcPr>
            <w:tcW w:w="505"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 xml:space="preserve">Time </w:t>
            </w:r>
          </w:p>
        </w:tc>
        <w:tc>
          <w:tcPr>
            <w:tcW w:w="619"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sz w:val="24"/>
                <w:szCs w:val="24"/>
              </w:rPr>
            </w:pPr>
            <w:r w:rsidRPr="00505350">
              <w:rPr>
                <w:rFonts w:eastAsia="Times New Roman" w:cs="Times New Roman"/>
                <w:sz w:val="24"/>
                <w:szCs w:val="24"/>
              </w:rPr>
              <w:t> </w:t>
            </w:r>
          </w:p>
        </w:tc>
      </w:tr>
      <w:tr w:rsidR="00572FD9" w:rsidRPr="00505350" w:rsidTr="00572FD9">
        <w:trPr>
          <w:trHeight w:val="315"/>
        </w:trPr>
        <w:tc>
          <w:tcPr>
            <w:tcW w:w="288" w:type="pct"/>
            <w:tcBorders>
              <w:top w:val="nil"/>
              <w:left w:val="single" w:sz="4" w:space="0" w:color="auto"/>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ascii="Arial" w:eastAsia="Times New Roman" w:hAnsi="Arial" w:cs="Arial"/>
                <w:sz w:val="24"/>
                <w:szCs w:val="24"/>
              </w:rPr>
            </w:pPr>
            <w:r w:rsidRPr="00505350">
              <w:rPr>
                <w:rFonts w:ascii="Arial" w:eastAsia="Times New Roman" w:hAnsi="Arial" w:cs="Arial"/>
                <w:sz w:val="24"/>
                <w:szCs w:val="24"/>
              </w:rPr>
              <w:t> </w:t>
            </w:r>
          </w:p>
        </w:tc>
        <w:tc>
          <w:tcPr>
            <w:tcW w:w="2107" w:type="pct"/>
            <w:tcBorders>
              <w:top w:val="nil"/>
              <w:left w:val="nil"/>
              <w:bottom w:val="single" w:sz="4" w:space="0" w:color="auto"/>
              <w:right w:val="single" w:sz="4" w:space="0" w:color="auto"/>
            </w:tcBorders>
            <w:shd w:val="clear" w:color="auto" w:fill="auto"/>
            <w:vAlign w:val="center"/>
            <w:hideMark/>
          </w:tcPr>
          <w:p w:rsidR="00572FD9" w:rsidRPr="00505350" w:rsidRDefault="00572FD9" w:rsidP="00572FD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TOTAL = I+II</w:t>
            </w:r>
          </w:p>
        </w:tc>
        <w:tc>
          <w:tcPr>
            <w:tcW w:w="505"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ascii="Arial" w:eastAsia="Times New Roman" w:hAnsi="Arial" w:cs="Arial"/>
                <w:sz w:val="24"/>
                <w:szCs w:val="24"/>
              </w:rPr>
            </w:pPr>
            <w:r w:rsidRPr="00505350">
              <w:rPr>
                <w:rFonts w:ascii="Arial" w:eastAsia="Times New Roman" w:hAnsi="Arial" w:cs="Arial"/>
                <w:sz w:val="24"/>
                <w:szCs w:val="24"/>
              </w:rPr>
              <w:t> </w:t>
            </w:r>
          </w:p>
        </w:tc>
        <w:tc>
          <w:tcPr>
            <w:tcW w:w="61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733"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left"/>
              <w:rPr>
                <w:rFonts w:eastAsia="Times New Roman" w:cs="Times New Roman"/>
                <w:sz w:val="24"/>
                <w:szCs w:val="24"/>
              </w:rPr>
            </w:pPr>
            <w:r w:rsidRPr="00505350">
              <w:rPr>
                <w:rFonts w:eastAsia="Times New Roman" w:cs="Times New Roman"/>
                <w:sz w:val="24"/>
                <w:szCs w:val="24"/>
              </w:rPr>
              <w:t> </w:t>
            </w:r>
          </w:p>
        </w:tc>
        <w:tc>
          <w:tcPr>
            <w:tcW w:w="749" w:type="pct"/>
            <w:tcBorders>
              <w:top w:val="nil"/>
              <w:left w:val="nil"/>
              <w:bottom w:val="single" w:sz="4" w:space="0" w:color="auto"/>
              <w:right w:val="single" w:sz="4" w:space="0" w:color="auto"/>
            </w:tcBorders>
            <w:shd w:val="clear" w:color="auto" w:fill="auto"/>
            <w:noWrap/>
            <w:vAlign w:val="center"/>
            <w:hideMark/>
          </w:tcPr>
          <w:p w:rsidR="00572FD9" w:rsidRPr="00505350" w:rsidRDefault="00572FD9" w:rsidP="00572FD9">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730,080,000</w:t>
            </w:r>
          </w:p>
        </w:tc>
      </w:tr>
    </w:tbl>
    <w:bookmarkEnd w:id="903"/>
    <w:bookmarkEnd w:id="904"/>
    <w:bookmarkEnd w:id="905"/>
    <w:p w:rsidR="00360A72" w:rsidRPr="00505350" w:rsidRDefault="007E103F" w:rsidP="00572FD9">
      <w:pPr>
        <w:spacing w:before="60" w:after="60" w:line="240" w:lineRule="auto"/>
        <w:rPr>
          <w:noProof/>
        </w:rPr>
      </w:pPr>
      <w:r w:rsidRPr="00505350">
        <w:rPr>
          <w:noProof/>
        </w:rPr>
        <w:drawing>
          <wp:inline distT="0" distB="0" distL="0" distR="0" wp14:anchorId="7857E189" wp14:editId="1D1CE042">
            <wp:extent cx="5847126" cy="4180334"/>
            <wp:effectExtent l="0" t="0" r="127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5854787" cy="4185811"/>
                    </a:xfrm>
                    <a:prstGeom prst="rect">
                      <a:avLst/>
                    </a:prstGeom>
                    <a:noFill/>
                  </pic:spPr>
                </pic:pic>
              </a:graphicData>
            </a:graphic>
          </wp:inline>
        </w:drawing>
      </w:r>
    </w:p>
    <w:p w:rsidR="00360A72" w:rsidRPr="00505350" w:rsidRDefault="00EE707B" w:rsidP="00DA0D4C">
      <w:pPr>
        <w:pStyle w:val="Caption"/>
      </w:pPr>
      <w:bookmarkStart w:id="906" w:name="_Toc2435406"/>
      <w:bookmarkStart w:id="907" w:name="_Toc479432858"/>
      <w:r w:rsidRPr="00505350">
        <w:t>Figure</w:t>
      </w:r>
      <w:r w:rsidR="007E103F"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1</w:t>
      </w:r>
      <w:r w:rsidR="004D6476">
        <w:rPr>
          <w:noProof/>
        </w:rPr>
        <w:fldChar w:fldCharType="end"/>
      </w:r>
      <w:r w:rsidR="00360A72" w:rsidRPr="00505350">
        <w:t xml:space="preserve">: </w:t>
      </w:r>
      <w:r w:rsidR="00572FD9" w:rsidRPr="00505350">
        <w:t>Environmental monitoring sites during the construction phase</w:t>
      </w:r>
      <w:bookmarkEnd w:id="906"/>
      <w:r w:rsidR="00572FD9" w:rsidRPr="00505350">
        <w:t xml:space="preserve"> </w:t>
      </w:r>
      <w:bookmarkEnd w:id="907"/>
    </w:p>
    <w:p w:rsidR="00360A72" w:rsidRPr="00505350" w:rsidRDefault="00360A72" w:rsidP="007E103F">
      <w:pPr>
        <w:rPr>
          <w:i/>
          <w:sz w:val="24"/>
          <w:szCs w:val="24"/>
        </w:rPr>
      </w:pPr>
      <w:r w:rsidRPr="00505350">
        <w:rPr>
          <w:i/>
          <w:sz w:val="24"/>
          <w:szCs w:val="24"/>
        </w:rPr>
        <w:t>(</w:t>
      </w:r>
      <w:r w:rsidR="00572FD9" w:rsidRPr="00505350">
        <w:rPr>
          <w:i/>
          <w:sz w:val="24"/>
          <w:szCs w:val="24"/>
        </w:rPr>
        <w:t xml:space="preserve">Note: </w:t>
      </w:r>
      <w:r w:rsidRPr="00505350">
        <w:rPr>
          <w:i/>
          <w:sz w:val="24"/>
          <w:szCs w:val="24"/>
        </w:rPr>
        <w:t xml:space="preserve">N: </w:t>
      </w:r>
      <w:r w:rsidR="00572FD9" w:rsidRPr="00505350">
        <w:rPr>
          <w:i/>
          <w:sz w:val="24"/>
          <w:szCs w:val="24"/>
        </w:rPr>
        <w:t>Surface water</w:t>
      </w:r>
      <w:r w:rsidRPr="00505350">
        <w:rPr>
          <w:i/>
          <w:sz w:val="24"/>
          <w:szCs w:val="24"/>
        </w:rPr>
        <w:t xml:space="preserve">; T: </w:t>
      </w:r>
      <w:r w:rsidR="00572FD9" w:rsidRPr="00505350">
        <w:rPr>
          <w:i/>
          <w:sz w:val="24"/>
          <w:szCs w:val="24"/>
        </w:rPr>
        <w:t>Soil/Sediment</w:t>
      </w:r>
      <w:r w:rsidR="00BC69FB" w:rsidRPr="00505350">
        <w:rPr>
          <w:i/>
          <w:sz w:val="24"/>
          <w:szCs w:val="24"/>
        </w:rPr>
        <w:t>;</w:t>
      </w:r>
      <w:r w:rsidRPr="00505350">
        <w:rPr>
          <w:i/>
          <w:sz w:val="24"/>
          <w:szCs w:val="24"/>
        </w:rPr>
        <w:t xml:space="preserve"> K</w:t>
      </w:r>
      <w:r w:rsidR="00572FD9" w:rsidRPr="00505350">
        <w:rPr>
          <w:i/>
          <w:sz w:val="24"/>
          <w:szCs w:val="24"/>
        </w:rPr>
        <w:t>:</w:t>
      </w:r>
      <w:r w:rsidRPr="00505350">
        <w:rPr>
          <w:i/>
          <w:sz w:val="24"/>
          <w:szCs w:val="24"/>
        </w:rPr>
        <w:t xml:space="preserve"> </w:t>
      </w:r>
      <w:r w:rsidR="00572FD9" w:rsidRPr="00505350">
        <w:rPr>
          <w:i/>
          <w:sz w:val="24"/>
          <w:szCs w:val="24"/>
        </w:rPr>
        <w:t>Air</w:t>
      </w:r>
      <w:r w:rsidRPr="00505350">
        <w:rPr>
          <w:i/>
          <w:sz w:val="24"/>
          <w:szCs w:val="24"/>
        </w:rPr>
        <w:t>)</w:t>
      </w:r>
    </w:p>
    <w:p w:rsidR="00360A72" w:rsidRPr="00505350" w:rsidRDefault="007E103F" w:rsidP="007E103F">
      <w:pPr>
        <w:spacing w:before="60" w:after="60" w:line="240" w:lineRule="auto"/>
        <w:rPr>
          <w:noProof/>
        </w:rPr>
      </w:pPr>
      <w:r w:rsidRPr="00505350">
        <w:rPr>
          <w:noProof/>
        </w:rPr>
        <w:lastRenderedPageBreak/>
        <w:drawing>
          <wp:inline distT="0" distB="0" distL="0" distR="0" wp14:anchorId="7857E18B" wp14:editId="7857E18C">
            <wp:extent cx="5760720" cy="4044919"/>
            <wp:effectExtent l="0" t="0" r="0" b="0"/>
            <wp:docPr id="14346" name="Picture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5" cstate="email">
                      <a:extLst>
                        <a:ext uri="{28A0092B-C50C-407E-A947-70E740481C1C}">
                          <a14:useLocalDpi xmlns:a14="http://schemas.microsoft.com/office/drawing/2010/main"/>
                        </a:ext>
                      </a:extLst>
                    </a:blip>
                    <a:srcRect/>
                    <a:stretch>
                      <a:fillRect/>
                    </a:stretch>
                  </pic:blipFill>
                  <pic:spPr bwMode="auto">
                    <a:xfrm>
                      <a:off x="0" y="0"/>
                      <a:ext cx="5760720" cy="4044919"/>
                    </a:xfrm>
                    <a:prstGeom prst="rect">
                      <a:avLst/>
                    </a:prstGeom>
                    <a:noFill/>
                  </pic:spPr>
                </pic:pic>
              </a:graphicData>
            </a:graphic>
          </wp:inline>
        </w:drawing>
      </w:r>
    </w:p>
    <w:p w:rsidR="00360A72" w:rsidRPr="00505350" w:rsidRDefault="004E7E6E" w:rsidP="00DA0D4C">
      <w:pPr>
        <w:pStyle w:val="Caption"/>
      </w:pPr>
      <w:bookmarkStart w:id="908" w:name="_Toc2435407"/>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2</w:t>
      </w:r>
      <w:r w:rsidR="004D6476">
        <w:rPr>
          <w:noProof/>
        </w:rPr>
        <w:fldChar w:fldCharType="end"/>
      </w:r>
      <w:r w:rsidRPr="00505350">
        <w:t xml:space="preserve">: </w:t>
      </w:r>
      <w:r w:rsidR="00572FD9" w:rsidRPr="00505350">
        <w:t>Environmental monitoring sites during the operation phase</w:t>
      </w:r>
      <w:bookmarkEnd w:id="908"/>
      <w:r w:rsidR="00572FD9" w:rsidRPr="00505350">
        <w:t xml:space="preserve"> </w:t>
      </w:r>
    </w:p>
    <w:p w:rsidR="00572FD9" w:rsidRPr="00505350" w:rsidRDefault="00572FD9" w:rsidP="00572FD9">
      <w:pPr>
        <w:rPr>
          <w:i/>
          <w:sz w:val="22"/>
          <w:szCs w:val="24"/>
        </w:rPr>
      </w:pPr>
      <w:bookmarkStart w:id="909" w:name="_Toc447529833"/>
      <w:bookmarkStart w:id="910" w:name="_Toc499329682"/>
      <w:bookmarkStart w:id="911" w:name="_Toc499330237"/>
      <w:bookmarkStart w:id="912" w:name="_Toc502045343"/>
      <w:bookmarkStart w:id="913" w:name="_Toc502833531"/>
      <w:bookmarkStart w:id="914" w:name="_Toc360174839"/>
      <w:bookmarkStart w:id="915" w:name="_Toc442524717"/>
      <w:r w:rsidRPr="00505350">
        <w:rPr>
          <w:i/>
          <w:sz w:val="22"/>
          <w:szCs w:val="24"/>
        </w:rPr>
        <w:t>(Note: N: Surface water; T: Soil/Sediment)</w:t>
      </w:r>
    </w:p>
    <w:p w:rsidR="00573035" w:rsidRPr="00505350" w:rsidRDefault="00573035" w:rsidP="00FC4D04">
      <w:pPr>
        <w:pStyle w:val="Heading3"/>
      </w:pPr>
      <w:bookmarkStart w:id="916" w:name="_Toc442523774"/>
      <w:bookmarkStart w:id="917" w:name="_Toc445291909"/>
      <w:bookmarkStart w:id="918" w:name="_Toc2435277"/>
      <w:bookmarkStart w:id="919" w:name="_Toc447529829"/>
      <w:bookmarkStart w:id="920" w:name="_Toc518481751"/>
      <w:bookmarkStart w:id="921" w:name="_Toc440818011"/>
      <w:bookmarkStart w:id="922" w:name="_Toc440975877"/>
      <w:r w:rsidRPr="00505350">
        <w:t>Community-based monitoring</w:t>
      </w:r>
      <w:bookmarkEnd w:id="916"/>
      <w:bookmarkEnd w:id="917"/>
      <w:bookmarkEnd w:id="918"/>
      <w:r w:rsidRPr="00505350">
        <w:t xml:space="preserve"> </w:t>
      </w:r>
      <w:bookmarkEnd w:id="919"/>
      <w:bookmarkEnd w:id="920"/>
    </w:p>
    <w:p w:rsidR="00573035" w:rsidRPr="00505350" w:rsidRDefault="00573035" w:rsidP="00573035">
      <w:pPr>
        <w:tabs>
          <w:tab w:val="left" w:pos="284"/>
        </w:tabs>
        <w:rPr>
          <w:rFonts w:cs="Times New Roman"/>
          <w:sz w:val="24"/>
          <w:szCs w:val="24"/>
          <w:lang w:val="en-GB"/>
        </w:rPr>
      </w:pPr>
      <w:r w:rsidRPr="00505350">
        <w:rPr>
          <w:rFonts w:cs="Times New Roman"/>
          <w:sz w:val="24"/>
          <w:szCs w:val="24"/>
          <w:lang w:val="en-GB"/>
        </w:rPr>
        <w:t xml:space="preserve">Community-based monitoring is a voluntary activity of people living in commune/ ward areas. Community Supervision Board will be established by Decision No. 80/2005/QD-TTg and other relevant regulations. Community Supervision Board will be responsible for: </w:t>
      </w:r>
    </w:p>
    <w:p w:rsidR="00573035" w:rsidRPr="00505350" w:rsidRDefault="00573035"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 xml:space="preserve">Monitoring and assessing the observance of investment management regulations by agencies competent to decide on investment, investors, project management unit, contractors and project-implementing units in the investment process (including environmental issues); </w:t>
      </w:r>
    </w:p>
    <w:p w:rsidR="00573035" w:rsidRPr="00505350" w:rsidRDefault="00573035"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Detecting and recommending to the competent state agencies on violations of regulations on investment management (including environmental issues) so as to promptly prevent and handle acts that violate regulations, cause wastage and/or loss of state capital and properties or infringe the interests of the community</w:t>
      </w:r>
      <w:r w:rsidR="004E7E6E" w:rsidRPr="00505350">
        <w:rPr>
          <w:rFonts w:eastAsia="Times New Roman" w:cs="Times New Roman"/>
          <w:sz w:val="24"/>
          <w:szCs w:val="24"/>
        </w:rPr>
        <w:t>.</w:t>
      </w:r>
    </w:p>
    <w:p w:rsidR="00573035" w:rsidRPr="00505350" w:rsidRDefault="00573035" w:rsidP="00FC4D04">
      <w:pPr>
        <w:pStyle w:val="Heading3"/>
      </w:pPr>
      <w:bookmarkStart w:id="923" w:name="_Toc445291910"/>
      <w:bookmarkStart w:id="924" w:name="_Toc2435278"/>
      <w:bookmarkStart w:id="925" w:name="_Toc447529830"/>
      <w:bookmarkStart w:id="926" w:name="_Toc518481752"/>
      <w:r w:rsidRPr="00505350">
        <w:t>Monitoring Effectiveness of the ESMP</w:t>
      </w:r>
      <w:bookmarkEnd w:id="923"/>
      <w:bookmarkEnd w:id="924"/>
      <w:r w:rsidRPr="00505350">
        <w:t xml:space="preserve">  </w:t>
      </w:r>
      <w:bookmarkEnd w:id="921"/>
      <w:bookmarkEnd w:id="922"/>
      <w:bookmarkEnd w:id="925"/>
      <w:bookmarkEnd w:id="926"/>
    </w:p>
    <w:p w:rsidR="00573035" w:rsidRPr="00505350" w:rsidRDefault="00573035" w:rsidP="00573035">
      <w:pPr>
        <w:ind w:left="-14"/>
        <w:rPr>
          <w:rFonts w:cs="Times New Roman"/>
          <w:sz w:val="24"/>
        </w:rPr>
      </w:pPr>
      <w:r w:rsidRPr="00505350">
        <w:rPr>
          <w:rFonts w:cs="Times New Roman"/>
          <w:sz w:val="24"/>
        </w:rPr>
        <w:t xml:space="preserve">The ESU assisted by IEMC will monitor performance of the ESMP implementation during the detailed design/bidding stage as well as during construction and </w:t>
      </w:r>
      <w:r w:rsidR="00337D6E" w:rsidRPr="00505350">
        <w:rPr>
          <w:rFonts w:cs="Times New Roman"/>
          <w:sz w:val="24"/>
        </w:rPr>
        <w:t>first</w:t>
      </w:r>
      <w:r w:rsidR="00337D6E">
        <w:rPr>
          <w:rFonts w:cs="Times New Roman"/>
          <w:sz w:val="24"/>
        </w:rPr>
        <w:t>-</w:t>
      </w:r>
      <w:r w:rsidRPr="00505350">
        <w:rPr>
          <w:rFonts w:cs="Times New Roman"/>
          <w:sz w:val="24"/>
        </w:rPr>
        <w:t xml:space="preserve">year operation of the facilities to ensure that (a) appropriate dredging and disposal of drainage sludge is properly carried out, in accordance with the DMMP; (b) other impacts identified in the ESMP are effectively managed and mitigated; and (c) traffic management is adequate and the level of impacts is acceptable (no complaints or outstanding cases). Results are to be properly kept in </w:t>
      </w:r>
      <w:r w:rsidRPr="00505350">
        <w:rPr>
          <w:rFonts w:cs="Times New Roman"/>
          <w:sz w:val="24"/>
        </w:rPr>
        <w:lastRenderedPageBreak/>
        <w:t xml:space="preserve">the subproject file for possible review by </w:t>
      </w:r>
      <w:r w:rsidRPr="00505350">
        <w:rPr>
          <w:rFonts w:eastAsia="Times New Roman" w:cs="Times New Roman"/>
          <w:sz w:val="24"/>
          <w:szCs w:val="24"/>
        </w:rPr>
        <w:t>PPMU Dong Thap</w:t>
      </w:r>
      <w:r w:rsidR="004E7E6E" w:rsidRPr="00505350">
        <w:rPr>
          <w:rFonts w:cs="Times New Roman"/>
          <w:sz w:val="24"/>
        </w:rPr>
        <w:t xml:space="preserve"> and the WB.</w:t>
      </w:r>
      <w:r w:rsidRPr="00505350">
        <w:rPr>
          <w:rFonts w:cs="Times New Roman"/>
          <w:sz w:val="24"/>
        </w:rPr>
        <w:t xml:space="preserve"> Cost for the monitoring will be part of the </w:t>
      </w:r>
      <w:r w:rsidRPr="00505350">
        <w:rPr>
          <w:rFonts w:eastAsia="Times New Roman" w:cs="Times New Roman"/>
          <w:sz w:val="24"/>
          <w:szCs w:val="24"/>
        </w:rPr>
        <w:t>PPMU Dong Thap</w:t>
      </w:r>
      <w:r w:rsidRPr="00505350">
        <w:rPr>
          <w:rFonts w:cs="Times New Roman"/>
          <w:sz w:val="24"/>
        </w:rPr>
        <w:t xml:space="preserve"> cost. </w:t>
      </w:r>
    </w:p>
    <w:p w:rsidR="00E1228A" w:rsidRPr="00505350" w:rsidRDefault="00E1228A" w:rsidP="00EB4021">
      <w:pPr>
        <w:pStyle w:val="Heading2"/>
        <w:rPr>
          <w:sz w:val="24"/>
        </w:rPr>
      </w:pPr>
      <w:bookmarkStart w:id="927" w:name="_Toc2435279"/>
      <w:r w:rsidRPr="00505350">
        <w:t>ROLE AND RESPONSIBILITIES FOR ESMP IMPLEMENTATION</w:t>
      </w:r>
      <w:bookmarkEnd w:id="927"/>
    </w:p>
    <w:p w:rsidR="00C22FEF" w:rsidRPr="00505350" w:rsidRDefault="00C22FEF" w:rsidP="00FC4D04">
      <w:pPr>
        <w:pStyle w:val="Heading3"/>
      </w:pPr>
      <w:bookmarkStart w:id="928" w:name="_Toc509131494"/>
      <w:bookmarkStart w:id="929" w:name="_Toc445777794"/>
      <w:bookmarkStart w:id="930" w:name="_Toc441512272"/>
      <w:bookmarkStart w:id="931" w:name="_Toc440975879"/>
      <w:bookmarkStart w:id="932" w:name="_Toc440818013"/>
      <w:bookmarkStart w:id="933" w:name="_Toc425492642"/>
      <w:bookmarkStart w:id="934" w:name="_Toc419390259"/>
      <w:bookmarkStart w:id="935" w:name="_Toc2435280"/>
      <w:bookmarkStart w:id="936" w:name="_Toc499329681"/>
      <w:bookmarkStart w:id="937" w:name="_Toc499330236"/>
      <w:bookmarkStart w:id="938" w:name="_Toc502045351"/>
      <w:bookmarkStart w:id="939" w:name="_Toc502833539"/>
      <w:bookmarkStart w:id="940" w:name="_Toc499329680"/>
      <w:bookmarkStart w:id="941" w:name="_Toc499330235"/>
      <w:r w:rsidRPr="00505350">
        <w:t>Implementation arrangement</w:t>
      </w:r>
      <w:bookmarkEnd w:id="928"/>
      <w:bookmarkEnd w:id="929"/>
      <w:bookmarkEnd w:id="930"/>
      <w:bookmarkEnd w:id="931"/>
      <w:bookmarkEnd w:id="932"/>
      <w:bookmarkEnd w:id="933"/>
      <w:bookmarkEnd w:id="934"/>
      <w:bookmarkEnd w:id="935"/>
      <w:r w:rsidRPr="00505350">
        <w:t xml:space="preserve"> </w:t>
      </w:r>
      <w:bookmarkEnd w:id="936"/>
      <w:bookmarkEnd w:id="937"/>
      <w:bookmarkEnd w:id="938"/>
      <w:bookmarkEnd w:id="939"/>
    </w:p>
    <w:p w:rsidR="00C22FEF" w:rsidRPr="00505350" w:rsidRDefault="00C22FEF" w:rsidP="00C22FEF">
      <w:pPr>
        <w:tabs>
          <w:tab w:val="left" w:pos="284"/>
        </w:tabs>
        <w:spacing w:line="240" w:lineRule="auto"/>
        <w:rPr>
          <w:rFonts w:eastAsia="Times New Roman" w:cs="Times New Roman"/>
          <w:sz w:val="24"/>
          <w:szCs w:val="24"/>
        </w:rPr>
      </w:pPr>
      <w:r w:rsidRPr="00505350">
        <w:rPr>
          <w:rFonts w:eastAsia="Times New Roman" w:cs="Times New Roman"/>
          <w:sz w:val="24"/>
          <w:szCs w:val="24"/>
        </w:rPr>
        <w:t xml:space="preserve">Role and responsibilities for ESMP implementation are described in </w:t>
      </w:r>
      <w:r w:rsidRPr="00505350">
        <w:rPr>
          <w:rFonts w:eastAsia="Times New Roman" w:cs="Times New Roman"/>
          <w:i/>
          <w:sz w:val="24"/>
          <w:szCs w:val="24"/>
        </w:rPr>
        <w:fldChar w:fldCharType="begin"/>
      </w:r>
      <w:r w:rsidRPr="00505350">
        <w:rPr>
          <w:rFonts w:eastAsia="Times New Roman" w:cs="Times New Roman"/>
          <w:i/>
          <w:sz w:val="24"/>
          <w:szCs w:val="24"/>
        </w:rPr>
        <w:instrText xml:space="preserve"> REF _Ref499325379 \h  \* MERGEFORMAT </w:instrText>
      </w:r>
      <w:r w:rsidRPr="00505350">
        <w:rPr>
          <w:rFonts w:eastAsia="Times New Roman" w:cs="Times New Roman"/>
          <w:i/>
          <w:sz w:val="24"/>
          <w:szCs w:val="24"/>
        </w:rPr>
      </w:r>
      <w:r w:rsidRPr="00505350">
        <w:rPr>
          <w:rFonts w:eastAsia="Times New Roman" w:cs="Times New Roman"/>
          <w:i/>
          <w:sz w:val="24"/>
          <w:szCs w:val="24"/>
        </w:rPr>
        <w:fldChar w:fldCharType="separate"/>
      </w:r>
      <w:r w:rsidR="005B3648" w:rsidRPr="00505350">
        <w:rPr>
          <w:rFonts w:cs="Times New Roman"/>
          <w:i/>
          <w:sz w:val="24"/>
          <w:szCs w:val="24"/>
        </w:rPr>
        <w:t xml:space="preserve">Figure </w:t>
      </w:r>
      <w:r w:rsidR="005B3648" w:rsidRPr="00505350">
        <w:rPr>
          <w:rFonts w:cs="Times New Roman"/>
          <w:i/>
          <w:noProof/>
          <w:sz w:val="24"/>
          <w:szCs w:val="24"/>
        </w:rPr>
        <w:t>6.3</w:t>
      </w:r>
      <w:r w:rsidRPr="00505350">
        <w:rPr>
          <w:rFonts w:eastAsia="Times New Roman" w:cs="Times New Roman"/>
          <w:i/>
          <w:sz w:val="24"/>
          <w:szCs w:val="24"/>
        </w:rPr>
        <w:fldChar w:fldCharType="end"/>
      </w:r>
      <w:r w:rsidRPr="00505350">
        <w:rPr>
          <w:rFonts w:eastAsia="Times New Roman" w:cs="Times New Roman"/>
          <w:i/>
          <w:sz w:val="24"/>
          <w:szCs w:val="24"/>
        </w:rPr>
        <w:t xml:space="preserve"> </w:t>
      </w:r>
      <w:r w:rsidRPr="00505350">
        <w:rPr>
          <w:rFonts w:eastAsia="Times New Roman" w:cs="Times New Roman"/>
          <w:sz w:val="24"/>
          <w:szCs w:val="24"/>
        </w:rPr>
        <w:t>and</w:t>
      </w:r>
      <w:r w:rsidRPr="00505350">
        <w:rPr>
          <w:rFonts w:eastAsia="Times New Roman" w:cs="Times New Roman"/>
          <w:i/>
          <w:sz w:val="24"/>
          <w:szCs w:val="24"/>
        </w:rPr>
        <w:t xml:space="preserve"> </w:t>
      </w:r>
      <w:r w:rsidRPr="00505350">
        <w:rPr>
          <w:rFonts w:eastAsia="Times New Roman" w:cs="Times New Roman"/>
          <w:i/>
          <w:sz w:val="24"/>
          <w:szCs w:val="24"/>
        </w:rPr>
        <w:fldChar w:fldCharType="begin"/>
      </w:r>
      <w:r w:rsidRPr="00505350">
        <w:rPr>
          <w:rFonts w:eastAsia="Times New Roman" w:cs="Times New Roman"/>
          <w:i/>
          <w:sz w:val="24"/>
          <w:szCs w:val="24"/>
        </w:rPr>
        <w:instrText xml:space="preserve"> REF _Ref499325366 \h  \* MERGEFORMAT </w:instrText>
      </w:r>
      <w:r w:rsidRPr="00505350">
        <w:rPr>
          <w:rFonts w:eastAsia="Times New Roman" w:cs="Times New Roman"/>
          <w:i/>
          <w:sz w:val="24"/>
          <w:szCs w:val="24"/>
        </w:rPr>
      </w:r>
      <w:r w:rsidRPr="00505350">
        <w:rPr>
          <w:rFonts w:eastAsia="Times New Roman" w:cs="Times New Roman"/>
          <w:i/>
          <w:sz w:val="24"/>
          <w:szCs w:val="24"/>
        </w:rPr>
        <w:fldChar w:fldCharType="separate"/>
      </w:r>
      <w:r w:rsidR="005B3648" w:rsidRPr="00505350">
        <w:rPr>
          <w:rFonts w:cs="Times New Roman"/>
          <w:i/>
          <w:sz w:val="24"/>
          <w:szCs w:val="24"/>
        </w:rPr>
        <w:t xml:space="preserve">Table </w:t>
      </w:r>
      <w:r w:rsidR="005B3648" w:rsidRPr="00505350">
        <w:rPr>
          <w:rFonts w:cs="Times New Roman"/>
          <w:i/>
          <w:noProof/>
          <w:sz w:val="24"/>
          <w:szCs w:val="24"/>
        </w:rPr>
        <w:t>6.9</w:t>
      </w:r>
      <w:r w:rsidRPr="00505350">
        <w:rPr>
          <w:rFonts w:eastAsia="Times New Roman" w:cs="Times New Roman"/>
          <w:i/>
          <w:sz w:val="24"/>
          <w:szCs w:val="24"/>
        </w:rPr>
        <w:fldChar w:fldCharType="end"/>
      </w:r>
      <w:r w:rsidRPr="00505350">
        <w:rPr>
          <w:rFonts w:eastAsia="Times New Roman" w:cs="Times New Roman"/>
          <w:sz w:val="24"/>
          <w:szCs w:val="24"/>
        </w:rPr>
        <w:t>.</w:t>
      </w:r>
    </w:p>
    <w:p w:rsidR="00C22FEF" w:rsidRPr="00505350" w:rsidRDefault="00D45B29" w:rsidP="00C22FEF">
      <w:pPr>
        <w:tabs>
          <w:tab w:val="left" w:pos="284"/>
        </w:tabs>
        <w:spacing w:line="240" w:lineRule="auto"/>
        <w:rPr>
          <w:rFonts w:eastAsia="Times New Roman" w:cs="Times New Roman"/>
          <w:szCs w:val="24"/>
        </w:rPr>
      </w:pPr>
      <w:r w:rsidRPr="00505350">
        <w:rPr>
          <w:rFonts w:eastAsia="Times New Roman" w:cs="Times New Roman"/>
          <w:noProof/>
          <w:szCs w:val="24"/>
        </w:rPr>
        <mc:AlternateContent>
          <mc:Choice Requires="wps">
            <w:drawing>
              <wp:anchor distT="0" distB="0" distL="114300" distR="114300" simplePos="0" relativeHeight="251703296" behindDoc="0" locked="0" layoutInCell="1" allowOverlap="1" wp14:anchorId="7857E18D" wp14:editId="7857E18E">
                <wp:simplePos x="0" y="0"/>
                <wp:positionH relativeFrom="column">
                  <wp:posOffset>333434</wp:posOffset>
                </wp:positionH>
                <wp:positionV relativeFrom="paragraph">
                  <wp:posOffset>58243</wp:posOffset>
                </wp:positionV>
                <wp:extent cx="648586" cy="414670"/>
                <wp:effectExtent l="0" t="0" r="18415" b="2349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586" cy="414670"/>
                        </a:xfrm>
                        <a:prstGeom prst="rect">
                          <a:avLst/>
                        </a:prstGeom>
                        <a:solidFill>
                          <a:srgbClr val="FFFFFF"/>
                        </a:solidFill>
                        <a:ln w="9525">
                          <a:solidFill>
                            <a:srgbClr val="000000"/>
                          </a:solidFill>
                          <a:miter lim="800000"/>
                          <a:headEnd/>
                          <a:tailEnd/>
                        </a:ln>
                      </wps:spPr>
                      <wps:txbx>
                        <w:txbxContent>
                          <w:p w:rsidR="00F45740" w:rsidRDefault="00F45740">
                            <w:r>
                              <w:t>WB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shapetype w14:anchorId="7857E18D" id="_x0000_t202" coordsize="21600,21600" o:spt="202" path="m,l,21600r21600,l21600,xe">
                <v:stroke joinstyle="miter"/>
                <v:path gradientshapeok="t" o:connecttype="rect"/>
              </v:shapetype>
              <v:shape id="Text Box 2" o:spid="_x0000_s1048" type="#_x0000_t202" style="position:absolute;left:0;text-align:left;margin-left:26.25pt;margin-top:4.6pt;width:51.05pt;height:32.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">
                <v:textbox>
                  <w:txbxContent>
                    <w:p w14:paraId="7857E1C0" w14:textId="77777777" w:rsidR="00F45740" w:rsidRDefault="00F45740">
                      <w:r>
                        <w:t>WB</w:t>
                      </w:r>
                    </w:p>
                  </w:txbxContent>
                </v:textbox>
              </v:shape>
            </w:pict>
          </mc:Fallback>
        </mc:AlternateContent>
      </w:r>
      <w:r w:rsidR="00C22FEF" w:rsidRPr="00505350">
        <w:rPr>
          <w:rFonts w:cs="Times New Roman"/>
          <w:noProof/>
        </w:rPr>
        <w:drawing>
          <wp:inline distT="0" distB="0" distL="0" distR="0" wp14:anchorId="7857E18F" wp14:editId="0B6F367B">
            <wp:extent cx="5724525" cy="3667125"/>
            <wp:effectExtent l="38100" t="0" r="0" b="9525"/>
            <wp:docPr id="62" name="Diagram 6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86" r:lo="rId287" r:qs="rId288" r:cs="rId289"/>
              </a:graphicData>
            </a:graphic>
          </wp:inline>
        </w:drawing>
      </w:r>
    </w:p>
    <w:p w:rsidR="00C22FEF" w:rsidRPr="00505350" w:rsidRDefault="00C22FEF" w:rsidP="00DA0D4C">
      <w:pPr>
        <w:pStyle w:val="Caption"/>
        <w:rPr>
          <w:rFonts w:eastAsia="Calibri"/>
        </w:rPr>
      </w:pPr>
      <w:bookmarkStart w:id="942" w:name="_Ref499325379"/>
      <w:bookmarkStart w:id="943" w:name="_Ref499325377"/>
      <w:bookmarkStart w:id="944" w:name="_Toc499329392"/>
      <w:bookmarkStart w:id="945" w:name="_Toc502833666"/>
      <w:bookmarkStart w:id="946" w:name="_Toc442470360"/>
      <w:bookmarkStart w:id="947" w:name="_Toc2435408"/>
      <w:r w:rsidRPr="00505350">
        <w:t xml:space="preserve">Figure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Figure \* ARABIC \s 1 </w:instrText>
      </w:r>
      <w:r w:rsidR="004D6476">
        <w:fldChar w:fldCharType="separate"/>
      </w:r>
      <w:r w:rsidR="005B3648" w:rsidRPr="00505350">
        <w:rPr>
          <w:noProof/>
        </w:rPr>
        <w:t>3</w:t>
      </w:r>
      <w:r w:rsidR="004D6476">
        <w:rPr>
          <w:noProof/>
        </w:rPr>
        <w:fldChar w:fldCharType="end"/>
      </w:r>
      <w:bookmarkEnd w:id="942"/>
      <w:r w:rsidRPr="00505350">
        <w:t xml:space="preserve">: </w:t>
      </w:r>
      <w:bookmarkEnd w:id="943"/>
      <w:bookmarkEnd w:id="944"/>
      <w:bookmarkEnd w:id="945"/>
      <w:bookmarkEnd w:id="946"/>
      <w:r w:rsidRPr="00505350">
        <w:t>Organization structure for safeguard monitoring</w:t>
      </w:r>
      <w:bookmarkEnd w:id="947"/>
      <w:r w:rsidRPr="00505350">
        <w:rPr>
          <w:rFonts w:eastAsia="Calibri"/>
        </w:rPr>
        <w:tab/>
      </w:r>
    </w:p>
    <w:p w:rsidR="00C22FEF" w:rsidRPr="00505350" w:rsidRDefault="0040314F" w:rsidP="00DA0D4C">
      <w:pPr>
        <w:pStyle w:val="Caption"/>
        <w:rPr>
          <w:rFonts w:eastAsia="Calibri"/>
        </w:rPr>
      </w:pPr>
      <w:bookmarkStart w:id="948" w:name="_Ref499325366"/>
      <w:bookmarkStart w:id="949" w:name="_Toc2435516"/>
      <w:bookmarkStart w:id="950" w:name="_Toc499329508"/>
      <w:bookmarkStart w:id="951" w:name="_Toc502045560"/>
      <w:bookmarkStart w:id="952" w:name="_Toc502833610"/>
      <w:bookmarkStart w:id="953" w:name="_Toc508866642"/>
      <w:bookmarkStart w:id="954" w:name="_Toc442470421"/>
      <w:r w:rsidRPr="00505350">
        <w:t>Table</w:t>
      </w:r>
      <w:r w:rsidR="00C22FEF"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9</w:t>
      </w:r>
      <w:r w:rsidR="004D6476">
        <w:rPr>
          <w:noProof/>
        </w:rPr>
        <w:fldChar w:fldCharType="end"/>
      </w:r>
      <w:bookmarkEnd w:id="948"/>
      <w:r w:rsidR="00C22FEF" w:rsidRPr="00505350">
        <w:t>: Institutional Responsibilities for the Project and Subproject Safeguard Implementation</w:t>
      </w:r>
      <w:bookmarkEnd w:id="949"/>
      <w:r w:rsidR="00C22FEF" w:rsidRPr="00505350">
        <w:t xml:space="preserve">  </w:t>
      </w:r>
      <w:bookmarkEnd w:id="950"/>
      <w:bookmarkEnd w:id="951"/>
      <w:bookmarkEnd w:id="952"/>
      <w:bookmarkEnd w:id="953"/>
      <w:bookmarkEnd w:id="954"/>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7116"/>
      </w:tblGrid>
      <w:tr w:rsidR="00C22FEF" w:rsidRPr="00505350" w:rsidTr="00574E4D">
        <w:trPr>
          <w:trHeight w:val="193"/>
        </w:trPr>
        <w:tc>
          <w:tcPr>
            <w:tcW w:w="22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22FEF" w:rsidRPr="00505350" w:rsidRDefault="00C22FEF" w:rsidP="00574E4D">
            <w:pPr>
              <w:spacing w:line="240" w:lineRule="auto"/>
              <w:jc w:val="center"/>
              <w:rPr>
                <w:rFonts w:cs="Times New Roman"/>
                <w:b/>
                <w:sz w:val="24"/>
                <w:szCs w:val="24"/>
                <w:lang w:bidi="th-TH"/>
              </w:rPr>
            </w:pPr>
            <w:r w:rsidRPr="00505350">
              <w:rPr>
                <w:rFonts w:cs="Times New Roman"/>
                <w:b/>
                <w:sz w:val="24"/>
                <w:szCs w:val="24"/>
                <w:lang w:bidi="th-TH"/>
              </w:rPr>
              <w:t>Community/ Agencies</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C22FEF" w:rsidRPr="00505350" w:rsidRDefault="00C22FEF" w:rsidP="00574E4D">
            <w:pPr>
              <w:tabs>
                <w:tab w:val="left" w:pos="720"/>
              </w:tabs>
              <w:spacing w:line="240" w:lineRule="auto"/>
              <w:jc w:val="center"/>
              <w:rPr>
                <w:rFonts w:cs="Times New Roman"/>
                <w:b/>
                <w:sz w:val="24"/>
                <w:szCs w:val="24"/>
                <w:lang w:bidi="th-TH"/>
              </w:rPr>
            </w:pPr>
            <w:r w:rsidRPr="00505350">
              <w:rPr>
                <w:rFonts w:cs="Times New Roman"/>
                <w:b/>
                <w:sz w:val="24"/>
                <w:szCs w:val="24"/>
                <w:lang w:bidi="th-TH"/>
              </w:rPr>
              <w:t xml:space="preserve">Responsibilities </w:t>
            </w:r>
          </w:p>
          <w:p w:rsidR="00C22FEF" w:rsidRPr="00505350" w:rsidRDefault="00C22FEF" w:rsidP="00574E4D">
            <w:pPr>
              <w:tabs>
                <w:tab w:val="left" w:pos="720"/>
              </w:tabs>
              <w:spacing w:before="40" w:after="40" w:line="240" w:lineRule="auto"/>
              <w:jc w:val="center"/>
              <w:rPr>
                <w:rFonts w:cs="Times New Roman"/>
                <w:b/>
                <w:sz w:val="24"/>
                <w:szCs w:val="24"/>
                <w:lang w:bidi="th-TH"/>
              </w:rPr>
            </w:pPr>
          </w:p>
        </w:tc>
      </w:tr>
      <w:tr w:rsidR="00C22FEF" w:rsidRPr="00505350" w:rsidTr="00574E4D">
        <w:trPr>
          <w:trHeight w:val="735"/>
        </w:trPr>
        <w:tc>
          <w:tcPr>
            <w:tcW w:w="2235"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574E4D">
            <w:pPr>
              <w:autoSpaceDE w:val="0"/>
              <w:autoSpaceDN w:val="0"/>
              <w:adjustRightInd w:val="0"/>
              <w:spacing w:line="240" w:lineRule="auto"/>
              <w:rPr>
                <w:rFonts w:eastAsia="MS Mincho" w:cs="Times New Roman"/>
                <w:sz w:val="24"/>
                <w:szCs w:val="24"/>
                <w:lang w:eastAsia="ja-JP" w:bidi="th-TH"/>
              </w:rPr>
            </w:pPr>
            <w:r w:rsidRPr="00505350">
              <w:rPr>
                <w:rFonts w:eastAsia="MS Mincho" w:cs="Times New Roman"/>
                <w:sz w:val="24"/>
                <w:szCs w:val="24"/>
                <w:lang w:eastAsia="ja-JP" w:bidi="th-TH"/>
              </w:rPr>
              <w:t xml:space="preserve">Project Implementing Agency (IA) and PMU </w:t>
            </w:r>
          </w:p>
          <w:p w:rsidR="00C22FEF" w:rsidRPr="00505350" w:rsidRDefault="00C22FEF" w:rsidP="00574E4D">
            <w:pPr>
              <w:autoSpaceDE w:val="0"/>
              <w:autoSpaceDN w:val="0"/>
              <w:adjustRightInd w:val="0"/>
              <w:spacing w:before="40" w:after="40" w:line="240" w:lineRule="auto"/>
              <w:rPr>
                <w:rFonts w:eastAsia="MS Mincho" w:cs="Times New Roman"/>
                <w:sz w:val="24"/>
                <w:szCs w:val="24"/>
                <w:lang w:eastAsia="ja-JP" w:bidi="th-TH"/>
              </w:rPr>
            </w:pPr>
            <w:r w:rsidRPr="00505350">
              <w:rPr>
                <w:rFonts w:eastAsia="MS Mincho" w:cs="Times New Roman"/>
                <w:sz w:val="24"/>
                <w:szCs w:val="24"/>
                <w:lang w:eastAsia="ja-JP" w:bidi="th-TH"/>
              </w:rPr>
              <w:t xml:space="preserve">(The IA means MARD and MONRE while PMU here means the PMU of MONRE and CPMU and ICMB10 of MARD and PPMUs of the provinces) </w:t>
            </w:r>
          </w:p>
          <w:p w:rsidR="00C22FEF" w:rsidRPr="00505350" w:rsidRDefault="00C22FEF" w:rsidP="00574E4D">
            <w:pPr>
              <w:autoSpaceDE w:val="0"/>
              <w:autoSpaceDN w:val="0"/>
              <w:adjustRightInd w:val="0"/>
              <w:spacing w:before="40" w:after="40" w:line="240" w:lineRule="auto"/>
              <w:rPr>
                <w:rFonts w:eastAsia="MS Mincho" w:cs="Times New Roman"/>
                <w:sz w:val="24"/>
                <w:szCs w:val="24"/>
                <w:lang w:eastAsia="ja-JP" w:bidi="th-TH"/>
              </w:rPr>
            </w:pP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The IA will be responsible for overseeing the Project implementation including ESMF implementation and environmental performance of contractors.</w:t>
            </w:r>
          </w:p>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PMU, representative of the IA, will be responsible for monitoring the overall Project implementation, including environmental compliance of the Project. PMU will have the final responsibility for ESMF implementation and environmental performance of the Project during the construction and operational phases.</w:t>
            </w:r>
          </w:p>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 xml:space="preserve">Specifically the PMU will: (i) closely coordinate with local authorities in the participation of the community during project preparation and implementation; (ii) monitor and supervise ESMP implementation including incorporation of ESMP into the detailed technical designs and bidding and contractual documents; (iii) ensure that an environmental management system is set up and functions properly; (iv) be in charge of reporting on ESMP implementation to </w:t>
            </w:r>
            <w:r w:rsidRPr="00505350">
              <w:rPr>
                <w:rFonts w:cs="Times New Roman"/>
                <w:sz w:val="24"/>
                <w:szCs w:val="24"/>
                <w:lang w:val="vi-VN"/>
              </w:rPr>
              <w:lastRenderedPageBreak/>
              <w:t>the IA and the World Bank.</w:t>
            </w:r>
          </w:p>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In order to be effective in the implementation process, PMU will establish an Environmental and Social Unit (ESU) with at least two safeguard staff to help with the environmental aspects of the Project.</w:t>
            </w:r>
          </w:p>
        </w:tc>
      </w:tr>
      <w:tr w:rsidR="00C22FEF" w:rsidRPr="00505350" w:rsidTr="00574E4D">
        <w:trPr>
          <w:trHeight w:val="735"/>
        </w:trPr>
        <w:tc>
          <w:tcPr>
            <w:tcW w:w="2235"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574E4D">
            <w:pPr>
              <w:autoSpaceDE w:val="0"/>
              <w:autoSpaceDN w:val="0"/>
              <w:adjustRightInd w:val="0"/>
              <w:spacing w:before="40" w:after="40" w:line="240" w:lineRule="auto"/>
              <w:jc w:val="left"/>
              <w:rPr>
                <w:rFonts w:eastAsia="MS Mincho" w:cs="Times New Roman"/>
                <w:sz w:val="24"/>
                <w:szCs w:val="24"/>
                <w:lang w:eastAsia="ja-JP" w:bidi="th-TH"/>
              </w:rPr>
            </w:pPr>
            <w:r w:rsidRPr="00505350">
              <w:rPr>
                <w:rFonts w:eastAsia="MS Mincho" w:cs="Times New Roman"/>
                <w:sz w:val="24"/>
                <w:szCs w:val="24"/>
                <w:lang w:eastAsia="ja-JP" w:bidi="th-TH"/>
              </w:rPr>
              <w:lastRenderedPageBreak/>
              <w:t>Environmental and Social Unit (ESU) under PMU</w:t>
            </w:r>
          </w:p>
          <w:p w:rsidR="00C22FEF" w:rsidRPr="00505350" w:rsidRDefault="00C22FEF" w:rsidP="00574E4D">
            <w:pPr>
              <w:autoSpaceDE w:val="0"/>
              <w:autoSpaceDN w:val="0"/>
              <w:adjustRightInd w:val="0"/>
              <w:spacing w:before="40" w:after="40" w:line="240" w:lineRule="auto"/>
              <w:jc w:val="left"/>
              <w:rPr>
                <w:rFonts w:cs="Times New Roman"/>
                <w:sz w:val="24"/>
                <w:szCs w:val="24"/>
                <w:lang w:bidi="th-TH"/>
              </w:rPr>
            </w:pP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CA0E68">
            <w:pPr>
              <w:numPr>
                <w:ilvl w:val="0"/>
                <w:numId w:val="60"/>
              </w:numPr>
              <w:tabs>
                <w:tab w:val="left" w:pos="200"/>
              </w:tabs>
              <w:spacing w:before="40" w:after="40" w:line="240" w:lineRule="auto"/>
              <w:ind w:left="200" w:hanging="142"/>
              <w:rPr>
                <w:rFonts w:eastAsia="MS Mincho" w:cs="Times New Roman"/>
                <w:sz w:val="24"/>
                <w:szCs w:val="24"/>
                <w:lang w:eastAsia="ja-JP" w:bidi="th-TH"/>
              </w:rPr>
            </w:pPr>
            <w:r w:rsidRPr="00505350">
              <w:rPr>
                <w:rFonts w:eastAsia="MS Mincho" w:cs="Times New Roman"/>
                <w:sz w:val="24"/>
                <w:szCs w:val="24"/>
                <w:lang w:eastAsia="ja-JP" w:bidi="th-TH"/>
              </w:rPr>
              <w:t>The ESU is responsible for monitoring the implementation of the World Bank’s environmental safeguard policies in all stages and process of the Project. Specifically, this unit will be responsible for: (i) screening subprojects against eligibility criteria, for environment and social impacts, policies triggered and instrument/s to be prepared;</w:t>
            </w:r>
            <w:r w:rsidR="002031A3" w:rsidRPr="00505350">
              <w:rPr>
                <w:rFonts w:eastAsia="MS Mincho" w:cs="Times New Roman"/>
                <w:sz w:val="24"/>
                <w:szCs w:val="24"/>
                <w:lang w:eastAsia="ja-JP" w:bidi="th-TH"/>
              </w:rPr>
              <w:t xml:space="preserve"> </w:t>
            </w:r>
            <w:r w:rsidRPr="00505350">
              <w:rPr>
                <w:rFonts w:eastAsia="MS Mincho" w:cs="Times New Roman"/>
                <w:sz w:val="24"/>
                <w:szCs w:val="24"/>
                <w:lang w:eastAsia="ja-JP" w:bidi="th-TH"/>
              </w:rPr>
              <w:t xml:space="preserve">(ii) reviewing the subproject EIAs/EPPs and ESIAs/ESMPs prepared by consultants to ensure quality of the documents; (iii) helping PMU incorporate ESMPs into the detailed technical designs and civil works bidding and contractual documents; (iv) helping PMU incorporate responsibilities for ESMP monitoring and supervision into the TORs, bidding and contractual documents for the Construction Supervision Consultant (CSC) and other safeguard consultants (SSC, ESC, IMA, and EMC) as needed; v) providing relevant inputs to the consultant selection process; (v) reviewing reports submitted by the CSC and safeguard consultants; (vi) conducting periodic site checks; (vii) advising the PMU on solutions to environmental issues of the project; and viii) preparing environmental performance section on the progress </w:t>
            </w:r>
            <w:r w:rsidRPr="00505350">
              <w:rPr>
                <w:rFonts w:cs="Times New Roman"/>
                <w:sz w:val="24"/>
                <w:szCs w:val="24"/>
                <w:lang w:val="vi-VN"/>
              </w:rPr>
              <w:t>and</w:t>
            </w:r>
            <w:r w:rsidRPr="00505350">
              <w:rPr>
                <w:rFonts w:eastAsia="MS Mincho" w:cs="Times New Roman"/>
                <w:sz w:val="24"/>
                <w:szCs w:val="24"/>
                <w:lang w:eastAsia="ja-JP" w:bidi="th-TH"/>
              </w:rPr>
              <w:t xml:space="preserve"> review reports to be submitted to the Implementing Agency and the World Bank.</w:t>
            </w:r>
          </w:p>
        </w:tc>
      </w:tr>
      <w:tr w:rsidR="00C22FEF" w:rsidRPr="00505350" w:rsidTr="00574E4D">
        <w:trPr>
          <w:trHeight w:val="268"/>
        </w:trPr>
        <w:tc>
          <w:tcPr>
            <w:tcW w:w="2235"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rsidP="00574E4D">
            <w:pPr>
              <w:spacing w:before="40" w:after="40" w:line="240" w:lineRule="auto"/>
              <w:jc w:val="left"/>
              <w:rPr>
                <w:rFonts w:cs="Times New Roman"/>
                <w:sz w:val="24"/>
                <w:szCs w:val="24"/>
                <w:lang w:bidi="th-TH"/>
              </w:rPr>
            </w:pPr>
            <w:r w:rsidRPr="00505350">
              <w:rPr>
                <w:rFonts w:cs="Times New Roman"/>
                <w:sz w:val="24"/>
                <w:szCs w:val="24"/>
                <w:lang w:bidi="th-TH"/>
              </w:rPr>
              <w:t>PPMUs, DARDs, PPMU, PMU of MONRE</w:t>
            </w: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574E4D">
            <w:pPr>
              <w:numPr>
                <w:ilvl w:val="0"/>
                <w:numId w:val="49"/>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 xml:space="preserve">As the </w:t>
            </w:r>
            <w:r w:rsidR="00D16818" w:rsidRPr="00505350">
              <w:rPr>
                <w:rFonts w:cs="Times New Roman"/>
                <w:sz w:val="24"/>
                <w:szCs w:val="24"/>
                <w:lang w:val="vi-VN"/>
              </w:rPr>
              <w:t>subproject/activity owner, PPMU</w:t>
            </w:r>
            <w:r w:rsidRPr="00505350">
              <w:rPr>
                <w:rFonts w:cs="Times New Roman"/>
                <w:sz w:val="24"/>
                <w:szCs w:val="24"/>
                <w:lang w:val="vi-VN"/>
              </w:rPr>
              <w:t xml:space="preserve"> is responsible for </w:t>
            </w:r>
            <w:r w:rsidR="00337D6E">
              <w:rPr>
                <w:rFonts w:cs="Times New Roman"/>
                <w:sz w:val="24"/>
                <w:szCs w:val="24"/>
                <w:lang w:val="vi-VN"/>
              </w:rPr>
              <w:t xml:space="preserve">the </w:t>
            </w:r>
            <w:r w:rsidRPr="00505350">
              <w:rPr>
                <w:rFonts w:cs="Times New Roman"/>
                <w:sz w:val="24"/>
                <w:szCs w:val="24"/>
                <w:lang w:val="vi-VN"/>
              </w:rPr>
              <w:t xml:space="preserve">implementation of all the ESMP activities to be carried out under the Project, including fostering effective coordination and cooperation between </w:t>
            </w:r>
            <w:r w:rsidR="00337D6E">
              <w:rPr>
                <w:rFonts w:cs="Times New Roman"/>
                <w:sz w:val="24"/>
                <w:szCs w:val="24"/>
                <w:lang w:val="vi-VN"/>
              </w:rPr>
              <w:t xml:space="preserve">the </w:t>
            </w:r>
            <w:r w:rsidRPr="00505350">
              <w:rPr>
                <w:rFonts w:cs="Times New Roman"/>
                <w:sz w:val="24"/>
                <w:szCs w:val="24"/>
                <w:lang w:val="vi-VN"/>
              </w:rPr>
              <w:t xml:space="preserve">contractor, local authorities, and local communities during </w:t>
            </w:r>
            <w:r w:rsidR="00337D6E">
              <w:rPr>
                <w:rFonts w:cs="Times New Roman"/>
                <w:sz w:val="24"/>
                <w:szCs w:val="24"/>
                <w:lang w:val="vi-VN"/>
              </w:rPr>
              <w:t xml:space="preserve">the </w:t>
            </w:r>
            <w:r w:rsidRPr="00505350">
              <w:rPr>
                <w:rFonts w:cs="Times New Roman"/>
                <w:sz w:val="24"/>
                <w:szCs w:val="24"/>
                <w:lang w:val="vi-VN"/>
              </w:rPr>
              <w:t>construction phase. PPMU will be assisted by the environmental staff, safeguard consultants, and CSC/or field engineer.</w:t>
            </w:r>
          </w:p>
          <w:p w:rsidR="00C22FEF" w:rsidRPr="00505350" w:rsidRDefault="00C22FEF" w:rsidP="00574E4D">
            <w:pPr>
              <w:numPr>
                <w:ilvl w:val="0"/>
                <w:numId w:val="49"/>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 xml:space="preserve">Division of Aquaculture and Agriculture and Fishery Extension Center of </w:t>
            </w:r>
            <w:r w:rsidRPr="00505350">
              <w:rPr>
                <w:rFonts w:cs="Times New Roman"/>
                <w:sz w:val="24"/>
                <w:szCs w:val="24"/>
              </w:rPr>
              <w:t>Dong Thap</w:t>
            </w:r>
            <w:r w:rsidRPr="00505350">
              <w:rPr>
                <w:rFonts w:cs="Times New Roman"/>
                <w:sz w:val="24"/>
                <w:szCs w:val="24"/>
                <w:lang w:val="vi-VN"/>
              </w:rPr>
              <w:t xml:space="preserve"> province are responsible for livelihoods models.</w:t>
            </w:r>
          </w:p>
          <w:p w:rsidR="00C22FEF" w:rsidRPr="00505350" w:rsidRDefault="00C22FEF" w:rsidP="0049729E">
            <w:pPr>
              <w:numPr>
                <w:ilvl w:val="0"/>
                <w:numId w:val="49"/>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 xml:space="preserve">During operation, the responsibility to operate </w:t>
            </w:r>
            <w:r w:rsidR="0049729E" w:rsidRPr="00505350">
              <w:rPr>
                <w:rFonts w:cs="Times New Roman"/>
                <w:sz w:val="24"/>
                <w:szCs w:val="24"/>
              </w:rPr>
              <w:t>the subproject components</w:t>
            </w:r>
            <w:r w:rsidRPr="00505350">
              <w:rPr>
                <w:rFonts w:cs="Times New Roman"/>
                <w:sz w:val="24"/>
                <w:szCs w:val="24"/>
                <w:lang w:val="vi-VN"/>
              </w:rPr>
              <w:t xml:space="preserve"> will be transferred to the </w:t>
            </w:r>
            <w:r w:rsidR="0049729E" w:rsidRPr="00505350">
              <w:rPr>
                <w:rFonts w:cs="Times New Roman"/>
                <w:sz w:val="24"/>
                <w:szCs w:val="24"/>
              </w:rPr>
              <w:t xml:space="preserve">subproject DPCs </w:t>
            </w:r>
            <w:r w:rsidRPr="00505350">
              <w:rPr>
                <w:rFonts w:cs="Times New Roman"/>
                <w:sz w:val="24"/>
                <w:szCs w:val="24"/>
                <w:lang w:val="vi-VN"/>
              </w:rPr>
              <w:t xml:space="preserve">and they will be responsible for </w:t>
            </w:r>
            <w:r w:rsidR="00337D6E">
              <w:rPr>
                <w:rFonts w:cs="Times New Roman"/>
                <w:sz w:val="24"/>
                <w:szCs w:val="24"/>
                <w:lang w:val="vi-VN"/>
              </w:rPr>
              <w:t xml:space="preserve">the </w:t>
            </w:r>
            <w:r w:rsidRPr="00505350">
              <w:rPr>
                <w:rFonts w:cs="Times New Roman"/>
                <w:sz w:val="24"/>
                <w:szCs w:val="24"/>
                <w:lang w:val="vi-VN"/>
              </w:rPr>
              <w:t>monitoring of water quality and ecosystem before and after the operation of</w:t>
            </w:r>
            <w:r w:rsidRPr="00505350">
              <w:rPr>
                <w:rFonts w:cs="Times New Roman"/>
                <w:sz w:val="24"/>
                <w:szCs w:val="24"/>
              </w:rPr>
              <w:t xml:space="preserve"> the </w:t>
            </w:r>
            <w:r w:rsidRPr="00505350">
              <w:rPr>
                <w:rFonts w:cs="Times New Roman"/>
                <w:sz w:val="24"/>
                <w:szCs w:val="24"/>
                <w:lang w:val="vi-VN"/>
              </w:rPr>
              <w:t xml:space="preserve">semi-dyke, culverts, pump stations and submit water quality report to the </w:t>
            </w:r>
            <w:r w:rsidRPr="00505350">
              <w:rPr>
                <w:rFonts w:cs="Times New Roman"/>
                <w:sz w:val="24"/>
                <w:szCs w:val="24"/>
              </w:rPr>
              <w:t>Dong Thap</w:t>
            </w:r>
            <w:r w:rsidRPr="00505350">
              <w:rPr>
                <w:rFonts w:cs="Times New Roman"/>
                <w:sz w:val="24"/>
                <w:szCs w:val="24"/>
                <w:lang w:val="vi-VN"/>
              </w:rPr>
              <w:t xml:space="preserve"> DONRE one time per three months.</w:t>
            </w:r>
          </w:p>
        </w:tc>
      </w:tr>
      <w:tr w:rsidR="00C22FEF" w:rsidRPr="00505350" w:rsidTr="00574E4D">
        <w:trPr>
          <w:trHeight w:val="969"/>
        </w:trPr>
        <w:tc>
          <w:tcPr>
            <w:tcW w:w="2235"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rsidP="00574E4D">
            <w:pPr>
              <w:spacing w:before="40" w:after="40" w:line="240" w:lineRule="auto"/>
              <w:jc w:val="left"/>
              <w:rPr>
                <w:rFonts w:cs="Times New Roman"/>
                <w:sz w:val="24"/>
                <w:szCs w:val="24"/>
                <w:lang w:bidi="th-TH"/>
              </w:rPr>
            </w:pPr>
            <w:r w:rsidRPr="00505350">
              <w:rPr>
                <w:rFonts w:cs="Times New Roman"/>
                <w:sz w:val="24"/>
                <w:szCs w:val="24"/>
                <w:lang w:bidi="th-TH"/>
              </w:rPr>
              <w:t xml:space="preserve">Construction Supervision </w:t>
            </w:r>
          </w:p>
          <w:p w:rsidR="00C22FEF" w:rsidRPr="00505350" w:rsidRDefault="00C22FEF" w:rsidP="00574E4D">
            <w:pPr>
              <w:spacing w:before="40" w:after="40" w:line="240" w:lineRule="auto"/>
              <w:jc w:val="left"/>
              <w:rPr>
                <w:rFonts w:cs="Times New Roman"/>
                <w:sz w:val="24"/>
                <w:szCs w:val="24"/>
                <w:lang w:bidi="th-TH"/>
              </w:rPr>
            </w:pPr>
            <w:r w:rsidRPr="00505350">
              <w:rPr>
                <w:rFonts w:cs="Times New Roman"/>
                <w:sz w:val="24"/>
                <w:szCs w:val="24"/>
                <w:lang w:bidi="th-TH"/>
              </w:rPr>
              <w:t>Consultant (CSC) and/or Field Engineer</w:t>
            </w: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The CSC will be responsible for routine supervising and monitoring all construction activities and for ensuring that Contractors comply with the requirements of the contracts and the ECOP. The CSC will engage sufficient number of qualified staff (e.g. Environmental Engineers) with adequate knowledge on environmental protection and construction project management to perform the required duties and to supervise the Contractor’s performance.</w:t>
            </w:r>
          </w:p>
          <w:p w:rsidR="00C22FEF" w:rsidRPr="00505350" w:rsidRDefault="00C22FEF" w:rsidP="00D16818">
            <w:pPr>
              <w:numPr>
                <w:ilvl w:val="0"/>
                <w:numId w:val="60"/>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 xml:space="preserve">The CSC will also assist </w:t>
            </w:r>
            <w:r w:rsidR="00D16818" w:rsidRPr="00505350">
              <w:rPr>
                <w:rFonts w:cs="Times New Roman"/>
                <w:sz w:val="24"/>
                <w:szCs w:val="24"/>
              </w:rPr>
              <w:t>PPMU</w:t>
            </w:r>
            <w:r w:rsidRPr="00505350">
              <w:rPr>
                <w:rFonts w:cs="Times New Roman"/>
                <w:sz w:val="24"/>
                <w:szCs w:val="24"/>
                <w:lang w:val="vi-VN"/>
              </w:rPr>
              <w:t xml:space="preserve"> in reporting and maintaining close coordination with the local community.</w:t>
            </w:r>
          </w:p>
        </w:tc>
      </w:tr>
      <w:tr w:rsidR="00C22FEF" w:rsidRPr="00505350" w:rsidTr="00574E4D">
        <w:trPr>
          <w:trHeight w:val="314"/>
        </w:trPr>
        <w:tc>
          <w:tcPr>
            <w:tcW w:w="2235"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rsidP="00574E4D">
            <w:pPr>
              <w:spacing w:before="40" w:after="40" w:line="240" w:lineRule="auto"/>
              <w:jc w:val="left"/>
              <w:rPr>
                <w:rFonts w:cs="Times New Roman"/>
                <w:sz w:val="24"/>
                <w:szCs w:val="24"/>
                <w:lang w:bidi="th-TH"/>
              </w:rPr>
            </w:pPr>
            <w:r w:rsidRPr="00505350">
              <w:rPr>
                <w:rFonts w:cs="Times New Roman"/>
                <w:sz w:val="24"/>
                <w:szCs w:val="24"/>
                <w:lang w:bidi="th-TH"/>
              </w:rPr>
              <w:t>Contractor</w:t>
            </w: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CA0E68">
            <w:pPr>
              <w:numPr>
                <w:ilvl w:val="0"/>
                <w:numId w:val="60"/>
              </w:numPr>
              <w:tabs>
                <w:tab w:val="left" w:pos="200"/>
                <w:tab w:val="num" w:pos="318"/>
              </w:tabs>
              <w:spacing w:before="40" w:after="40" w:line="240" w:lineRule="auto"/>
              <w:ind w:left="200" w:hanging="142"/>
              <w:rPr>
                <w:rFonts w:cs="Times New Roman"/>
                <w:sz w:val="24"/>
                <w:szCs w:val="24"/>
                <w:lang w:val="vi-VN"/>
              </w:rPr>
            </w:pPr>
            <w:r w:rsidRPr="00505350">
              <w:rPr>
                <w:rFonts w:cs="Times New Roman"/>
                <w:sz w:val="24"/>
                <w:szCs w:val="24"/>
                <w:lang w:val="vi-VN"/>
              </w:rPr>
              <w:t xml:space="preserve">Based on the approved environmental specifications (ECOP) in the </w:t>
            </w:r>
            <w:r w:rsidRPr="00505350">
              <w:rPr>
                <w:rFonts w:cs="Times New Roman"/>
                <w:sz w:val="24"/>
                <w:szCs w:val="24"/>
                <w:lang w:val="vi-VN"/>
              </w:rPr>
              <w:lastRenderedPageBreak/>
              <w:t xml:space="preserve">bidding and contractual documents, the Contractor is responsible for establishing a Contractor ESMP (CESMP) for each construction site area, submit the plan to PPMU and CSC for review and approval before commencement of construction. In addition, it is required that the Contractor get all permissions for construction (traffic control and diversion, excavation, labor safety, etc. </w:t>
            </w:r>
            <w:r w:rsidR="009F64E0" w:rsidRPr="00505350">
              <w:rPr>
                <w:rFonts w:cs="Times New Roman"/>
                <w:sz w:val="24"/>
                <w:szCs w:val="24"/>
                <w:lang w:val="vi-VN"/>
              </w:rPr>
              <w:t>B</w:t>
            </w:r>
            <w:r w:rsidRPr="00505350">
              <w:rPr>
                <w:rFonts w:cs="Times New Roman"/>
                <w:sz w:val="24"/>
                <w:szCs w:val="24"/>
                <w:lang w:val="vi-VN"/>
              </w:rPr>
              <w:t xml:space="preserve">efore civil works) following current regulations. </w:t>
            </w:r>
          </w:p>
          <w:p w:rsidR="00C22FEF" w:rsidRPr="00505350" w:rsidRDefault="00C22FEF" w:rsidP="00CA0E68">
            <w:pPr>
              <w:numPr>
                <w:ilvl w:val="0"/>
                <w:numId w:val="60"/>
              </w:numPr>
              <w:tabs>
                <w:tab w:val="left" w:pos="200"/>
                <w:tab w:val="num" w:pos="318"/>
              </w:tabs>
              <w:spacing w:before="40" w:after="40" w:line="240" w:lineRule="auto"/>
              <w:ind w:left="200" w:hanging="142"/>
              <w:rPr>
                <w:rFonts w:cs="Times New Roman"/>
                <w:sz w:val="24"/>
                <w:szCs w:val="24"/>
                <w:lang w:val="vi-VN"/>
              </w:rPr>
            </w:pPr>
            <w:r w:rsidRPr="00505350">
              <w:rPr>
                <w:rFonts w:cs="Times New Roman"/>
                <w:sz w:val="24"/>
                <w:szCs w:val="24"/>
                <w:lang w:val="vi-VN"/>
              </w:rPr>
              <w:t>The Contractor is required to appoint a competent individual as the contractor</w:t>
            </w:r>
            <w:r w:rsidRPr="00505350">
              <w:rPr>
                <w:rFonts w:cs="Times New Roman"/>
                <w:sz w:val="24"/>
                <w:szCs w:val="24"/>
              </w:rPr>
              <w:t>’</w:t>
            </w:r>
            <w:r w:rsidRPr="00505350">
              <w:rPr>
                <w:rFonts w:cs="Times New Roman"/>
                <w:sz w:val="24"/>
                <w:szCs w:val="24"/>
                <w:lang w:val="vi-VN"/>
              </w:rPr>
              <w:t>s on-site Safety and Environment Officer (SEO) who will be responsible for monitoring the contractor‘s compliance with health and safety requirements, the CESMP requirements, and the environmental specifications (ECOP).</w:t>
            </w:r>
          </w:p>
          <w:p w:rsidR="00C22FEF" w:rsidRPr="00505350" w:rsidRDefault="00C22FEF" w:rsidP="00CA0E68">
            <w:pPr>
              <w:numPr>
                <w:ilvl w:val="0"/>
                <w:numId w:val="60"/>
              </w:numPr>
              <w:tabs>
                <w:tab w:val="left" w:pos="200"/>
                <w:tab w:val="num" w:pos="318"/>
              </w:tabs>
              <w:spacing w:before="40" w:after="40" w:line="240" w:lineRule="auto"/>
              <w:ind w:left="200" w:hanging="142"/>
              <w:rPr>
                <w:rFonts w:cs="Times New Roman"/>
                <w:sz w:val="24"/>
                <w:szCs w:val="24"/>
                <w:lang w:val="vi-VN"/>
              </w:rPr>
            </w:pPr>
            <w:r w:rsidRPr="00505350">
              <w:rPr>
                <w:rFonts w:cs="Times New Roman"/>
                <w:sz w:val="24"/>
                <w:szCs w:val="24"/>
                <w:lang w:val="vi-VN"/>
              </w:rPr>
              <w:t>Take actions to mitigate all potential negative impacts in line with the objective described in the CESMP.</w:t>
            </w:r>
          </w:p>
          <w:p w:rsidR="00C22FEF" w:rsidRPr="00505350" w:rsidRDefault="00C22FEF" w:rsidP="00CA0E68">
            <w:pPr>
              <w:numPr>
                <w:ilvl w:val="0"/>
                <w:numId w:val="60"/>
              </w:numPr>
              <w:tabs>
                <w:tab w:val="left" w:pos="200"/>
                <w:tab w:val="num" w:pos="318"/>
              </w:tabs>
              <w:spacing w:before="40" w:after="40" w:line="240" w:lineRule="auto"/>
              <w:ind w:left="200" w:hanging="142"/>
              <w:rPr>
                <w:rFonts w:cs="Times New Roman"/>
                <w:sz w:val="24"/>
                <w:szCs w:val="24"/>
                <w:lang w:val="vi-VN"/>
              </w:rPr>
            </w:pPr>
            <w:r w:rsidRPr="00505350">
              <w:rPr>
                <w:rFonts w:cs="Times New Roman"/>
                <w:sz w:val="24"/>
                <w:szCs w:val="24"/>
                <w:lang w:val="vi-VN"/>
              </w:rPr>
              <w:t>Actively communicate with local residents and take actions to prevent disturbance during construction.</w:t>
            </w:r>
          </w:p>
          <w:p w:rsidR="00C22FEF" w:rsidRPr="00505350" w:rsidRDefault="00C22FEF" w:rsidP="00CA0E68">
            <w:pPr>
              <w:numPr>
                <w:ilvl w:val="0"/>
                <w:numId w:val="60"/>
              </w:numPr>
              <w:tabs>
                <w:tab w:val="left" w:pos="200"/>
                <w:tab w:val="num" w:pos="318"/>
              </w:tabs>
              <w:spacing w:before="40" w:after="40" w:line="240" w:lineRule="auto"/>
              <w:ind w:left="200" w:hanging="142"/>
              <w:rPr>
                <w:rFonts w:cs="Times New Roman"/>
                <w:sz w:val="24"/>
                <w:szCs w:val="24"/>
                <w:lang w:val="vi-VN"/>
              </w:rPr>
            </w:pPr>
            <w:r w:rsidRPr="00505350">
              <w:rPr>
                <w:rFonts w:cs="Times New Roman"/>
                <w:sz w:val="24"/>
                <w:szCs w:val="24"/>
                <w:lang w:val="vi-VN"/>
              </w:rPr>
              <w:t>Ensure that all staff and workers understand the procedure and their tasks in the environmental management program.</w:t>
            </w:r>
          </w:p>
          <w:p w:rsidR="00C22FEF" w:rsidRPr="00505350" w:rsidRDefault="00D16818" w:rsidP="00CA0E68">
            <w:pPr>
              <w:numPr>
                <w:ilvl w:val="0"/>
                <w:numId w:val="60"/>
              </w:numPr>
              <w:tabs>
                <w:tab w:val="left" w:pos="200"/>
                <w:tab w:val="num" w:pos="318"/>
              </w:tabs>
              <w:spacing w:before="40" w:after="40" w:line="240" w:lineRule="auto"/>
              <w:ind w:left="200" w:hanging="142"/>
              <w:rPr>
                <w:rFonts w:cs="Times New Roman"/>
                <w:sz w:val="24"/>
                <w:szCs w:val="24"/>
                <w:lang w:val="vi-VN"/>
              </w:rPr>
            </w:pPr>
            <w:r w:rsidRPr="00505350">
              <w:rPr>
                <w:rFonts w:cs="Times New Roman"/>
                <w:sz w:val="24"/>
                <w:szCs w:val="24"/>
                <w:lang w:val="vi-VN"/>
              </w:rPr>
              <w:t>Report to the PPMU</w:t>
            </w:r>
            <w:r w:rsidR="00C22FEF" w:rsidRPr="00505350">
              <w:rPr>
                <w:rFonts w:cs="Times New Roman"/>
                <w:sz w:val="24"/>
                <w:szCs w:val="24"/>
                <w:lang w:val="vi-VN"/>
              </w:rPr>
              <w:t xml:space="preserve"> on any difficulties and their solutions.</w:t>
            </w:r>
          </w:p>
          <w:p w:rsidR="00C22FEF" w:rsidRPr="00505350" w:rsidRDefault="00C22FEF" w:rsidP="00D16818">
            <w:pPr>
              <w:numPr>
                <w:ilvl w:val="0"/>
                <w:numId w:val="60"/>
              </w:numPr>
              <w:tabs>
                <w:tab w:val="left" w:pos="200"/>
              </w:tabs>
              <w:spacing w:before="40" w:after="40" w:line="240" w:lineRule="auto"/>
              <w:ind w:left="200" w:hanging="142"/>
              <w:rPr>
                <w:rFonts w:cs="Times New Roman"/>
                <w:sz w:val="24"/>
                <w:szCs w:val="24"/>
                <w:lang w:val="vi-VN"/>
              </w:rPr>
            </w:pPr>
            <w:r w:rsidRPr="00505350">
              <w:rPr>
                <w:rFonts w:cs="Times New Roman"/>
                <w:sz w:val="24"/>
                <w:szCs w:val="24"/>
                <w:lang w:val="vi-VN"/>
              </w:rPr>
              <w:t>Report to local authority and PPMU if environmental accidents occur and coordinate with agencies and keys stakeholders to resolve these issues.</w:t>
            </w:r>
            <w:r w:rsidRPr="00505350">
              <w:rPr>
                <w:rFonts w:cs="Times New Roman"/>
                <w:sz w:val="24"/>
                <w:szCs w:val="24"/>
                <w:lang w:val="vi-VN" w:bidi="th-TH"/>
              </w:rPr>
              <w:t xml:space="preserve"> </w:t>
            </w:r>
          </w:p>
        </w:tc>
      </w:tr>
      <w:tr w:rsidR="00C22FEF" w:rsidRPr="00505350" w:rsidTr="00574E4D">
        <w:trPr>
          <w:trHeight w:val="323"/>
        </w:trPr>
        <w:tc>
          <w:tcPr>
            <w:tcW w:w="2235"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rsidP="00574E4D">
            <w:pPr>
              <w:spacing w:before="40" w:after="40" w:line="240" w:lineRule="auto"/>
              <w:ind w:left="72" w:right="72"/>
              <w:jc w:val="left"/>
              <w:rPr>
                <w:rFonts w:cs="Times New Roman"/>
                <w:sz w:val="24"/>
                <w:szCs w:val="24"/>
                <w:lang w:bidi="th-TH"/>
              </w:rPr>
            </w:pPr>
            <w:r w:rsidRPr="00505350">
              <w:rPr>
                <w:rFonts w:cs="Times New Roman"/>
                <w:sz w:val="24"/>
                <w:szCs w:val="24"/>
                <w:lang w:bidi="th-TH"/>
              </w:rPr>
              <w:lastRenderedPageBreak/>
              <w:t xml:space="preserve">Independent </w:t>
            </w:r>
            <w:r w:rsidR="008004AC" w:rsidRPr="00505350">
              <w:rPr>
                <w:rFonts w:cs="Times New Roman"/>
                <w:sz w:val="24"/>
                <w:szCs w:val="24"/>
                <w:lang w:bidi="th-TH"/>
              </w:rPr>
              <w:t>Environmental</w:t>
            </w:r>
            <w:r w:rsidRPr="00505350">
              <w:rPr>
                <w:rFonts w:cs="Times New Roman"/>
                <w:sz w:val="24"/>
                <w:szCs w:val="24"/>
                <w:lang w:bidi="th-TH"/>
              </w:rPr>
              <w:t xml:space="preserve"> Monitoring Consultants (IEMC)</w:t>
            </w: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bidi="th-TH"/>
              </w:rPr>
            </w:pPr>
            <w:r w:rsidRPr="00505350">
              <w:rPr>
                <w:rFonts w:cs="Times New Roman"/>
                <w:sz w:val="24"/>
                <w:szCs w:val="24"/>
                <w:lang w:bidi="th-TH"/>
              </w:rPr>
              <w:t>IEMC will, under the contract</w:t>
            </w:r>
            <w:r w:rsidR="00D16818" w:rsidRPr="00505350">
              <w:rPr>
                <w:rFonts w:cs="Times New Roman"/>
                <w:sz w:val="24"/>
                <w:szCs w:val="24"/>
                <w:lang w:bidi="th-TH"/>
              </w:rPr>
              <w:t xml:space="preserve"> scope, provide support to PPMU</w:t>
            </w:r>
            <w:r w:rsidRPr="00505350">
              <w:rPr>
                <w:rFonts w:cs="Times New Roman"/>
                <w:sz w:val="24"/>
                <w:szCs w:val="24"/>
                <w:lang w:bidi="th-TH"/>
              </w:rPr>
              <w:t xml:space="preserve"> to establish and operate an environmental management system, offers suggestions for adjusting and building capacity for relevant agencies during project implementation and monitor the CESMP implementation in both construction and operation stages. IEMC will also</w:t>
            </w:r>
            <w:r w:rsidR="00D16818" w:rsidRPr="00505350">
              <w:rPr>
                <w:rFonts w:cs="Times New Roman"/>
                <w:sz w:val="24"/>
                <w:szCs w:val="24"/>
                <w:lang w:bidi="th-TH"/>
              </w:rPr>
              <w:t xml:space="preserve"> be responsible to support PPMU</w:t>
            </w:r>
            <w:r w:rsidRPr="00505350">
              <w:rPr>
                <w:rFonts w:cs="Times New Roman"/>
                <w:sz w:val="24"/>
                <w:szCs w:val="24"/>
                <w:lang w:bidi="th-TH"/>
              </w:rPr>
              <w:t xml:space="preserve"> to prepare monitoring reports on ESMP implementation.</w:t>
            </w:r>
          </w:p>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bidi="th-TH"/>
              </w:rPr>
            </w:pPr>
            <w:r w:rsidRPr="00505350">
              <w:rPr>
                <w:rFonts w:cs="Times New Roman"/>
                <w:sz w:val="24"/>
                <w:szCs w:val="24"/>
                <w:lang w:bidi="th-TH"/>
              </w:rPr>
              <w:t xml:space="preserve">The IEMC will have extensive knowledge and experience in environmental monitoring and auditing to provide independent, objective and professional advice on the environmental performance of the Project. </w:t>
            </w:r>
          </w:p>
        </w:tc>
      </w:tr>
      <w:tr w:rsidR="00C22FEF" w:rsidRPr="00505350" w:rsidTr="00574E4D">
        <w:trPr>
          <w:trHeight w:val="969"/>
        </w:trPr>
        <w:tc>
          <w:tcPr>
            <w:tcW w:w="2235"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rsidP="00574E4D">
            <w:pPr>
              <w:spacing w:before="40" w:after="40" w:line="240" w:lineRule="auto"/>
              <w:ind w:left="72" w:right="72"/>
              <w:jc w:val="left"/>
              <w:rPr>
                <w:rFonts w:cs="Times New Roman"/>
                <w:sz w:val="24"/>
                <w:szCs w:val="24"/>
                <w:lang w:bidi="th-TH"/>
              </w:rPr>
            </w:pPr>
            <w:r w:rsidRPr="00505350">
              <w:rPr>
                <w:rFonts w:cs="Times New Roman"/>
                <w:sz w:val="24"/>
                <w:szCs w:val="24"/>
                <w:lang w:bidi="th-TH"/>
              </w:rPr>
              <w:t>Local community</w:t>
            </w: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D16818">
            <w:pPr>
              <w:numPr>
                <w:ilvl w:val="0"/>
                <w:numId w:val="60"/>
              </w:numPr>
              <w:tabs>
                <w:tab w:val="left" w:pos="200"/>
              </w:tabs>
              <w:spacing w:before="40" w:after="40" w:line="240" w:lineRule="auto"/>
              <w:ind w:left="200" w:hanging="142"/>
              <w:rPr>
                <w:rFonts w:cs="Times New Roman"/>
                <w:sz w:val="24"/>
                <w:szCs w:val="24"/>
                <w:lang w:bidi="th-TH"/>
              </w:rPr>
            </w:pPr>
            <w:r w:rsidRPr="00505350">
              <w:rPr>
                <w:rFonts w:cs="Times New Roman"/>
                <w:sz w:val="24"/>
                <w:szCs w:val="24"/>
                <w:lang w:bidi="th-TH"/>
              </w:rPr>
              <w:t xml:space="preserve">Community: According to Vietnamese practice, the community has the right and responsibility to routinely monitor environmental performance during construction to ensure that their rights and safety are adequately protected and that the mitigation measures are effectively implemented by contractors and the </w:t>
            </w:r>
            <w:r w:rsidR="00D16818" w:rsidRPr="00505350">
              <w:rPr>
                <w:rFonts w:cs="Times New Roman"/>
                <w:sz w:val="24"/>
                <w:szCs w:val="24"/>
                <w:lang w:bidi="th-TH"/>
              </w:rPr>
              <w:t>PPMU</w:t>
            </w:r>
            <w:r w:rsidRPr="00505350">
              <w:rPr>
                <w:rFonts w:cs="Times New Roman"/>
                <w:sz w:val="24"/>
                <w:szCs w:val="24"/>
                <w:lang w:bidi="th-TH"/>
              </w:rPr>
              <w:t xml:space="preserve">. If unexpected problems occur, they will report to the CSC and/or </w:t>
            </w:r>
            <w:r w:rsidR="00D16818" w:rsidRPr="00505350">
              <w:rPr>
                <w:rFonts w:cs="Times New Roman"/>
                <w:sz w:val="24"/>
                <w:szCs w:val="24"/>
                <w:lang w:bidi="th-TH"/>
              </w:rPr>
              <w:t>PPMU</w:t>
            </w:r>
          </w:p>
        </w:tc>
      </w:tr>
      <w:tr w:rsidR="00C22FEF" w:rsidRPr="00505350" w:rsidTr="00574E4D">
        <w:trPr>
          <w:trHeight w:val="1025"/>
        </w:trPr>
        <w:tc>
          <w:tcPr>
            <w:tcW w:w="2235"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rsidP="00574E4D">
            <w:pPr>
              <w:spacing w:before="40" w:after="40" w:line="240" w:lineRule="auto"/>
              <w:ind w:left="72" w:right="72"/>
              <w:jc w:val="left"/>
              <w:rPr>
                <w:rFonts w:cs="Times New Roman"/>
                <w:sz w:val="24"/>
                <w:szCs w:val="24"/>
                <w:lang w:bidi="th-TH"/>
              </w:rPr>
            </w:pPr>
            <w:r w:rsidRPr="00505350">
              <w:rPr>
                <w:rFonts w:cs="Times New Roman"/>
                <w:sz w:val="24"/>
                <w:szCs w:val="24"/>
                <w:lang w:bidi="th-TH"/>
              </w:rPr>
              <w:t xml:space="preserve">Social organizations, NGOs and civil society groups </w:t>
            </w:r>
          </w:p>
        </w:tc>
        <w:tc>
          <w:tcPr>
            <w:tcW w:w="7116" w:type="dxa"/>
            <w:tcBorders>
              <w:top w:val="single" w:sz="4" w:space="0" w:color="auto"/>
              <w:left w:val="single" w:sz="4" w:space="0" w:color="auto"/>
              <w:bottom w:val="single" w:sz="4" w:space="0" w:color="auto"/>
              <w:right w:val="single" w:sz="4" w:space="0" w:color="auto"/>
            </w:tcBorders>
            <w:shd w:val="clear" w:color="auto" w:fill="FFFFFF"/>
          </w:tcPr>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bidi="th-TH"/>
              </w:rPr>
            </w:pPr>
            <w:r w:rsidRPr="00505350">
              <w:rPr>
                <w:rFonts w:cs="Times New Roman"/>
                <w:sz w:val="24"/>
                <w:szCs w:val="24"/>
                <w:lang w:bidi="th-TH"/>
              </w:rPr>
              <w:t xml:space="preserve">These organizations could be a bridge between the PPC/DPC, communities, Contractors, and the </w:t>
            </w:r>
            <w:r w:rsidR="00D16818" w:rsidRPr="00505350">
              <w:rPr>
                <w:rFonts w:cs="Times New Roman"/>
                <w:sz w:val="24"/>
                <w:szCs w:val="24"/>
                <w:lang w:bidi="th-TH"/>
              </w:rPr>
              <w:t>PPMU</w:t>
            </w:r>
            <w:r w:rsidRPr="00505350">
              <w:rPr>
                <w:rFonts w:cs="Times New Roman"/>
                <w:sz w:val="24"/>
                <w:szCs w:val="24"/>
                <w:lang w:bidi="th-TH"/>
              </w:rPr>
              <w:t xml:space="preserve"> by assisting in community monitoring.</w:t>
            </w:r>
          </w:p>
          <w:p w:rsidR="00C22FEF" w:rsidRPr="00505350" w:rsidRDefault="00C22FEF" w:rsidP="00CA0E68">
            <w:pPr>
              <w:numPr>
                <w:ilvl w:val="0"/>
                <w:numId w:val="60"/>
              </w:numPr>
              <w:tabs>
                <w:tab w:val="left" w:pos="200"/>
              </w:tabs>
              <w:spacing w:before="40" w:after="40" w:line="240" w:lineRule="auto"/>
              <w:ind w:left="200" w:hanging="142"/>
              <w:rPr>
                <w:rFonts w:cs="Times New Roman"/>
                <w:sz w:val="24"/>
                <w:szCs w:val="24"/>
                <w:lang w:bidi="th-TH"/>
              </w:rPr>
            </w:pPr>
            <w:r w:rsidRPr="00505350">
              <w:rPr>
                <w:rFonts w:cs="Times New Roman"/>
                <w:sz w:val="24"/>
                <w:szCs w:val="24"/>
                <w:lang w:bidi="th-TH"/>
              </w:rPr>
              <w:t>Mobilizing communities</w:t>
            </w:r>
            <w:r w:rsidR="009F64E0" w:rsidRPr="00505350">
              <w:rPr>
                <w:rFonts w:cs="Times New Roman"/>
                <w:sz w:val="24"/>
                <w:szCs w:val="24"/>
                <w:lang w:bidi="th-TH"/>
              </w:rPr>
              <w:t>’</w:t>
            </w:r>
            <w:r w:rsidRPr="00505350">
              <w:rPr>
                <w:rFonts w:cs="Times New Roman"/>
                <w:sz w:val="24"/>
                <w:szCs w:val="24"/>
                <w:lang w:bidi="th-TH"/>
              </w:rPr>
              <w:t xml:space="preserve"> participation in the subproject, providing training to communities and Participating in solving environmental problems, if any.</w:t>
            </w:r>
          </w:p>
        </w:tc>
      </w:tr>
      <w:tr w:rsidR="00C22FEF" w:rsidRPr="00505350" w:rsidTr="00574E4D">
        <w:trPr>
          <w:trHeight w:val="274"/>
        </w:trPr>
        <w:tc>
          <w:tcPr>
            <w:tcW w:w="2235"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rsidP="00574E4D">
            <w:pPr>
              <w:spacing w:before="40" w:after="40" w:line="240" w:lineRule="auto"/>
              <w:ind w:left="72"/>
              <w:jc w:val="left"/>
              <w:rPr>
                <w:rFonts w:cs="Times New Roman"/>
                <w:sz w:val="24"/>
                <w:szCs w:val="24"/>
                <w:lang w:bidi="th-TH"/>
              </w:rPr>
            </w:pPr>
            <w:r w:rsidRPr="00505350">
              <w:rPr>
                <w:rFonts w:cs="Times New Roman"/>
                <w:sz w:val="24"/>
                <w:szCs w:val="24"/>
                <w:lang w:bidi="th-TH"/>
              </w:rPr>
              <w:t>Province and District</w:t>
            </w:r>
          </w:p>
          <w:p w:rsidR="00C22FEF" w:rsidRPr="00505350" w:rsidRDefault="00C22FEF" w:rsidP="00574E4D">
            <w:pPr>
              <w:spacing w:before="40" w:after="40" w:line="240" w:lineRule="auto"/>
              <w:ind w:left="72"/>
              <w:jc w:val="left"/>
              <w:rPr>
                <w:rFonts w:cs="Times New Roman"/>
                <w:sz w:val="24"/>
                <w:szCs w:val="24"/>
                <w:lang w:bidi="th-TH"/>
              </w:rPr>
            </w:pPr>
            <w:r w:rsidRPr="00505350">
              <w:rPr>
                <w:rFonts w:cs="Times New Roman"/>
                <w:sz w:val="24"/>
                <w:szCs w:val="24"/>
                <w:lang w:bidi="th-TH"/>
              </w:rPr>
              <w:t xml:space="preserve">People’s Committees (PPCs/DPCs), </w:t>
            </w:r>
            <w:r w:rsidRPr="00505350">
              <w:rPr>
                <w:rFonts w:cs="Times New Roman"/>
                <w:sz w:val="24"/>
                <w:szCs w:val="24"/>
                <w:lang w:bidi="th-TH"/>
              </w:rPr>
              <w:lastRenderedPageBreak/>
              <w:t>Provincial DONRE</w:t>
            </w:r>
          </w:p>
        </w:tc>
        <w:tc>
          <w:tcPr>
            <w:tcW w:w="7116" w:type="dxa"/>
            <w:tcBorders>
              <w:top w:val="single" w:sz="4" w:space="0" w:color="auto"/>
              <w:left w:val="single" w:sz="4" w:space="0" w:color="auto"/>
              <w:bottom w:val="single" w:sz="4" w:space="0" w:color="auto"/>
              <w:right w:val="single" w:sz="4" w:space="0" w:color="auto"/>
            </w:tcBorders>
            <w:shd w:val="clear" w:color="auto" w:fill="FFFFFF"/>
            <w:hideMark/>
          </w:tcPr>
          <w:p w:rsidR="00C22FEF" w:rsidRPr="00505350" w:rsidRDefault="00C22FEF">
            <w:pPr>
              <w:numPr>
                <w:ilvl w:val="0"/>
                <w:numId w:val="60"/>
              </w:numPr>
              <w:tabs>
                <w:tab w:val="left" w:pos="200"/>
              </w:tabs>
              <w:spacing w:before="40" w:after="40" w:line="240" w:lineRule="auto"/>
              <w:ind w:left="200" w:hanging="142"/>
              <w:rPr>
                <w:rFonts w:cs="Times New Roman"/>
                <w:sz w:val="24"/>
                <w:szCs w:val="24"/>
                <w:lang w:bidi="th-TH"/>
              </w:rPr>
            </w:pPr>
            <w:r w:rsidRPr="00505350">
              <w:rPr>
                <w:rFonts w:cs="Times New Roman"/>
                <w:sz w:val="24"/>
                <w:szCs w:val="24"/>
                <w:lang w:bidi="th-TH"/>
              </w:rPr>
              <w:lastRenderedPageBreak/>
              <w:t>Oversee implementation of subprojects under recommendations of DONRE and PPMU to ensure compliance of Gove</w:t>
            </w:r>
            <w:r w:rsidR="00D16818" w:rsidRPr="00505350">
              <w:rPr>
                <w:rFonts w:cs="Times New Roman"/>
                <w:sz w:val="24"/>
                <w:szCs w:val="24"/>
                <w:lang w:bidi="th-TH"/>
              </w:rPr>
              <w:t xml:space="preserve">rnment policy and regulations. </w:t>
            </w:r>
            <w:r w:rsidRPr="00505350">
              <w:rPr>
                <w:rFonts w:cs="Times New Roman"/>
                <w:sz w:val="24"/>
                <w:szCs w:val="24"/>
                <w:lang w:bidi="th-TH"/>
              </w:rPr>
              <w:t>DONRE is responsible for monitoring compliance with the Government environmental requirements.</w:t>
            </w:r>
          </w:p>
        </w:tc>
      </w:tr>
    </w:tbl>
    <w:p w:rsidR="000D62EC" w:rsidRPr="00505350" w:rsidRDefault="00D80244" w:rsidP="00FC4D04">
      <w:pPr>
        <w:pStyle w:val="Heading3"/>
      </w:pPr>
      <w:bookmarkStart w:id="955" w:name="_Toc509131486"/>
      <w:bookmarkStart w:id="956" w:name="_Toc445777795"/>
      <w:bookmarkStart w:id="957" w:name="_Toc2435281"/>
      <w:bookmarkEnd w:id="940"/>
      <w:bookmarkEnd w:id="941"/>
      <w:r w:rsidRPr="00505350">
        <w:lastRenderedPageBreak/>
        <w:t>Environmental compliance framework</w:t>
      </w:r>
      <w:bookmarkEnd w:id="955"/>
      <w:bookmarkEnd w:id="956"/>
      <w:bookmarkEnd w:id="957"/>
      <w:r w:rsidRPr="00505350">
        <w:t xml:space="preserve"> </w:t>
      </w:r>
      <w:bookmarkEnd w:id="909"/>
      <w:bookmarkEnd w:id="910"/>
      <w:bookmarkEnd w:id="911"/>
      <w:bookmarkEnd w:id="912"/>
      <w:bookmarkEnd w:id="913"/>
      <w:bookmarkEnd w:id="914"/>
      <w:bookmarkEnd w:id="915"/>
    </w:p>
    <w:p w:rsidR="000D62EC" w:rsidRPr="00505350" w:rsidRDefault="00D80244" w:rsidP="00FF4454">
      <w:pPr>
        <w:pStyle w:val="Heading4"/>
      </w:pPr>
      <w:bookmarkStart w:id="958" w:name="_Toc447529834"/>
      <w:bookmarkStart w:id="959" w:name="_Toc499329683"/>
      <w:bookmarkStart w:id="960" w:name="_Toc499330238"/>
      <w:bookmarkStart w:id="961" w:name="_Toc502045344"/>
      <w:bookmarkStart w:id="962" w:name="_Toc502833532"/>
      <w:bookmarkStart w:id="963" w:name="_Toc406772945"/>
      <w:bookmarkStart w:id="964" w:name="_Toc360174840"/>
      <w:bookmarkStart w:id="965" w:name="_Toc442524718"/>
      <w:r w:rsidRPr="00505350">
        <w:t xml:space="preserve">Environmental Duties of the Contractors </w:t>
      </w:r>
      <w:bookmarkEnd w:id="958"/>
      <w:bookmarkEnd w:id="959"/>
      <w:bookmarkEnd w:id="960"/>
      <w:bookmarkEnd w:id="961"/>
      <w:bookmarkEnd w:id="962"/>
      <w:bookmarkEnd w:id="963"/>
      <w:bookmarkEnd w:id="964"/>
      <w:bookmarkEnd w:id="965"/>
    </w:p>
    <w:p w:rsidR="00D80244" w:rsidRPr="00505350" w:rsidRDefault="00D80244" w:rsidP="005832E3">
      <w:pPr>
        <w:autoSpaceDE w:val="0"/>
        <w:autoSpaceDN w:val="0"/>
        <w:adjustRightInd w:val="0"/>
        <w:rPr>
          <w:rFonts w:cs="Times New Roman"/>
          <w:sz w:val="22"/>
          <w:szCs w:val="24"/>
          <w:lang w:val="en-GB"/>
        </w:rPr>
      </w:pPr>
      <w:r w:rsidRPr="00505350">
        <w:rPr>
          <w:rFonts w:cs="Times New Roman"/>
          <w:sz w:val="24"/>
          <w:szCs w:val="24"/>
          <w:lang w:val="en-GB"/>
        </w:rPr>
        <w:t xml:space="preserve">The contractor firstly shall adhere to minimize the impact that may be result of the subproject construction activities and secondly, apply the mitigation measures under ESMP to prevent harm and nuisances on local communities and environment caused by the impacts in construction and operation stages. </w:t>
      </w:r>
    </w:p>
    <w:p w:rsidR="00D80244" w:rsidRPr="00505350" w:rsidRDefault="00D80244" w:rsidP="005832E3">
      <w:pPr>
        <w:autoSpaceDE w:val="0"/>
        <w:autoSpaceDN w:val="0"/>
        <w:adjustRightInd w:val="0"/>
        <w:rPr>
          <w:rFonts w:cs="Times New Roman"/>
          <w:sz w:val="24"/>
          <w:szCs w:val="24"/>
          <w:lang w:val="en-GB"/>
        </w:rPr>
      </w:pPr>
      <w:r w:rsidRPr="00505350">
        <w:rPr>
          <w:rFonts w:cs="Times New Roman"/>
          <w:sz w:val="24"/>
          <w:szCs w:val="24"/>
          <w:lang w:val="en-GB"/>
        </w:rPr>
        <w:t>Remedial actions that cannot be effectively carried out during construction should be carried out on completion of the works (and before issuance of the acceptance of completion of works)</w:t>
      </w:r>
    </w:p>
    <w:p w:rsidR="00D80244" w:rsidRPr="00505350" w:rsidRDefault="00D80244" w:rsidP="005832E3">
      <w:pPr>
        <w:autoSpaceDE w:val="0"/>
        <w:autoSpaceDN w:val="0"/>
        <w:adjustRightInd w:val="0"/>
        <w:rPr>
          <w:rFonts w:cs="Times New Roman"/>
          <w:sz w:val="24"/>
          <w:szCs w:val="24"/>
          <w:lang w:val="en-GB"/>
        </w:rPr>
      </w:pPr>
      <w:r w:rsidRPr="00505350">
        <w:rPr>
          <w:rFonts w:cs="Times New Roman"/>
          <w:sz w:val="24"/>
          <w:szCs w:val="24"/>
          <w:lang w:val="en-GB"/>
        </w:rPr>
        <w:t>The duties of the Contractor include but not limiting to:</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Compliance with relevant legislative requirements governing the environment, public health and safety;</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Work within the scope of contractual requirements and other tender conditions;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Organize representatives of the construction team to participate in the joint site inspections undertaken by the Environmental Supervisor (ES) of the CSC;</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Carry out any corrective actions instructed by the Environmental Control Officer (ECO) of the PPMU and ES;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 xml:space="preserve">In case of non-compliances/discrepancies, carry out </w:t>
      </w:r>
      <w:r w:rsidR="00337D6E">
        <w:rPr>
          <w:rFonts w:eastAsia="Times New Roman" w:cs="Times New Roman"/>
          <w:sz w:val="24"/>
          <w:szCs w:val="24"/>
        </w:rPr>
        <w:t xml:space="preserve">an </w:t>
      </w:r>
      <w:r w:rsidRPr="00505350">
        <w:rPr>
          <w:rFonts w:eastAsia="Times New Roman" w:cs="Times New Roman"/>
          <w:sz w:val="24"/>
          <w:szCs w:val="24"/>
        </w:rPr>
        <w:t>investigation and submit proposals on mitigation measures, and implement remedial measures to reduce environmental impact;</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Stop construction activities, which generate adverse impacts upon receiving instructions from the ECO and ES. Propose and carry out corrective actions and implement alternative construction method, if required, in order to minimize the environmental impacts; Non-compliance by the Contractor will be cause for suspension of works and other penalties until the non-compliance has been resolved to the satisfaction of the ECO and ES.</w:t>
      </w:r>
    </w:p>
    <w:p w:rsidR="000D62EC" w:rsidRPr="00505350" w:rsidRDefault="00D80244" w:rsidP="00FF4454">
      <w:pPr>
        <w:pStyle w:val="Heading4"/>
      </w:pPr>
      <w:bookmarkStart w:id="966" w:name="_Toc447529835"/>
      <w:bookmarkStart w:id="967" w:name="_Toc499329684"/>
      <w:bookmarkStart w:id="968" w:name="_Toc499330239"/>
      <w:bookmarkStart w:id="969" w:name="_Toc502045345"/>
      <w:bookmarkStart w:id="970" w:name="_Toc502833533"/>
      <w:bookmarkStart w:id="971" w:name="_Toc509131488"/>
      <w:bookmarkStart w:id="972" w:name="_Toc445777797"/>
      <w:bookmarkStart w:id="973" w:name="_Toc406772946"/>
      <w:bookmarkStart w:id="974" w:name="_Toc442524719"/>
      <w:bookmarkStart w:id="975" w:name="_Toc360447313"/>
      <w:r w:rsidRPr="00505350">
        <w:t>Contractor’s Safety and Environment Officer (SEO)</w:t>
      </w:r>
      <w:bookmarkEnd w:id="966"/>
      <w:bookmarkEnd w:id="967"/>
      <w:bookmarkEnd w:id="968"/>
      <w:bookmarkEnd w:id="969"/>
      <w:bookmarkEnd w:id="970"/>
      <w:bookmarkEnd w:id="971"/>
      <w:bookmarkEnd w:id="972"/>
      <w:r w:rsidR="000D62EC" w:rsidRPr="00505350">
        <w:t xml:space="preserve"> </w:t>
      </w:r>
      <w:bookmarkEnd w:id="973"/>
      <w:bookmarkEnd w:id="974"/>
      <w:r w:rsidR="000D62EC" w:rsidRPr="00505350">
        <w:t xml:space="preserve"> </w:t>
      </w:r>
      <w:bookmarkEnd w:id="975"/>
    </w:p>
    <w:p w:rsidR="00D80244" w:rsidRPr="00505350" w:rsidRDefault="00D80244" w:rsidP="005832E3">
      <w:pPr>
        <w:tabs>
          <w:tab w:val="left" w:pos="284"/>
          <w:tab w:val="num" w:pos="928"/>
        </w:tabs>
        <w:rPr>
          <w:rFonts w:cs="Times New Roman"/>
          <w:sz w:val="22"/>
          <w:szCs w:val="24"/>
          <w:lang w:val="en-GB"/>
        </w:rPr>
      </w:pPr>
      <w:r w:rsidRPr="00505350">
        <w:rPr>
          <w:rFonts w:eastAsia="Times New Roman" w:cs="Times New Roman"/>
          <w:sz w:val="24"/>
          <w:szCs w:val="24"/>
        </w:rPr>
        <w:t>The</w:t>
      </w:r>
      <w:r w:rsidRPr="00505350">
        <w:rPr>
          <w:rFonts w:cs="Times New Roman"/>
          <w:sz w:val="24"/>
          <w:szCs w:val="24"/>
          <w:lang w:val="en-GB"/>
        </w:rPr>
        <w:t xml:space="preserve"> contractor shall be required to appoint a competent individual as the Contractor’s on-site safety and environment officer (SEO). The SEO must be appropriately trained in environmental management and must possess the skills necessary to transfer environmental management knowledge to all personnel involved in the contract. The SEO will be responsible for monitoring the contractor’s compliance with the ESMP requirements and the environmental specifications. The duties of the SEO shall include but not be limited to the following:</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Carry out environmental site inspections to assess and audit the contractors</w:t>
      </w:r>
      <w:r w:rsidR="009F64E0" w:rsidRPr="00505350">
        <w:rPr>
          <w:rFonts w:eastAsia="Times New Roman" w:cs="Times New Roman"/>
          <w:sz w:val="24"/>
          <w:szCs w:val="24"/>
        </w:rPr>
        <w:t>’</w:t>
      </w:r>
      <w:r w:rsidRPr="00505350">
        <w:rPr>
          <w:rFonts w:eastAsia="Times New Roman" w:cs="Times New Roman"/>
          <w:sz w:val="24"/>
          <w:szCs w:val="24"/>
        </w:rPr>
        <w:t xml:space="preserve"> site practice, equipment and work methodologies with respect to pollution control and adequacy of environmental mitigation measures implemented;</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Monitor compliance with environmental protection measures, pollution prevention and control measures and contractual requirements;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lastRenderedPageBreak/>
        <w:t>Monitor the implementation of environmental mitigation measures;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Prepare audit reports for the environmental monitoring data and site environmental conditions;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Investigate complaints and recommend any required corrective measures;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Advise the contractor on environment improvement, awareness and proactive pollution prevention measures;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Recommend suitable mitigation measures to the contractor in the case of non-compliance. Carry out additional monitoring of noncompliance instructed by the ECO/ES;</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 xml:space="preserve">Inform the contractor and ECO/ES of environmental issues, submit </w:t>
      </w:r>
      <w:r w:rsidR="00337D6E">
        <w:rPr>
          <w:rFonts w:eastAsia="Times New Roman" w:cs="Times New Roman"/>
          <w:sz w:val="24"/>
          <w:szCs w:val="24"/>
        </w:rPr>
        <w:t xml:space="preserve">the </w:t>
      </w:r>
      <w:r w:rsidRPr="00505350">
        <w:rPr>
          <w:rFonts w:eastAsia="Times New Roman" w:cs="Times New Roman"/>
          <w:sz w:val="24"/>
          <w:szCs w:val="24"/>
        </w:rPr>
        <w:t xml:space="preserve">contractor’s ESMP Implementation Plan to the ECO/ES, and relevant authorities, if required; </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Keep detailed records of all site activities that may relate to the environment.</w:t>
      </w:r>
    </w:p>
    <w:p w:rsidR="000D62EC" w:rsidRPr="00505350" w:rsidRDefault="00D80244" w:rsidP="00FF4454">
      <w:pPr>
        <w:pStyle w:val="Heading4"/>
      </w:pPr>
      <w:bookmarkStart w:id="976" w:name="_Toc509131489"/>
      <w:bookmarkStart w:id="977" w:name="_Toc445777798"/>
      <w:bookmarkStart w:id="978" w:name="_Toc360447314"/>
      <w:bookmarkStart w:id="979" w:name="_Toc406772947"/>
      <w:bookmarkStart w:id="980" w:name="_Toc442524720"/>
      <w:bookmarkStart w:id="981" w:name="_Toc447529836"/>
      <w:bookmarkStart w:id="982" w:name="_Toc499329685"/>
      <w:bookmarkStart w:id="983" w:name="_Toc499330240"/>
      <w:bookmarkStart w:id="984" w:name="_Toc502045346"/>
      <w:bookmarkStart w:id="985" w:name="_Toc502833534"/>
      <w:r w:rsidRPr="00505350">
        <w:t>Independent Environmental Monitoring Consultant (IEMC)</w:t>
      </w:r>
      <w:bookmarkEnd w:id="976"/>
      <w:bookmarkEnd w:id="977"/>
      <w:r w:rsidRPr="00505350">
        <w:t xml:space="preserve"> </w:t>
      </w:r>
      <w:bookmarkEnd w:id="978"/>
      <w:bookmarkEnd w:id="979"/>
      <w:bookmarkEnd w:id="980"/>
      <w:bookmarkEnd w:id="981"/>
      <w:bookmarkEnd w:id="982"/>
      <w:bookmarkEnd w:id="983"/>
      <w:bookmarkEnd w:id="984"/>
      <w:bookmarkEnd w:id="985"/>
    </w:p>
    <w:p w:rsidR="00D80244" w:rsidRPr="00505350" w:rsidRDefault="00D80244" w:rsidP="00D80244">
      <w:pPr>
        <w:tabs>
          <w:tab w:val="left" w:pos="284"/>
        </w:tabs>
        <w:rPr>
          <w:rFonts w:cs="Times New Roman"/>
          <w:sz w:val="22"/>
          <w:szCs w:val="24"/>
          <w:lang w:val="en-GB"/>
        </w:rPr>
      </w:pPr>
      <w:r w:rsidRPr="00505350">
        <w:rPr>
          <w:rFonts w:cs="Times New Roman"/>
          <w:sz w:val="24"/>
          <w:szCs w:val="24"/>
          <w:lang w:val="en-GB"/>
        </w:rPr>
        <w:t xml:space="preserve">In order to minimize the environmental impacts during </w:t>
      </w:r>
      <w:r w:rsidR="00337D6E">
        <w:rPr>
          <w:rFonts w:cs="Times New Roman"/>
          <w:sz w:val="24"/>
          <w:szCs w:val="24"/>
          <w:lang w:val="en-GB"/>
        </w:rPr>
        <w:t xml:space="preserve">the </w:t>
      </w:r>
      <w:r w:rsidRPr="00505350">
        <w:rPr>
          <w:rFonts w:cs="Times New Roman"/>
          <w:sz w:val="24"/>
          <w:szCs w:val="24"/>
          <w:lang w:val="en-GB"/>
        </w:rPr>
        <w:t xml:space="preserve">construction stage of the Project, </w:t>
      </w:r>
      <w:r w:rsidRPr="00505350">
        <w:rPr>
          <w:rFonts w:eastAsia="Times New Roman" w:cs="Times New Roman"/>
          <w:sz w:val="24"/>
          <w:szCs w:val="24"/>
        </w:rPr>
        <w:t>the</w:t>
      </w:r>
      <w:r w:rsidRPr="00505350">
        <w:rPr>
          <w:rFonts w:cs="Times New Roman"/>
          <w:sz w:val="24"/>
          <w:szCs w:val="24"/>
          <w:lang w:val="en-GB"/>
        </w:rPr>
        <w:t xml:space="preserve"> Project owner shall ensure that environmental quality monitoring requirements are established for the project. An Independent Environmental Monitoring Consultant (IEMC) appointed by CPMU shall carry out the monitoring. </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IEMC will be responsible for carrying out environmental sampling, monitoring and marking report during all stages of the Project. Environmental quality monitoring will be report</w:t>
      </w:r>
      <w:r w:rsidR="00337D6E">
        <w:rPr>
          <w:rFonts w:eastAsia="Times New Roman" w:cs="Times New Roman"/>
          <w:sz w:val="24"/>
          <w:szCs w:val="24"/>
        </w:rPr>
        <w:t>ed</w:t>
      </w:r>
      <w:r w:rsidRPr="00505350">
        <w:rPr>
          <w:rFonts w:eastAsia="Times New Roman" w:cs="Times New Roman"/>
          <w:sz w:val="24"/>
          <w:szCs w:val="24"/>
        </w:rPr>
        <w:t xml:space="preserve"> periodically to PPMU (every 06 months in </w:t>
      </w:r>
      <w:r w:rsidR="00337D6E">
        <w:rPr>
          <w:rFonts w:eastAsia="Times New Roman" w:cs="Times New Roman"/>
          <w:sz w:val="24"/>
          <w:szCs w:val="24"/>
        </w:rPr>
        <w:t xml:space="preserve">the </w:t>
      </w:r>
      <w:r w:rsidRPr="00505350">
        <w:rPr>
          <w:rFonts w:eastAsia="Times New Roman" w:cs="Times New Roman"/>
          <w:sz w:val="24"/>
          <w:szCs w:val="24"/>
        </w:rPr>
        <w:t>construction phase and in operation phase).</w:t>
      </w:r>
      <w:r w:rsidR="00823303" w:rsidRPr="00505350">
        <w:rPr>
          <w:rFonts w:eastAsia="Times New Roman" w:cs="Times New Roman"/>
          <w:sz w:val="24"/>
          <w:szCs w:val="24"/>
        </w:rPr>
        <w:t xml:space="preserve"> </w:t>
      </w:r>
    </w:p>
    <w:p w:rsidR="00D80244" w:rsidRPr="00505350" w:rsidRDefault="00D80244"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 xml:space="preserve">IEMC will also supply specialized assistance to CPMU and ECO in environmental matters.  </w:t>
      </w:r>
    </w:p>
    <w:p w:rsidR="00D80244" w:rsidRPr="00505350" w:rsidRDefault="00D80244" w:rsidP="00FF4454">
      <w:pPr>
        <w:pStyle w:val="Heading4"/>
      </w:pPr>
      <w:bookmarkStart w:id="986" w:name="_Toc445777799"/>
      <w:bookmarkStart w:id="987" w:name="_Toc509131490"/>
      <w:bookmarkStart w:id="988" w:name="_Toc447529837"/>
      <w:bookmarkStart w:id="989" w:name="_Toc499329686"/>
      <w:bookmarkStart w:id="990" w:name="_Toc499330241"/>
      <w:bookmarkStart w:id="991" w:name="_Toc502045347"/>
      <w:bookmarkStart w:id="992" w:name="_Toc502833535"/>
      <w:bookmarkStart w:id="993" w:name="_Toc406772948"/>
      <w:bookmarkStart w:id="994" w:name="_Toc360174843"/>
      <w:bookmarkStart w:id="995" w:name="_Toc442524721"/>
      <w:r w:rsidRPr="00505350">
        <w:t xml:space="preserve">Environmental Supervision during </w:t>
      </w:r>
      <w:r w:rsidR="00337D6E">
        <w:t xml:space="preserve">the </w:t>
      </w:r>
      <w:r w:rsidRPr="00505350">
        <w:t>Construction</w:t>
      </w:r>
      <w:bookmarkEnd w:id="986"/>
      <w:r w:rsidRPr="00505350">
        <w:t xml:space="preserve"> phase</w:t>
      </w:r>
      <w:bookmarkEnd w:id="987"/>
    </w:p>
    <w:bookmarkEnd w:id="988"/>
    <w:bookmarkEnd w:id="989"/>
    <w:bookmarkEnd w:id="990"/>
    <w:bookmarkEnd w:id="991"/>
    <w:bookmarkEnd w:id="992"/>
    <w:bookmarkEnd w:id="993"/>
    <w:bookmarkEnd w:id="994"/>
    <w:bookmarkEnd w:id="995"/>
    <w:p w:rsidR="00764EBD" w:rsidRPr="00505350" w:rsidRDefault="00764EBD" w:rsidP="00764EBD">
      <w:pPr>
        <w:widowControl w:val="0"/>
        <w:tabs>
          <w:tab w:val="left" w:pos="1701"/>
          <w:tab w:val="right" w:pos="8505"/>
        </w:tabs>
        <w:rPr>
          <w:rFonts w:cs="Times New Roman"/>
          <w:sz w:val="22"/>
          <w:szCs w:val="24"/>
          <w:lang w:val="en-GB"/>
        </w:rPr>
      </w:pPr>
      <w:r w:rsidRPr="00505350">
        <w:rPr>
          <w:rFonts w:cs="Times New Roman"/>
          <w:sz w:val="24"/>
          <w:szCs w:val="24"/>
          <w:lang w:val="en-GB"/>
        </w:rPr>
        <w:t xml:space="preserve">During </w:t>
      </w:r>
      <w:r w:rsidR="00337D6E">
        <w:rPr>
          <w:rFonts w:cs="Times New Roman"/>
          <w:sz w:val="24"/>
          <w:szCs w:val="24"/>
          <w:lang w:val="en-GB"/>
        </w:rPr>
        <w:t xml:space="preserve">the </w:t>
      </w:r>
      <w:r w:rsidRPr="00505350">
        <w:rPr>
          <w:rFonts w:cs="Times New Roman"/>
          <w:sz w:val="24"/>
          <w:szCs w:val="24"/>
          <w:lang w:val="en-GB"/>
        </w:rPr>
        <w:t xml:space="preserve">construction </w:t>
      </w:r>
      <w:r w:rsidR="00337D6E">
        <w:rPr>
          <w:rFonts w:cs="Times New Roman"/>
          <w:sz w:val="24"/>
          <w:szCs w:val="24"/>
          <w:lang w:val="en-GB"/>
        </w:rPr>
        <w:t>phase</w:t>
      </w:r>
      <w:r w:rsidRPr="00505350">
        <w:rPr>
          <w:rFonts w:cs="Times New Roman"/>
          <w:sz w:val="24"/>
          <w:szCs w:val="24"/>
          <w:lang w:val="en-GB"/>
        </w:rPr>
        <w:t xml:space="preserve">, a qualified Construction Supervision Consultant (CSC) reporting to the PPMU shall carry out the environmental supervision. The CSC is responsible for inspecting and supervising all construction activities to ensure that mitigation measures adopted in the ESMP are properly implemented and that the negative environmental impacts of the Project are minimized. The CSC shall engage </w:t>
      </w:r>
      <w:r w:rsidR="00337D6E">
        <w:rPr>
          <w:rFonts w:cs="Times New Roman"/>
          <w:sz w:val="24"/>
          <w:szCs w:val="24"/>
          <w:lang w:val="en-GB"/>
        </w:rPr>
        <w:t xml:space="preserve">a </w:t>
      </w:r>
      <w:r w:rsidRPr="00505350">
        <w:rPr>
          <w:rFonts w:cs="Times New Roman"/>
          <w:sz w:val="24"/>
          <w:szCs w:val="24"/>
          <w:lang w:val="en-GB"/>
        </w:rPr>
        <w:t>sufficient number of Environmental Supervision Engineers with adequate knowledge on environmental protection and construction project management to perform the required duties and to supervise the Contractor’s performance. Specifically, ES will:</w:t>
      </w:r>
    </w:p>
    <w:p w:rsidR="00764EBD" w:rsidRPr="00505350" w:rsidRDefault="00764EBD"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 xml:space="preserve">Review and assess on behalf of the PPMU whether the construction design meets the requirements of the mitigation and management measures of the ESMP, </w:t>
      </w:r>
    </w:p>
    <w:p w:rsidR="00764EBD" w:rsidRPr="00505350" w:rsidRDefault="00764EBD"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Supervise site environmental management system of contractors including their performance, experience and handling of site environmental issues, and provide corrective instructions;</w:t>
      </w:r>
    </w:p>
    <w:p w:rsidR="00764EBD" w:rsidRPr="00505350" w:rsidRDefault="00764EBD"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 xml:space="preserve">Review the ESMP implementation by the contractors, verify and confirm environmental supervision procedures, parameters, monitoring locations, equipment and results; </w:t>
      </w:r>
    </w:p>
    <w:p w:rsidR="00764EBD" w:rsidRPr="00505350" w:rsidRDefault="00764EBD"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t>Report ESMP implementation status to PPMU and prepare the environmental supervision statement during the construction phase; and</w:t>
      </w:r>
    </w:p>
    <w:p w:rsidR="00764EBD" w:rsidRPr="00505350" w:rsidRDefault="00764EBD" w:rsidP="003D125E">
      <w:pPr>
        <w:numPr>
          <w:ilvl w:val="0"/>
          <w:numId w:val="20"/>
        </w:numPr>
        <w:tabs>
          <w:tab w:val="left" w:pos="284"/>
          <w:tab w:val="num" w:pos="720"/>
          <w:tab w:val="num" w:pos="928"/>
        </w:tabs>
        <w:ind w:left="284" w:hanging="142"/>
        <w:rPr>
          <w:rFonts w:eastAsia="Times New Roman" w:cs="Times New Roman"/>
          <w:sz w:val="24"/>
          <w:szCs w:val="24"/>
        </w:rPr>
      </w:pPr>
      <w:r w:rsidRPr="00505350">
        <w:rPr>
          <w:rFonts w:eastAsia="Times New Roman" w:cs="Times New Roman"/>
          <w:sz w:val="24"/>
          <w:szCs w:val="24"/>
        </w:rPr>
        <w:lastRenderedPageBreak/>
        <w:t xml:space="preserve">Approve invoices or payments. </w:t>
      </w:r>
    </w:p>
    <w:p w:rsidR="000D62EC" w:rsidRPr="00505350" w:rsidRDefault="00764EBD" w:rsidP="00FF4454">
      <w:pPr>
        <w:pStyle w:val="Heading4"/>
      </w:pPr>
      <w:bookmarkStart w:id="996" w:name="_Toc447529838"/>
      <w:bookmarkStart w:id="997" w:name="_Toc499329687"/>
      <w:bookmarkStart w:id="998" w:name="_Toc499330242"/>
      <w:bookmarkStart w:id="999" w:name="_Toc502045348"/>
      <w:bookmarkStart w:id="1000" w:name="_Toc502833536"/>
      <w:bookmarkStart w:id="1001" w:name="_Toc509131491"/>
      <w:bookmarkStart w:id="1002" w:name="_Toc353366936"/>
      <w:r w:rsidRPr="00505350">
        <w:t>Compliance with Legal and Contractual Requirements</w:t>
      </w:r>
      <w:bookmarkEnd w:id="996"/>
      <w:bookmarkEnd w:id="997"/>
      <w:bookmarkEnd w:id="998"/>
      <w:bookmarkEnd w:id="999"/>
      <w:bookmarkEnd w:id="1000"/>
      <w:bookmarkEnd w:id="1001"/>
      <w:r w:rsidR="000D62EC" w:rsidRPr="00505350">
        <w:t xml:space="preserve">  </w:t>
      </w:r>
    </w:p>
    <w:p w:rsidR="00764EBD" w:rsidRPr="00505350" w:rsidRDefault="00764EBD" w:rsidP="00764EBD">
      <w:pPr>
        <w:widowControl w:val="0"/>
        <w:tabs>
          <w:tab w:val="left" w:pos="1701"/>
          <w:tab w:val="right" w:pos="8505"/>
        </w:tabs>
        <w:rPr>
          <w:rFonts w:cs="Times New Roman"/>
          <w:sz w:val="24"/>
          <w:szCs w:val="24"/>
          <w:lang w:val="en-GB"/>
        </w:rPr>
      </w:pPr>
      <w:r w:rsidRPr="00505350">
        <w:rPr>
          <w:rFonts w:cs="Times New Roman"/>
          <w:sz w:val="24"/>
          <w:szCs w:val="24"/>
          <w:lang w:val="en-GB"/>
        </w:rPr>
        <w:t xml:space="preserve">The constructions activities shall comply not only with contractual environmental protection and pollution control requirements but also with environmental protection and pollution control laws of the Socialist Republic of Viet Nam. </w:t>
      </w:r>
    </w:p>
    <w:p w:rsidR="00764EBD" w:rsidRPr="00505350" w:rsidRDefault="00764EBD" w:rsidP="00764EBD">
      <w:pPr>
        <w:widowControl w:val="0"/>
        <w:tabs>
          <w:tab w:val="left" w:pos="1701"/>
          <w:tab w:val="right" w:pos="8505"/>
        </w:tabs>
        <w:rPr>
          <w:rFonts w:cs="Times New Roman"/>
          <w:sz w:val="24"/>
          <w:szCs w:val="24"/>
          <w:lang w:val="en-GB"/>
        </w:rPr>
      </w:pPr>
      <w:bookmarkStart w:id="1003" w:name="_Toc353366937"/>
      <w:r w:rsidRPr="00505350">
        <w:rPr>
          <w:rFonts w:cs="Times New Roman"/>
          <w:sz w:val="24"/>
          <w:szCs w:val="24"/>
          <w:lang w:val="en-GB"/>
        </w:rPr>
        <w:t>All the works method statements submitted by the Contractor to the ECO for approval shall also be sent to the ES to see whether sufficient environmental protection and pollution control measures have been included.</w:t>
      </w:r>
    </w:p>
    <w:p w:rsidR="00764EBD" w:rsidRPr="00505350" w:rsidRDefault="00764EBD" w:rsidP="00764EBD">
      <w:pPr>
        <w:widowControl w:val="0"/>
        <w:tabs>
          <w:tab w:val="left" w:pos="1701"/>
          <w:tab w:val="right" w:pos="8505"/>
        </w:tabs>
        <w:rPr>
          <w:rFonts w:cs="Times New Roman"/>
          <w:sz w:val="24"/>
          <w:szCs w:val="24"/>
          <w:lang w:val="en-GB"/>
        </w:rPr>
      </w:pPr>
      <w:bookmarkStart w:id="1004" w:name="_Toc353366938"/>
      <w:bookmarkEnd w:id="1003"/>
      <w:r w:rsidRPr="00505350">
        <w:rPr>
          <w:rFonts w:cs="Times New Roman"/>
          <w:sz w:val="24"/>
          <w:szCs w:val="24"/>
          <w:lang w:val="en-GB"/>
        </w:rPr>
        <w:t>The ES shall also review the progress and program of the works to check that relevant environmental laws have not been violated and that any potential for violating the laws can be prevented.</w:t>
      </w:r>
    </w:p>
    <w:p w:rsidR="00764EBD" w:rsidRPr="00505350" w:rsidRDefault="00764EBD" w:rsidP="00764EBD">
      <w:pPr>
        <w:widowControl w:val="0"/>
        <w:tabs>
          <w:tab w:val="left" w:pos="1701"/>
          <w:tab w:val="right" w:pos="8505"/>
        </w:tabs>
        <w:rPr>
          <w:rFonts w:cs="Times New Roman"/>
          <w:sz w:val="24"/>
          <w:szCs w:val="24"/>
          <w:lang w:val="en-GB"/>
        </w:rPr>
      </w:pPr>
      <w:bookmarkStart w:id="1005" w:name="_Toc353366939"/>
      <w:bookmarkEnd w:id="1004"/>
      <w:r w:rsidRPr="00505350">
        <w:rPr>
          <w:rFonts w:cs="Times New Roman"/>
          <w:sz w:val="24"/>
          <w:szCs w:val="24"/>
          <w:lang w:val="en-GB"/>
        </w:rPr>
        <w:t>The Contractor shall copy relevant documents to the SEO and the ES. The document shall at least include the updated work progress report, the updated work measure, and the application letters for different license/permits under the environmental protection laws, and all the valid license/permit. The SEO and the ES shall also have access, upon request, to the Site Log-Book.</w:t>
      </w:r>
    </w:p>
    <w:p w:rsidR="00764EBD" w:rsidRPr="00505350" w:rsidRDefault="00764EBD" w:rsidP="00764EBD">
      <w:pPr>
        <w:widowControl w:val="0"/>
        <w:tabs>
          <w:tab w:val="left" w:pos="1701"/>
          <w:tab w:val="right" w:pos="8505"/>
        </w:tabs>
        <w:rPr>
          <w:rFonts w:cs="Times New Roman"/>
          <w:sz w:val="24"/>
          <w:szCs w:val="24"/>
          <w:lang w:val="en-GB"/>
        </w:rPr>
      </w:pPr>
      <w:bookmarkStart w:id="1006" w:name="_Toc360447327"/>
      <w:bookmarkStart w:id="1007" w:name="_Toc353370641"/>
      <w:bookmarkEnd w:id="1005"/>
      <w:r w:rsidRPr="00505350">
        <w:rPr>
          <w:rFonts w:cs="Times New Roman"/>
          <w:sz w:val="24"/>
          <w:szCs w:val="24"/>
          <w:lang w:val="en-GB"/>
        </w:rPr>
        <w:t>After reviewing the documents, the SEO or the ES shall advise the ECO and the contractor of any non-compliance with the contractual and legislative requirements on environmental protection and pollution control for them to take follow-up actions. If the SEO or the ES concludes that the status on license/permit application and any environmental protection and pollution control preparation works may not comply with the work measure or may result in potential violation of environmental protection and pollution control requirements, they shall advise the Contractor and the ECO accordingly.</w:t>
      </w:r>
      <w:bookmarkEnd w:id="1006"/>
      <w:bookmarkEnd w:id="1007"/>
    </w:p>
    <w:p w:rsidR="000D62EC" w:rsidRPr="00505350" w:rsidRDefault="00764EBD" w:rsidP="00FF4454">
      <w:pPr>
        <w:pStyle w:val="Heading4"/>
      </w:pPr>
      <w:bookmarkStart w:id="1008" w:name="_Toc509131492"/>
      <w:bookmarkStart w:id="1009" w:name="_Toc445777801"/>
      <w:bookmarkStart w:id="1010" w:name="_Toc360174855"/>
      <w:bookmarkStart w:id="1011" w:name="_Toc406772950"/>
      <w:bookmarkStart w:id="1012" w:name="_Toc447529839"/>
      <w:bookmarkStart w:id="1013" w:name="_Toc499329688"/>
      <w:bookmarkStart w:id="1014" w:name="_Toc499330243"/>
      <w:bookmarkStart w:id="1015" w:name="_Toc502045349"/>
      <w:bookmarkStart w:id="1016" w:name="_Toc502833537"/>
      <w:bookmarkEnd w:id="1002"/>
      <w:r w:rsidRPr="00505350">
        <w:t>Environmental Claims and Penalty System</w:t>
      </w:r>
      <w:bookmarkEnd w:id="1008"/>
      <w:bookmarkEnd w:id="1009"/>
      <w:bookmarkEnd w:id="1010"/>
      <w:bookmarkEnd w:id="1011"/>
      <w:r w:rsidRPr="00505350">
        <w:t xml:space="preserve"> </w:t>
      </w:r>
      <w:bookmarkEnd w:id="1012"/>
      <w:bookmarkEnd w:id="1013"/>
      <w:bookmarkEnd w:id="1014"/>
      <w:bookmarkEnd w:id="1015"/>
      <w:bookmarkEnd w:id="1016"/>
    </w:p>
    <w:p w:rsidR="00573035" w:rsidRPr="00505350" w:rsidRDefault="00573035" w:rsidP="001C5D45">
      <w:pPr>
        <w:pStyle w:val="Heading5"/>
        <w:ind w:left="567" w:hanging="567"/>
        <w:rPr>
          <w:sz w:val="24"/>
          <w:szCs w:val="26"/>
        </w:rPr>
      </w:pPr>
      <w:r w:rsidRPr="00505350">
        <w:rPr>
          <w:sz w:val="24"/>
          <w:szCs w:val="26"/>
        </w:rPr>
        <w:t xml:space="preserve">Grievance redress mechanism </w:t>
      </w:r>
    </w:p>
    <w:p w:rsidR="00573035" w:rsidRPr="00505350" w:rsidRDefault="00573035" w:rsidP="00573035">
      <w:pPr>
        <w:tabs>
          <w:tab w:val="left" w:pos="567"/>
        </w:tabs>
        <w:rPr>
          <w:rFonts w:cs="Times New Roman"/>
          <w:sz w:val="24"/>
          <w:szCs w:val="24"/>
        </w:rPr>
      </w:pPr>
      <w:r w:rsidRPr="00505350">
        <w:rPr>
          <w:rFonts w:cs="Times New Roman"/>
          <w:sz w:val="24"/>
          <w:szCs w:val="24"/>
        </w:rPr>
        <w:t xml:space="preserve">Within the Vietnamese legal framework citizen rights to complain are protected. As part of </w:t>
      </w:r>
      <w:r w:rsidR="00337D6E">
        <w:rPr>
          <w:rFonts w:cs="Times New Roman"/>
          <w:sz w:val="24"/>
          <w:szCs w:val="24"/>
        </w:rPr>
        <w:t xml:space="preserve">the </w:t>
      </w:r>
      <w:r w:rsidRPr="00505350">
        <w:rPr>
          <w:rFonts w:cs="Times New Roman"/>
          <w:sz w:val="24"/>
          <w:szCs w:val="24"/>
        </w:rPr>
        <w:t xml:space="preserve">overall implementation of the subproject, a grievance redress mechanism (GRM) will be developed by ESU of the PPMU which will identify procedures, responsible persons and contact information. It will be readily accessible, handle grievances and resolve them at the lowest level as quickly as possible. The mechanism will provide the framework within which complaints about environmental and safety issues can be handled, grievances can be addressed and disputes can be settled quickly. The GRM will be in place before the subproject construction commences. </w:t>
      </w:r>
    </w:p>
    <w:p w:rsidR="00573035" w:rsidRPr="00505350" w:rsidRDefault="00573035" w:rsidP="00573035">
      <w:pPr>
        <w:tabs>
          <w:tab w:val="left" w:pos="567"/>
        </w:tabs>
        <w:rPr>
          <w:rFonts w:cs="Times New Roman"/>
          <w:sz w:val="24"/>
          <w:szCs w:val="24"/>
        </w:rPr>
      </w:pPr>
      <w:r w:rsidRPr="00505350">
        <w:rPr>
          <w:rFonts w:cs="Times New Roman"/>
          <w:sz w:val="24"/>
          <w:szCs w:val="24"/>
        </w:rPr>
        <w:t xml:space="preserve">During construction, the GRM will be managed by the contractor under </w:t>
      </w:r>
      <w:r w:rsidR="00337D6E">
        <w:rPr>
          <w:rFonts w:cs="Times New Roman"/>
          <w:sz w:val="24"/>
          <w:szCs w:val="24"/>
        </w:rPr>
        <w:t xml:space="preserve">the </w:t>
      </w:r>
      <w:r w:rsidRPr="00505350">
        <w:rPr>
          <w:rFonts w:cs="Times New Roman"/>
          <w:sz w:val="24"/>
          <w:szCs w:val="24"/>
        </w:rPr>
        <w:t xml:space="preserve">supervision of the CSC. The contractor will inform the communities and communes affected by the contract about the GRM in place to handle complaints and concerns about the subproject. This will be done via the Information Disclosure and Consultation Process under which the contractor will communicate with the affected communities and interested authorities on a regular </w:t>
      </w:r>
      <w:r w:rsidR="002031A3" w:rsidRPr="00505350">
        <w:rPr>
          <w:rFonts w:cs="Times New Roman"/>
          <w:sz w:val="24"/>
          <w:szCs w:val="24"/>
        </w:rPr>
        <w:t>basis:</w:t>
      </w:r>
      <w:r w:rsidRPr="00505350">
        <w:rPr>
          <w:rFonts w:cs="Times New Roman"/>
          <w:sz w:val="24"/>
          <w:szCs w:val="24"/>
        </w:rPr>
        <w:t xml:space="preserve"> Meetings will be held at least quarterly, a monthly information brochure will be published, announcements will be placed in local media, and notices of upcoming planned activities will be posted, and so on.</w:t>
      </w:r>
    </w:p>
    <w:p w:rsidR="00573035" w:rsidRPr="00505350" w:rsidRDefault="00573035" w:rsidP="00573035">
      <w:pPr>
        <w:tabs>
          <w:tab w:val="left" w:pos="567"/>
        </w:tabs>
        <w:rPr>
          <w:rFonts w:cs="Times New Roman"/>
          <w:sz w:val="24"/>
          <w:szCs w:val="24"/>
        </w:rPr>
      </w:pPr>
      <w:r w:rsidRPr="00505350">
        <w:rPr>
          <w:rFonts w:cs="Times New Roman"/>
          <w:sz w:val="24"/>
          <w:szCs w:val="24"/>
        </w:rPr>
        <w:lastRenderedPageBreak/>
        <w:t>All complaints and corresponding actions undertaken by the contractor will be recorded in the subproject safeguard monitoring report. Complaints and claims for damages could be lodged as follows:</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Verbally: direct to the CSC and/or the contractor safeguard staff or representative at the subproject office.</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In writing: by hand-delivering or posting a written complaint to the address specified.</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By telephone, fax, e-mail: to the CSC, the contractor safeguard staff or contractor’s representative.</w:t>
      </w:r>
    </w:p>
    <w:p w:rsidR="00573035" w:rsidRPr="00505350" w:rsidRDefault="00573035" w:rsidP="00573035">
      <w:pPr>
        <w:tabs>
          <w:tab w:val="left" w:pos="567"/>
        </w:tabs>
        <w:rPr>
          <w:rFonts w:cs="Times New Roman"/>
          <w:sz w:val="24"/>
          <w:szCs w:val="24"/>
        </w:rPr>
      </w:pPr>
      <w:r w:rsidRPr="00505350">
        <w:rPr>
          <w:rFonts w:cs="Times New Roman"/>
          <w:sz w:val="24"/>
          <w:szCs w:val="24"/>
        </w:rPr>
        <w:t>On receipt of a complaint, the CSC, contractor safeguard staff or representative will register the complaint in the complaints file and maintain a</w:t>
      </w:r>
      <w:r w:rsidR="00823303" w:rsidRPr="00505350">
        <w:rPr>
          <w:rFonts w:cs="Times New Roman"/>
          <w:sz w:val="24"/>
          <w:szCs w:val="24"/>
        </w:rPr>
        <w:t xml:space="preserve"> </w:t>
      </w:r>
      <w:r w:rsidRPr="00505350">
        <w:rPr>
          <w:rFonts w:cs="Times New Roman"/>
          <w:sz w:val="24"/>
          <w:szCs w:val="24"/>
        </w:rPr>
        <w:t>log of events pertaining to it thereafter, until its resolution. Immediately after receipt, three copies of the complaint will be made. The original will be kept in the file, one copy will be used by the contractor’s safeguard staff, one copy will be forwarded to the CSC, and the third copy to the PPMU within 24 hours of the complaint being made.</w:t>
      </w:r>
    </w:p>
    <w:p w:rsidR="00573035" w:rsidRPr="00505350" w:rsidRDefault="00573035" w:rsidP="00573035">
      <w:pPr>
        <w:tabs>
          <w:tab w:val="left" w:pos="567"/>
        </w:tabs>
        <w:rPr>
          <w:rFonts w:cs="Times New Roman"/>
          <w:sz w:val="24"/>
          <w:szCs w:val="24"/>
        </w:rPr>
      </w:pPr>
      <w:r w:rsidRPr="00505350">
        <w:rPr>
          <w:rFonts w:cs="Times New Roman"/>
          <w:sz w:val="24"/>
          <w:szCs w:val="24"/>
        </w:rPr>
        <w:t xml:space="preserve">Information to be recorded in the complaints log will include: </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The date and time of the complaint.</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The name, address and contact details of the complainant.</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A short description of the issue of complaint.</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Actions taken to address the complaint, including persons contacted and findings at each step in the complaint redress process.</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The dates and times when the complainant is contacted during the redress process.</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The final resolution of the complaint.</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The date, time and manner in which the complainant was informed thereof.</w:t>
      </w:r>
    </w:p>
    <w:p w:rsidR="00573035" w:rsidRPr="00505350" w:rsidRDefault="00573035" w:rsidP="00CA0E68">
      <w:pPr>
        <w:numPr>
          <w:ilvl w:val="0"/>
          <w:numId w:val="62"/>
        </w:numPr>
        <w:tabs>
          <w:tab w:val="left" w:pos="284"/>
        </w:tabs>
        <w:ind w:left="284" w:hanging="142"/>
        <w:rPr>
          <w:rFonts w:cs="Times New Roman"/>
          <w:sz w:val="24"/>
          <w:szCs w:val="24"/>
        </w:rPr>
      </w:pPr>
      <w:r w:rsidRPr="00505350">
        <w:rPr>
          <w:rFonts w:cs="Times New Roman"/>
          <w:sz w:val="24"/>
          <w:szCs w:val="24"/>
        </w:rPr>
        <w:t xml:space="preserve">The complainant’s signature when </w:t>
      </w:r>
      <w:r w:rsidR="00337D6E">
        <w:rPr>
          <w:rFonts w:cs="Times New Roman"/>
          <w:sz w:val="24"/>
          <w:szCs w:val="24"/>
        </w:rPr>
        <w:t xml:space="preserve">a </w:t>
      </w:r>
      <w:r w:rsidRPr="00505350">
        <w:rPr>
          <w:rFonts w:cs="Times New Roman"/>
          <w:sz w:val="24"/>
          <w:szCs w:val="24"/>
        </w:rPr>
        <w:t>resolution has been obtained.</w:t>
      </w:r>
    </w:p>
    <w:p w:rsidR="00573035" w:rsidRPr="00505350" w:rsidRDefault="00573035" w:rsidP="00573035">
      <w:pPr>
        <w:tabs>
          <w:tab w:val="left" w:pos="567"/>
        </w:tabs>
        <w:rPr>
          <w:rFonts w:cs="Times New Roman"/>
          <w:sz w:val="24"/>
          <w:szCs w:val="24"/>
        </w:rPr>
      </w:pPr>
      <w:r w:rsidRPr="00505350">
        <w:rPr>
          <w:rFonts w:cs="Times New Roman"/>
          <w:sz w:val="24"/>
          <w:szCs w:val="24"/>
        </w:rPr>
        <w:t>Small complaints will be dealt with within one week. Within two weeks (and weekly thereafter), a written reply will be delivered to the complainant (by hand, post, fax, e-mail) indicating the procedures taken and progress to date.</w:t>
      </w:r>
    </w:p>
    <w:p w:rsidR="00573035" w:rsidRPr="00505350" w:rsidRDefault="00573035" w:rsidP="00573035">
      <w:pPr>
        <w:tabs>
          <w:tab w:val="left" w:pos="567"/>
        </w:tabs>
        <w:rPr>
          <w:rFonts w:cs="Times New Roman"/>
          <w:sz w:val="24"/>
          <w:szCs w:val="24"/>
        </w:rPr>
      </w:pPr>
      <w:r w:rsidRPr="00505350">
        <w:rPr>
          <w:rFonts w:cs="Times New Roman"/>
          <w:sz w:val="24"/>
          <w:szCs w:val="24"/>
        </w:rPr>
        <w:t xml:space="preserve">The main objective will be to resolve an issue as quickly as possible by the simplest means involving as few people as possible, at the lowest possible level. Only when an issue cannot be resolved at the simplest level and/or within 15 days, will other authorities become involved. Such a situation may arise, for example, when damages are claimed and the amount to be paid cannot be resolved or the cause of the damages determined. </w:t>
      </w:r>
    </w:p>
    <w:p w:rsidR="00573035" w:rsidRPr="00505350" w:rsidRDefault="00573035" w:rsidP="00573035">
      <w:pPr>
        <w:tabs>
          <w:tab w:val="left" w:pos="567"/>
        </w:tabs>
        <w:rPr>
          <w:rFonts w:cs="Times New Roman"/>
          <w:sz w:val="24"/>
          <w:szCs w:val="24"/>
        </w:rPr>
      </w:pPr>
      <w:r w:rsidRPr="00505350">
        <w:rPr>
          <w:rFonts w:cs="Times New Roman"/>
          <w:b/>
          <w:i/>
          <w:sz w:val="24"/>
          <w:szCs w:val="24"/>
        </w:rPr>
        <w:t>World Bank Grievance Redress Mechanism</w:t>
      </w:r>
      <w:r w:rsidRPr="00505350">
        <w:rPr>
          <w:rFonts w:cs="Times New Roman"/>
          <w:b/>
          <w:i/>
          <w:noProof/>
          <w:sz w:val="24"/>
          <w:lang w:eastAsia="en-CA"/>
        </w:rPr>
        <w:t>:</w:t>
      </w:r>
      <w:r w:rsidRPr="00505350">
        <w:rPr>
          <w:rFonts w:cs="Times New Roman"/>
          <w:b/>
          <w:bCs/>
          <w:i/>
          <w:iCs/>
          <w:noProof/>
          <w:sz w:val="24"/>
          <w:lang w:eastAsia="en-CA"/>
        </w:rPr>
        <w:t xml:space="preserve"> </w:t>
      </w:r>
      <w:r w:rsidRPr="00505350">
        <w:rPr>
          <w:rFonts w:cs="Times New Roman"/>
          <w:sz w:val="24"/>
          <w:lang w:eastAsia="zh-CN"/>
        </w:rPr>
        <w:t>Communities</w:t>
      </w:r>
      <w:r w:rsidRPr="00505350">
        <w:rPr>
          <w:rFonts w:cs="Times New Roman"/>
          <w:bCs/>
          <w:iCs/>
          <w:noProof/>
          <w:sz w:val="24"/>
          <w:lang w:eastAsia="en-CA"/>
        </w:rPr>
        <w:t xml:space="preserve"> and individuals who believe that they are adversely affected by a World Bank (WB) supported project may submit complaints to existing project-level grievance redress mechanism or the WB’s Grievance Redress Service (GRS). The GRS ensures that complaints received are promptly reviewed in order to address project-related concerns. Subproject affected communities and individuals may submit their complaints to the WB’s independent Inspection Panel which determines whether harms occurred or could occur, as a result of WB non-compliance with its policies and procedures. Complaints may be submitted at any</w:t>
      </w:r>
      <w:r w:rsidR="00337D6E">
        <w:rPr>
          <w:rFonts w:cs="Times New Roman"/>
          <w:bCs/>
          <w:iCs/>
          <w:noProof/>
          <w:sz w:val="24"/>
          <w:lang w:eastAsia="en-CA"/>
        </w:rPr>
        <w:t xml:space="preserve"> </w:t>
      </w:r>
      <w:r w:rsidRPr="00505350">
        <w:rPr>
          <w:rFonts w:cs="Times New Roman"/>
          <w:bCs/>
          <w:iCs/>
          <w:noProof/>
          <w:sz w:val="24"/>
          <w:lang w:eastAsia="en-CA"/>
        </w:rPr>
        <w:t xml:space="preserve">time after concerns have been brought directly to the WB’s attention, and Bank Management has been given an opportunity to respond.  For </w:t>
      </w:r>
      <w:r w:rsidRPr="00505350">
        <w:rPr>
          <w:rFonts w:cs="Times New Roman"/>
          <w:bCs/>
          <w:iCs/>
          <w:noProof/>
          <w:sz w:val="24"/>
          <w:lang w:eastAsia="en-CA"/>
        </w:rPr>
        <w:lastRenderedPageBreak/>
        <w:t xml:space="preserve">information on how to submit complaints to the World Bank’s corporate Grievance Redress Service (GRS), please visit </w:t>
      </w:r>
      <w:hyperlink r:id="rId291" w:history="1">
        <w:r w:rsidRPr="00505350">
          <w:rPr>
            <w:rStyle w:val="Hyperlink"/>
            <w:bCs/>
            <w:noProof/>
            <w:color w:val="auto"/>
            <w:sz w:val="24"/>
            <w:lang w:eastAsia="en-CA"/>
          </w:rPr>
          <w:t>www.worldbank.org/grs</w:t>
        </w:r>
      </w:hyperlink>
      <w:r w:rsidRPr="00505350">
        <w:rPr>
          <w:rFonts w:cs="Times New Roman"/>
          <w:bCs/>
          <w:iCs/>
          <w:noProof/>
          <w:sz w:val="24"/>
          <w:lang w:eastAsia="en-CA"/>
        </w:rPr>
        <w:t xml:space="preserve">. For information on how to submit complaints to the World Bank Inspection Panel, please visit </w:t>
      </w:r>
      <w:r w:rsidRPr="00505350">
        <w:rPr>
          <w:rFonts w:cs="Times New Roman"/>
          <w:bCs/>
          <w:iCs/>
          <w:noProof/>
          <w:sz w:val="24"/>
          <w:u w:val="single"/>
          <w:lang w:eastAsia="en-CA"/>
        </w:rPr>
        <w:t xml:space="preserve">www.inspectionpanel.org. </w:t>
      </w:r>
    </w:p>
    <w:p w:rsidR="00573035" w:rsidRPr="00505350" w:rsidRDefault="00573035" w:rsidP="001C5D45">
      <w:pPr>
        <w:pStyle w:val="Heading5"/>
        <w:ind w:left="567" w:hanging="567"/>
        <w:rPr>
          <w:sz w:val="24"/>
          <w:szCs w:val="26"/>
        </w:rPr>
      </w:pPr>
      <w:r w:rsidRPr="00505350">
        <w:rPr>
          <w:sz w:val="24"/>
          <w:szCs w:val="26"/>
        </w:rPr>
        <w:t xml:space="preserve">Penalty System </w:t>
      </w:r>
    </w:p>
    <w:p w:rsidR="00764EBD" w:rsidRPr="00505350" w:rsidRDefault="00764EBD" w:rsidP="00764EBD">
      <w:pPr>
        <w:widowControl w:val="0"/>
        <w:tabs>
          <w:tab w:val="left" w:pos="1701"/>
          <w:tab w:val="right" w:pos="8505"/>
        </w:tabs>
        <w:rPr>
          <w:rFonts w:cs="Times New Roman"/>
          <w:sz w:val="24"/>
          <w:szCs w:val="24"/>
          <w:lang w:val="en-GB"/>
        </w:rPr>
      </w:pPr>
      <w:r w:rsidRPr="00505350">
        <w:rPr>
          <w:rFonts w:cs="Times New Roman"/>
          <w:sz w:val="24"/>
          <w:szCs w:val="24"/>
          <w:lang w:val="en-GB"/>
        </w:rPr>
        <w:t xml:space="preserve">In the compliance framework, if non-compliance with environmental regulations are discovered by ECO/CSC/ES/IEMC during the site supervision, 2% values of interim payment of the contractor of this month will be held back. The Contractor will be given a grace period (determined by CSC/ES) to repair the violation. If the Contractor performs the repairs within the grace period (confirmed by CSC/ES), no penalty is incurred and keeping money will be pay. However, if the Contractor fails to successfully make the necessary repairs within the grace period, the Contractor will pay the cost for a third party to repair the damages (deduction from keeping money).  </w:t>
      </w:r>
    </w:p>
    <w:p w:rsidR="002E15AF" w:rsidRPr="00505350" w:rsidRDefault="002E15AF" w:rsidP="002E15AF">
      <w:pPr>
        <w:widowControl w:val="0"/>
        <w:tabs>
          <w:tab w:val="left" w:pos="1701"/>
          <w:tab w:val="right" w:pos="8505"/>
        </w:tabs>
        <w:rPr>
          <w:rFonts w:cs="Times New Roman"/>
          <w:sz w:val="24"/>
          <w:szCs w:val="24"/>
          <w:lang w:val="en-GB"/>
        </w:rPr>
      </w:pPr>
      <w:bookmarkStart w:id="1017" w:name="_Toc442086494"/>
      <w:bookmarkStart w:id="1018" w:name="_Toc447529840"/>
      <w:bookmarkStart w:id="1019" w:name="_Toc499329689"/>
      <w:bookmarkStart w:id="1020" w:name="_Toc499330244"/>
      <w:bookmarkStart w:id="1021" w:name="_Toc502045350"/>
      <w:bookmarkStart w:id="1022" w:name="_Toc502833538"/>
      <w:bookmarkStart w:id="1023" w:name="_Toc509131493"/>
      <w:bookmarkStart w:id="1024" w:name="_Toc445777802"/>
      <w:bookmarkStart w:id="1025" w:name="_Toc441512280"/>
      <w:bookmarkStart w:id="1026" w:name="_Toc440975887"/>
      <w:bookmarkStart w:id="1027" w:name="_Toc440818014"/>
      <w:bookmarkStart w:id="1028" w:name="_Toc2435282"/>
      <w:bookmarkEnd w:id="1017"/>
      <w:r w:rsidRPr="00505350">
        <w:rPr>
          <w:rFonts w:cs="Times New Roman"/>
          <w:sz w:val="24"/>
          <w:szCs w:val="24"/>
          <w:lang w:val="en-GB"/>
        </w:rPr>
        <w:t xml:space="preserve">In case of IEMC/CSC/ES not detected of non-compliance with environmental regulations of the contractor, they will be responsibility payment the cost to repair the violation of the contractor if it happens. </w:t>
      </w:r>
    </w:p>
    <w:p w:rsidR="000D62EC" w:rsidRPr="00505350" w:rsidRDefault="00764EBD" w:rsidP="00FC4D04">
      <w:pPr>
        <w:pStyle w:val="Heading3"/>
      </w:pPr>
      <w:r w:rsidRPr="00505350">
        <w:t>Reporting Arrangements</w:t>
      </w:r>
      <w:bookmarkEnd w:id="1018"/>
      <w:bookmarkEnd w:id="1019"/>
      <w:bookmarkEnd w:id="1020"/>
      <w:bookmarkEnd w:id="1021"/>
      <w:bookmarkEnd w:id="1022"/>
      <w:bookmarkEnd w:id="1023"/>
      <w:bookmarkEnd w:id="1024"/>
      <w:bookmarkEnd w:id="1025"/>
      <w:bookmarkEnd w:id="1026"/>
      <w:bookmarkEnd w:id="1027"/>
      <w:bookmarkEnd w:id="1028"/>
      <w:r w:rsidR="000D62EC" w:rsidRPr="00505350">
        <w:t xml:space="preserve">  </w:t>
      </w:r>
    </w:p>
    <w:p w:rsidR="000D62EC" w:rsidRPr="00505350" w:rsidRDefault="00764EBD" w:rsidP="000D62EC">
      <w:pPr>
        <w:widowControl w:val="0"/>
        <w:tabs>
          <w:tab w:val="left" w:pos="1701"/>
          <w:tab w:val="right" w:pos="8505"/>
        </w:tabs>
        <w:spacing w:line="240" w:lineRule="auto"/>
        <w:rPr>
          <w:rFonts w:eastAsia="Times New Roman" w:cs="Times New Roman"/>
          <w:sz w:val="24"/>
          <w:szCs w:val="24"/>
        </w:rPr>
      </w:pPr>
      <w:r w:rsidRPr="00505350">
        <w:rPr>
          <w:rFonts w:cs="Times New Roman"/>
          <w:sz w:val="24"/>
          <w:szCs w:val="24"/>
          <w:lang w:val="vi-VN"/>
        </w:rPr>
        <w:t>E</w:t>
      </w:r>
      <w:r w:rsidRPr="00505350">
        <w:rPr>
          <w:rFonts w:cs="Times New Roman"/>
          <w:sz w:val="24"/>
          <w:szCs w:val="24"/>
        </w:rPr>
        <w:t>S</w:t>
      </w:r>
      <w:r w:rsidRPr="00505350">
        <w:rPr>
          <w:rFonts w:cs="Times New Roman"/>
          <w:sz w:val="24"/>
          <w:szCs w:val="24"/>
          <w:lang w:val="vi-VN"/>
        </w:rPr>
        <w:t>MP</w:t>
      </w:r>
      <w:r w:rsidRPr="00505350">
        <w:rPr>
          <w:rFonts w:cs="Times New Roman"/>
          <w:sz w:val="24"/>
          <w:szCs w:val="24"/>
        </w:rPr>
        <w:t xml:space="preserve"> monitoring and reporting requirements are summarized in</w:t>
      </w:r>
      <w:r w:rsidRPr="00505350">
        <w:rPr>
          <w:rFonts w:eastAsia="Times New Roman" w:cs="Times New Roman"/>
          <w:sz w:val="24"/>
          <w:szCs w:val="24"/>
        </w:rPr>
        <w:t xml:space="preserve"> </w:t>
      </w:r>
      <w:r w:rsidR="004E7E6E" w:rsidRPr="00505350">
        <w:rPr>
          <w:rFonts w:eastAsia="Times New Roman" w:cs="Times New Roman"/>
          <w:i/>
          <w:sz w:val="22"/>
          <w:szCs w:val="24"/>
        </w:rPr>
        <w:fldChar w:fldCharType="begin"/>
      </w:r>
      <w:r w:rsidR="004E7E6E" w:rsidRPr="00505350">
        <w:rPr>
          <w:rFonts w:eastAsia="Times New Roman" w:cs="Times New Roman"/>
          <w:i/>
          <w:sz w:val="22"/>
          <w:szCs w:val="24"/>
        </w:rPr>
        <w:instrText xml:space="preserve"> REF _Ref521939891 \h  \* MERGEFORMAT </w:instrText>
      </w:r>
      <w:r w:rsidR="004E7E6E" w:rsidRPr="00505350">
        <w:rPr>
          <w:rFonts w:eastAsia="Times New Roman" w:cs="Times New Roman"/>
          <w:i/>
          <w:sz w:val="22"/>
          <w:szCs w:val="24"/>
        </w:rPr>
      </w:r>
      <w:r w:rsidR="004E7E6E" w:rsidRPr="00505350">
        <w:rPr>
          <w:rFonts w:eastAsia="Times New Roman" w:cs="Times New Roman"/>
          <w:i/>
          <w:sz w:val="22"/>
          <w:szCs w:val="24"/>
        </w:rPr>
        <w:fldChar w:fldCharType="separate"/>
      </w:r>
      <w:r w:rsidR="005B3648" w:rsidRPr="00505350">
        <w:rPr>
          <w:i/>
          <w:sz w:val="24"/>
        </w:rPr>
        <w:t xml:space="preserve">Table </w:t>
      </w:r>
      <w:r w:rsidR="005B3648" w:rsidRPr="00505350">
        <w:rPr>
          <w:i/>
          <w:noProof/>
          <w:sz w:val="24"/>
        </w:rPr>
        <w:t>6.10</w:t>
      </w:r>
      <w:r w:rsidR="004E7E6E" w:rsidRPr="00505350">
        <w:rPr>
          <w:rFonts w:eastAsia="Times New Roman" w:cs="Times New Roman"/>
          <w:i/>
          <w:sz w:val="22"/>
          <w:szCs w:val="24"/>
        </w:rPr>
        <w:fldChar w:fldCharType="end"/>
      </w:r>
      <w:r w:rsidR="000D62EC" w:rsidRPr="00505350">
        <w:rPr>
          <w:rFonts w:eastAsia="Times New Roman" w:cs="Times New Roman"/>
          <w:i/>
          <w:sz w:val="24"/>
          <w:szCs w:val="24"/>
        </w:rPr>
        <w:t>.</w:t>
      </w:r>
    </w:p>
    <w:p w:rsidR="000D62EC" w:rsidRPr="00505350" w:rsidRDefault="0040314F" w:rsidP="00DA0D4C">
      <w:pPr>
        <w:pStyle w:val="Caption"/>
        <w:rPr>
          <w:rFonts w:eastAsia="Times New Roman"/>
        </w:rPr>
      </w:pPr>
      <w:bookmarkStart w:id="1029" w:name="_Ref521939891"/>
      <w:bookmarkStart w:id="1030" w:name="_Toc415052166"/>
      <w:bookmarkStart w:id="1031" w:name="_Toc2435517"/>
      <w:bookmarkStart w:id="1032" w:name="_Toc419390528"/>
      <w:bookmarkStart w:id="1033" w:name="_Toc425681420"/>
      <w:bookmarkStart w:id="1034" w:name="_Toc447529918"/>
      <w:bookmarkStart w:id="1035" w:name="_Toc499329509"/>
      <w:bookmarkStart w:id="1036" w:name="_Toc502045559"/>
      <w:bookmarkStart w:id="1037" w:name="_Toc502833609"/>
      <w:bookmarkStart w:id="1038" w:name="_Toc508866641"/>
      <w:r w:rsidRPr="00505350">
        <w:t>Table</w:t>
      </w:r>
      <w:r w:rsidR="004E7E6E"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10</w:t>
      </w:r>
      <w:r w:rsidR="004D6476">
        <w:rPr>
          <w:noProof/>
        </w:rPr>
        <w:fldChar w:fldCharType="end"/>
      </w:r>
      <w:bookmarkEnd w:id="1029"/>
      <w:r w:rsidR="000D62EC" w:rsidRPr="00505350">
        <w:rPr>
          <w:rFonts w:eastAsia="Times New Roman"/>
        </w:rPr>
        <w:t>:</w:t>
      </w:r>
      <w:r w:rsidR="000D62EC" w:rsidRPr="00505350">
        <w:rPr>
          <w:rFonts w:eastAsia="Calibri"/>
          <w:b/>
        </w:rPr>
        <w:t xml:space="preserve"> </w:t>
      </w:r>
      <w:bookmarkEnd w:id="1030"/>
      <w:r w:rsidR="00764EBD" w:rsidRPr="00505350">
        <w:t>Regular Reporting Requirements</w:t>
      </w:r>
      <w:bookmarkEnd w:id="1031"/>
      <w:r w:rsidR="00764EBD" w:rsidRPr="00505350">
        <w:t xml:space="preserve"> </w:t>
      </w:r>
      <w:bookmarkEnd w:id="1032"/>
      <w:bookmarkEnd w:id="1033"/>
      <w:bookmarkEnd w:id="1034"/>
      <w:bookmarkEnd w:id="1035"/>
      <w:bookmarkEnd w:id="1036"/>
      <w:bookmarkEnd w:id="1037"/>
      <w:bookmarkEnd w:id="1038"/>
    </w:p>
    <w:tbl>
      <w:tblPr>
        <w:tblW w:w="5081" w:type="pct"/>
        <w:tblCellMar>
          <w:top w:w="57" w:type="dxa"/>
          <w:bottom w:w="28" w:type="dxa"/>
        </w:tblCellMar>
        <w:tblLook w:val="0000" w:firstRow="0" w:lastRow="0" w:firstColumn="0" w:lastColumn="0" w:noHBand="0" w:noVBand="0"/>
      </w:tblPr>
      <w:tblGrid>
        <w:gridCol w:w="577"/>
        <w:gridCol w:w="2947"/>
        <w:gridCol w:w="1669"/>
        <w:gridCol w:w="4245"/>
      </w:tblGrid>
      <w:tr w:rsidR="008B3EFE" w:rsidRPr="00505350" w:rsidTr="00B07C9A">
        <w:trPr>
          <w:trHeight w:val="259"/>
        </w:trPr>
        <w:tc>
          <w:tcPr>
            <w:tcW w:w="306" w:type="pct"/>
            <w:tcBorders>
              <w:top w:val="single" w:sz="4" w:space="0" w:color="auto"/>
              <w:left w:val="single" w:sz="4" w:space="0" w:color="auto"/>
              <w:bottom w:val="single" w:sz="4" w:space="0" w:color="auto"/>
            </w:tcBorders>
          </w:tcPr>
          <w:p w:rsidR="008B3EFE" w:rsidRPr="00505350" w:rsidRDefault="008B3EFE" w:rsidP="005701FA">
            <w:pPr>
              <w:snapToGrid w:val="0"/>
              <w:spacing w:before="40" w:after="40" w:line="240" w:lineRule="auto"/>
              <w:jc w:val="center"/>
              <w:rPr>
                <w:rFonts w:eastAsia="Times New Roman" w:cs="Times New Roman"/>
                <w:b/>
                <w:bCs/>
                <w:sz w:val="24"/>
                <w:szCs w:val="24"/>
              </w:rPr>
            </w:pPr>
            <w:r w:rsidRPr="00505350">
              <w:rPr>
                <w:rFonts w:cs="Times New Roman"/>
                <w:b/>
                <w:bCs/>
                <w:sz w:val="24"/>
                <w:szCs w:val="24"/>
              </w:rPr>
              <w:t>N</w:t>
            </w:r>
            <w:r w:rsidRPr="00505350">
              <w:rPr>
                <w:rFonts w:cs="Times New Roman"/>
                <w:sz w:val="24"/>
                <w:szCs w:val="24"/>
              </w:rPr>
              <w:t>o.</w:t>
            </w:r>
          </w:p>
        </w:tc>
        <w:tc>
          <w:tcPr>
            <w:tcW w:w="1561" w:type="pct"/>
            <w:tcBorders>
              <w:top w:val="single" w:sz="4" w:space="0" w:color="auto"/>
              <w:left w:val="single" w:sz="4" w:space="0" w:color="auto"/>
              <w:bottom w:val="single" w:sz="4" w:space="0" w:color="auto"/>
              <w:right w:val="single" w:sz="4" w:space="0" w:color="auto"/>
            </w:tcBorders>
          </w:tcPr>
          <w:p w:rsidR="008B3EFE" w:rsidRPr="00505350" w:rsidRDefault="008B3EFE" w:rsidP="005701FA">
            <w:pPr>
              <w:snapToGrid w:val="0"/>
              <w:spacing w:before="40" w:after="40" w:line="240" w:lineRule="auto"/>
              <w:jc w:val="center"/>
              <w:rPr>
                <w:rFonts w:eastAsia="Times New Roman" w:cs="Times New Roman"/>
                <w:b/>
                <w:bCs/>
                <w:sz w:val="24"/>
                <w:szCs w:val="24"/>
              </w:rPr>
            </w:pPr>
            <w:r w:rsidRPr="00505350">
              <w:rPr>
                <w:rFonts w:cs="Times New Roman"/>
                <w:b/>
                <w:bCs/>
                <w:sz w:val="24"/>
                <w:szCs w:val="24"/>
              </w:rPr>
              <w:t>Report Prepared by</w:t>
            </w:r>
          </w:p>
        </w:tc>
        <w:tc>
          <w:tcPr>
            <w:tcW w:w="884" w:type="pct"/>
            <w:tcBorders>
              <w:top w:val="single" w:sz="4" w:space="0" w:color="auto"/>
              <w:left w:val="single" w:sz="4" w:space="0" w:color="auto"/>
              <w:bottom w:val="single" w:sz="4" w:space="0" w:color="auto"/>
            </w:tcBorders>
            <w:shd w:val="clear" w:color="auto" w:fill="auto"/>
            <w:vAlign w:val="center"/>
          </w:tcPr>
          <w:p w:rsidR="008B3EFE" w:rsidRPr="00505350" w:rsidRDefault="008B3EFE" w:rsidP="005701FA">
            <w:pPr>
              <w:snapToGrid w:val="0"/>
              <w:spacing w:before="40" w:after="40" w:line="240" w:lineRule="auto"/>
              <w:jc w:val="center"/>
              <w:rPr>
                <w:rFonts w:eastAsia="Times New Roman" w:cs="Times New Roman"/>
                <w:b/>
                <w:bCs/>
                <w:sz w:val="24"/>
                <w:szCs w:val="24"/>
              </w:rPr>
            </w:pPr>
            <w:r w:rsidRPr="00505350">
              <w:rPr>
                <w:rFonts w:cs="Times New Roman"/>
                <w:b/>
                <w:bCs/>
                <w:sz w:val="24"/>
                <w:szCs w:val="24"/>
              </w:rPr>
              <w:t>Submitted to</w:t>
            </w:r>
          </w:p>
        </w:tc>
        <w:tc>
          <w:tcPr>
            <w:tcW w:w="2249" w:type="pct"/>
            <w:tcBorders>
              <w:top w:val="single" w:sz="4" w:space="0" w:color="auto"/>
              <w:left w:val="single" w:sz="4" w:space="0" w:color="000000"/>
              <w:bottom w:val="single" w:sz="4" w:space="0" w:color="auto"/>
              <w:right w:val="single" w:sz="4" w:space="0" w:color="auto"/>
            </w:tcBorders>
            <w:shd w:val="clear" w:color="auto" w:fill="auto"/>
            <w:vAlign w:val="center"/>
          </w:tcPr>
          <w:p w:rsidR="008B3EFE" w:rsidRPr="00505350" w:rsidRDefault="008B3EFE" w:rsidP="005701FA">
            <w:pPr>
              <w:snapToGrid w:val="0"/>
              <w:spacing w:before="40" w:after="40" w:line="240" w:lineRule="auto"/>
              <w:jc w:val="center"/>
              <w:rPr>
                <w:rFonts w:eastAsia="Times New Roman" w:cs="Times New Roman"/>
                <w:b/>
                <w:bCs/>
                <w:sz w:val="24"/>
                <w:szCs w:val="24"/>
              </w:rPr>
            </w:pPr>
            <w:r w:rsidRPr="00505350">
              <w:rPr>
                <w:rFonts w:cs="Times New Roman"/>
                <w:b/>
                <w:bCs/>
                <w:sz w:val="24"/>
                <w:szCs w:val="24"/>
              </w:rPr>
              <w:t>Frequency of Reporting</w:t>
            </w:r>
          </w:p>
        </w:tc>
      </w:tr>
      <w:tr w:rsidR="00764EBD" w:rsidRPr="00505350" w:rsidTr="00B07C9A">
        <w:tc>
          <w:tcPr>
            <w:tcW w:w="306" w:type="pct"/>
            <w:tcBorders>
              <w:left w:val="single" w:sz="4" w:space="0" w:color="auto"/>
              <w:bottom w:val="single" w:sz="4" w:space="0" w:color="auto"/>
            </w:tcBorders>
          </w:tcPr>
          <w:p w:rsidR="00764EBD" w:rsidRPr="00505350" w:rsidRDefault="00764EBD" w:rsidP="008B3EFE">
            <w:pPr>
              <w:keepNext/>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561" w:type="pct"/>
            <w:tcBorders>
              <w:left w:val="single" w:sz="4" w:space="0" w:color="000000"/>
              <w:bottom w:val="single" w:sz="4" w:space="0" w:color="auto"/>
              <w:right w:val="single" w:sz="4" w:space="0" w:color="000000"/>
            </w:tcBorders>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Contractor to the Employer</w:t>
            </w:r>
          </w:p>
        </w:tc>
        <w:tc>
          <w:tcPr>
            <w:tcW w:w="884" w:type="pct"/>
            <w:tcBorders>
              <w:top w:val="single" w:sz="4" w:space="0" w:color="auto"/>
              <w:left w:val="single" w:sz="4" w:space="0" w:color="000000"/>
              <w:bottom w:val="single" w:sz="4" w:space="0" w:color="auto"/>
              <w:right w:val="single" w:sz="4" w:space="0" w:color="auto"/>
            </w:tcBorders>
            <w:shd w:val="clear" w:color="auto" w:fill="auto"/>
          </w:tcPr>
          <w:p w:rsidR="00764EBD" w:rsidRPr="00505350" w:rsidRDefault="00764EBD" w:rsidP="00764EBD">
            <w:pPr>
              <w:snapToGrid w:val="0"/>
              <w:spacing w:before="40" w:after="40" w:line="240" w:lineRule="auto"/>
              <w:jc w:val="left"/>
              <w:rPr>
                <w:rFonts w:eastAsia="Times New Roman" w:cs="Times New Roman"/>
                <w:sz w:val="24"/>
                <w:szCs w:val="24"/>
              </w:rPr>
            </w:pPr>
            <w:r w:rsidRPr="00505350">
              <w:rPr>
                <w:rFonts w:eastAsia="Times New Roman" w:cs="Times New Roman"/>
                <w:sz w:val="24"/>
                <w:szCs w:val="24"/>
              </w:rPr>
              <w:t>PPMU</w:t>
            </w:r>
          </w:p>
        </w:tc>
        <w:tc>
          <w:tcPr>
            <w:tcW w:w="2249" w:type="pct"/>
            <w:tcBorders>
              <w:top w:val="single" w:sz="4" w:space="0" w:color="auto"/>
              <w:left w:val="single" w:sz="4" w:space="0" w:color="auto"/>
              <w:bottom w:val="single" w:sz="4" w:space="0" w:color="auto"/>
              <w:right w:val="single" w:sz="4" w:space="0" w:color="auto"/>
            </w:tcBorders>
            <w:shd w:val="clear" w:color="auto" w:fill="auto"/>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 xml:space="preserve">Once before construction commences and monthly thereafter </w:t>
            </w:r>
          </w:p>
        </w:tc>
      </w:tr>
      <w:tr w:rsidR="00764EBD" w:rsidRPr="00505350" w:rsidTr="00B07C9A">
        <w:tc>
          <w:tcPr>
            <w:tcW w:w="306" w:type="pct"/>
            <w:tcBorders>
              <w:left w:val="single" w:sz="4" w:space="0" w:color="auto"/>
              <w:bottom w:val="single" w:sz="4" w:space="0" w:color="auto"/>
            </w:tcBorders>
          </w:tcPr>
          <w:p w:rsidR="00764EBD" w:rsidRPr="00505350" w:rsidRDefault="00764EBD" w:rsidP="008B3EFE">
            <w:pPr>
              <w:keepNext/>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561" w:type="pct"/>
            <w:tcBorders>
              <w:left w:val="single" w:sz="4" w:space="0" w:color="000000"/>
              <w:bottom w:val="single" w:sz="4" w:space="0" w:color="auto"/>
              <w:right w:val="single" w:sz="4" w:space="0" w:color="000000"/>
            </w:tcBorders>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Construction Supervision consultant (CSC)</w:t>
            </w:r>
          </w:p>
        </w:tc>
        <w:tc>
          <w:tcPr>
            <w:tcW w:w="884" w:type="pct"/>
            <w:tcBorders>
              <w:top w:val="single" w:sz="4" w:space="0" w:color="auto"/>
              <w:left w:val="single" w:sz="4" w:space="0" w:color="000000"/>
              <w:bottom w:val="single" w:sz="4" w:space="0" w:color="auto"/>
              <w:right w:val="single" w:sz="4" w:space="0" w:color="auto"/>
            </w:tcBorders>
            <w:shd w:val="clear" w:color="auto" w:fill="auto"/>
          </w:tcPr>
          <w:p w:rsidR="00764EBD" w:rsidRPr="00505350" w:rsidRDefault="00764EBD" w:rsidP="00764EBD">
            <w:pPr>
              <w:snapToGrid w:val="0"/>
              <w:spacing w:before="40" w:after="40" w:line="240" w:lineRule="auto"/>
              <w:jc w:val="left"/>
              <w:rPr>
                <w:rFonts w:eastAsia="Times New Roman" w:cs="Times New Roman"/>
                <w:sz w:val="24"/>
                <w:szCs w:val="24"/>
              </w:rPr>
            </w:pPr>
            <w:r w:rsidRPr="00505350">
              <w:rPr>
                <w:rFonts w:eastAsia="Times New Roman" w:cs="Times New Roman"/>
                <w:sz w:val="24"/>
                <w:szCs w:val="24"/>
              </w:rPr>
              <w:t>PPMU</w:t>
            </w:r>
          </w:p>
        </w:tc>
        <w:tc>
          <w:tcPr>
            <w:tcW w:w="2249" w:type="pct"/>
            <w:tcBorders>
              <w:top w:val="single" w:sz="4" w:space="0" w:color="auto"/>
              <w:left w:val="single" w:sz="4" w:space="0" w:color="auto"/>
              <w:bottom w:val="single" w:sz="4" w:space="0" w:color="auto"/>
              <w:right w:val="single" w:sz="4" w:space="0" w:color="auto"/>
            </w:tcBorders>
            <w:shd w:val="clear" w:color="auto" w:fill="auto"/>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Weekly and monthly</w:t>
            </w:r>
          </w:p>
        </w:tc>
      </w:tr>
      <w:tr w:rsidR="00764EBD" w:rsidRPr="00505350" w:rsidTr="00B07C9A">
        <w:tc>
          <w:tcPr>
            <w:tcW w:w="306" w:type="pct"/>
            <w:tcBorders>
              <w:top w:val="single" w:sz="4" w:space="0" w:color="auto"/>
              <w:left w:val="single" w:sz="4" w:space="0" w:color="auto"/>
              <w:bottom w:val="single" w:sz="4" w:space="0" w:color="auto"/>
            </w:tcBorders>
          </w:tcPr>
          <w:p w:rsidR="00764EBD" w:rsidRPr="00505350" w:rsidRDefault="00764EBD" w:rsidP="008B3EFE">
            <w:pPr>
              <w:keepNext/>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561" w:type="pct"/>
            <w:tcBorders>
              <w:top w:val="single" w:sz="4" w:space="0" w:color="auto"/>
              <w:left w:val="single" w:sz="4" w:space="0" w:color="000000"/>
              <w:bottom w:val="single" w:sz="4" w:space="0" w:color="auto"/>
              <w:right w:val="single" w:sz="4" w:space="0" w:color="000000"/>
            </w:tcBorders>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Community Monitoring</w:t>
            </w:r>
          </w:p>
        </w:tc>
        <w:tc>
          <w:tcPr>
            <w:tcW w:w="884" w:type="pct"/>
            <w:tcBorders>
              <w:top w:val="single" w:sz="4" w:space="0" w:color="auto"/>
              <w:left w:val="single" w:sz="4" w:space="0" w:color="000000"/>
              <w:bottom w:val="single" w:sz="4" w:space="0" w:color="auto"/>
              <w:right w:val="single" w:sz="4" w:space="0" w:color="auto"/>
            </w:tcBorders>
            <w:shd w:val="clear" w:color="auto" w:fill="auto"/>
          </w:tcPr>
          <w:p w:rsidR="00764EBD" w:rsidRPr="00505350" w:rsidRDefault="00764EBD" w:rsidP="00764EBD">
            <w:pPr>
              <w:snapToGrid w:val="0"/>
              <w:spacing w:before="40" w:after="40" w:line="240" w:lineRule="auto"/>
              <w:jc w:val="left"/>
              <w:rPr>
                <w:rFonts w:eastAsia="Times New Roman" w:cs="Times New Roman"/>
                <w:sz w:val="24"/>
                <w:szCs w:val="24"/>
              </w:rPr>
            </w:pPr>
            <w:r w:rsidRPr="00505350">
              <w:rPr>
                <w:rFonts w:eastAsia="Times New Roman" w:cs="Times New Roman"/>
                <w:sz w:val="24"/>
                <w:szCs w:val="24"/>
              </w:rPr>
              <w:t>PPMU</w:t>
            </w:r>
            <w:r w:rsidR="008004AC" w:rsidRPr="00505350">
              <w:rPr>
                <w:rFonts w:eastAsia="Times New Roman" w:cs="Times New Roman"/>
                <w:sz w:val="24"/>
                <w:szCs w:val="24"/>
              </w:rPr>
              <w:t>/CSC</w:t>
            </w:r>
          </w:p>
        </w:tc>
        <w:tc>
          <w:tcPr>
            <w:tcW w:w="2249" w:type="pct"/>
            <w:tcBorders>
              <w:top w:val="single" w:sz="4" w:space="0" w:color="auto"/>
              <w:left w:val="single" w:sz="4" w:space="0" w:color="auto"/>
              <w:bottom w:val="single" w:sz="4" w:space="0" w:color="auto"/>
              <w:right w:val="single" w:sz="4" w:space="0" w:color="auto"/>
            </w:tcBorders>
            <w:shd w:val="clear" w:color="auto" w:fill="auto"/>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When the community has any complaint about the subproject safeguards implementation</w:t>
            </w:r>
          </w:p>
        </w:tc>
      </w:tr>
      <w:tr w:rsidR="00764EBD" w:rsidRPr="00505350" w:rsidTr="00B07C9A">
        <w:tc>
          <w:tcPr>
            <w:tcW w:w="306" w:type="pct"/>
            <w:tcBorders>
              <w:top w:val="single" w:sz="4" w:space="0" w:color="auto"/>
              <w:left w:val="single" w:sz="4" w:space="0" w:color="auto"/>
              <w:bottom w:val="single" w:sz="4" w:space="0" w:color="auto"/>
            </w:tcBorders>
          </w:tcPr>
          <w:p w:rsidR="00764EBD" w:rsidRPr="00505350" w:rsidRDefault="00764EBD" w:rsidP="008B3EFE">
            <w:pPr>
              <w:keepNext/>
              <w:spacing w:before="40" w:after="40" w:line="240" w:lineRule="auto"/>
              <w:jc w:val="center"/>
              <w:rPr>
                <w:rFonts w:eastAsia="Times New Roman" w:cs="Times New Roman"/>
                <w:sz w:val="24"/>
                <w:szCs w:val="24"/>
              </w:rPr>
            </w:pPr>
            <w:r w:rsidRPr="00505350">
              <w:rPr>
                <w:rFonts w:eastAsia="Times New Roman" w:cs="Times New Roman"/>
                <w:sz w:val="24"/>
                <w:szCs w:val="24"/>
              </w:rPr>
              <w:t>5</w:t>
            </w:r>
          </w:p>
        </w:tc>
        <w:tc>
          <w:tcPr>
            <w:tcW w:w="1561" w:type="pct"/>
            <w:tcBorders>
              <w:top w:val="single" w:sz="4" w:space="0" w:color="auto"/>
              <w:left w:val="single" w:sz="4" w:space="0" w:color="000000"/>
              <w:bottom w:val="single" w:sz="4" w:space="0" w:color="auto"/>
              <w:right w:val="single" w:sz="4" w:space="0" w:color="000000"/>
            </w:tcBorders>
          </w:tcPr>
          <w:p w:rsidR="00764EBD" w:rsidRPr="00505350" w:rsidRDefault="00764EBD" w:rsidP="00764EBD">
            <w:pPr>
              <w:snapToGrid w:val="0"/>
              <w:spacing w:before="40" w:after="40" w:line="240" w:lineRule="auto"/>
              <w:jc w:val="left"/>
              <w:rPr>
                <w:rFonts w:eastAsia="Times New Roman" w:cs="Times New Roman"/>
                <w:sz w:val="24"/>
                <w:szCs w:val="24"/>
              </w:rPr>
            </w:pPr>
            <w:r w:rsidRPr="00505350">
              <w:rPr>
                <w:rFonts w:cs="Times New Roman"/>
                <w:sz w:val="24"/>
                <w:szCs w:val="24"/>
              </w:rPr>
              <w:t>PPMU/ICMB10</w:t>
            </w:r>
          </w:p>
        </w:tc>
        <w:tc>
          <w:tcPr>
            <w:tcW w:w="884" w:type="pct"/>
            <w:tcBorders>
              <w:top w:val="single" w:sz="4" w:space="0" w:color="auto"/>
              <w:left w:val="single" w:sz="4" w:space="0" w:color="000000"/>
              <w:bottom w:val="single" w:sz="4" w:space="0" w:color="auto"/>
              <w:right w:val="single" w:sz="4" w:space="0" w:color="auto"/>
            </w:tcBorders>
            <w:shd w:val="clear" w:color="auto" w:fill="auto"/>
          </w:tcPr>
          <w:p w:rsidR="00764EBD" w:rsidRPr="00505350" w:rsidRDefault="00764EBD" w:rsidP="00764EBD">
            <w:pPr>
              <w:snapToGrid w:val="0"/>
              <w:spacing w:before="40" w:after="40" w:line="240" w:lineRule="auto"/>
              <w:jc w:val="left"/>
              <w:rPr>
                <w:rFonts w:eastAsia="Times New Roman" w:cs="Times New Roman"/>
                <w:sz w:val="24"/>
                <w:szCs w:val="24"/>
              </w:rPr>
            </w:pPr>
            <w:r w:rsidRPr="00505350">
              <w:rPr>
                <w:rFonts w:eastAsia="Times New Roman" w:cs="Times New Roman"/>
                <w:sz w:val="24"/>
                <w:szCs w:val="24"/>
              </w:rPr>
              <w:t xml:space="preserve">CPMU </w:t>
            </w:r>
          </w:p>
        </w:tc>
        <w:tc>
          <w:tcPr>
            <w:tcW w:w="2249" w:type="pct"/>
            <w:tcBorders>
              <w:top w:val="single" w:sz="4" w:space="0" w:color="auto"/>
              <w:left w:val="single" w:sz="4" w:space="0" w:color="auto"/>
              <w:bottom w:val="single" w:sz="4" w:space="0" w:color="auto"/>
              <w:right w:val="single" w:sz="4" w:space="0" w:color="auto"/>
            </w:tcBorders>
            <w:shd w:val="clear" w:color="auto" w:fill="auto"/>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 xml:space="preserve">Monthly </w:t>
            </w:r>
          </w:p>
        </w:tc>
      </w:tr>
      <w:tr w:rsidR="00764EBD" w:rsidRPr="00505350" w:rsidTr="00B07C9A">
        <w:tc>
          <w:tcPr>
            <w:tcW w:w="306" w:type="pct"/>
            <w:tcBorders>
              <w:top w:val="single" w:sz="4" w:space="0" w:color="auto"/>
              <w:left w:val="single" w:sz="4" w:space="0" w:color="auto"/>
              <w:bottom w:val="single" w:sz="4" w:space="0" w:color="auto"/>
            </w:tcBorders>
          </w:tcPr>
          <w:p w:rsidR="00764EBD" w:rsidRPr="00505350" w:rsidRDefault="00764EBD" w:rsidP="008B3EFE">
            <w:pPr>
              <w:keepNext/>
              <w:spacing w:before="40" w:after="40" w:line="240" w:lineRule="auto"/>
              <w:jc w:val="center"/>
              <w:rPr>
                <w:rFonts w:eastAsia="Times New Roman" w:cs="Times New Roman"/>
                <w:sz w:val="24"/>
                <w:szCs w:val="24"/>
              </w:rPr>
            </w:pPr>
            <w:r w:rsidRPr="00505350">
              <w:rPr>
                <w:rFonts w:eastAsia="Times New Roman" w:cs="Times New Roman"/>
                <w:sz w:val="24"/>
                <w:szCs w:val="24"/>
              </w:rPr>
              <w:t>6</w:t>
            </w:r>
          </w:p>
        </w:tc>
        <w:tc>
          <w:tcPr>
            <w:tcW w:w="1561" w:type="pct"/>
            <w:tcBorders>
              <w:top w:val="single" w:sz="4" w:space="0" w:color="auto"/>
              <w:left w:val="single" w:sz="4" w:space="0" w:color="000000"/>
              <w:bottom w:val="single" w:sz="4" w:space="0" w:color="auto"/>
              <w:right w:val="single" w:sz="4" w:space="0" w:color="000000"/>
            </w:tcBorders>
          </w:tcPr>
          <w:p w:rsidR="00764EBD" w:rsidRPr="00505350" w:rsidRDefault="00764EBD" w:rsidP="00764EBD">
            <w:pPr>
              <w:snapToGrid w:val="0"/>
              <w:spacing w:before="40" w:after="40" w:line="240" w:lineRule="auto"/>
              <w:jc w:val="left"/>
              <w:rPr>
                <w:rFonts w:eastAsia="Times New Roman" w:cs="Times New Roman"/>
                <w:sz w:val="24"/>
                <w:szCs w:val="24"/>
              </w:rPr>
            </w:pPr>
            <w:r w:rsidRPr="00505350">
              <w:rPr>
                <w:rFonts w:cs="Times New Roman"/>
                <w:sz w:val="24"/>
                <w:szCs w:val="24"/>
              </w:rPr>
              <w:t xml:space="preserve">CPMU </w:t>
            </w:r>
          </w:p>
        </w:tc>
        <w:tc>
          <w:tcPr>
            <w:tcW w:w="884" w:type="pct"/>
            <w:tcBorders>
              <w:top w:val="single" w:sz="4" w:space="0" w:color="auto"/>
              <w:left w:val="single" w:sz="4" w:space="0" w:color="000000"/>
              <w:bottom w:val="single" w:sz="4" w:space="0" w:color="auto"/>
              <w:right w:val="single" w:sz="4" w:space="0" w:color="auto"/>
            </w:tcBorders>
            <w:shd w:val="clear" w:color="auto" w:fill="auto"/>
          </w:tcPr>
          <w:p w:rsidR="00764EBD" w:rsidRPr="00505350" w:rsidRDefault="00764EBD" w:rsidP="00764EBD">
            <w:pPr>
              <w:snapToGrid w:val="0"/>
              <w:spacing w:before="40" w:after="40" w:line="240" w:lineRule="auto"/>
              <w:jc w:val="left"/>
              <w:rPr>
                <w:rFonts w:eastAsia="Times New Roman" w:cs="Times New Roman"/>
                <w:sz w:val="24"/>
                <w:szCs w:val="24"/>
              </w:rPr>
            </w:pPr>
            <w:r w:rsidRPr="00505350">
              <w:rPr>
                <w:rFonts w:eastAsia="Times New Roman" w:cs="Times New Roman"/>
                <w:sz w:val="24"/>
                <w:szCs w:val="24"/>
              </w:rPr>
              <w:t>WB</w:t>
            </w:r>
          </w:p>
        </w:tc>
        <w:tc>
          <w:tcPr>
            <w:tcW w:w="2249" w:type="pct"/>
            <w:tcBorders>
              <w:top w:val="single" w:sz="4" w:space="0" w:color="auto"/>
              <w:left w:val="single" w:sz="4" w:space="0" w:color="auto"/>
              <w:bottom w:val="single" w:sz="4" w:space="0" w:color="auto"/>
              <w:right w:val="single" w:sz="4" w:space="0" w:color="auto"/>
            </w:tcBorders>
            <w:shd w:val="clear" w:color="auto" w:fill="auto"/>
          </w:tcPr>
          <w:p w:rsidR="00764EBD" w:rsidRPr="00505350" w:rsidRDefault="00764EBD" w:rsidP="00764EBD">
            <w:pPr>
              <w:keepNext/>
              <w:snapToGrid w:val="0"/>
              <w:spacing w:before="40" w:after="40" w:line="240" w:lineRule="auto"/>
              <w:jc w:val="left"/>
              <w:rPr>
                <w:rFonts w:eastAsia="Times New Roman" w:cs="Times New Roman"/>
                <w:sz w:val="24"/>
                <w:szCs w:val="24"/>
              </w:rPr>
            </w:pPr>
            <w:r w:rsidRPr="00505350">
              <w:rPr>
                <w:rFonts w:cs="Times New Roman"/>
                <w:sz w:val="24"/>
                <w:szCs w:val="24"/>
              </w:rPr>
              <w:t xml:space="preserve">Every six-month </w:t>
            </w:r>
          </w:p>
        </w:tc>
      </w:tr>
    </w:tbl>
    <w:p w:rsidR="000D62EC" w:rsidRPr="00505350" w:rsidRDefault="006806CA" w:rsidP="00EB4021">
      <w:pPr>
        <w:pStyle w:val="Heading2"/>
      </w:pPr>
      <w:bookmarkStart w:id="1039" w:name="_Toc509131495"/>
      <w:bookmarkStart w:id="1040" w:name="_Toc445777806"/>
      <w:bookmarkStart w:id="1041" w:name="_Toc441512284"/>
      <w:bookmarkStart w:id="1042" w:name="_Toc2435283"/>
      <w:bookmarkStart w:id="1043" w:name="_Toc445977929"/>
      <w:bookmarkStart w:id="1044" w:name="_Toc446173861"/>
      <w:bookmarkStart w:id="1045" w:name="_Toc458504964"/>
      <w:bookmarkStart w:id="1046" w:name="_Toc502045352"/>
      <w:bookmarkStart w:id="1047" w:name="_Toc502833540"/>
      <w:bookmarkStart w:id="1048" w:name="_Toc440818018"/>
      <w:bookmarkStart w:id="1049" w:name="_Toc440975891"/>
      <w:r w:rsidRPr="00505350">
        <w:t>ESTIMATED ESMP COST</w:t>
      </w:r>
      <w:bookmarkEnd w:id="1039"/>
      <w:bookmarkEnd w:id="1040"/>
      <w:bookmarkEnd w:id="1041"/>
      <w:bookmarkEnd w:id="1042"/>
      <w:r w:rsidRPr="00505350">
        <w:t xml:space="preserve"> </w:t>
      </w:r>
      <w:bookmarkEnd w:id="1043"/>
      <w:bookmarkEnd w:id="1044"/>
      <w:bookmarkEnd w:id="1045"/>
      <w:bookmarkEnd w:id="1046"/>
      <w:bookmarkEnd w:id="1047"/>
      <w:bookmarkEnd w:id="1048"/>
      <w:bookmarkEnd w:id="1049"/>
    </w:p>
    <w:p w:rsidR="000D62EC" w:rsidRPr="00505350" w:rsidRDefault="005D6BF5" w:rsidP="000D62EC">
      <w:pPr>
        <w:spacing w:line="271" w:lineRule="auto"/>
        <w:rPr>
          <w:rFonts w:eastAsia="Times New Roman" w:cs="Times New Roman"/>
          <w:sz w:val="24"/>
          <w:szCs w:val="24"/>
        </w:rPr>
      </w:pPr>
      <w:r w:rsidRPr="00505350">
        <w:rPr>
          <w:rFonts w:eastAsia="Times New Roman" w:cs="Times New Roman"/>
          <w:sz w:val="24"/>
          <w:szCs w:val="24"/>
        </w:rPr>
        <w:t>The EMP cost</w:t>
      </w:r>
      <w:r w:rsidRPr="00505350">
        <w:rPr>
          <w:rFonts w:eastAsia="Times New Roman" w:cs="Times New Roman"/>
          <w:sz w:val="24"/>
          <w:szCs w:val="24"/>
          <w:vertAlign w:val="superscript"/>
        </w:rPr>
        <w:t xml:space="preserve"> </w:t>
      </w:r>
      <w:r w:rsidRPr="00505350">
        <w:rPr>
          <w:rFonts w:eastAsia="Times New Roman" w:cs="Times New Roman"/>
          <w:sz w:val="24"/>
          <w:szCs w:val="24"/>
        </w:rPr>
        <w:t xml:space="preserve">will comprise: (a) cost for resettlement and land acquisition; (b) cost for implementation of the mitigation measures by the contractor; (c) cost for supervision by the CSC; (d) cost for the Environmental Management Consultant (EMC) including monitoring of environmental quality; (e) cost for water quality/ecology monitoring during operation for at least 2 years; and (f) supervision and safeguard management costs incurred by PPMU and CPMU. All the costs will be included as the subproject cost </w:t>
      </w:r>
      <w:r w:rsidR="000D62EC" w:rsidRPr="00505350">
        <w:rPr>
          <w:rFonts w:eastAsia="Times New Roman" w:cs="Times New Roman"/>
          <w:sz w:val="24"/>
          <w:szCs w:val="24"/>
        </w:rPr>
        <w:t>(</w:t>
      </w:r>
      <w:r w:rsidRPr="00505350">
        <w:rPr>
          <w:rFonts w:eastAsia="Times New Roman" w:cs="Times New Roman"/>
          <w:sz w:val="24"/>
          <w:szCs w:val="24"/>
        </w:rPr>
        <w:t xml:space="preserve">see </w:t>
      </w:r>
      <w:r w:rsidR="000D62EC" w:rsidRPr="00505350">
        <w:rPr>
          <w:rFonts w:eastAsia="Times New Roman" w:cs="Times New Roman"/>
          <w:i/>
          <w:sz w:val="24"/>
          <w:szCs w:val="24"/>
        </w:rPr>
        <w:fldChar w:fldCharType="begin"/>
      </w:r>
      <w:r w:rsidR="000D62EC" w:rsidRPr="00505350">
        <w:rPr>
          <w:rFonts w:eastAsia="Times New Roman" w:cs="Times New Roman"/>
          <w:i/>
          <w:sz w:val="24"/>
          <w:szCs w:val="24"/>
        </w:rPr>
        <w:instrText xml:space="preserve"> REF _Ref502832796 \h  \* MERGEFORMAT </w:instrText>
      </w:r>
      <w:r w:rsidR="000D62EC" w:rsidRPr="00505350">
        <w:rPr>
          <w:rFonts w:eastAsia="Times New Roman" w:cs="Times New Roman"/>
          <w:i/>
          <w:sz w:val="24"/>
          <w:szCs w:val="24"/>
        </w:rPr>
      </w:r>
      <w:r w:rsidR="000D62EC" w:rsidRPr="00505350">
        <w:rPr>
          <w:rFonts w:eastAsia="Times New Roman" w:cs="Times New Roman"/>
          <w:i/>
          <w:sz w:val="24"/>
          <w:szCs w:val="24"/>
        </w:rPr>
        <w:fldChar w:fldCharType="separate"/>
      </w:r>
      <w:r w:rsidR="005B3648" w:rsidRPr="00505350">
        <w:rPr>
          <w:i/>
          <w:sz w:val="24"/>
        </w:rPr>
        <w:t xml:space="preserve">Table </w:t>
      </w:r>
      <w:r w:rsidR="005B3648" w:rsidRPr="00505350">
        <w:rPr>
          <w:i/>
          <w:noProof/>
          <w:sz w:val="24"/>
        </w:rPr>
        <w:t>6.11</w:t>
      </w:r>
      <w:r w:rsidR="000D62EC" w:rsidRPr="00505350">
        <w:rPr>
          <w:rFonts w:eastAsia="Times New Roman" w:cs="Times New Roman"/>
          <w:i/>
          <w:sz w:val="24"/>
          <w:szCs w:val="24"/>
        </w:rPr>
        <w:fldChar w:fldCharType="end"/>
      </w:r>
      <w:r w:rsidR="000D62EC" w:rsidRPr="00505350">
        <w:rPr>
          <w:rFonts w:eastAsia="Times New Roman" w:cs="Times New Roman"/>
          <w:sz w:val="24"/>
          <w:szCs w:val="24"/>
        </w:rPr>
        <w:t>).</w:t>
      </w:r>
    </w:p>
    <w:p w:rsidR="005D6BF5" w:rsidRPr="00505350" w:rsidRDefault="005D6BF5" w:rsidP="003D125E">
      <w:pPr>
        <w:numPr>
          <w:ilvl w:val="0"/>
          <w:numId w:val="50"/>
        </w:numPr>
        <w:tabs>
          <w:tab w:val="left" w:pos="284"/>
        </w:tabs>
        <w:spacing w:line="240" w:lineRule="auto"/>
        <w:ind w:left="284" w:hanging="142"/>
        <w:rPr>
          <w:rFonts w:eastAsia="Times New Roman" w:cs="Times New Roman"/>
          <w:sz w:val="24"/>
          <w:szCs w:val="24"/>
        </w:rPr>
      </w:pPr>
      <w:r w:rsidRPr="00505350">
        <w:rPr>
          <w:rFonts w:eastAsia="Times New Roman" w:cs="Times New Roman"/>
          <w:sz w:val="24"/>
          <w:szCs w:val="24"/>
        </w:rPr>
        <w:t xml:space="preserve">Cost for the implementation of the mitigation measures during construction will be part of the contract costs while the costs for monitoring by the CSC will be part of the construction supervision contracts.  </w:t>
      </w:r>
    </w:p>
    <w:p w:rsidR="005D6BF5" w:rsidRPr="00505350" w:rsidRDefault="005D6BF5" w:rsidP="003D125E">
      <w:pPr>
        <w:numPr>
          <w:ilvl w:val="0"/>
          <w:numId w:val="50"/>
        </w:numPr>
        <w:tabs>
          <w:tab w:val="left" w:pos="284"/>
        </w:tabs>
        <w:spacing w:line="240" w:lineRule="auto"/>
        <w:ind w:left="284" w:hanging="142"/>
        <w:rPr>
          <w:sz w:val="24"/>
        </w:rPr>
      </w:pPr>
      <w:r w:rsidRPr="00505350">
        <w:rPr>
          <w:rFonts w:eastAsia="Times New Roman" w:cs="Times New Roman"/>
          <w:sz w:val="24"/>
          <w:szCs w:val="24"/>
        </w:rPr>
        <w:lastRenderedPageBreak/>
        <w:t>Cost for EMC and monitoring of environmental quality during construction is included in the subproject cost</w:t>
      </w:r>
      <w:r w:rsidRPr="00505350">
        <w:rPr>
          <w:sz w:val="24"/>
        </w:rPr>
        <w:t xml:space="preserve">.  </w:t>
      </w:r>
    </w:p>
    <w:p w:rsidR="005D6BF5" w:rsidRPr="00505350" w:rsidRDefault="005D6BF5" w:rsidP="003D125E">
      <w:pPr>
        <w:numPr>
          <w:ilvl w:val="0"/>
          <w:numId w:val="50"/>
        </w:numPr>
        <w:tabs>
          <w:tab w:val="left" w:pos="284"/>
        </w:tabs>
        <w:spacing w:line="240" w:lineRule="auto"/>
        <w:ind w:left="284" w:hanging="142"/>
        <w:rPr>
          <w:rFonts w:eastAsia="Times New Roman" w:cs="Times New Roman"/>
          <w:sz w:val="24"/>
          <w:szCs w:val="24"/>
        </w:rPr>
      </w:pPr>
      <w:r w:rsidRPr="00505350">
        <w:rPr>
          <w:rFonts w:eastAsia="Times New Roman" w:cs="Times New Roman"/>
          <w:sz w:val="24"/>
          <w:szCs w:val="24"/>
        </w:rPr>
        <w:t xml:space="preserve">Costs for PPMU operations related to the ESMP are provided for in the subproject management budget of the PPMU.  </w:t>
      </w:r>
    </w:p>
    <w:p w:rsidR="005D6BF5" w:rsidRPr="00505350" w:rsidRDefault="005D6BF5" w:rsidP="003D125E">
      <w:pPr>
        <w:numPr>
          <w:ilvl w:val="0"/>
          <w:numId w:val="50"/>
        </w:numPr>
        <w:tabs>
          <w:tab w:val="left" w:pos="284"/>
        </w:tabs>
        <w:spacing w:line="240" w:lineRule="auto"/>
        <w:ind w:left="284" w:hanging="142"/>
        <w:rPr>
          <w:rFonts w:eastAsia="Times New Roman" w:cs="Times New Roman"/>
          <w:sz w:val="24"/>
          <w:szCs w:val="24"/>
        </w:rPr>
      </w:pPr>
      <w:r w:rsidRPr="00505350">
        <w:rPr>
          <w:rFonts w:eastAsia="Times New Roman" w:cs="Times New Roman"/>
          <w:sz w:val="24"/>
          <w:szCs w:val="24"/>
        </w:rPr>
        <w:t xml:space="preserve">Cost for technical assistance for safeguard training and technical services to be provided to mitigate the potential negative impacts during construction and operations of the sluice gates including the development of </w:t>
      </w:r>
      <w:r w:rsidR="00337D6E">
        <w:rPr>
          <w:rFonts w:eastAsia="Times New Roman" w:cs="Times New Roman"/>
          <w:sz w:val="24"/>
          <w:szCs w:val="24"/>
        </w:rPr>
        <w:t xml:space="preserve">an </w:t>
      </w:r>
      <w:r w:rsidRPr="00505350">
        <w:rPr>
          <w:rFonts w:eastAsia="Times New Roman" w:cs="Times New Roman"/>
          <w:sz w:val="24"/>
          <w:szCs w:val="24"/>
        </w:rPr>
        <w:t xml:space="preserve">operational plan for water supply plan in consultation with water users and key stakeholders. </w:t>
      </w:r>
    </w:p>
    <w:p w:rsidR="005D6BF5" w:rsidRPr="00505350" w:rsidRDefault="005D6BF5" w:rsidP="003D125E">
      <w:pPr>
        <w:numPr>
          <w:ilvl w:val="0"/>
          <w:numId w:val="50"/>
        </w:numPr>
        <w:tabs>
          <w:tab w:val="left" w:pos="284"/>
        </w:tabs>
        <w:spacing w:line="240" w:lineRule="auto"/>
        <w:ind w:left="284" w:hanging="142"/>
        <w:rPr>
          <w:rFonts w:eastAsia="Times New Roman" w:cs="Times New Roman"/>
          <w:sz w:val="24"/>
          <w:szCs w:val="24"/>
        </w:rPr>
      </w:pPr>
      <w:r w:rsidRPr="00505350">
        <w:rPr>
          <w:rFonts w:eastAsia="Times New Roman" w:cs="Times New Roman"/>
          <w:sz w:val="24"/>
          <w:szCs w:val="24"/>
        </w:rPr>
        <w:t xml:space="preserve">Cost for technical assistance for mitigation of potential negative impacts due to the implementation of the livelihood models especially (a) on poor farmers including undertaking socioeconomic survey, promoting aquaculture products, and implementation of the FFS on aquaculture models in the subproject areas and building farmers networks, and (b) for establishment of a registration system for aquaculture </w:t>
      </w:r>
      <w:r w:rsidR="008004AC" w:rsidRPr="00505350">
        <w:rPr>
          <w:rFonts w:eastAsia="Times New Roman" w:cs="Times New Roman"/>
          <w:sz w:val="24"/>
          <w:szCs w:val="24"/>
        </w:rPr>
        <w:t>farming</w:t>
      </w:r>
      <w:r w:rsidRPr="00505350">
        <w:rPr>
          <w:rFonts w:eastAsia="Times New Roman" w:cs="Times New Roman"/>
          <w:sz w:val="24"/>
          <w:szCs w:val="24"/>
        </w:rPr>
        <w:t xml:space="preserve"> to mitigate potential negative impacts due to possible expansion of the models in the future. </w:t>
      </w:r>
    </w:p>
    <w:p w:rsidR="000D62EC" w:rsidRPr="00505350" w:rsidRDefault="005D6BF5" w:rsidP="000D62EC">
      <w:pPr>
        <w:spacing w:line="240" w:lineRule="auto"/>
        <w:rPr>
          <w:rFonts w:eastAsia="Times New Roman" w:cs="Times New Roman"/>
          <w:sz w:val="24"/>
          <w:szCs w:val="24"/>
        </w:rPr>
      </w:pPr>
      <w:r w:rsidRPr="00505350">
        <w:rPr>
          <w:rFonts w:eastAsia="Times New Roman" w:cs="Times New Roman"/>
          <w:sz w:val="24"/>
          <w:szCs w:val="24"/>
        </w:rPr>
        <w:t xml:space="preserve">It is estimated that the EMP implementation cost (excluding those to be included in civil works contract and CSC contract and RAP) will be about </w:t>
      </w:r>
      <w:r w:rsidRPr="00505350">
        <w:rPr>
          <w:rFonts w:eastAsia="Times New Roman" w:cs="Times New Roman"/>
          <w:b/>
          <w:sz w:val="24"/>
          <w:szCs w:val="24"/>
        </w:rPr>
        <w:t>4,450,080,000 VND</w:t>
      </w:r>
      <w:r w:rsidRPr="00505350">
        <w:rPr>
          <w:rFonts w:ascii="Calibri" w:eastAsia="Times New Roman" w:hAnsi="Calibri" w:cs="Calibri"/>
          <w:sz w:val="20"/>
        </w:rPr>
        <w:t xml:space="preserve"> </w:t>
      </w:r>
      <w:r w:rsidR="008004AC" w:rsidRPr="00505350">
        <w:rPr>
          <w:rFonts w:eastAsia="Times New Roman" w:cs="Times New Roman"/>
          <w:sz w:val="24"/>
          <w:szCs w:val="24"/>
        </w:rPr>
        <w:t>over a 4-year</w:t>
      </w:r>
      <w:r w:rsidRPr="00505350">
        <w:rPr>
          <w:rFonts w:eastAsia="Times New Roman" w:cs="Times New Roman"/>
          <w:sz w:val="24"/>
          <w:szCs w:val="24"/>
        </w:rPr>
        <w:t xml:space="preserve"> period. </w:t>
      </w:r>
    </w:p>
    <w:p w:rsidR="000D62EC" w:rsidRPr="00505350" w:rsidRDefault="0040314F" w:rsidP="00DA0D4C">
      <w:pPr>
        <w:pStyle w:val="Caption"/>
      </w:pPr>
      <w:bookmarkStart w:id="1050" w:name="_Ref502832796"/>
      <w:bookmarkStart w:id="1051" w:name="_Toc2435518"/>
      <w:bookmarkStart w:id="1052" w:name="_Toc445886980"/>
      <w:bookmarkStart w:id="1053" w:name="_Toc446174133"/>
      <w:bookmarkStart w:id="1054" w:name="_Toc463255135"/>
      <w:bookmarkStart w:id="1055" w:name="_Toc502045561"/>
      <w:bookmarkStart w:id="1056" w:name="_Toc502833611"/>
      <w:bookmarkStart w:id="1057" w:name="_Toc508866643"/>
      <w:r w:rsidRPr="00505350">
        <w:t>Table</w:t>
      </w:r>
      <w:r w:rsidR="000D62EC" w:rsidRPr="00505350">
        <w:t xml:space="preserve"> </w:t>
      </w:r>
      <w:r w:rsidR="004D6476">
        <w:fldChar w:fldCharType="begin"/>
      </w:r>
      <w:r w:rsidR="004D6476">
        <w:instrText xml:space="preserve"> STYLEREF 1 \s </w:instrText>
      </w:r>
      <w:r w:rsidR="004D6476">
        <w:fldChar w:fldCharType="separate"/>
      </w:r>
      <w:r w:rsidR="005B3648" w:rsidRPr="00505350">
        <w:rPr>
          <w:noProof/>
        </w:rPr>
        <w:t>6</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11</w:t>
      </w:r>
      <w:r w:rsidR="004D6476">
        <w:rPr>
          <w:noProof/>
        </w:rPr>
        <w:fldChar w:fldCharType="end"/>
      </w:r>
      <w:bookmarkEnd w:id="1050"/>
      <w:r w:rsidR="000D62EC" w:rsidRPr="00505350">
        <w:t xml:space="preserve">: </w:t>
      </w:r>
      <w:r w:rsidR="005D6BF5" w:rsidRPr="00505350">
        <w:t>Cost for ESMP in the entire subproject</w:t>
      </w:r>
      <w:bookmarkEnd w:id="1051"/>
      <w:r w:rsidR="005D6BF5" w:rsidRPr="00505350">
        <w:t xml:space="preserve"> </w:t>
      </w:r>
      <w:bookmarkEnd w:id="1052"/>
      <w:bookmarkEnd w:id="1053"/>
      <w:bookmarkEnd w:id="1054"/>
      <w:bookmarkEnd w:id="1055"/>
      <w:bookmarkEnd w:id="1056"/>
      <w:bookmarkEnd w:id="1057"/>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3544"/>
        <w:gridCol w:w="1843"/>
      </w:tblGrid>
      <w:tr w:rsidR="005D6BF5" w:rsidRPr="00505350" w:rsidTr="005D6BF5">
        <w:trPr>
          <w:tblHeader/>
        </w:trPr>
        <w:tc>
          <w:tcPr>
            <w:tcW w:w="4248" w:type="dxa"/>
          </w:tcPr>
          <w:p w:rsidR="005D6BF5" w:rsidRPr="00505350" w:rsidRDefault="005D6BF5" w:rsidP="005D6BF5">
            <w:pPr>
              <w:spacing w:before="60" w:after="60"/>
              <w:jc w:val="center"/>
              <w:rPr>
                <w:rFonts w:eastAsia="Times New Roman" w:cs="Times New Roman"/>
                <w:b/>
                <w:bCs/>
                <w:spacing w:val="-2"/>
                <w:sz w:val="24"/>
                <w:szCs w:val="24"/>
                <w:lang w:eastAsia="ja-JP"/>
              </w:rPr>
            </w:pPr>
            <w:r w:rsidRPr="00505350">
              <w:rPr>
                <w:rFonts w:eastAsia="Times New Roman" w:cs="Times New Roman"/>
                <w:b/>
                <w:bCs/>
                <w:spacing w:val="-2"/>
                <w:sz w:val="24"/>
                <w:szCs w:val="24"/>
                <w:lang w:eastAsia="ja-JP"/>
              </w:rPr>
              <w:t>Activity</w:t>
            </w:r>
          </w:p>
        </w:tc>
        <w:tc>
          <w:tcPr>
            <w:tcW w:w="3544" w:type="dxa"/>
          </w:tcPr>
          <w:p w:rsidR="005D6BF5" w:rsidRPr="00505350" w:rsidRDefault="005D6BF5" w:rsidP="005D6BF5">
            <w:pPr>
              <w:spacing w:before="60" w:after="60"/>
              <w:jc w:val="center"/>
              <w:rPr>
                <w:rFonts w:eastAsia="Times New Roman" w:cs="Times New Roman"/>
                <w:b/>
                <w:bCs/>
                <w:spacing w:val="-2"/>
                <w:sz w:val="24"/>
                <w:szCs w:val="24"/>
                <w:lang w:eastAsia="ja-JP"/>
              </w:rPr>
            </w:pPr>
            <w:r w:rsidRPr="00505350">
              <w:rPr>
                <w:rFonts w:eastAsia="Times New Roman" w:cs="Times New Roman"/>
                <w:b/>
                <w:bCs/>
                <w:spacing w:val="-2"/>
                <w:sz w:val="24"/>
                <w:szCs w:val="24"/>
                <w:lang w:eastAsia="ja-JP"/>
              </w:rPr>
              <w:t>Source of fund</w:t>
            </w:r>
          </w:p>
        </w:tc>
        <w:tc>
          <w:tcPr>
            <w:tcW w:w="1843" w:type="dxa"/>
          </w:tcPr>
          <w:p w:rsidR="005D6BF5" w:rsidRPr="00505350" w:rsidRDefault="005D6BF5" w:rsidP="005D6BF5">
            <w:pPr>
              <w:spacing w:before="60" w:after="60"/>
              <w:jc w:val="center"/>
              <w:rPr>
                <w:rFonts w:eastAsia="Times New Roman" w:cs="Times New Roman"/>
                <w:b/>
                <w:bCs/>
                <w:spacing w:val="-2"/>
                <w:sz w:val="24"/>
                <w:szCs w:val="24"/>
                <w:lang w:eastAsia="ja-JP"/>
              </w:rPr>
            </w:pPr>
            <w:r w:rsidRPr="00505350">
              <w:rPr>
                <w:rFonts w:eastAsia="Times New Roman" w:cs="Times New Roman"/>
                <w:b/>
                <w:bCs/>
                <w:spacing w:val="-2"/>
                <w:sz w:val="24"/>
                <w:szCs w:val="24"/>
                <w:lang w:eastAsia="ja-JP"/>
              </w:rPr>
              <w:t>Total cost (VND)</w:t>
            </w:r>
          </w:p>
        </w:tc>
      </w:tr>
      <w:tr w:rsidR="005D6BF5" w:rsidRPr="00505350" w:rsidTr="004D28DA">
        <w:tc>
          <w:tcPr>
            <w:tcW w:w="4248" w:type="dxa"/>
          </w:tcPr>
          <w:p w:rsidR="005D6BF5" w:rsidRPr="00505350" w:rsidRDefault="005D6BF5" w:rsidP="003D125E">
            <w:pPr>
              <w:numPr>
                <w:ilvl w:val="0"/>
                <w:numId w:val="51"/>
              </w:numPr>
              <w:tabs>
                <w:tab w:val="left" w:pos="372"/>
              </w:tabs>
              <w:spacing w:before="60" w:after="60" w:line="240" w:lineRule="auto"/>
              <w:ind w:left="142" w:hanging="142"/>
              <w:rPr>
                <w:rFonts w:eastAsia="Times New Roman" w:cs="Times New Roman"/>
                <w:sz w:val="24"/>
                <w:szCs w:val="24"/>
              </w:rPr>
            </w:pPr>
            <w:r w:rsidRPr="00505350">
              <w:rPr>
                <w:rFonts w:eastAsia="Times New Roman" w:cs="Times New Roman"/>
                <w:sz w:val="24"/>
                <w:szCs w:val="24"/>
              </w:rPr>
              <w:t>Resettlement and land acquisition</w:t>
            </w:r>
          </w:p>
        </w:tc>
        <w:tc>
          <w:tcPr>
            <w:tcW w:w="3544" w:type="dxa"/>
            <w:vAlign w:val="center"/>
          </w:tcPr>
          <w:p w:rsidR="005D6BF5" w:rsidRPr="00505350" w:rsidRDefault="005D6BF5" w:rsidP="005D6BF5">
            <w:pPr>
              <w:tabs>
                <w:tab w:val="left" w:pos="567"/>
              </w:tabs>
              <w:spacing w:before="60" w:after="60"/>
              <w:jc w:val="center"/>
              <w:rPr>
                <w:rFonts w:eastAsia="Times New Roman" w:cs="Times New Roman"/>
                <w:b/>
                <w:bCs/>
                <w:spacing w:val="-2"/>
                <w:sz w:val="24"/>
                <w:szCs w:val="24"/>
                <w:lang w:eastAsia="ja-JP"/>
              </w:rPr>
            </w:pPr>
            <w:r w:rsidRPr="00505350">
              <w:rPr>
                <w:rFonts w:eastAsia="Times New Roman" w:cs="Times New Roman"/>
                <w:spacing w:val="-2"/>
                <w:sz w:val="24"/>
                <w:szCs w:val="24"/>
                <w:lang w:val="pt-BR"/>
              </w:rPr>
              <w:t>Part of subproject cost</w:t>
            </w:r>
          </w:p>
        </w:tc>
        <w:tc>
          <w:tcPr>
            <w:tcW w:w="1843" w:type="dxa"/>
            <w:vAlign w:val="center"/>
          </w:tcPr>
          <w:p w:rsidR="005D6BF5" w:rsidRPr="00505350" w:rsidRDefault="005D6BF5" w:rsidP="005D6BF5">
            <w:pPr>
              <w:tabs>
                <w:tab w:val="left" w:pos="567"/>
              </w:tabs>
              <w:spacing w:before="0" w:after="0"/>
              <w:jc w:val="right"/>
              <w:rPr>
                <w:rFonts w:eastAsia="Times New Roman" w:cs="Times New Roman"/>
                <w:bCs/>
                <w:spacing w:val="-2"/>
                <w:sz w:val="24"/>
                <w:szCs w:val="24"/>
                <w:lang w:eastAsia="ja-JP"/>
              </w:rPr>
            </w:pPr>
          </w:p>
        </w:tc>
      </w:tr>
      <w:tr w:rsidR="005D6BF5" w:rsidRPr="00505350" w:rsidTr="005038D1">
        <w:tc>
          <w:tcPr>
            <w:tcW w:w="4248" w:type="dxa"/>
          </w:tcPr>
          <w:p w:rsidR="005D6BF5" w:rsidRPr="00505350" w:rsidRDefault="005D6BF5" w:rsidP="003D125E">
            <w:pPr>
              <w:numPr>
                <w:ilvl w:val="0"/>
                <w:numId w:val="51"/>
              </w:numPr>
              <w:tabs>
                <w:tab w:val="left" w:pos="372"/>
              </w:tabs>
              <w:spacing w:before="60" w:after="60" w:line="240" w:lineRule="auto"/>
              <w:ind w:left="142" w:hanging="142"/>
              <w:rPr>
                <w:rFonts w:eastAsia="Times New Roman" w:cs="Times New Roman"/>
                <w:sz w:val="24"/>
                <w:szCs w:val="24"/>
              </w:rPr>
            </w:pPr>
            <w:r w:rsidRPr="00505350">
              <w:rPr>
                <w:rFonts w:eastAsia="Times New Roman" w:cs="Times New Roman"/>
                <w:sz w:val="24"/>
                <w:szCs w:val="24"/>
              </w:rPr>
              <w:t>Mitigation measures during the construction phase</w:t>
            </w:r>
          </w:p>
        </w:tc>
        <w:tc>
          <w:tcPr>
            <w:tcW w:w="3544" w:type="dxa"/>
          </w:tcPr>
          <w:p w:rsidR="005D6BF5" w:rsidRPr="00505350" w:rsidRDefault="005D6BF5" w:rsidP="005D6BF5">
            <w:pPr>
              <w:tabs>
                <w:tab w:val="left" w:pos="567"/>
              </w:tabs>
              <w:spacing w:before="60" w:after="60"/>
              <w:jc w:val="center"/>
              <w:rPr>
                <w:rFonts w:eastAsia="Times New Roman" w:cs="Times New Roman"/>
                <w:sz w:val="24"/>
                <w:szCs w:val="24"/>
              </w:rPr>
            </w:pPr>
            <w:r w:rsidRPr="00505350">
              <w:rPr>
                <w:rFonts w:eastAsia="Times New Roman" w:cs="Times New Roman"/>
                <w:bCs/>
                <w:sz w:val="24"/>
                <w:szCs w:val="24"/>
              </w:rPr>
              <w:t>Part of contract cost</w:t>
            </w:r>
          </w:p>
        </w:tc>
        <w:tc>
          <w:tcPr>
            <w:tcW w:w="1843" w:type="dxa"/>
            <w:vAlign w:val="center"/>
          </w:tcPr>
          <w:p w:rsidR="005D6BF5" w:rsidRPr="00505350" w:rsidRDefault="005D6BF5" w:rsidP="005D6BF5">
            <w:pPr>
              <w:tabs>
                <w:tab w:val="left" w:pos="567"/>
              </w:tabs>
              <w:spacing w:before="0" w:after="0"/>
              <w:jc w:val="right"/>
              <w:rPr>
                <w:rFonts w:eastAsia="Times New Roman" w:cs="Times New Roman"/>
                <w:sz w:val="24"/>
                <w:szCs w:val="24"/>
              </w:rPr>
            </w:pPr>
          </w:p>
        </w:tc>
      </w:tr>
      <w:tr w:rsidR="005D6BF5" w:rsidRPr="00505350" w:rsidTr="005D6BF5">
        <w:trPr>
          <w:trHeight w:val="547"/>
        </w:trPr>
        <w:tc>
          <w:tcPr>
            <w:tcW w:w="4248" w:type="dxa"/>
          </w:tcPr>
          <w:p w:rsidR="005D6BF5" w:rsidRPr="00505350" w:rsidRDefault="005D6BF5" w:rsidP="003D125E">
            <w:pPr>
              <w:numPr>
                <w:ilvl w:val="0"/>
                <w:numId w:val="51"/>
              </w:numPr>
              <w:tabs>
                <w:tab w:val="left" w:pos="372"/>
              </w:tabs>
              <w:spacing w:before="60" w:after="60" w:line="240" w:lineRule="auto"/>
              <w:ind w:left="142" w:hanging="142"/>
              <w:rPr>
                <w:rFonts w:eastAsia="Times New Roman" w:cs="Times New Roman"/>
                <w:sz w:val="24"/>
                <w:szCs w:val="24"/>
              </w:rPr>
            </w:pPr>
            <w:r w:rsidRPr="00505350">
              <w:rPr>
                <w:rFonts w:eastAsia="Times New Roman" w:cs="Times New Roman"/>
                <w:sz w:val="24"/>
                <w:szCs w:val="24"/>
              </w:rPr>
              <w:t xml:space="preserve">Safety monitoring during the construction phase (48months x 5 </w:t>
            </w:r>
            <w:r w:rsidR="00E77087" w:rsidRPr="00505350">
              <w:rPr>
                <w:rFonts w:eastAsia="Times New Roman" w:cs="Times New Roman"/>
                <w:sz w:val="24"/>
                <w:szCs w:val="24"/>
              </w:rPr>
              <w:t>million</w:t>
            </w:r>
            <w:r w:rsidRPr="00505350">
              <w:rPr>
                <w:rFonts w:eastAsia="Times New Roman" w:cs="Times New Roman"/>
                <w:sz w:val="24"/>
                <w:szCs w:val="24"/>
              </w:rPr>
              <w:t xml:space="preserve"> VND/months) </w:t>
            </w:r>
          </w:p>
        </w:tc>
        <w:tc>
          <w:tcPr>
            <w:tcW w:w="3544" w:type="dxa"/>
          </w:tcPr>
          <w:p w:rsidR="005D6BF5" w:rsidRPr="00505350" w:rsidRDefault="005D6BF5" w:rsidP="005D6BF5">
            <w:pPr>
              <w:spacing w:before="60" w:after="60"/>
              <w:jc w:val="center"/>
              <w:rPr>
                <w:rFonts w:eastAsia="Times New Roman" w:cs="Times New Roman"/>
                <w:sz w:val="24"/>
                <w:szCs w:val="24"/>
              </w:rPr>
            </w:pPr>
            <w:r w:rsidRPr="00505350">
              <w:rPr>
                <w:rFonts w:eastAsia="Times New Roman" w:cs="Times New Roman"/>
                <w:sz w:val="24"/>
                <w:szCs w:val="24"/>
              </w:rPr>
              <w:t>Part of subproject cost</w:t>
            </w:r>
          </w:p>
        </w:tc>
        <w:tc>
          <w:tcPr>
            <w:tcW w:w="1843" w:type="dxa"/>
          </w:tcPr>
          <w:p w:rsidR="005D6BF5" w:rsidRPr="00505350" w:rsidRDefault="005D6BF5" w:rsidP="005D6BF5">
            <w:pPr>
              <w:tabs>
                <w:tab w:val="left" w:pos="567"/>
              </w:tabs>
              <w:spacing w:before="0" w:after="0"/>
              <w:jc w:val="right"/>
              <w:rPr>
                <w:rFonts w:eastAsia="Times New Roman" w:cs="Times New Roman"/>
                <w:sz w:val="24"/>
                <w:szCs w:val="24"/>
              </w:rPr>
            </w:pPr>
            <w:r w:rsidRPr="00505350">
              <w:rPr>
                <w:rFonts w:eastAsia="Times New Roman" w:cs="Times New Roman"/>
                <w:sz w:val="24"/>
                <w:szCs w:val="24"/>
              </w:rPr>
              <w:t>240,000,000</w:t>
            </w:r>
          </w:p>
        </w:tc>
      </w:tr>
      <w:tr w:rsidR="005D6BF5" w:rsidRPr="00505350" w:rsidTr="005D6BF5">
        <w:trPr>
          <w:trHeight w:val="296"/>
        </w:trPr>
        <w:tc>
          <w:tcPr>
            <w:tcW w:w="4248" w:type="dxa"/>
          </w:tcPr>
          <w:p w:rsidR="005D6BF5" w:rsidRPr="00505350" w:rsidRDefault="005D6BF5" w:rsidP="003D125E">
            <w:pPr>
              <w:numPr>
                <w:ilvl w:val="0"/>
                <w:numId w:val="51"/>
              </w:numPr>
              <w:tabs>
                <w:tab w:val="left" w:pos="372"/>
              </w:tabs>
              <w:spacing w:before="60" w:after="60" w:line="240" w:lineRule="auto"/>
              <w:ind w:left="142" w:hanging="142"/>
              <w:rPr>
                <w:rFonts w:eastAsia="Times New Roman" w:cs="Times New Roman"/>
                <w:sz w:val="24"/>
                <w:szCs w:val="24"/>
              </w:rPr>
            </w:pPr>
            <w:r w:rsidRPr="00505350">
              <w:rPr>
                <w:rFonts w:eastAsia="Times New Roman" w:cs="Times New Roman"/>
                <w:sz w:val="24"/>
                <w:szCs w:val="24"/>
              </w:rPr>
              <w:t>PPMU environmental staff</w:t>
            </w:r>
          </w:p>
        </w:tc>
        <w:tc>
          <w:tcPr>
            <w:tcW w:w="3544" w:type="dxa"/>
          </w:tcPr>
          <w:p w:rsidR="005D6BF5" w:rsidRPr="00505350" w:rsidRDefault="005D6BF5" w:rsidP="005D6BF5">
            <w:pPr>
              <w:spacing w:before="60" w:after="60"/>
              <w:jc w:val="center"/>
              <w:rPr>
                <w:rFonts w:eastAsia="Times New Roman" w:cs="Times New Roman"/>
                <w:sz w:val="24"/>
                <w:szCs w:val="24"/>
              </w:rPr>
            </w:pPr>
            <w:r w:rsidRPr="00505350">
              <w:rPr>
                <w:rFonts w:eastAsia="Times New Roman" w:cs="Times New Roman"/>
                <w:sz w:val="24"/>
                <w:szCs w:val="24"/>
              </w:rPr>
              <w:t>Part of subproject cost</w:t>
            </w:r>
          </w:p>
        </w:tc>
        <w:tc>
          <w:tcPr>
            <w:tcW w:w="1843" w:type="dxa"/>
          </w:tcPr>
          <w:p w:rsidR="005D6BF5" w:rsidRPr="00505350" w:rsidRDefault="005D6BF5" w:rsidP="005D6BF5">
            <w:pPr>
              <w:tabs>
                <w:tab w:val="left" w:pos="567"/>
              </w:tabs>
              <w:spacing w:before="0" w:after="0"/>
              <w:jc w:val="right"/>
              <w:rPr>
                <w:rFonts w:eastAsia="Times New Roman" w:cs="Times New Roman"/>
                <w:sz w:val="24"/>
                <w:szCs w:val="24"/>
              </w:rPr>
            </w:pPr>
            <w:r w:rsidRPr="00505350">
              <w:rPr>
                <w:rFonts w:eastAsia="Times New Roman" w:cs="Times New Roman"/>
                <w:sz w:val="24"/>
                <w:szCs w:val="24"/>
              </w:rPr>
              <w:t>240,000,000</w:t>
            </w:r>
          </w:p>
        </w:tc>
      </w:tr>
      <w:tr w:rsidR="005D6BF5" w:rsidRPr="00505350" w:rsidTr="005D6BF5">
        <w:tc>
          <w:tcPr>
            <w:tcW w:w="4248" w:type="dxa"/>
          </w:tcPr>
          <w:p w:rsidR="005D6BF5" w:rsidRPr="00505350" w:rsidRDefault="005D6BF5" w:rsidP="00BC69FB">
            <w:pPr>
              <w:numPr>
                <w:ilvl w:val="0"/>
                <w:numId w:val="51"/>
              </w:numPr>
              <w:tabs>
                <w:tab w:val="left" w:pos="372"/>
              </w:tabs>
              <w:spacing w:before="60" w:after="60" w:line="240" w:lineRule="auto"/>
              <w:ind w:left="142" w:hanging="142"/>
              <w:rPr>
                <w:rFonts w:eastAsia="Times New Roman" w:cs="Times New Roman"/>
                <w:i/>
                <w:spacing w:val="-2"/>
                <w:sz w:val="24"/>
                <w:szCs w:val="24"/>
                <w:lang w:val="pt-BR"/>
              </w:rPr>
            </w:pPr>
            <w:r w:rsidRPr="00505350">
              <w:rPr>
                <w:rFonts w:eastAsia="Times New Roman" w:cs="Times New Roman"/>
                <w:spacing w:val="-2"/>
                <w:sz w:val="24"/>
                <w:szCs w:val="24"/>
                <w:lang w:val="pt-BR"/>
              </w:rPr>
              <w:t xml:space="preserve">Environmental monitoring in the entire subproject </w:t>
            </w:r>
            <w:r w:rsidRPr="00505350">
              <w:rPr>
                <w:rFonts w:cs="Times New Roman"/>
                <w:sz w:val="24"/>
                <w:szCs w:val="24"/>
              </w:rPr>
              <w:t>(see</w:t>
            </w:r>
            <w:r w:rsidR="00BC69FB" w:rsidRPr="00505350">
              <w:rPr>
                <w:rFonts w:cs="Times New Roman"/>
                <w:sz w:val="24"/>
                <w:szCs w:val="24"/>
              </w:rPr>
              <w:t xml:space="preserve"> </w:t>
            </w:r>
            <w:r w:rsidRPr="00505350">
              <w:rPr>
                <w:rFonts w:eastAsia="Times New Roman" w:cs="Times New Roman"/>
                <w:spacing w:val="-2"/>
                <w:sz w:val="24"/>
                <w:szCs w:val="24"/>
                <w:lang w:val="pt-BR"/>
              </w:rPr>
              <w:t>)</w:t>
            </w:r>
          </w:p>
        </w:tc>
        <w:tc>
          <w:tcPr>
            <w:tcW w:w="3544" w:type="dxa"/>
          </w:tcPr>
          <w:p w:rsidR="005D6BF5" w:rsidRPr="00505350" w:rsidRDefault="005D6BF5" w:rsidP="005D6BF5">
            <w:pPr>
              <w:spacing w:before="60" w:after="60"/>
              <w:jc w:val="center"/>
              <w:rPr>
                <w:rFonts w:eastAsia="Times New Roman" w:cs="Times New Roman"/>
                <w:sz w:val="24"/>
                <w:szCs w:val="24"/>
                <w:lang w:val="pt-BR"/>
              </w:rPr>
            </w:pPr>
            <w:r w:rsidRPr="00505350">
              <w:rPr>
                <w:rFonts w:eastAsia="Times New Roman" w:cs="Times New Roman"/>
                <w:sz w:val="24"/>
                <w:szCs w:val="24"/>
              </w:rPr>
              <w:t>Part of subproject cost</w:t>
            </w:r>
          </w:p>
        </w:tc>
        <w:tc>
          <w:tcPr>
            <w:tcW w:w="1843" w:type="dxa"/>
          </w:tcPr>
          <w:p w:rsidR="005D6BF5" w:rsidRPr="00505350" w:rsidRDefault="005D6BF5" w:rsidP="005D6BF5">
            <w:pPr>
              <w:tabs>
                <w:tab w:val="left" w:pos="567"/>
              </w:tabs>
              <w:spacing w:before="0" w:after="0"/>
              <w:jc w:val="right"/>
              <w:rPr>
                <w:rFonts w:eastAsia="Times New Roman" w:cs="Times New Roman"/>
                <w:sz w:val="24"/>
                <w:szCs w:val="24"/>
              </w:rPr>
            </w:pPr>
            <w:r w:rsidRPr="00505350">
              <w:rPr>
                <w:rFonts w:eastAsia="Times New Roman" w:cs="Times New Roman"/>
                <w:sz w:val="24"/>
                <w:szCs w:val="24"/>
              </w:rPr>
              <w:t>730,080,000</w:t>
            </w:r>
          </w:p>
        </w:tc>
      </w:tr>
      <w:tr w:rsidR="005D6BF5" w:rsidRPr="00505350" w:rsidTr="005D6BF5">
        <w:tc>
          <w:tcPr>
            <w:tcW w:w="4248" w:type="dxa"/>
          </w:tcPr>
          <w:p w:rsidR="005D6BF5" w:rsidRPr="00505350" w:rsidRDefault="005D6BF5" w:rsidP="003D125E">
            <w:pPr>
              <w:numPr>
                <w:ilvl w:val="0"/>
                <w:numId w:val="51"/>
              </w:numPr>
              <w:tabs>
                <w:tab w:val="left" w:pos="372"/>
              </w:tabs>
              <w:spacing w:before="60" w:after="60" w:line="240" w:lineRule="auto"/>
              <w:ind w:left="142" w:hanging="142"/>
              <w:rPr>
                <w:rFonts w:eastAsia="Times New Roman" w:cs="Times New Roman"/>
                <w:spacing w:val="-2"/>
                <w:sz w:val="24"/>
                <w:szCs w:val="24"/>
                <w:lang w:val="pt-BR"/>
              </w:rPr>
            </w:pPr>
            <w:r w:rsidRPr="00505350">
              <w:rPr>
                <w:rFonts w:eastAsia="Times New Roman" w:cs="Times New Roman"/>
                <w:spacing w:val="-2"/>
                <w:sz w:val="24"/>
                <w:szCs w:val="24"/>
                <w:lang w:val="pt-BR"/>
              </w:rPr>
              <w:t xml:space="preserve">Environmental monitoring consultant </w:t>
            </w:r>
            <w:r w:rsidRPr="00505350">
              <w:rPr>
                <w:rFonts w:eastAsia="Times New Roman" w:cs="Times New Roman"/>
                <w:sz w:val="24"/>
                <w:szCs w:val="24"/>
              </w:rPr>
              <w:t>(EMC)</w:t>
            </w:r>
          </w:p>
        </w:tc>
        <w:tc>
          <w:tcPr>
            <w:tcW w:w="3544" w:type="dxa"/>
          </w:tcPr>
          <w:p w:rsidR="005D6BF5" w:rsidRPr="00505350" w:rsidRDefault="005D6BF5" w:rsidP="005D6BF5">
            <w:pPr>
              <w:spacing w:before="60" w:after="60"/>
              <w:jc w:val="center"/>
              <w:rPr>
                <w:rFonts w:eastAsia="Times New Roman" w:cs="Times New Roman"/>
                <w:sz w:val="24"/>
                <w:szCs w:val="24"/>
                <w:lang w:val="pt-BR"/>
              </w:rPr>
            </w:pPr>
            <w:r w:rsidRPr="00505350">
              <w:rPr>
                <w:rFonts w:eastAsia="Times New Roman" w:cs="Times New Roman"/>
                <w:sz w:val="24"/>
                <w:szCs w:val="24"/>
              </w:rPr>
              <w:t>Part of subproject cost</w:t>
            </w:r>
          </w:p>
        </w:tc>
        <w:tc>
          <w:tcPr>
            <w:tcW w:w="1843" w:type="dxa"/>
          </w:tcPr>
          <w:p w:rsidR="005D6BF5" w:rsidRPr="00505350" w:rsidRDefault="005D6BF5" w:rsidP="005D6BF5">
            <w:pPr>
              <w:tabs>
                <w:tab w:val="left" w:pos="567"/>
              </w:tabs>
              <w:spacing w:before="0" w:after="0"/>
              <w:jc w:val="right"/>
              <w:rPr>
                <w:rFonts w:eastAsia="Times New Roman" w:cs="Times New Roman"/>
                <w:sz w:val="24"/>
                <w:szCs w:val="24"/>
              </w:rPr>
            </w:pPr>
            <w:r w:rsidRPr="00505350">
              <w:rPr>
                <w:rFonts w:eastAsia="Times New Roman" w:cs="Times New Roman"/>
                <w:sz w:val="24"/>
                <w:szCs w:val="24"/>
              </w:rPr>
              <w:t>240,000,000</w:t>
            </w:r>
          </w:p>
        </w:tc>
      </w:tr>
      <w:tr w:rsidR="005D6BF5" w:rsidRPr="00505350" w:rsidTr="005D6BF5">
        <w:tc>
          <w:tcPr>
            <w:tcW w:w="4248" w:type="dxa"/>
          </w:tcPr>
          <w:p w:rsidR="005D6BF5" w:rsidRPr="00505350" w:rsidRDefault="005D6BF5" w:rsidP="003D125E">
            <w:pPr>
              <w:numPr>
                <w:ilvl w:val="0"/>
                <w:numId w:val="51"/>
              </w:numPr>
              <w:tabs>
                <w:tab w:val="left" w:pos="372"/>
              </w:tabs>
              <w:spacing w:before="60" w:after="60" w:line="240" w:lineRule="auto"/>
              <w:ind w:left="142" w:hanging="142"/>
              <w:rPr>
                <w:rFonts w:eastAsia="Times New Roman" w:cs="Times New Roman"/>
                <w:sz w:val="24"/>
                <w:szCs w:val="24"/>
              </w:rPr>
            </w:pPr>
            <w:r w:rsidRPr="00505350">
              <w:rPr>
                <w:rFonts w:eastAsia="Times New Roman" w:cs="Times New Roman"/>
                <w:spacing w:val="-2"/>
                <w:sz w:val="24"/>
                <w:szCs w:val="24"/>
                <w:lang w:val="pt-BR"/>
              </w:rPr>
              <w:t>Technical assistance (national consultant) for safeguard training and development and consultation of the operation plan for subproject including meetings and workshops for 2 years during 2019-2021</w:t>
            </w:r>
          </w:p>
        </w:tc>
        <w:tc>
          <w:tcPr>
            <w:tcW w:w="3544" w:type="dxa"/>
          </w:tcPr>
          <w:p w:rsidR="005D6BF5" w:rsidRPr="00505350" w:rsidRDefault="005D6BF5" w:rsidP="005D6BF5">
            <w:pPr>
              <w:spacing w:before="60" w:after="60"/>
              <w:jc w:val="center"/>
              <w:rPr>
                <w:rFonts w:eastAsia="Times New Roman" w:cs="Times New Roman"/>
                <w:sz w:val="24"/>
                <w:szCs w:val="24"/>
                <w:lang w:val="pt-BR"/>
              </w:rPr>
            </w:pPr>
            <w:r w:rsidRPr="00505350">
              <w:rPr>
                <w:rFonts w:eastAsia="Times New Roman" w:cs="Times New Roman"/>
                <w:sz w:val="24"/>
                <w:szCs w:val="24"/>
              </w:rPr>
              <w:t>Part of subproject cost</w:t>
            </w:r>
          </w:p>
        </w:tc>
        <w:tc>
          <w:tcPr>
            <w:tcW w:w="1843" w:type="dxa"/>
          </w:tcPr>
          <w:p w:rsidR="005D6BF5" w:rsidRPr="00505350" w:rsidRDefault="005D6BF5" w:rsidP="005D6BF5">
            <w:pPr>
              <w:tabs>
                <w:tab w:val="left" w:pos="567"/>
              </w:tabs>
              <w:spacing w:before="0" w:after="0"/>
              <w:jc w:val="right"/>
              <w:rPr>
                <w:rFonts w:eastAsia="Times New Roman" w:cs="Times New Roman"/>
                <w:sz w:val="24"/>
                <w:szCs w:val="24"/>
              </w:rPr>
            </w:pPr>
            <w:r w:rsidRPr="00505350">
              <w:rPr>
                <w:rFonts w:eastAsia="Times New Roman" w:cs="Times New Roman"/>
                <w:sz w:val="24"/>
                <w:szCs w:val="24"/>
              </w:rPr>
              <w:t>1,000,000,000</w:t>
            </w:r>
          </w:p>
        </w:tc>
      </w:tr>
      <w:tr w:rsidR="005D6BF5" w:rsidRPr="00505350" w:rsidTr="005D6BF5">
        <w:tc>
          <w:tcPr>
            <w:tcW w:w="4248" w:type="dxa"/>
          </w:tcPr>
          <w:p w:rsidR="005D6BF5" w:rsidRPr="00505350" w:rsidRDefault="005D6BF5">
            <w:pPr>
              <w:numPr>
                <w:ilvl w:val="0"/>
                <w:numId w:val="51"/>
              </w:numPr>
              <w:tabs>
                <w:tab w:val="left" w:pos="372"/>
              </w:tabs>
              <w:spacing w:before="60" w:after="60" w:line="240" w:lineRule="auto"/>
              <w:ind w:left="142" w:hanging="142"/>
              <w:rPr>
                <w:rFonts w:eastAsia="Times New Roman" w:cs="Times New Roman"/>
                <w:sz w:val="24"/>
                <w:szCs w:val="24"/>
              </w:rPr>
            </w:pPr>
            <w:r w:rsidRPr="00505350">
              <w:rPr>
                <w:rFonts w:eastAsia="Times New Roman" w:cs="Times New Roman"/>
                <w:spacing w:val="-2"/>
                <w:sz w:val="24"/>
                <w:szCs w:val="24"/>
                <w:lang w:val="pt-BR"/>
              </w:rPr>
              <w:t xml:space="preserve">Technical assistance (national consultant) for (i) planning and undertaking socio-economic survey for the farmers in the pilot sites and nearby areas  for 3 years during (2019-2021) to evaluate effectiveness of the pilot models, (ii) development of a registration program on </w:t>
            </w:r>
            <w:r w:rsidR="00337D6E" w:rsidRPr="00505350">
              <w:rPr>
                <w:rFonts w:eastAsia="Times New Roman" w:cs="Times New Roman"/>
                <w:spacing w:val="-2"/>
                <w:sz w:val="24"/>
                <w:szCs w:val="24"/>
                <w:lang w:val="pt-BR"/>
              </w:rPr>
              <w:t>aquacu</w:t>
            </w:r>
            <w:r w:rsidR="00337D6E">
              <w:rPr>
                <w:rFonts w:eastAsia="Times New Roman" w:cs="Times New Roman"/>
                <w:spacing w:val="-2"/>
                <w:sz w:val="24"/>
                <w:szCs w:val="24"/>
                <w:lang w:val="pt-BR"/>
              </w:rPr>
              <w:t>lt</w:t>
            </w:r>
            <w:r w:rsidR="00337D6E" w:rsidRPr="00505350">
              <w:rPr>
                <w:rFonts w:eastAsia="Times New Roman" w:cs="Times New Roman"/>
                <w:spacing w:val="-2"/>
                <w:sz w:val="24"/>
                <w:szCs w:val="24"/>
                <w:lang w:val="pt-BR"/>
              </w:rPr>
              <w:t xml:space="preserve">ure </w:t>
            </w:r>
            <w:r w:rsidRPr="00505350">
              <w:rPr>
                <w:rFonts w:eastAsia="Times New Roman" w:cs="Times New Roman"/>
                <w:spacing w:val="-2"/>
                <w:sz w:val="24"/>
                <w:szCs w:val="24"/>
                <w:lang w:val="pt-BR"/>
              </w:rPr>
              <w:lastRenderedPageBreak/>
              <w:t xml:space="preserve">farming in the subproject and nearby areas, and (iii) development of FFS application and implementation of a series of technical workshops, TOT, and development of guidelines and awareness materials, and study visits and building farmer network etc.  (to be implemented during 2017-2020) </w:t>
            </w:r>
          </w:p>
        </w:tc>
        <w:tc>
          <w:tcPr>
            <w:tcW w:w="3544" w:type="dxa"/>
          </w:tcPr>
          <w:p w:rsidR="005D6BF5" w:rsidRPr="00505350" w:rsidRDefault="005D6BF5" w:rsidP="005D6BF5">
            <w:pPr>
              <w:spacing w:before="60" w:after="60"/>
              <w:jc w:val="center"/>
              <w:rPr>
                <w:rFonts w:eastAsia="Times New Roman" w:cs="Times New Roman"/>
                <w:sz w:val="24"/>
                <w:szCs w:val="24"/>
                <w:lang w:val="pt-BR"/>
              </w:rPr>
            </w:pPr>
            <w:r w:rsidRPr="00505350">
              <w:rPr>
                <w:rFonts w:eastAsia="Times New Roman" w:cs="Times New Roman"/>
                <w:sz w:val="24"/>
                <w:szCs w:val="24"/>
              </w:rPr>
              <w:lastRenderedPageBreak/>
              <w:t>Part of subproject cost</w:t>
            </w:r>
          </w:p>
        </w:tc>
        <w:tc>
          <w:tcPr>
            <w:tcW w:w="1843" w:type="dxa"/>
          </w:tcPr>
          <w:p w:rsidR="005D6BF5" w:rsidRPr="00505350" w:rsidRDefault="005D6BF5" w:rsidP="005D6BF5">
            <w:pPr>
              <w:tabs>
                <w:tab w:val="left" w:pos="567"/>
              </w:tabs>
              <w:spacing w:before="0" w:after="0"/>
              <w:jc w:val="right"/>
              <w:rPr>
                <w:rFonts w:eastAsia="Times New Roman" w:cs="Times New Roman"/>
                <w:sz w:val="24"/>
                <w:szCs w:val="24"/>
              </w:rPr>
            </w:pPr>
            <w:r w:rsidRPr="00505350">
              <w:rPr>
                <w:rFonts w:eastAsia="Times New Roman" w:cs="Times New Roman"/>
                <w:sz w:val="24"/>
                <w:szCs w:val="24"/>
              </w:rPr>
              <w:t>2,000,000,000</w:t>
            </w:r>
          </w:p>
        </w:tc>
      </w:tr>
    </w:tbl>
    <w:p w:rsidR="004E7E6E" w:rsidRPr="00505350" w:rsidRDefault="004E7E6E" w:rsidP="004E7E6E">
      <w:bookmarkStart w:id="1058" w:name="_Toc440818022"/>
      <w:bookmarkStart w:id="1059" w:name="_Toc440975893"/>
      <w:bookmarkStart w:id="1060" w:name="_Toc441512286"/>
      <w:bookmarkStart w:id="1061" w:name="_Toc445291927"/>
    </w:p>
    <w:p w:rsidR="004E7E6E" w:rsidRPr="00505350" w:rsidRDefault="004E7E6E" w:rsidP="004E7E6E">
      <w:pPr>
        <w:rPr>
          <w:kern w:val="32"/>
          <w:lang w:eastAsia="ja-JP"/>
        </w:rPr>
      </w:pPr>
      <w:r w:rsidRPr="00505350">
        <w:br w:type="page"/>
      </w:r>
    </w:p>
    <w:p w:rsidR="00490B21" w:rsidRPr="00505350" w:rsidRDefault="00F25113" w:rsidP="00490B21">
      <w:pPr>
        <w:pStyle w:val="Heading1"/>
        <w:tabs>
          <w:tab w:val="left" w:pos="2552"/>
        </w:tabs>
        <w:ind w:left="2552" w:hanging="2552"/>
        <w:rPr>
          <w:sz w:val="36"/>
          <w:szCs w:val="36"/>
        </w:rPr>
      </w:pPr>
      <w:bookmarkStart w:id="1062" w:name="_Toc2435284"/>
      <w:r w:rsidRPr="00505350">
        <w:rPr>
          <w:sz w:val="36"/>
          <w:szCs w:val="36"/>
        </w:rPr>
        <w:lastRenderedPageBreak/>
        <w:t>PUBLIC CONSULTATION AND DISCLOSURE</w:t>
      </w:r>
      <w:bookmarkEnd w:id="1058"/>
      <w:bookmarkEnd w:id="1059"/>
      <w:bookmarkEnd w:id="1060"/>
      <w:bookmarkEnd w:id="1061"/>
      <w:bookmarkEnd w:id="1062"/>
      <w:r w:rsidRPr="00505350">
        <w:rPr>
          <w:sz w:val="36"/>
          <w:szCs w:val="36"/>
        </w:rPr>
        <w:t xml:space="preserve"> </w:t>
      </w:r>
    </w:p>
    <w:p w:rsidR="006D0B36" w:rsidRPr="00505350" w:rsidRDefault="006D0B36" w:rsidP="006D0B36">
      <w:pPr>
        <w:rPr>
          <w:rFonts w:cs="Times New Roman"/>
          <w:sz w:val="24"/>
          <w:szCs w:val="26"/>
        </w:rPr>
      </w:pPr>
      <w:r w:rsidRPr="00505350">
        <w:rPr>
          <w:rFonts w:cs="Times New Roman"/>
          <w:sz w:val="24"/>
          <w:szCs w:val="26"/>
        </w:rPr>
        <w:t>This chapter describes the process of organizing public consultation and summary the result consultation and participation during environment and social impact assessment. According to the World Bank’s policy on access to information, all draft safeguard instruments, including the EMP, are disclosed locally in an accessible place and in a form and language understandable to key stakeholders and in English at the InfoShop before the appraisal mission. EMP is locally disclosed at the sites and in the Vietnam Development Information Center of the World Bank in Hanoi.</w:t>
      </w:r>
    </w:p>
    <w:p w:rsidR="00F07A48" w:rsidRPr="00505350" w:rsidRDefault="006806CA" w:rsidP="00EB4021">
      <w:pPr>
        <w:pStyle w:val="Heading2"/>
        <w:rPr>
          <w:rFonts w:eastAsia="Courier New"/>
          <w:szCs w:val="24"/>
          <w:lang w:val="vi-VN" w:eastAsia="vi-VN"/>
        </w:rPr>
      </w:pPr>
      <w:bookmarkStart w:id="1063" w:name="_Toc2435285"/>
      <w:bookmarkStart w:id="1064" w:name="_Toc500770409"/>
      <w:r w:rsidRPr="00505350">
        <w:t>SUMMARY ON THE PROCESS OF ORGANIZING PUBLIC CONSULTATION</w:t>
      </w:r>
      <w:bookmarkEnd w:id="1063"/>
      <w:r w:rsidRPr="00505350">
        <w:t xml:space="preserve"> </w:t>
      </w:r>
      <w:bookmarkEnd w:id="1064"/>
    </w:p>
    <w:p w:rsidR="00F07A48" w:rsidRPr="00505350" w:rsidRDefault="005D6BF5" w:rsidP="00FC4D04">
      <w:pPr>
        <w:pStyle w:val="Heading3"/>
      </w:pPr>
      <w:bookmarkStart w:id="1065" w:name="_Toc509131498"/>
      <w:bookmarkStart w:id="1066" w:name="_Toc2435286"/>
      <w:bookmarkStart w:id="1067" w:name="_Toc500770410"/>
      <w:r w:rsidRPr="00505350">
        <w:rPr>
          <w:rFonts w:eastAsia="Times New Roman"/>
        </w:rPr>
        <w:t>Summary of consultation meetings for CPC and other organizations directly affected by the subproject</w:t>
      </w:r>
      <w:bookmarkEnd w:id="1065"/>
      <w:bookmarkEnd w:id="1066"/>
      <w:r w:rsidRPr="00505350">
        <w:t xml:space="preserve"> </w:t>
      </w:r>
      <w:bookmarkEnd w:id="1067"/>
    </w:p>
    <w:p w:rsidR="00A20CAF" w:rsidRPr="00505350" w:rsidRDefault="00A20CAF" w:rsidP="00F07A48">
      <w:pPr>
        <w:rPr>
          <w:rFonts w:cs="Times New Roman"/>
          <w:sz w:val="24"/>
          <w:szCs w:val="26"/>
        </w:rPr>
      </w:pPr>
      <w:r w:rsidRPr="00505350">
        <w:rPr>
          <w:rFonts w:cs="Times New Roman"/>
          <w:sz w:val="24"/>
          <w:szCs w:val="26"/>
        </w:rPr>
        <w:t>After finishing the draft EIA report, the Subproject Owner issued the official letter for a public consultation on the contents of the EIA report of the subproject: “</w:t>
      </w:r>
      <w:r w:rsidR="004E3A43" w:rsidRPr="00505350">
        <w:rPr>
          <w:i/>
          <w:sz w:val="24"/>
        </w:rPr>
        <w:t>Improving the ability of flood drainage and developing stable livelihoods, climate change adaptation in the Plain of Reed (the northern districts of Dong Thap province), prepared in 2017</w:t>
      </w:r>
      <w:r w:rsidRPr="00505350">
        <w:rPr>
          <w:rFonts w:cs="Times New Roman"/>
          <w:sz w:val="24"/>
          <w:szCs w:val="26"/>
        </w:rPr>
        <w:t>” together with the report of the ESIA of the subproject to the People</w:t>
      </w:r>
      <w:r w:rsidR="009F64E0" w:rsidRPr="00505350">
        <w:rPr>
          <w:rFonts w:cs="Times New Roman"/>
          <w:sz w:val="24"/>
          <w:szCs w:val="26"/>
        </w:rPr>
        <w:t>’</w:t>
      </w:r>
      <w:r w:rsidRPr="00505350">
        <w:rPr>
          <w:rFonts w:cs="Times New Roman"/>
          <w:sz w:val="24"/>
          <w:szCs w:val="26"/>
        </w:rPr>
        <w:t xml:space="preserve">s Committee and the Fatherland Front of 15 communes in 4 districts /town including: Thuong Phuoc 1, Thuong Thoi Hau A, Thuong Thoi Hau B (Hong Ngu district); Tan Hoi, Binh Thanh, An Binh A, An Binh B (Hong Ngu Town); An Hoa, An Long, Phu Ninh. Phu Thanh A, Phu Thanh B, Phu Tho (Tam Nong district) and Phu Loi, An Phong (Thanh Binh district) for comments. After receiving this official letter, all communes their comments in writing to the Subproject Owner, the official letters of the communes are attached in </w:t>
      </w:r>
      <w:r w:rsidRPr="00505350">
        <w:rPr>
          <w:rFonts w:cs="Times New Roman"/>
          <w:i/>
          <w:sz w:val="24"/>
          <w:szCs w:val="26"/>
        </w:rPr>
        <w:t>Annex 4</w:t>
      </w:r>
      <w:r w:rsidRPr="00505350">
        <w:rPr>
          <w:rFonts w:cs="Times New Roman"/>
          <w:sz w:val="24"/>
          <w:szCs w:val="26"/>
        </w:rPr>
        <w:t>.</w:t>
      </w:r>
    </w:p>
    <w:p w:rsidR="00F07A48" w:rsidRPr="00505350" w:rsidRDefault="005D6BF5" w:rsidP="00FC4D04">
      <w:pPr>
        <w:pStyle w:val="Heading3"/>
      </w:pPr>
      <w:bookmarkStart w:id="1068" w:name="_Toc509131499"/>
      <w:bookmarkStart w:id="1069" w:name="_Toc2435287"/>
      <w:bookmarkStart w:id="1070" w:name="_Toc500770411"/>
      <w:r w:rsidRPr="00505350">
        <w:rPr>
          <w:rFonts w:eastAsia="Times New Roman"/>
        </w:rPr>
        <w:t xml:space="preserve">Summary of consultation meetings for </w:t>
      </w:r>
      <w:r w:rsidR="00337D6E">
        <w:rPr>
          <w:rFonts w:eastAsia="Times New Roman"/>
        </w:rPr>
        <w:t xml:space="preserve">the </w:t>
      </w:r>
      <w:r w:rsidRPr="00505350">
        <w:rPr>
          <w:rFonts w:eastAsia="Times New Roman"/>
        </w:rPr>
        <w:t>community directly affected by the subproject</w:t>
      </w:r>
      <w:bookmarkEnd w:id="1068"/>
      <w:bookmarkEnd w:id="1069"/>
      <w:r w:rsidRPr="00505350">
        <w:t xml:space="preserve"> </w:t>
      </w:r>
      <w:bookmarkEnd w:id="1070"/>
    </w:p>
    <w:p w:rsidR="00C5195D" w:rsidRPr="00505350" w:rsidRDefault="00A20CAF" w:rsidP="00A20CAF">
      <w:pPr>
        <w:spacing w:line="240" w:lineRule="auto"/>
        <w:rPr>
          <w:rFonts w:eastAsia="Calibri" w:cs="Times New Roman"/>
          <w:sz w:val="24"/>
          <w:szCs w:val="24"/>
        </w:rPr>
      </w:pPr>
      <w:r w:rsidRPr="00505350">
        <w:rPr>
          <w:rFonts w:eastAsia="Calibri" w:cs="Times New Roman"/>
          <w:sz w:val="24"/>
          <w:szCs w:val="24"/>
        </w:rPr>
        <w:t xml:space="preserve">The Subproject owner coordinated with the </w:t>
      </w:r>
      <w:r w:rsidR="00C5195D" w:rsidRPr="00505350">
        <w:rPr>
          <w:rFonts w:eastAsia="Calibri" w:cs="Times New Roman"/>
          <w:sz w:val="24"/>
          <w:szCs w:val="24"/>
        </w:rPr>
        <w:t>DPC of Hong Ngu, Tam Nong, Thanh Binh district and Hong Ngu town</w:t>
      </w:r>
      <w:r w:rsidRPr="00505350">
        <w:rPr>
          <w:rFonts w:eastAsia="Calibri" w:cs="Times New Roman"/>
          <w:sz w:val="24"/>
          <w:szCs w:val="24"/>
        </w:rPr>
        <w:t xml:space="preserve"> to conduct 5 consultations with the affected communities</w:t>
      </w:r>
      <w:r w:rsidR="00C5195D" w:rsidRPr="00505350">
        <w:rPr>
          <w:rFonts w:eastAsia="Calibri" w:cs="Times New Roman"/>
          <w:sz w:val="24"/>
          <w:szCs w:val="24"/>
        </w:rPr>
        <w:t xml:space="preserve"> on 16-17 November 2017 at the meeting hall of the DPC of Hong Ngu Town, Thuong Thoi Hau A CPC (Hong Ngu district), An Hoa CPC, Phu Thanh A CPC (Tam Nong district), Phu Loi CPC (Thanh Binh District). </w:t>
      </w:r>
    </w:p>
    <w:p w:rsidR="00C5195D" w:rsidRPr="00505350" w:rsidRDefault="00C5195D" w:rsidP="00A20CAF">
      <w:pPr>
        <w:spacing w:line="240" w:lineRule="auto"/>
        <w:rPr>
          <w:rFonts w:eastAsia="Calibri" w:cs="Times New Roman"/>
          <w:sz w:val="24"/>
          <w:szCs w:val="24"/>
        </w:rPr>
      </w:pPr>
      <w:r w:rsidRPr="00505350">
        <w:rPr>
          <w:rFonts w:eastAsia="Calibri" w:cs="Times New Roman"/>
          <w:sz w:val="24"/>
          <w:szCs w:val="24"/>
        </w:rPr>
        <w:t>In this meeting, the Subproject Owner discussed the subproject</w:t>
      </w:r>
      <w:r w:rsidR="009F64E0" w:rsidRPr="00505350">
        <w:rPr>
          <w:rFonts w:eastAsia="Calibri" w:cs="Times New Roman"/>
          <w:sz w:val="24"/>
          <w:szCs w:val="24"/>
        </w:rPr>
        <w:t>’</w:t>
      </w:r>
      <w:r w:rsidRPr="00505350">
        <w:rPr>
          <w:rFonts w:eastAsia="Calibri" w:cs="Times New Roman"/>
          <w:sz w:val="24"/>
          <w:szCs w:val="24"/>
        </w:rPr>
        <w:t>s content, impacts and mitigation measures on the environment and public health of the subproject and consulted the community about the contents presented.</w:t>
      </w:r>
    </w:p>
    <w:p w:rsidR="00C5195D" w:rsidRPr="00505350" w:rsidRDefault="00C5195D" w:rsidP="00F07A48">
      <w:pPr>
        <w:rPr>
          <w:rFonts w:eastAsia="Calibri" w:cs="Times New Roman"/>
          <w:sz w:val="24"/>
          <w:szCs w:val="24"/>
        </w:rPr>
      </w:pPr>
      <w:r w:rsidRPr="00505350">
        <w:rPr>
          <w:rFonts w:eastAsia="Calibri" w:cs="Times New Roman"/>
          <w:sz w:val="24"/>
          <w:szCs w:val="24"/>
          <w:lang w:val="vi-VN"/>
        </w:rPr>
        <w:t xml:space="preserve">The list of </w:t>
      </w:r>
      <w:r w:rsidRPr="00505350">
        <w:rPr>
          <w:rFonts w:eastAsia="Calibri" w:cs="Times New Roman"/>
          <w:sz w:val="24"/>
          <w:szCs w:val="24"/>
        </w:rPr>
        <w:t>participants</w:t>
      </w:r>
      <w:r w:rsidRPr="00505350">
        <w:rPr>
          <w:rFonts w:eastAsia="Calibri" w:cs="Times New Roman"/>
          <w:sz w:val="24"/>
          <w:szCs w:val="24"/>
          <w:lang w:val="vi-VN"/>
        </w:rPr>
        <w:t xml:space="preserve"> and minutes of public consultation meeting</w:t>
      </w:r>
      <w:r w:rsidRPr="00505350">
        <w:rPr>
          <w:rFonts w:eastAsia="Calibri" w:cs="Times New Roman"/>
          <w:sz w:val="24"/>
          <w:szCs w:val="24"/>
        </w:rPr>
        <w:t>s</w:t>
      </w:r>
      <w:r w:rsidRPr="00505350">
        <w:rPr>
          <w:rFonts w:eastAsia="Calibri" w:cs="Times New Roman"/>
          <w:sz w:val="24"/>
          <w:szCs w:val="24"/>
          <w:lang w:val="vi-VN"/>
        </w:rPr>
        <w:t xml:space="preserve"> are attached in </w:t>
      </w:r>
      <w:r w:rsidRPr="00505350">
        <w:rPr>
          <w:rFonts w:eastAsia="Calibri" w:cs="Times New Roman"/>
          <w:i/>
          <w:sz w:val="24"/>
          <w:szCs w:val="24"/>
          <w:lang w:val="vi-VN"/>
        </w:rPr>
        <w:t>Appendix 4</w:t>
      </w:r>
      <w:r w:rsidRPr="00505350">
        <w:rPr>
          <w:rFonts w:eastAsia="Calibri" w:cs="Times New Roman"/>
          <w:sz w:val="24"/>
          <w:szCs w:val="24"/>
          <w:lang w:val="vi-VN"/>
        </w:rPr>
        <w:t xml:space="preserve">. The public consultation photos are in </w:t>
      </w:r>
      <w:r w:rsidRPr="00505350">
        <w:rPr>
          <w:rFonts w:eastAsia="Calibri" w:cs="Times New Roman"/>
          <w:i/>
          <w:sz w:val="24"/>
          <w:szCs w:val="24"/>
          <w:lang w:val="vi-VN"/>
        </w:rPr>
        <w:t>Appendix</w:t>
      </w:r>
      <w:r w:rsidRPr="00505350">
        <w:rPr>
          <w:rFonts w:eastAsia="Calibri" w:cs="Times New Roman"/>
          <w:sz w:val="24"/>
          <w:szCs w:val="24"/>
          <w:lang w:val="vi-VN"/>
        </w:rPr>
        <w:t xml:space="preserve"> </w:t>
      </w:r>
      <w:r w:rsidRPr="00505350">
        <w:rPr>
          <w:rFonts w:eastAsia="Calibri" w:cs="Times New Roman"/>
          <w:i/>
          <w:sz w:val="24"/>
          <w:szCs w:val="24"/>
          <w:lang w:val="vi-VN"/>
        </w:rPr>
        <w:t>5</w:t>
      </w:r>
      <w:r w:rsidRPr="00505350">
        <w:rPr>
          <w:rFonts w:eastAsia="Calibri" w:cs="Times New Roman"/>
          <w:sz w:val="24"/>
          <w:szCs w:val="24"/>
          <w:lang w:val="vi-VN"/>
        </w:rPr>
        <w:t>.</w:t>
      </w:r>
    </w:p>
    <w:p w:rsidR="0002213E" w:rsidRPr="00505350" w:rsidRDefault="0002213E" w:rsidP="0002213E">
      <w:pPr>
        <w:sectPr w:rsidR="0002213E" w:rsidRPr="00505350" w:rsidSect="0083447D">
          <w:pgSz w:w="11907" w:h="16840" w:code="9"/>
          <w:pgMar w:top="1134" w:right="1134" w:bottom="1134" w:left="1701" w:header="720" w:footer="567" w:gutter="0"/>
          <w:cols w:space="720"/>
          <w:docGrid w:linePitch="360"/>
        </w:sectPr>
      </w:pPr>
    </w:p>
    <w:p w:rsidR="0002213E" w:rsidRPr="00505350" w:rsidRDefault="0040314F" w:rsidP="00DA0D4C">
      <w:pPr>
        <w:pStyle w:val="Caption"/>
      </w:pPr>
      <w:bookmarkStart w:id="1071" w:name="_Ref523894858"/>
      <w:bookmarkStart w:id="1072" w:name="_Toc2435519"/>
      <w:r w:rsidRPr="00505350">
        <w:lastRenderedPageBreak/>
        <w:t>Table</w:t>
      </w:r>
      <w:r w:rsidR="0002213E" w:rsidRPr="00505350">
        <w:t xml:space="preserve"> </w:t>
      </w:r>
      <w:r w:rsidR="004D6476">
        <w:fldChar w:fldCharType="begin"/>
      </w:r>
      <w:r w:rsidR="004D6476">
        <w:instrText xml:space="preserve"> STYLEREF 1 \s </w:instrText>
      </w:r>
      <w:r w:rsidR="004D6476">
        <w:fldChar w:fldCharType="separate"/>
      </w:r>
      <w:r w:rsidR="005B3648" w:rsidRPr="00505350">
        <w:rPr>
          <w:noProof/>
        </w:rPr>
        <w:t>7</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1</w:t>
      </w:r>
      <w:r w:rsidR="004D6476">
        <w:rPr>
          <w:noProof/>
        </w:rPr>
        <w:fldChar w:fldCharType="end"/>
      </w:r>
      <w:bookmarkEnd w:id="1071"/>
      <w:r w:rsidR="0002213E" w:rsidRPr="00505350">
        <w:t>: Community consultation meetings on choosing livelihood models for the subproject</w:t>
      </w:r>
      <w:bookmarkEnd w:id="1072"/>
      <w:r w:rsidR="0002213E" w:rsidRPr="00505350">
        <w:t xml:space="preserve"> </w:t>
      </w:r>
    </w:p>
    <w:tbl>
      <w:tblPr>
        <w:tblW w:w="15120" w:type="dxa"/>
        <w:tblInd w:w="108" w:type="dxa"/>
        <w:tblLook w:val="04A0" w:firstRow="1" w:lastRow="0" w:firstColumn="1" w:lastColumn="0" w:noHBand="0" w:noVBand="1"/>
      </w:tblPr>
      <w:tblGrid>
        <w:gridCol w:w="540"/>
        <w:gridCol w:w="1420"/>
        <w:gridCol w:w="1700"/>
        <w:gridCol w:w="7230"/>
        <w:gridCol w:w="4230"/>
      </w:tblGrid>
      <w:tr w:rsidR="0002213E" w:rsidRPr="00505350" w:rsidTr="00523451">
        <w:trPr>
          <w:trHeight w:val="313"/>
          <w:tblHeader/>
        </w:trPr>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No</w:t>
            </w:r>
          </w:p>
        </w:tc>
        <w:tc>
          <w:tcPr>
            <w:tcW w:w="1420" w:type="dxa"/>
            <w:tcBorders>
              <w:top w:val="single" w:sz="4" w:space="0" w:color="auto"/>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Date </w:t>
            </w:r>
          </w:p>
        </w:tc>
        <w:tc>
          <w:tcPr>
            <w:tcW w:w="1700" w:type="dxa"/>
            <w:tcBorders>
              <w:top w:val="single" w:sz="4" w:space="0" w:color="auto"/>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Venue </w:t>
            </w:r>
          </w:p>
        </w:tc>
        <w:tc>
          <w:tcPr>
            <w:tcW w:w="7230" w:type="dxa"/>
            <w:tcBorders>
              <w:top w:val="single" w:sz="4" w:space="0" w:color="auto"/>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Participants </w:t>
            </w:r>
          </w:p>
        </w:tc>
        <w:tc>
          <w:tcPr>
            <w:tcW w:w="4230" w:type="dxa"/>
            <w:tcBorders>
              <w:top w:val="single" w:sz="4" w:space="0" w:color="auto"/>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b/>
                <w:bCs/>
                <w:sz w:val="24"/>
                <w:szCs w:val="24"/>
              </w:rPr>
            </w:pPr>
            <w:r w:rsidRPr="00505350">
              <w:rPr>
                <w:rFonts w:eastAsia="Times New Roman" w:cs="Times New Roman"/>
                <w:b/>
                <w:bCs/>
                <w:sz w:val="24"/>
                <w:szCs w:val="24"/>
              </w:rPr>
              <w:t xml:space="preserve">Proposed livelihood models </w:t>
            </w:r>
          </w:p>
        </w:tc>
      </w:tr>
      <w:tr w:rsidR="0002213E" w:rsidRPr="00505350" w:rsidTr="00523451">
        <w:trPr>
          <w:trHeight w:val="2566"/>
        </w:trPr>
        <w:tc>
          <w:tcPr>
            <w:tcW w:w="540" w:type="dxa"/>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1</w:t>
            </w:r>
          </w:p>
        </w:tc>
        <w:tc>
          <w:tcPr>
            <w:tcW w:w="1420" w:type="dxa"/>
            <w:tcBorders>
              <w:top w:val="nil"/>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14-15/2/2017</w:t>
            </w:r>
          </w:p>
        </w:tc>
        <w:tc>
          <w:tcPr>
            <w:tcW w:w="1700" w:type="dxa"/>
            <w:tcBorders>
              <w:top w:val="nil"/>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Thanh Binh DPC</w:t>
            </w:r>
          </w:p>
        </w:tc>
        <w:tc>
          <w:tcPr>
            <w:tcW w:w="7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Deputy Director of Dong Thap DARD</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Agriculture Extension Office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Aquaculture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Irrigation Department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Vice Director of Thanh Binh DPC</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Agriculture and Rural Development of Thanh Binh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Economic and Infrastructure of Thanh Binh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An Phong and Phu Loi CPCs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 groups in An Phong, Phu Loi communes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team: NN Con</w:t>
            </w:r>
            <w:r w:rsidR="00337D6E">
              <w:rPr>
                <w:rFonts w:eastAsia="Times New Roman" w:cs="Times New Roman"/>
                <w:sz w:val="24"/>
                <w:szCs w:val="24"/>
              </w:rPr>
              <w:t>s</w:t>
            </w:r>
            <w:r w:rsidRPr="00505350">
              <w:rPr>
                <w:rFonts w:eastAsia="Times New Roman" w:cs="Times New Roman"/>
                <w:sz w:val="24"/>
                <w:szCs w:val="24"/>
              </w:rPr>
              <w:t>truction Consulting Company + SIWRR</w:t>
            </w:r>
          </w:p>
        </w:tc>
        <w:tc>
          <w:tcPr>
            <w:tcW w:w="4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1: 2 rice crops, 1 natural fish.</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2: 2 rice crops, 1giant freshwater shrimp.</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3: 1 rice, 1 natural fish, 1 aquatic plants.</w:t>
            </w:r>
          </w:p>
        </w:tc>
      </w:tr>
      <w:tr w:rsidR="0002213E" w:rsidRPr="00505350" w:rsidTr="00523451">
        <w:trPr>
          <w:trHeight w:val="343"/>
        </w:trPr>
        <w:tc>
          <w:tcPr>
            <w:tcW w:w="540" w:type="dxa"/>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2</w:t>
            </w:r>
          </w:p>
        </w:tc>
        <w:tc>
          <w:tcPr>
            <w:tcW w:w="1420" w:type="dxa"/>
            <w:tcBorders>
              <w:top w:val="nil"/>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16-17/2/2017</w:t>
            </w:r>
          </w:p>
        </w:tc>
        <w:tc>
          <w:tcPr>
            <w:tcW w:w="1700" w:type="dxa"/>
            <w:tcBorders>
              <w:top w:val="nil"/>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Tam Nong DPC</w:t>
            </w:r>
          </w:p>
        </w:tc>
        <w:tc>
          <w:tcPr>
            <w:tcW w:w="7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Deputy Director of Dong Thap DARD</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Agriculture Extension Office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Aquaculture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Irrigation Department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Vice Director of Tam Nong DPC</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Agriculture and Rural Development of Tam Nong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Economic and Infrastructure of Tam Nong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Phu Thanh A, Phu Thanh B, Phu Tho, An Long, An Hoa, Phu Ninh CPCs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 groups in Phu Thanh A, Phu Thanh B, Phu Tho, An Long, An Hoa, Phu Ninh communes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team: NN Contruction Consulting Company + SIWRR</w:t>
            </w:r>
          </w:p>
        </w:tc>
        <w:tc>
          <w:tcPr>
            <w:tcW w:w="4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1: 2 rice crops, 1 natural fish.</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2: 2 rice crops, 1giant freshwater shrimp.</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3: lotus, cultured fish, tourism combination</w:t>
            </w:r>
          </w:p>
        </w:tc>
      </w:tr>
      <w:tr w:rsidR="0002213E" w:rsidRPr="00505350" w:rsidTr="00523451">
        <w:trPr>
          <w:trHeight w:val="2953"/>
        </w:trPr>
        <w:tc>
          <w:tcPr>
            <w:tcW w:w="540" w:type="dxa"/>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lastRenderedPageBreak/>
              <w:t>3</w:t>
            </w:r>
          </w:p>
        </w:tc>
        <w:tc>
          <w:tcPr>
            <w:tcW w:w="1420" w:type="dxa"/>
            <w:tcBorders>
              <w:top w:val="nil"/>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21/2/2017</w:t>
            </w:r>
          </w:p>
        </w:tc>
        <w:tc>
          <w:tcPr>
            <w:tcW w:w="1700" w:type="dxa"/>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People’s Committee of Hong Ngu town</w:t>
            </w:r>
          </w:p>
        </w:tc>
        <w:tc>
          <w:tcPr>
            <w:tcW w:w="7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Deputy Director of Dong Thap DARD</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Agriculture Extension Office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Aquaculture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Irrigation Department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Vice Director of People’s Committee of Hong Ngu town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Agriculture and Rural Development of Hong Ngu town</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Department of Economic and Infrastructure of Hong Ngu town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Tan Hoi, Binh Thanh, An Binh A and An Binh B CPCs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 groups in Tan Hoi, Binh Thanh, An Binh A and An Binh B communes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team: NN Con</w:t>
            </w:r>
            <w:r w:rsidR="00337D6E">
              <w:rPr>
                <w:rFonts w:eastAsia="Times New Roman" w:cs="Times New Roman"/>
                <w:sz w:val="24"/>
                <w:szCs w:val="24"/>
              </w:rPr>
              <w:t>s</w:t>
            </w:r>
            <w:r w:rsidRPr="00505350">
              <w:rPr>
                <w:rFonts w:eastAsia="Times New Roman" w:cs="Times New Roman"/>
                <w:sz w:val="24"/>
                <w:szCs w:val="24"/>
              </w:rPr>
              <w:t>truction Consulting Company + SIWRR</w:t>
            </w:r>
          </w:p>
        </w:tc>
        <w:tc>
          <w:tcPr>
            <w:tcW w:w="4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1: 2 rice crops, 1 natural fish.</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2: 2 rice crops, 1giant freshwater shrimp.</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3: 2 rice, 1 shrimp, natural fish.</w:t>
            </w:r>
          </w:p>
        </w:tc>
      </w:tr>
      <w:tr w:rsidR="0002213E" w:rsidRPr="00505350" w:rsidTr="00523451">
        <w:trPr>
          <w:trHeight w:val="523"/>
        </w:trPr>
        <w:tc>
          <w:tcPr>
            <w:tcW w:w="540" w:type="dxa"/>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4</w:t>
            </w:r>
          </w:p>
        </w:tc>
        <w:tc>
          <w:tcPr>
            <w:tcW w:w="1420" w:type="dxa"/>
            <w:tcBorders>
              <w:top w:val="nil"/>
              <w:left w:val="nil"/>
              <w:bottom w:val="single" w:sz="4" w:space="0" w:color="auto"/>
              <w:right w:val="single" w:sz="4" w:space="0" w:color="auto"/>
            </w:tcBorders>
            <w:shd w:val="clear" w:color="auto" w:fill="auto"/>
            <w:noWrap/>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22/2/2017</w:t>
            </w:r>
          </w:p>
        </w:tc>
        <w:tc>
          <w:tcPr>
            <w:tcW w:w="1700" w:type="dxa"/>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40" w:after="40" w:line="240" w:lineRule="auto"/>
              <w:jc w:val="center"/>
              <w:rPr>
                <w:rFonts w:eastAsia="Times New Roman" w:cs="Times New Roman"/>
                <w:sz w:val="24"/>
                <w:szCs w:val="24"/>
              </w:rPr>
            </w:pPr>
            <w:r w:rsidRPr="00505350">
              <w:rPr>
                <w:rFonts w:eastAsia="Times New Roman" w:cs="Times New Roman"/>
                <w:sz w:val="24"/>
                <w:szCs w:val="24"/>
              </w:rPr>
              <w:t>Hong Ngu DPC</w:t>
            </w:r>
          </w:p>
        </w:tc>
        <w:tc>
          <w:tcPr>
            <w:tcW w:w="7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Deputy Director of Dong Thap DARD</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Agriculture Extension Office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Aquaculture</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Irrigation Department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Vice Director of Hong Ngu DPC</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Department of Agriculture and Rural Development of Hong Ngu district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Department of Economic and Infrastructure of Hong Ngu district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Thuong Thoi Hau A, Thuong Thoi Hau B and Thuong Phuoc CPCs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 groups in Tan Hoi, Binh Thanh, An Binh A and An Binh B communes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team: NN Con</w:t>
            </w:r>
            <w:r w:rsidR="00337D6E">
              <w:rPr>
                <w:rFonts w:eastAsia="Times New Roman" w:cs="Times New Roman"/>
                <w:sz w:val="24"/>
                <w:szCs w:val="24"/>
              </w:rPr>
              <w:t>s</w:t>
            </w:r>
            <w:r w:rsidRPr="00505350">
              <w:rPr>
                <w:rFonts w:eastAsia="Times New Roman" w:cs="Times New Roman"/>
                <w:sz w:val="24"/>
                <w:szCs w:val="24"/>
              </w:rPr>
              <w:t>truction Consulting Company + SIWRR</w:t>
            </w:r>
          </w:p>
        </w:tc>
        <w:tc>
          <w:tcPr>
            <w:tcW w:w="4230" w:type="dxa"/>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1: 2 rice crops, 1 natural fish.</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2: 2 rice crops, 1giant freshwater shrimp.</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3: 1 rice, 1 cash crop, 1 natural fish.</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4: 2 rice, duck, natural fish.</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Model 5: 1 rice, 1 natural fish, aquatic plants (lotus, Sesbania sesban).</w:t>
            </w:r>
          </w:p>
        </w:tc>
      </w:tr>
    </w:tbl>
    <w:p w:rsidR="0002213E" w:rsidRPr="00505350" w:rsidRDefault="0002213E" w:rsidP="00DA0D4C">
      <w:pPr>
        <w:pStyle w:val="Caption"/>
      </w:pPr>
      <w:bookmarkStart w:id="1073" w:name="_Ref523894879"/>
    </w:p>
    <w:p w:rsidR="0002213E" w:rsidRPr="00505350" w:rsidRDefault="0002213E" w:rsidP="00DA0D4C">
      <w:pPr>
        <w:pStyle w:val="Caption"/>
      </w:pPr>
    </w:p>
    <w:p w:rsidR="00BC69FB" w:rsidRPr="00505350" w:rsidRDefault="00BC69FB" w:rsidP="00BC69FB"/>
    <w:p w:rsidR="0002213E" w:rsidRPr="00505350" w:rsidRDefault="0002213E" w:rsidP="00DA0D4C">
      <w:pPr>
        <w:pStyle w:val="Caption"/>
      </w:pPr>
    </w:p>
    <w:p w:rsidR="0002213E" w:rsidRPr="00505350" w:rsidRDefault="0002213E" w:rsidP="00DA0D4C">
      <w:pPr>
        <w:pStyle w:val="Caption"/>
      </w:pPr>
    </w:p>
    <w:p w:rsidR="0002213E" w:rsidRPr="00505350" w:rsidRDefault="0040314F" w:rsidP="00DA0D4C">
      <w:pPr>
        <w:pStyle w:val="Caption"/>
      </w:pPr>
      <w:bookmarkStart w:id="1074" w:name="_Ref523896593"/>
      <w:bookmarkStart w:id="1075" w:name="_Toc2435520"/>
      <w:r w:rsidRPr="00505350">
        <w:t>Table</w:t>
      </w:r>
      <w:r w:rsidR="0002213E" w:rsidRPr="00505350">
        <w:t xml:space="preserve"> </w:t>
      </w:r>
      <w:r w:rsidR="004D6476">
        <w:fldChar w:fldCharType="begin"/>
      </w:r>
      <w:r w:rsidR="004D6476">
        <w:instrText xml:space="preserve"> STYLEREF 1 \s </w:instrText>
      </w:r>
      <w:r w:rsidR="004D6476">
        <w:fldChar w:fldCharType="separate"/>
      </w:r>
      <w:r w:rsidR="005B3648" w:rsidRPr="00505350">
        <w:rPr>
          <w:noProof/>
        </w:rPr>
        <w:t>7</w:t>
      </w:r>
      <w:r w:rsidR="004D6476">
        <w:rPr>
          <w:noProof/>
        </w:rPr>
        <w:fldChar w:fldCharType="end"/>
      </w:r>
      <w:r w:rsidR="0014290F" w:rsidRPr="00505350">
        <w:t>.</w:t>
      </w:r>
      <w:r w:rsidR="004D6476">
        <w:fldChar w:fldCharType="begin"/>
      </w:r>
      <w:r w:rsidR="004D6476">
        <w:instrText xml:space="preserve"> SEQ Table \* ARABIC \s 1 </w:instrText>
      </w:r>
      <w:r w:rsidR="004D6476">
        <w:fldChar w:fldCharType="separate"/>
      </w:r>
      <w:r w:rsidR="005B3648" w:rsidRPr="00505350">
        <w:rPr>
          <w:noProof/>
        </w:rPr>
        <w:t>2</w:t>
      </w:r>
      <w:r w:rsidR="004D6476">
        <w:rPr>
          <w:noProof/>
        </w:rPr>
        <w:fldChar w:fldCharType="end"/>
      </w:r>
      <w:bookmarkEnd w:id="1073"/>
      <w:bookmarkEnd w:id="1074"/>
      <w:r w:rsidR="0002213E" w:rsidRPr="00505350">
        <w:t>: Community consultation meetings on ESIA report for the subproject</w:t>
      </w:r>
      <w:bookmarkEnd w:id="1075"/>
      <w:r w:rsidR="0002213E" w:rsidRPr="00505350">
        <w:t xml:space="preserve"> </w:t>
      </w:r>
    </w:p>
    <w:tbl>
      <w:tblPr>
        <w:tblW w:w="5158" w:type="pct"/>
        <w:tblLayout w:type="fixed"/>
        <w:tblLook w:val="04A0" w:firstRow="1" w:lastRow="0" w:firstColumn="1" w:lastColumn="0" w:noHBand="0" w:noVBand="1"/>
      </w:tblPr>
      <w:tblGrid>
        <w:gridCol w:w="561"/>
        <w:gridCol w:w="1168"/>
        <w:gridCol w:w="1314"/>
        <w:gridCol w:w="1888"/>
        <w:gridCol w:w="4178"/>
        <w:gridCol w:w="1439"/>
        <w:gridCol w:w="4699"/>
      </w:tblGrid>
      <w:tr w:rsidR="0002213E" w:rsidRPr="00505350" w:rsidTr="00523451">
        <w:trPr>
          <w:trHeight w:val="630"/>
          <w:tblHeader/>
        </w:trPr>
        <w:tc>
          <w:tcPr>
            <w:tcW w:w="184" w:type="pct"/>
            <w:tcBorders>
              <w:top w:val="single" w:sz="4" w:space="0" w:color="auto"/>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60" w:after="60"/>
              <w:jc w:val="center"/>
              <w:rPr>
                <w:rFonts w:eastAsia="Times New Roman" w:cs="Times New Roman"/>
                <w:b/>
                <w:bCs/>
                <w:sz w:val="24"/>
                <w:szCs w:val="24"/>
              </w:rPr>
            </w:pPr>
            <w:r w:rsidRPr="00505350">
              <w:rPr>
                <w:rFonts w:eastAsia="Times New Roman" w:cs="Times New Roman"/>
                <w:b/>
                <w:bCs/>
                <w:sz w:val="24"/>
                <w:szCs w:val="24"/>
              </w:rPr>
              <w:t xml:space="preserve">No. </w:t>
            </w:r>
          </w:p>
        </w:tc>
        <w:tc>
          <w:tcPr>
            <w:tcW w:w="383" w:type="pct"/>
            <w:tcBorders>
              <w:top w:val="single" w:sz="4" w:space="0" w:color="auto"/>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b/>
                <w:bCs/>
                <w:sz w:val="24"/>
                <w:szCs w:val="24"/>
              </w:rPr>
            </w:pPr>
            <w:r w:rsidRPr="00505350">
              <w:rPr>
                <w:rFonts w:eastAsia="Times New Roman" w:cs="Times New Roman"/>
                <w:b/>
                <w:bCs/>
                <w:sz w:val="24"/>
                <w:szCs w:val="24"/>
              </w:rPr>
              <w:t xml:space="preserve">Time </w:t>
            </w:r>
          </w:p>
        </w:tc>
        <w:tc>
          <w:tcPr>
            <w:tcW w:w="431" w:type="pct"/>
            <w:tcBorders>
              <w:top w:val="single" w:sz="4" w:space="0" w:color="auto"/>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b/>
                <w:bCs/>
                <w:sz w:val="24"/>
                <w:szCs w:val="24"/>
              </w:rPr>
            </w:pPr>
            <w:r w:rsidRPr="00505350">
              <w:rPr>
                <w:rFonts w:eastAsia="Times New Roman" w:cs="Times New Roman"/>
                <w:b/>
                <w:bCs/>
                <w:sz w:val="24"/>
                <w:szCs w:val="24"/>
              </w:rPr>
              <w:t xml:space="preserve">Venue </w:t>
            </w:r>
          </w:p>
        </w:tc>
        <w:tc>
          <w:tcPr>
            <w:tcW w:w="619" w:type="pct"/>
            <w:tcBorders>
              <w:top w:val="single" w:sz="4" w:space="0" w:color="auto"/>
              <w:left w:val="nil"/>
              <w:bottom w:val="single" w:sz="4" w:space="0" w:color="auto"/>
              <w:right w:val="single" w:sz="4" w:space="0" w:color="auto"/>
            </w:tcBorders>
            <w:shd w:val="clear" w:color="auto" w:fill="auto"/>
            <w:hideMark/>
          </w:tcPr>
          <w:p w:rsidR="0002213E" w:rsidRPr="00505350" w:rsidRDefault="0002213E" w:rsidP="00523451">
            <w:pPr>
              <w:spacing w:before="60" w:after="60"/>
              <w:ind w:right="-104" w:hanging="120"/>
              <w:jc w:val="center"/>
              <w:rPr>
                <w:rFonts w:eastAsia="Times New Roman" w:cs="Times New Roman"/>
                <w:b/>
                <w:bCs/>
                <w:sz w:val="24"/>
                <w:szCs w:val="24"/>
              </w:rPr>
            </w:pPr>
            <w:r w:rsidRPr="00505350">
              <w:rPr>
                <w:rFonts w:eastAsia="Times New Roman" w:cs="Times New Roman"/>
                <w:b/>
                <w:bCs/>
                <w:sz w:val="24"/>
                <w:szCs w:val="24"/>
              </w:rPr>
              <w:t xml:space="preserve">Commune/district </w:t>
            </w:r>
          </w:p>
        </w:tc>
        <w:tc>
          <w:tcPr>
            <w:tcW w:w="1370" w:type="pct"/>
            <w:tcBorders>
              <w:top w:val="single" w:sz="4" w:space="0" w:color="auto"/>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b/>
                <w:bCs/>
                <w:sz w:val="24"/>
                <w:szCs w:val="24"/>
              </w:rPr>
            </w:pPr>
            <w:r w:rsidRPr="00505350">
              <w:rPr>
                <w:rFonts w:eastAsia="Times New Roman" w:cs="Times New Roman"/>
                <w:b/>
                <w:bCs/>
                <w:sz w:val="24"/>
                <w:szCs w:val="24"/>
              </w:rPr>
              <w:t>Participants</w:t>
            </w:r>
          </w:p>
        </w:tc>
        <w:tc>
          <w:tcPr>
            <w:tcW w:w="472" w:type="pct"/>
            <w:tcBorders>
              <w:top w:val="single" w:sz="4" w:space="0" w:color="auto"/>
              <w:left w:val="nil"/>
              <w:bottom w:val="single" w:sz="4" w:space="0" w:color="auto"/>
              <w:right w:val="single" w:sz="4" w:space="0" w:color="auto"/>
            </w:tcBorders>
            <w:shd w:val="clear" w:color="auto" w:fill="auto"/>
            <w:hideMark/>
          </w:tcPr>
          <w:p w:rsidR="0002213E" w:rsidRPr="00505350" w:rsidRDefault="0002213E" w:rsidP="00523451">
            <w:pPr>
              <w:spacing w:before="60" w:after="60"/>
              <w:ind w:right="-104" w:hanging="120"/>
              <w:jc w:val="center"/>
              <w:rPr>
                <w:rFonts w:eastAsia="Times New Roman" w:cs="Times New Roman"/>
                <w:b/>
                <w:bCs/>
                <w:sz w:val="24"/>
                <w:szCs w:val="24"/>
              </w:rPr>
            </w:pPr>
            <w:r w:rsidRPr="00505350">
              <w:rPr>
                <w:rFonts w:eastAsia="Times New Roman" w:cs="Times New Roman"/>
                <w:b/>
                <w:bCs/>
                <w:sz w:val="24"/>
                <w:szCs w:val="24"/>
              </w:rPr>
              <w:t>Number of Participants</w:t>
            </w:r>
          </w:p>
        </w:tc>
        <w:tc>
          <w:tcPr>
            <w:tcW w:w="1541" w:type="pct"/>
            <w:tcBorders>
              <w:top w:val="single" w:sz="4" w:space="0" w:color="auto"/>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b/>
                <w:bCs/>
                <w:sz w:val="24"/>
                <w:szCs w:val="24"/>
              </w:rPr>
            </w:pPr>
            <w:r w:rsidRPr="00505350">
              <w:rPr>
                <w:rFonts w:eastAsia="Times New Roman" w:cs="Times New Roman"/>
                <w:b/>
                <w:bCs/>
                <w:sz w:val="24"/>
                <w:szCs w:val="24"/>
              </w:rPr>
              <w:t xml:space="preserve">Contents </w:t>
            </w:r>
          </w:p>
        </w:tc>
      </w:tr>
      <w:tr w:rsidR="0002213E" w:rsidRPr="00505350" w:rsidTr="00523451">
        <w:trPr>
          <w:trHeight w:val="2548"/>
        </w:trPr>
        <w:tc>
          <w:tcPr>
            <w:tcW w:w="184" w:type="pct"/>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1</w:t>
            </w:r>
          </w:p>
        </w:tc>
        <w:tc>
          <w:tcPr>
            <w:tcW w:w="383"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16/11/2017</w:t>
            </w:r>
          </w:p>
        </w:tc>
        <w:tc>
          <w:tcPr>
            <w:tcW w:w="431"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 xml:space="preserve">Hong Ngu town </w:t>
            </w:r>
          </w:p>
        </w:tc>
        <w:tc>
          <w:tcPr>
            <w:tcW w:w="619"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 xml:space="preserve">Binh Thanh, Tan Hoi, An Binh A, An Binh B communes, Hong Ngu town </w:t>
            </w:r>
          </w:p>
        </w:tc>
        <w:tc>
          <w:tcPr>
            <w:tcW w:w="1370"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Representative of Hong Ngu town DPC</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Economic and Infrastructure of Hong Ngu town</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Agriculture and Rural Development of Hong Ngu town</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CPCs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Fatherland Front Committee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Farmers</w:t>
            </w:r>
            <w:r w:rsidR="009F64E0" w:rsidRPr="00505350">
              <w:rPr>
                <w:rFonts w:eastAsia="Times New Roman" w:cs="Times New Roman"/>
                <w:sz w:val="24"/>
                <w:szCs w:val="24"/>
              </w:rPr>
              <w:t>’</w:t>
            </w:r>
            <w:r w:rsidRPr="00505350">
              <w:rPr>
                <w:rFonts w:eastAsia="Times New Roman" w:cs="Times New Roman"/>
                <w:sz w:val="24"/>
                <w:szCs w:val="24"/>
              </w:rPr>
              <w:t xml:space="preserve"> Association, Women</w:t>
            </w:r>
            <w:r w:rsidR="009F64E0" w:rsidRPr="00505350">
              <w:rPr>
                <w:rFonts w:eastAsia="Times New Roman" w:cs="Times New Roman"/>
                <w:sz w:val="24"/>
                <w:szCs w:val="24"/>
              </w:rPr>
              <w:t>’</w:t>
            </w:r>
            <w:r w:rsidRPr="00505350">
              <w:rPr>
                <w:rFonts w:eastAsia="Times New Roman" w:cs="Times New Roman"/>
                <w:sz w:val="24"/>
                <w:szCs w:val="24"/>
              </w:rPr>
              <w:t>s Union, Cadastral office</w:t>
            </w:r>
            <w:r w:rsidR="009F64E0" w:rsidRPr="00505350">
              <w:rPr>
                <w:rFonts w:eastAsia="Times New Roman" w:cs="Times New Roman"/>
                <w:sz w:val="24"/>
                <w:szCs w:val="24"/>
              </w:rPr>
              <w: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Affected households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Dong Thap PPMU</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Consultant (SIWRR) </w:t>
            </w:r>
          </w:p>
        </w:tc>
        <w:tc>
          <w:tcPr>
            <w:tcW w:w="472"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33</w:t>
            </w:r>
          </w:p>
        </w:tc>
        <w:tc>
          <w:tcPr>
            <w:tcW w:w="1541"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representative of Hong Ngu town People’s Committee chaired the meeting, notice reasons and introduces the participants.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subproject owner presented </w:t>
            </w:r>
            <w:r w:rsidR="00337D6E">
              <w:rPr>
                <w:rFonts w:eastAsia="Times New Roman" w:cs="Times New Roman"/>
                <w:sz w:val="24"/>
                <w:szCs w:val="24"/>
              </w:rPr>
              <w:t>summary content</w:t>
            </w:r>
            <w:r w:rsidRPr="00505350">
              <w:rPr>
                <w:rFonts w:eastAsia="Times New Roman" w:cs="Times New Roman"/>
                <w:sz w:val="24"/>
                <w:szCs w:val="24"/>
              </w:rPr>
              <w:t xml:space="preserve"> of the subproject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consultant presented a summary report of ESIA include, positive impacts of and negative impacts of subproject on the environment and public health, mitigation measures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Discussion </w:t>
            </w:r>
          </w:p>
        </w:tc>
      </w:tr>
      <w:tr w:rsidR="0002213E" w:rsidRPr="00505350" w:rsidTr="00BC69FB">
        <w:trPr>
          <w:trHeight w:val="334"/>
        </w:trPr>
        <w:tc>
          <w:tcPr>
            <w:tcW w:w="184" w:type="pct"/>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2</w:t>
            </w:r>
          </w:p>
        </w:tc>
        <w:tc>
          <w:tcPr>
            <w:tcW w:w="383"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16/11/2017</w:t>
            </w:r>
          </w:p>
        </w:tc>
        <w:tc>
          <w:tcPr>
            <w:tcW w:w="431"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 xml:space="preserve">Thuong Thoi Hau A CPC </w:t>
            </w:r>
          </w:p>
        </w:tc>
        <w:tc>
          <w:tcPr>
            <w:tcW w:w="619"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 xml:space="preserve">Thuong Thoi Hau A, Thuong Thoi Hau B, Thuong Phuoc 1 communes, Hong Ngu district </w:t>
            </w:r>
          </w:p>
        </w:tc>
        <w:tc>
          <w:tcPr>
            <w:tcW w:w="1370"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Agriculture and Rural Development of Hong Ngu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Economic and Infrastructure of Hong Ngu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Hong Ngu District Office of Natural Resources and Environment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CPCs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Fatherland Front Committees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Farmers</w:t>
            </w:r>
            <w:r w:rsidR="009F64E0" w:rsidRPr="00505350">
              <w:rPr>
                <w:rFonts w:eastAsia="Times New Roman" w:cs="Times New Roman"/>
                <w:sz w:val="24"/>
                <w:szCs w:val="24"/>
              </w:rPr>
              <w:t>’</w:t>
            </w:r>
            <w:r w:rsidRPr="00505350">
              <w:rPr>
                <w:rFonts w:eastAsia="Times New Roman" w:cs="Times New Roman"/>
                <w:sz w:val="24"/>
                <w:szCs w:val="24"/>
              </w:rPr>
              <w:t xml:space="preserve"> Association, Women</w:t>
            </w:r>
            <w:r w:rsidR="009F64E0" w:rsidRPr="00505350">
              <w:rPr>
                <w:rFonts w:eastAsia="Times New Roman" w:cs="Times New Roman"/>
                <w:sz w:val="24"/>
                <w:szCs w:val="24"/>
              </w:rPr>
              <w:t>’</w:t>
            </w:r>
            <w:r w:rsidRPr="00505350">
              <w:rPr>
                <w:rFonts w:eastAsia="Times New Roman" w:cs="Times New Roman"/>
                <w:sz w:val="24"/>
                <w:szCs w:val="24"/>
              </w:rPr>
              <w:t>s Union, Cadastral office</w:t>
            </w:r>
            <w:r w:rsidR="009F64E0" w:rsidRPr="00505350">
              <w:rPr>
                <w:rFonts w:eastAsia="Times New Roman" w:cs="Times New Roman"/>
                <w:sz w:val="24"/>
                <w:szCs w:val="24"/>
              </w:rPr>
              <w: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Affected households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lastRenderedPageBreak/>
              <w:t>Dong Thap PPMU</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(SIWRR)</w:t>
            </w:r>
          </w:p>
        </w:tc>
        <w:tc>
          <w:tcPr>
            <w:tcW w:w="472"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lastRenderedPageBreak/>
              <w:t>42</w:t>
            </w:r>
          </w:p>
        </w:tc>
        <w:tc>
          <w:tcPr>
            <w:tcW w:w="1541"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representative of Department of Agriculture and Rural Development of Hong Ngu district chaired the meeting, notice reasons and introduces the participants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subproject owner presented </w:t>
            </w:r>
            <w:r w:rsidR="00337D6E">
              <w:rPr>
                <w:rFonts w:eastAsia="Times New Roman" w:cs="Times New Roman"/>
                <w:sz w:val="24"/>
                <w:szCs w:val="24"/>
              </w:rPr>
              <w:t>summary content</w:t>
            </w:r>
            <w:r w:rsidRPr="00505350">
              <w:rPr>
                <w:rFonts w:eastAsia="Times New Roman" w:cs="Times New Roman"/>
                <w:sz w:val="24"/>
                <w:szCs w:val="24"/>
              </w:rPr>
              <w:t xml:space="preserve"> of the subproject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consultant presented a summary report of ESIA include, positive impacts of and negative impacts of subproject on the environment and public health, mitigation measures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Discussion</w:t>
            </w:r>
            <w:r w:rsidR="00A930F9" w:rsidRPr="00505350">
              <w:rPr>
                <w:rFonts w:eastAsia="Times New Roman" w:cs="Times New Roman"/>
                <w:sz w:val="24"/>
                <w:szCs w:val="24"/>
              </w:rPr>
              <w:t xml:space="preserve"> (see </w:t>
            </w:r>
            <w:r w:rsidR="00644E94" w:rsidRPr="00505350">
              <w:rPr>
                <w:rFonts w:eastAsia="Times New Roman" w:cs="Times New Roman"/>
                <w:sz w:val="24"/>
                <w:szCs w:val="24"/>
              </w:rPr>
              <w:t xml:space="preserve">subsection 7.2 about results </w:t>
            </w:r>
            <w:r w:rsidR="00644E94" w:rsidRPr="00505350">
              <w:rPr>
                <w:rFonts w:eastAsia="Times New Roman" w:cs="Times New Roman"/>
                <w:sz w:val="24"/>
                <w:szCs w:val="24"/>
              </w:rPr>
              <w:lastRenderedPageBreak/>
              <w:t xml:space="preserve">of </w:t>
            </w:r>
            <w:r w:rsidR="00A930F9" w:rsidRPr="00505350">
              <w:rPr>
                <w:rFonts w:eastAsia="Times New Roman" w:cs="Times New Roman"/>
                <w:sz w:val="24"/>
                <w:szCs w:val="24"/>
              </w:rPr>
              <w:t xml:space="preserve"> </w:t>
            </w:r>
            <w:r w:rsidR="00C93FC7" w:rsidRPr="00505350">
              <w:rPr>
                <w:rFonts w:eastAsia="Times New Roman" w:cs="Times New Roman"/>
                <w:sz w:val="24"/>
                <w:szCs w:val="24"/>
              </w:rPr>
              <w:t>Public Consulta</w:t>
            </w:r>
            <w:r w:rsidR="00644E94" w:rsidRPr="00505350">
              <w:rPr>
                <w:rFonts w:eastAsia="Times New Roman" w:cs="Times New Roman"/>
                <w:sz w:val="24"/>
                <w:szCs w:val="24"/>
              </w:rPr>
              <w:t>tion)</w:t>
            </w:r>
          </w:p>
        </w:tc>
      </w:tr>
      <w:tr w:rsidR="0002213E" w:rsidRPr="00505350" w:rsidTr="00523451">
        <w:trPr>
          <w:trHeight w:val="2548"/>
        </w:trPr>
        <w:tc>
          <w:tcPr>
            <w:tcW w:w="184" w:type="pct"/>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lastRenderedPageBreak/>
              <w:t>3</w:t>
            </w:r>
          </w:p>
        </w:tc>
        <w:tc>
          <w:tcPr>
            <w:tcW w:w="383"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17/11/2017</w:t>
            </w:r>
          </w:p>
        </w:tc>
        <w:tc>
          <w:tcPr>
            <w:tcW w:w="431"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An Hoa CPC</w:t>
            </w:r>
          </w:p>
        </w:tc>
        <w:tc>
          <w:tcPr>
            <w:tcW w:w="619"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 xml:space="preserve">Phu Thanh B, An Hoa, Phu Long communes, and Tam Nong district </w:t>
            </w:r>
          </w:p>
        </w:tc>
        <w:tc>
          <w:tcPr>
            <w:tcW w:w="1370"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Tam Nong DPC</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Economic and Infrastructure of Tam Nong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CPCs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Fatherland Front Committees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Farmers</w:t>
            </w:r>
            <w:r w:rsidR="009F64E0" w:rsidRPr="00505350">
              <w:rPr>
                <w:rFonts w:eastAsia="Times New Roman" w:cs="Times New Roman"/>
                <w:sz w:val="24"/>
                <w:szCs w:val="24"/>
              </w:rPr>
              <w:t>’</w:t>
            </w:r>
            <w:r w:rsidRPr="00505350">
              <w:rPr>
                <w:rFonts w:eastAsia="Times New Roman" w:cs="Times New Roman"/>
                <w:sz w:val="24"/>
                <w:szCs w:val="24"/>
              </w:rPr>
              <w:t xml:space="preserve"> Association, Women</w:t>
            </w:r>
            <w:r w:rsidR="009F64E0" w:rsidRPr="00505350">
              <w:rPr>
                <w:rFonts w:eastAsia="Times New Roman" w:cs="Times New Roman"/>
                <w:sz w:val="24"/>
                <w:szCs w:val="24"/>
              </w:rPr>
              <w:t>’</w:t>
            </w:r>
            <w:r w:rsidRPr="00505350">
              <w:rPr>
                <w:rFonts w:eastAsia="Times New Roman" w:cs="Times New Roman"/>
                <w:sz w:val="24"/>
                <w:szCs w:val="24"/>
              </w:rPr>
              <w:t>s Union, Cadastral office</w:t>
            </w:r>
            <w:r w:rsidR="009F64E0" w:rsidRPr="00505350">
              <w:rPr>
                <w:rFonts w:eastAsia="Times New Roman" w:cs="Times New Roman"/>
                <w:sz w:val="24"/>
                <w:szCs w:val="24"/>
              </w:rPr>
              <w: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Affected households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Dong Thap PPMU</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(SIWRR)</w:t>
            </w:r>
          </w:p>
        </w:tc>
        <w:tc>
          <w:tcPr>
            <w:tcW w:w="472"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71</w:t>
            </w:r>
          </w:p>
        </w:tc>
        <w:tc>
          <w:tcPr>
            <w:tcW w:w="1541"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representative of Tam Nong DPC chaired the meeting, notice reasons and introduces the participants.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subproject owner presented </w:t>
            </w:r>
            <w:r w:rsidR="00337D6E">
              <w:rPr>
                <w:rFonts w:eastAsia="Times New Roman" w:cs="Times New Roman"/>
                <w:sz w:val="24"/>
                <w:szCs w:val="24"/>
              </w:rPr>
              <w:t>summary content</w:t>
            </w:r>
            <w:r w:rsidRPr="00505350">
              <w:rPr>
                <w:rFonts w:eastAsia="Times New Roman" w:cs="Times New Roman"/>
                <w:sz w:val="24"/>
                <w:szCs w:val="24"/>
              </w:rPr>
              <w:t xml:space="preserve"> of the subproject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consultant presented a summary report of ESIA include, positive impacts of and negative impacts of subproject on the environment and public health, mitigation measures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Discussion</w:t>
            </w:r>
          </w:p>
        </w:tc>
      </w:tr>
      <w:tr w:rsidR="0002213E" w:rsidRPr="00505350" w:rsidTr="00523451">
        <w:trPr>
          <w:trHeight w:val="2548"/>
        </w:trPr>
        <w:tc>
          <w:tcPr>
            <w:tcW w:w="184" w:type="pct"/>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4</w:t>
            </w:r>
          </w:p>
        </w:tc>
        <w:tc>
          <w:tcPr>
            <w:tcW w:w="383"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17/11/2017</w:t>
            </w:r>
          </w:p>
        </w:tc>
        <w:tc>
          <w:tcPr>
            <w:tcW w:w="431"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Phu Thanh CPC</w:t>
            </w:r>
          </w:p>
        </w:tc>
        <w:tc>
          <w:tcPr>
            <w:tcW w:w="619"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 xml:space="preserve">Phu Thanh A, Phu Ninh, Phu Tho communes and Tam Nong district </w:t>
            </w:r>
          </w:p>
        </w:tc>
        <w:tc>
          <w:tcPr>
            <w:tcW w:w="1370"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Tam Nong DPC</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Department of Economic and Infrastructure of Tam Nong district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Agriculture and Rural Development of Tam Nong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CPCs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Fatherland Front Committees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Farmers</w:t>
            </w:r>
            <w:r w:rsidR="009F64E0" w:rsidRPr="00505350">
              <w:rPr>
                <w:rFonts w:eastAsia="Times New Roman" w:cs="Times New Roman"/>
                <w:sz w:val="24"/>
                <w:szCs w:val="24"/>
              </w:rPr>
              <w:t>’</w:t>
            </w:r>
            <w:r w:rsidRPr="00505350">
              <w:rPr>
                <w:rFonts w:eastAsia="Times New Roman" w:cs="Times New Roman"/>
                <w:sz w:val="24"/>
                <w:szCs w:val="24"/>
              </w:rPr>
              <w:t xml:space="preserve"> Association, Women</w:t>
            </w:r>
            <w:r w:rsidR="009F64E0" w:rsidRPr="00505350">
              <w:rPr>
                <w:rFonts w:eastAsia="Times New Roman" w:cs="Times New Roman"/>
                <w:sz w:val="24"/>
                <w:szCs w:val="24"/>
              </w:rPr>
              <w:t>’</w:t>
            </w:r>
            <w:r w:rsidRPr="00505350">
              <w:rPr>
                <w:rFonts w:eastAsia="Times New Roman" w:cs="Times New Roman"/>
                <w:sz w:val="24"/>
                <w:szCs w:val="24"/>
              </w:rPr>
              <w:t>s Union, Cadastral office</w:t>
            </w:r>
            <w:r w:rsidR="009F64E0" w:rsidRPr="00505350">
              <w:rPr>
                <w:rFonts w:eastAsia="Times New Roman" w:cs="Times New Roman"/>
                <w:sz w:val="24"/>
                <w:szCs w:val="24"/>
              </w:rPr>
              <w: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Affected households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Dong Thap PPMU</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(SIWRR)</w:t>
            </w:r>
          </w:p>
        </w:tc>
        <w:tc>
          <w:tcPr>
            <w:tcW w:w="472"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51</w:t>
            </w:r>
          </w:p>
        </w:tc>
        <w:tc>
          <w:tcPr>
            <w:tcW w:w="1541"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representative of Tam Nong DPC chaired the meeting, notice reasons and introduces the participants.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subproject owner presented </w:t>
            </w:r>
            <w:r w:rsidR="00337D6E">
              <w:rPr>
                <w:rFonts w:eastAsia="Times New Roman" w:cs="Times New Roman"/>
                <w:sz w:val="24"/>
                <w:szCs w:val="24"/>
              </w:rPr>
              <w:t>summary content</w:t>
            </w:r>
            <w:r w:rsidRPr="00505350">
              <w:rPr>
                <w:rFonts w:eastAsia="Times New Roman" w:cs="Times New Roman"/>
                <w:sz w:val="24"/>
                <w:szCs w:val="24"/>
              </w:rPr>
              <w:t xml:space="preserve"> of the subproject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consultant presented a summary report of ESIA include, positive impacts of and negative impacts of subproject on the environment and public health, mitigation measures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Discussion</w:t>
            </w:r>
          </w:p>
        </w:tc>
      </w:tr>
      <w:tr w:rsidR="0002213E" w:rsidRPr="00505350" w:rsidTr="002031A3">
        <w:trPr>
          <w:trHeight w:val="3484"/>
        </w:trPr>
        <w:tc>
          <w:tcPr>
            <w:tcW w:w="184" w:type="pct"/>
            <w:tcBorders>
              <w:top w:val="nil"/>
              <w:left w:val="single" w:sz="4" w:space="0" w:color="auto"/>
              <w:bottom w:val="single" w:sz="4" w:space="0" w:color="auto"/>
              <w:right w:val="single" w:sz="4" w:space="0" w:color="auto"/>
            </w:tcBorders>
            <w:shd w:val="clear" w:color="auto" w:fill="auto"/>
            <w:noWrap/>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lastRenderedPageBreak/>
              <w:t>5</w:t>
            </w:r>
          </w:p>
        </w:tc>
        <w:tc>
          <w:tcPr>
            <w:tcW w:w="383"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17/11/2017</w:t>
            </w:r>
          </w:p>
        </w:tc>
        <w:tc>
          <w:tcPr>
            <w:tcW w:w="431"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Phu Loi CPC</w:t>
            </w:r>
          </w:p>
        </w:tc>
        <w:tc>
          <w:tcPr>
            <w:tcW w:w="619"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left"/>
              <w:rPr>
                <w:rFonts w:eastAsia="Times New Roman" w:cs="Times New Roman"/>
                <w:sz w:val="24"/>
                <w:szCs w:val="24"/>
              </w:rPr>
            </w:pPr>
            <w:r w:rsidRPr="00505350">
              <w:rPr>
                <w:rFonts w:eastAsia="Times New Roman" w:cs="Times New Roman"/>
                <w:sz w:val="24"/>
                <w:szCs w:val="24"/>
              </w:rPr>
              <w:t xml:space="preserve">Phu Loi, An Phong communes and Thanh Binh district </w:t>
            </w:r>
          </w:p>
        </w:tc>
        <w:tc>
          <w:tcPr>
            <w:tcW w:w="1370"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Department of Agriculture and Rural Development of Thanh Binh district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CPCs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Fatherland Front Committees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Farmers</w:t>
            </w:r>
            <w:r w:rsidR="009F64E0" w:rsidRPr="00505350">
              <w:rPr>
                <w:rFonts w:eastAsia="Times New Roman" w:cs="Times New Roman"/>
                <w:sz w:val="24"/>
                <w:szCs w:val="24"/>
              </w:rPr>
              <w:t>’</w:t>
            </w:r>
            <w:r w:rsidRPr="00505350">
              <w:rPr>
                <w:rFonts w:eastAsia="Times New Roman" w:cs="Times New Roman"/>
                <w:sz w:val="24"/>
                <w:szCs w:val="24"/>
              </w:rPr>
              <w:t xml:space="preserve"> Association, Women</w:t>
            </w:r>
            <w:r w:rsidR="009F64E0" w:rsidRPr="00505350">
              <w:rPr>
                <w:rFonts w:eastAsia="Times New Roman" w:cs="Times New Roman"/>
                <w:sz w:val="24"/>
                <w:szCs w:val="24"/>
              </w:rPr>
              <w:t>’</w:t>
            </w:r>
            <w:r w:rsidRPr="00505350">
              <w:rPr>
                <w:rFonts w:eastAsia="Times New Roman" w:cs="Times New Roman"/>
                <w:sz w:val="24"/>
                <w:szCs w:val="24"/>
              </w:rPr>
              <w:t>s Union, Cadastral office</w:t>
            </w:r>
            <w:r w:rsidR="009F64E0" w:rsidRPr="00505350">
              <w:rPr>
                <w:rFonts w:eastAsia="Times New Roman" w:cs="Times New Roman"/>
                <w:sz w:val="24"/>
                <w:szCs w:val="24"/>
              </w:rPr>
              <w: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Affected households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Dong Thap PPMU</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(SIWRR)</w:t>
            </w:r>
          </w:p>
        </w:tc>
        <w:tc>
          <w:tcPr>
            <w:tcW w:w="472" w:type="pct"/>
            <w:tcBorders>
              <w:top w:val="nil"/>
              <w:left w:val="nil"/>
              <w:bottom w:val="single" w:sz="4" w:space="0" w:color="auto"/>
              <w:right w:val="single" w:sz="4" w:space="0" w:color="auto"/>
            </w:tcBorders>
            <w:shd w:val="clear" w:color="auto" w:fill="auto"/>
            <w:hideMark/>
          </w:tcPr>
          <w:p w:rsidR="0002213E" w:rsidRPr="00505350" w:rsidRDefault="0002213E" w:rsidP="00523451">
            <w:pPr>
              <w:spacing w:before="60" w:after="60"/>
              <w:jc w:val="center"/>
              <w:rPr>
                <w:rFonts w:eastAsia="Times New Roman" w:cs="Times New Roman"/>
                <w:sz w:val="24"/>
                <w:szCs w:val="24"/>
              </w:rPr>
            </w:pPr>
            <w:r w:rsidRPr="00505350">
              <w:rPr>
                <w:rFonts w:eastAsia="Times New Roman" w:cs="Times New Roman"/>
                <w:sz w:val="24"/>
                <w:szCs w:val="24"/>
              </w:rPr>
              <w:t>43</w:t>
            </w:r>
          </w:p>
        </w:tc>
        <w:tc>
          <w:tcPr>
            <w:tcW w:w="1541" w:type="pct"/>
            <w:tcBorders>
              <w:top w:val="nil"/>
              <w:left w:val="nil"/>
              <w:bottom w:val="single" w:sz="4" w:space="0" w:color="auto"/>
              <w:right w:val="single" w:sz="4" w:space="0" w:color="auto"/>
            </w:tcBorders>
            <w:shd w:val="clear" w:color="auto" w:fill="auto"/>
            <w:hideMark/>
          </w:tcPr>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representative of Department of Agriculture and Rural Development of Thanh Binh district chaired the meeting, notice reasons and introduces the participants  </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subproject owner presented </w:t>
            </w:r>
            <w:r w:rsidR="00337D6E">
              <w:rPr>
                <w:rFonts w:eastAsia="Times New Roman" w:cs="Times New Roman"/>
                <w:sz w:val="24"/>
                <w:szCs w:val="24"/>
              </w:rPr>
              <w:t>summary content</w:t>
            </w:r>
            <w:r w:rsidRPr="00505350">
              <w:rPr>
                <w:rFonts w:eastAsia="Times New Roman" w:cs="Times New Roman"/>
                <w:sz w:val="24"/>
                <w:szCs w:val="24"/>
              </w:rPr>
              <w:t xml:space="preserve"> of the subproject</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consultant presented a summary report of ESIA include, positive impacts of and negative impacts of subproject on the environment and public health, mitigation measures</w:t>
            </w:r>
          </w:p>
          <w:p w:rsidR="0002213E" w:rsidRPr="00505350" w:rsidRDefault="0002213E"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Discussion</w:t>
            </w:r>
          </w:p>
        </w:tc>
      </w:tr>
      <w:tr w:rsidR="009F64E0" w:rsidRPr="00505350" w:rsidTr="009F64E0">
        <w:trPr>
          <w:trHeight w:val="857"/>
        </w:trPr>
        <w:tc>
          <w:tcPr>
            <w:tcW w:w="184" w:type="pct"/>
            <w:tcBorders>
              <w:top w:val="single" w:sz="4" w:space="0" w:color="auto"/>
              <w:left w:val="single" w:sz="4" w:space="0" w:color="auto"/>
              <w:bottom w:val="single" w:sz="4" w:space="0" w:color="auto"/>
              <w:right w:val="single" w:sz="4" w:space="0" w:color="auto"/>
            </w:tcBorders>
            <w:shd w:val="clear" w:color="auto" w:fill="auto"/>
            <w:noWrap/>
          </w:tcPr>
          <w:p w:rsidR="009F64E0" w:rsidRPr="00505350" w:rsidRDefault="009F64E0" w:rsidP="00523451">
            <w:pPr>
              <w:spacing w:before="60" w:after="60"/>
              <w:jc w:val="center"/>
              <w:rPr>
                <w:rFonts w:eastAsia="Times New Roman" w:cs="Times New Roman"/>
                <w:sz w:val="24"/>
                <w:szCs w:val="24"/>
              </w:rPr>
            </w:pPr>
            <w:r w:rsidRPr="00505350">
              <w:rPr>
                <w:rFonts w:eastAsia="Times New Roman" w:cs="Times New Roman"/>
                <w:sz w:val="24"/>
                <w:szCs w:val="24"/>
              </w:rPr>
              <w:t>6</w:t>
            </w:r>
          </w:p>
        </w:tc>
        <w:tc>
          <w:tcPr>
            <w:tcW w:w="383" w:type="pct"/>
            <w:tcBorders>
              <w:top w:val="single" w:sz="4" w:space="0" w:color="auto"/>
              <w:left w:val="nil"/>
              <w:bottom w:val="single" w:sz="4" w:space="0" w:color="auto"/>
              <w:right w:val="single" w:sz="4" w:space="0" w:color="auto"/>
            </w:tcBorders>
            <w:shd w:val="clear" w:color="auto" w:fill="auto"/>
          </w:tcPr>
          <w:p w:rsidR="009F64E0" w:rsidRPr="00505350" w:rsidRDefault="009F64E0" w:rsidP="00523451">
            <w:pPr>
              <w:spacing w:before="60" w:after="60"/>
              <w:jc w:val="left"/>
              <w:rPr>
                <w:rFonts w:eastAsia="Times New Roman" w:cs="Times New Roman"/>
                <w:sz w:val="24"/>
                <w:szCs w:val="24"/>
              </w:rPr>
            </w:pPr>
            <w:r w:rsidRPr="00505350">
              <w:rPr>
                <w:rFonts w:eastAsia="Times New Roman" w:cs="Times New Roman"/>
                <w:sz w:val="24"/>
                <w:szCs w:val="24"/>
              </w:rPr>
              <w:t>27/10/2018</w:t>
            </w:r>
          </w:p>
        </w:tc>
        <w:tc>
          <w:tcPr>
            <w:tcW w:w="431" w:type="pct"/>
            <w:tcBorders>
              <w:top w:val="single" w:sz="4" w:space="0" w:color="auto"/>
              <w:left w:val="nil"/>
              <w:bottom w:val="single" w:sz="4" w:space="0" w:color="auto"/>
              <w:right w:val="single" w:sz="4" w:space="0" w:color="auto"/>
            </w:tcBorders>
            <w:shd w:val="clear" w:color="auto" w:fill="auto"/>
          </w:tcPr>
          <w:p w:rsidR="009F64E0" w:rsidRPr="00505350" w:rsidRDefault="009F64E0" w:rsidP="00523451">
            <w:pPr>
              <w:spacing w:before="60" w:after="60"/>
              <w:jc w:val="left"/>
              <w:rPr>
                <w:rFonts w:eastAsia="Times New Roman" w:cs="Times New Roman"/>
                <w:sz w:val="24"/>
                <w:szCs w:val="24"/>
              </w:rPr>
            </w:pPr>
            <w:r w:rsidRPr="00505350">
              <w:rPr>
                <w:rFonts w:eastAsia="Times New Roman" w:cs="Times New Roman"/>
                <w:sz w:val="24"/>
                <w:szCs w:val="24"/>
              </w:rPr>
              <w:t>Tram Chim NP</w:t>
            </w:r>
          </w:p>
        </w:tc>
        <w:tc>
          <w:tcPr>
            <w:tcW w:w="619" w:type="pct"/>
            <w:tcBorders>
              <w:top w:val="single" w:sz="4" w:space="0" w:color="auto"/>
              <w:left w:val="nil"/>
              <w:bottom w:val="single" w:sz="4" w:space="0" w:color="auto"/>
              <w:right w:val="single" w:sz="4" w:space="0" w:color="auto"/>
            </w:tcBorders>
            <w:shd w:val="clear" w:color="auto" w:fill="auto"/>
          </w:tcPr>
          <w:p w:rsidR="009F64E0" w:rsidRPr="00505350" w:rsidRDefault="009F64E0" w:rsidP="00523451">
            <w:pPr>
              <w:spacing w:before="60" w:after="60"/>
              <w:jc w:val="left"/>
              <w:rPr>
                <w:rFonts w:eastAsia="Times New Roman" w:cs="Times New Roman"/>
                <w:sz w:val="24"/>
                <w:szCs w:val="24"/>
              </w:rPr>
            </w:pPr>
            <w:r w:rsidRPr="00505350">
              <w:rPr>
                <w:rFonts w:eastAsia="Times New Roman" w:cs="Times New Roman"/>
                <w:sz w:val="24"/>
                <w:szCs w:val="24"/>
              </w:rPr>
              <w:t>Tram Chim NP</w:t>
            </w:r>
          </w:p>
        </w:tc>
        <w:tc>
          <w:tcPr>
            <w:tcW w:w="1370" w:type="pct"/>
            <w:tcBorders>
              <w:top w:val="single" w:sz="4" w:space="0" w:color="auto"/>
              <w:left w:val="nil"/>
              <w:bottom w:val="single" w:sz="4" w:space="0" w:color="auto"/>
              <w:right w:val="single" w:sz="4" w:space="0" w:color="auto"/>
            </w:tcBorders>
            <w:shd w:val="clear" w:color="auto" w:fill="auto"/>
          </w:tcPr>
          <w:p w:rsidR="009F64E0" w:rsidRPr="00505350" w:rsidRDefault="009F64E0"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Dong Thap PPMU</w:t>
            </w:r>
          </w:p>
          <w:p w:rsidR="009F64E0" w:rsidRPr="00505350" w:rsidRDefault="009F64E0"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CPO</w:t>
            </w:r>
          </w:p>
          <w:p w:rsidR="009F64E0" w:rsidRPr="00505350" w:rsidRDefault="009F64E0"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Consultant (SIWRR)</w:t>
            </w:r>
          </w:p>
          <w:p w:rsidR="009F64E0" w:rsidRPr="00505350" w:rsidRDefault="009F64E0" w:rsidP="00CA0E68">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WB</w:t>
            </w:r>
          </w:p>
        </w:tc>
        <w:tc>
          <w:tcPr>
            <w:tcW w:w="472" w:type="pct"/>
            <w:tcBorders>
              <w:top w:val="single" w:sz="4" w:space="0" w:color="auto"/>
              <w:left w:val="nil"/>
              <w:bottom w:val="single" w:sz="4" w:space="0" w:color="auto"/>
              <w:right w:val="single" w:sz="4" w:space="0" w:color="auto"/>
            </w:tcBorders>
            <w:shd w:val="clear" w:color="auto" w:fill="auto"/>
          </w:tcPr>
          <w:p w:rsidR="009F64E0" w:rsidRPr="00505350" w:rsidRDefault="009F64E0" w:rsidP="00523451">
            <w:pPr>
              <w:spacing w:before="60" w:after="60"/>
              <w:jc w:val="center"/>
              <w:rPr>
                <w:rFonts w:eastAsia="Times New Roman" w:cs="Times New Roman"/>
                <w:sz w:val="24"/>
                <w:szCs w:val="24"/>
              </w:rPr>
            </w:pPr>
            <w:r w:rsidRPr="00505350">
              <w:rPr>
                <w:rFonts w:eastAsia="Times New Roman" w:cs="Times New Roman"/>
                <w:sz w:val="24"/>
                <w:szCs w:val="24"/>
              </w:rPr>
              <w:t>15</w:t>
            </w:r>
          </w:p>
        </w:tc>
        <w:tc>
          <w:tcPr>
            <w:tcW w:w="1541" w:type="pct"/>
            <w:tcBorders>
              <w:top w:val="single" w:sz="4" w:space="0" w:color="auto"/>
              <w:left w:val="nil"/>
              <w:bottom w:val="single" w:sz="4" w:space="0" w:color="auto"/>
              <w:right w:val="single" w:sz="4" w:space="0" w:color="auto"/>
            </w:tcBorders>
            <w:shd w:val="clear" w:color="auto" w:fill="auto"/>
          </w:tcPr>
          <w:p w:rsidR="009F64E0" w:rsidRPr="00505350" w:rsidRDefault="009F64E0" w:rsidP="009F64E0">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The representative of Department of Agriculture and Rural Development of Thanh Binh district chaired the meeting, notice reasons and introduces the participants  </w:t>
            </w:r>
          </w:p>
          <w:p w:rsidR="009F64E0" w:rsidRPr="00505350" w:rsidRDefault="009F64E0" w:rsidP="009F64E0">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The consultant presented a summary contents of the subproject, focusing on the subproject items near Tram Chim NP</w:t>
            </w:r>
          </w:p>
          <w:p w:rsidR="009F64E0" w:rsidRPr="00505350" w:rsidRDefault="009F64E0" w:rsidP="009F64E0">
            <w:pPr>
              <w:pStyle w:val="ListParagraph"/>
              <w:numPr>
                <w:ilvl w:val="0"/>
                <w:numId w:val="70"/>
              </w:numPr>
              <w:spacing w:before="40" w:after="40" w:line="240" w:lineRule="auto"/>
              <w:ind w:left="101" w:hanging="90"/>
              <w:contextualSpacing w:val="0"/>
              <w:rPr>
                <w:rFonts w:eastAsia="Times New Roman" w:cs="Times New Roman"/>
                <w:sz w:val="24"/>
                <w:szCs w:val="24"/>
              </w:rPr>
            </w:pPr>
            <w:r w:rsidRPr="00505350">
              <w:rPr>
                <w:rFonts w:eastAsia="Times New Roman" w:cs="Times New Roman"/>
                <w:sz w:val="24"/>
                <w:szCs w:val="24"/>
              </w:rPr>
              <w:t xml:space="preserve">Discussion </w:t>
            </w:r>
          </w:p>
        </w:tc>
      </w:tr>
    </w:tbl>
    <w:p w:rsidR="0002213E" w:rsidRPr="00505350" w:rsidRDefault="0002213E" w:rsidP="0002213E"/>
    <w:p w:rsidR="0002213E" w:rsidRPr="00505350" w:rsidRDefault="0002213E" w:rsidP="0002213E">
      <w:pPr>
        <w:tabs>
          <w:tab w:val="left" w:pos="2003"/>
        </w:tabs>
      </w:pPr>
    </w:p>
    <w:p w:rsidR="0002213E" w:rsidRPr="00505350" w:rsidRDefault="0002213E" w:rsidP="0002213E">
      <w:pPr>
        <w:tabs>
          <w:tab w:val="left" w:pos="2003"/>
        </w:tabs>
        <w:sectPr w:rsidR="0002213E" w:rsidRPr="00505350" w:rsidSect="00CB58C7">
          <w:pgSz w:w="16840" w:h="11907" w:orient="landscape" w:code="9"/>
          <w:pgMar w:top="1699" w:right="1138" w:bottom="1138" w:left="1138" w:header="720" w:footer="562" w:gutter="0"/>
          <w:cols w:space="720"/>
          <w:docGrid w:linePitch="360"/>
        </w:sectPr>
      </w:pPr>
      <w:r w:rsidRPr="00505350">
        <w:tab/>
      </w:r>
    </w:p>
    <w:p w:rsidR="00F07A48" w:rsidRPr="00505350" w:rsidRDefault="006806CA" w:rsidP="00EB4021">
      <w:pPr>
        <w:pStyle w:val="Heading2"/>
      </w:pPr>
      <w:bookmarkStart w:id="1076" w:name="_Toc509131500"/>
      <w:bookmarkStart w:id="1077" w:name="_Toc502045357"/>
      <w:bookmarkStart w:id="1078" w:name="_Toc500770412"/>
      <w:bookmarkStart w:id="1079" w:name="_Toc2435288"/>
      <w:r w:rsidRPr="00505350">
        <w:lastRenderedPageBreak/>
        <w:t>Results</w:t>
      </w:r>
      <w:bookmarkEnd w:id="1076"/>
      <w:bookmarkEnd w:id="1077"/>
      <w:r w:rsidRPr="00505350">
        <w:t xml:space="preserve"> </w:t>
      </w:r>
      <w:bookmarkEnd w:id="1078"/>
      <w:r w:rsidR="00644E94" w:rsidRPr="00505350">
        <w:t>of Public Consultation</w:t>
      </w:r>
      <w:bookmarkEnd w:id="1079"/>
      <w:r w:rsidR="00644E94" w:rsidRPr="00505350">
        <w:t xml:space="preserve"> </w:t>
      </w:r>
    </w:p>
    <w:p w:rsidR="00B175AA" w:rsidRPr="00505350" w:rsidRDefault="002031A3" w:rsidP="00FC4D04">
      <w:pPr>
        <w:pStyle w:val="Heading3"/>
      </w:pPr>
      <w:bookmarkStart w:id="1080" w:name="_Toc2435289"/>
      <w:bookmarkStart w:id="1081" w:name="_Toc509131501"/>
      <w:bookmarkStart w:id="1082" w:name="_Toc500770413"/>
      <w:r w:rsidRPr="00505350">
        <w:t xml:space="preserve">Results of public consultation </w:t>
      </w:r>
      <w:r w:rsidR="00B175AA" w:rsidRPr="00505350">
        <w:t>on livelihood models</w:t>
      </w:r>
      <w:bookmarkEnd w:id="1080"/>
    </w:p>
    <w:p w:rsidR="00DB0F72" w:rsidRPr="00505350" w:rsidRDefault="00DB0F72" w:rsidP="00FF4454">
      <w:pPr>
        <w:pStyle w:val="Heading4"/>
      </w:pPr>
      <w:r w:rsidRPr="00505350">
        <w:t>In Thanh Binh district</w:t>
      </w:r>
    </w:p>
    <w:p w:rsidR="00CF7B81" w:rsidRPr="00505350" w:rsidRDefault="009F64E0" w:rsidP="009F64E0">
      <w:pPr>
        <w:numPr>
          <w:ilvl w:val="0"/>
          <w:numId w:val="20"/>
        </w:numPr>
        <w:tabs>
          <w:tab w:val="left" w:pos="284"/>
        </w:tabs>
        <w:ind w:left="284" w:hanging="142"/>
        <w:rPr>
          <w:sz w:val="24"/>
          <w:szCs w:val="26"/>
        </w:rPr>
      </w:pPr>
      <w:r w:rsidRPr="00505350">
        <w:rPr>
          <w:rFonts w:eastAsia="Times New Roman" w:cs="Times New Roman"/>
          <w:sz w:val="24"/>
          <w:szCs w:val="24"/>
        </w:rPr>
        <w:t>C</w:t>
      </w:r>
      <w:r w:rsidR="00CF7B81" w:rsidRPr="00505350">
        <w:rPr>
          <w:sz w:val="24"/>
          <w:szCs w:val="26"/>
        </w:rPr>
        <w:t xml:space="preserve">urrently, there are 459 ha of land in An Phong commune locating in the subproject area. The main production here is 2-crop rice. There are </w:t>
      </w:r>
      <w:r w:rsidR="00FF4454" w:rsidRPr="00505350">
        <w:rPr>
          <w:sz w:val="24"/>
          <w:szCs w:val="26"/>
        </w:rPr>
        <w:t>no</w:t>
      </w:r>
      <w:r w:rsidR="00CF7B81" w:rsidRPr="00505350">
        <w:rPr>
          <w:sz w:val="24"/>
          <w:szCs w:val="26"/>
        </w:rPr>
        <w:t xml:space="preserve"> other farming and livestock activities.</w:t>
      </w:r>
    </w:p>
    <w:p w:rsidR="00CF7B81" w:rsidRPr="00505350" w:rsidRDefault="00CF7B81" w:rsidP="009F64E0">
      <w:pPr>
        <w:numPr>
          <w:ilvl w:val="0"/>
          <w:numId w:val="20"/>
        </w:numPr>
        <w:tabs>
          <w:tab w:val="left" w:pos="284"/>
        </w:tabs>
        <w:ind w:left="284" w:hanging="142"/>
        <w:rPr>
          <w:sz w:val="24"/>
          <w:szCs w:val="26"/>
        </w:rPr>
      </w:pPr>
      <w:r w:rsidRPr="00505350">
        <w:rPr>
          <w:sz w:val="24"/>
          <w:szCs w:val="26"/>
        </w:rPr>
        <w:t>Many households are not local. They come for cultivation and live in other places. Therefore, it is difficult to deploy the models.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 xml:space="preserve">Some households used to raise giant freshwater prawn (Macrobrachium rosenbergii) but it was not effective. Therefore, this model will be difficult to return. In the years that lack of water, raising shrimp was failed because they did not grow up and the efficiency was not high. Rice is </w:t>
      </w:r>
      <w:r w:rsidR="00337D6E">
        <w:rPr>
          <w:sz w:val="24"/>
          <w:szCs w:val="26"/>
        </w:rPr>
        <w:t xml:space="preserve">an </w:t>
      </w:r>
      <w:r w:rsidRPr="00505350">
        <w:rPr>
          <w:sz w:val="24"/>
          <w:szCs w:val="26"/>
        </w:rPr>
        <w:t xml:space="preserve">organic product. If people cultivate 1 rice crop - 1 shrimp crop, the investment cost will be high and the capital requires large, so farmers </w:t>
      </w:r>
      <w:r w:rsidR="00FF4454" w:rsidRPr="00505350">
        <w:rPr>
          <w:sz w:val="24"/>
          <w:szCs w:val="26"/>
        </w:rPr>
        <w:t>cannot</w:t>
      </w:r>
      <w:r w:rsidRPr="00505350">
        <w:rPr>
          <w:sz w:val="24"/>
          <w:szCs w:val="26"/>
        </w:rPr>
        <w:t xml:space="preserve"> do it, and intensive farming need </w:t>
      </w:r>
      <w:r w:rsidR="00337D6E">
        <w:rPr>
          <w:sz w:val="24"/>
          <w:szCs w:val="26"/>
        </w:rPr>
        <w:t xml:space="preserve">a </w:t>
      </w:r>
      <w:r w:rsidRPr="00505350">
        <w:rPr>
          <w:sz w:val="24"/>
          <w:szCs w:val="26"/>
        </w:rPr>
        <w:t>very big capital. Therefore, the agreed model is 2 rice crop – 1 shrimp crop. The spraying insecticides for rice when intercropping with shrimps and net-raising should be paid attention to prevent loss.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 xml:space="preserve">Some households raise “Ca Sac” (Trichogaster pectoralis) with </w:t>
      </w:r>
      <w:r w:rsidR="00337D6E">
        <w:rPr>
          <w:sz w:val="24"/>
          <w:szCs w:val="26"/>
        </w:rPr>
        <w:t>a</w:t>
      </w:r>
      <w:r w:rsidR="00337D6E" w:rsidRPr="00505350">
        <w:rPr>
          <w:sz w:val="24"/>
          <w:szCs w:val="26"/>
        </w:rPr>
        <w:t xml:space="preserve"> </w:t>
      </w:r>
      <w:r w:rsidRPr="00505350">
        <w:rPr>
          <w:sz w:val="24"/>
          <w:szCs w:val="26"/>
        </w:rPr>
        <w:t>total area of ​​about 2 hectares.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Agree with the 2-rice crop - natural fish model, temporarily planting stick, aromatic, delicious high-yield rice, then developing variety in the next stage.</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 xml:space="preserve">The local chilly planting model remains spontaneous, depending on the market and it must be </w:t>
      </w:r>
      <w:r w:rsidR="00337D6E">
        <w:rPr>
          <w:sz w:val="24"/>
          <w:szCs w:val="26"/>
        </w:rPr>
        <w:t xml:space="preserve">a </w:t>
      </w:r>
      <w:r w:rsidRPr="00505350">
        <w:rPr>
          <w:sz w:val="24"/>
          <w:szCs w:val="26"/>
        </w:rPr>
        <w:t>good price, for example before “Tet”, the chilly price may reach up</w:t>
      </w:r>
      <w:r w:rsidR="00337D6E">
        <w:rPr>
          <w:sz w:val="24"/>
          <w:szCs w:val="26"/>
        </w:rPr>
        <w:t xml:space="preserve"> to</w:t>
      </w:r>
      <w:r w:rsidRPr="00505350">
        <w:rPr>
          <w:sz w:val="24"/>
          <w:szCs w:val="26"/>
        </w:rPr>
        <w:t xml:space="preserve"> more than 60,000 VND/kg but after “Tet”, it is 17 -20,000 VND/kg. In addition, people can grow peppercorn, sesame, beans, etc. Regardless of flood or not, this model still </w:t>
      </w:r>
      <w:r w:rsidR="00BC69FB" w:rsidRPr="00505350">
        <w:rPr>
          <w:sz w:val="24"/>
          <w:szCs w:val="26"/>
        </w:rPr>
        <w:t>works</w:t>
      </w:r>
      <w:r w:rsidRPr="00505350">
        <w:rPr>
          <w:sz w:val="24"/>
          <w:szCs w:val="26"/>
        </w:rPr>
        <w:t xml:space="preserve"> well.</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Community management and harvesting of natural fresh fish should also be taken into account to ensure equity among local people with those who own land but live in other communes.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 xml:space="preserve">There was a model of raising fish (Hypophthalmichthys, Trichogaster pectoralis, etc.) but it was not effective; the fish is easier to breed than shrimp but have </w:t>
      </w:r>
      <w:r w:rsidR="00337D6E">
        <w:rPr>
          <w:sz w:val="24"/>
          <w:szCs w:val="26"/>
        </w:rPr>
        <w:t xml:space="preserve">a </w:t>
      </w:r>
      <w:r w:rsidRPr="00505350">
        <w:rPr>
          <w:sz w:val="24"/>
          <w:szCs w:val="26"/>
        </w:rPr>
        <w:t>low price.</w:t>
      </w:r>
    </w:p>
    <w:p w:rsidR="00CF7B81" w:rsidRPr="00505350" w:rsidRDefault="00CF7B81" w:rsidP="00FF4454">
      <w:pPr>
        <w:pStyle w:val="Heading4"/>
      </w:pPr>
      <w:r w:rsidRPr="00505350">
        <w:t xml:space="preserve">In Tam Nong district </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Agree with the production model of 2 rice crop - 1 fish crop (natural fish). It should be paid attention to community management and harvest of natural fish.</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The model of lotus planting has been rel</w:t>
      </w:r>
      <w:r w:rsidR="00BC69FB" w:rsidRPr="00505350">
        <w:rPr>
          <w:sz w:val="24"/>
          <w:szCs w:val="26"/>
        </w:rPr>
        <w:t>atively well in Compartment No.27, l</w:t>
      </w:r>
      <w:r w:rsidRPr="00505350">
        <w:rPr>
          <w:sz w:val="24"/>
          <w:szCs w:val="26"/>
        </w:rPr>
        <w:t>otus leaves can be made tea and consumable. Compartment No. 27 is adjacent to Tram Chim National Park, which can be integrated with the tourism like in Thap Muoi, which is supported by IUCN. Agree</w:t>
      </w:r>
      <w:r w:rsidR="00337D6E">
        <w:rPr>
          <w:sz w:val="24"/>
          <w:szCs w:val="26"/>
        </w:rPr>
        <w:t xml:space="preserve"> on</w:t>
      </w:r>
      <w:r w:rsidRPr="00505350">
        <w:rPr>
          <w:sz w:val="24"/>
          <w:szCs w:val="26"/>
        </w:rPr>
        <w:t xml:space="preserve"> the lotus model, feeding fresh fish combined with tourism in Compartment No. in Phu Tho commune.</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 xml:space="preserve">The model for raising giant freshwater prawn (Macrobrachium rosenbergii) has been cultured in Compartment No.: 15, 16, 17 in Cu Lao Chim (bird island) of Phu Thanh B commune. However, in recent years, this model has not been effective due to the problems </w:t>
      </w:r>
      <w:r w:rsidRPr="00505350">
        <w:rPr>
          <w:sz w:val="24"/>
          <w:szCs w:val="26"/>
        </w:rPr>
        <w:lastRenderedPageBreak/>
        <w:t>of breeding stock, price, low flood water, and without infrastructure, therefore shrimps are not big. Water pumping is expensive and water from polluted fields is very difficult to control. Shrimps usually die in 2 stages: after harvesting rice for 1 month due to rot stubble and when water will be about to drain. As the farming giant freshwater prawn lasts nearly 1 year, it should be considered intercropping with 2 rice crops.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If only feeding shrimp, farmers will suffer loss. Cu Lao Chim is gradually moved to specialized shrimp farming. Continuously raising shrimp for 2-3 years will spoil the soil and shrimps will be affected with diseases, which should be intercropped with rice cultivation.</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Currently</w:t>
      </w:r>
      <w:r w:rsidR="00337D6E">
        <w:rPr>
          <w:sz w:val="24"/>
          <w:szCs w:val="26"/>
        </w:rPr>
        <w:t>,</w:t>
      </w:r>
      <w:r w:rsidRPr="00505350">
        <w:rPr>
          <w:sz w:val="24"/>
          <w:szCs w:val="26"/>
        </w:rPr>
        <w:t xml:space="preserve"> white leg shrimps (Litopenaeus vannamei) are raising combined with giant freshwater prawn but white leg shrimps are mainly.</w:t>
      </w:r>
    </w:p>
    <w:p w:rsidR="00CF7B81" w:rsidRPr="00505350" w:rsidRDefault="00CF7B81" w:rsidP="00FF4454">
      <w:pPr>
        <w:pStyle w:val="Heading4"/>
      </w:pPr>
      <w:r w:rsidRPr="00505350">
        <w:t>In Hong Ngu town</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 xml:space="preserve">Agree with the model of 2 rice crop - 1 natural fish crop. However, care should be taken to the preservation of products. Exploitation is difficult. There is the competition from </w:t>
      </w:r>
      <w:r w:rsidR="00337D6E">
        <w:rPr>
          <w:sz w:val="24"/>
          <w:szCs w:val="26"/>
        </w:rPr>
        <w:t xml:space="preserve">a </w:t>
      </w:r>
      <w:r w:rsidRPr="00505350">
        <w:rPr>
          <w:sz w:val="24"/>
          <w:szCs w:val="26"/>
        </w:rPr>
        <w:t>large number of junks coming from An Phu and An Giang. Therefore</w:t>
      </w:r>
      <w:r w:rsidR="00F62972" w:rsidRPr="00505350">
        <w:rPr>
          <w:sz w:val="24"/>
          <w:szCs w:val="26"/>
        </w:rPr>
        <w:t>,</w:t>
      </w:r>
      <w:r w:rsidRPr="00505350">
        <w:rPr>
          <w:sz w:val="24"/>
          <w:szCs w:val="26"/>
        </w:rPr>
        <w:t xml:space="preserve"> the</w:t>
      </w:r>
      <w:r w:rsidR="00FF4454" w:rsidRPr="00505350">
        <w:rPr>
          <w:sz w:val="24"/>
          <w:szCs w:val="26"/>
        </w:rPr>
        <w:t xml:space="preserve"> harvest here is not effective. </w:t>
      </w:r>
      <w:r w:rsidRPr="00505350">
        <w:rPr>
          <w:sz w:val="24"/>
          <w:szCs w:val="26"/>
        </w:rPr>
        <w:t xml:space="preserve">There should be measures for propaganda and community management, </w:t>
      </w:r>
      <w:r w:rsidR="00337D6E">
        <w:rPr>
          <w:sz w:val="24"/>
          <w:szCs w:val="26"/>
        </w:rPr>
        <w:t xml:space="preserve">the </w:t>
      </w:r>
      <w:r w:rsidRPr="00505350">
        <w:rPr>
          <w:sz w:val="24"/>
          <w:szCs w:val="26"/>
        </w:rPr>
        <w:t xml:space="preserve">establishment of cooperatives and craft villages for processing fish sauce, dried fish. The annual volume of fishing is large but consumable, serving the processing of fish sauce and dried fish. In the area, there is the fish sauce village of An Lac, which even consumes fish imported from Cambodia for processing fish sauce and dried fish. The highlight is the brand name of “Ca </w:t>
      </w:r>
      <w:r w:rsidR="00FF4454" w:rsidRPr="00505350">
        <w:rPr>
          <w:sz w:val="24"/>
          <w:szCs w:val="26"/>
        </w:rPr>
        <w:t>L</w:t>
      </w:r>
      <w:r w:rsidRPr="00505350">
        <w:rPr>
          <w:sz w:val="24"/>
          <w:szCs w:val="26"/>
        </w:rPr>
        <w:t>inh” (</w:t>
      </w:r>
      <w:r w:rsidR="00FF4454" w:rsidRPr="00505350">
        <w:rPr>
          <w:sz w:val="24"/>
          <w:szCs w:val="26"/>
        </w:rPr>
        <w:t xml:space="preserve">Henicorhynchus </w:t>
      </w:r>
      <w:r w:rsidRPr="00505350">
        <w:rPr>
          <w:sz w:val="24"/>
          <w:szCs w:val="26"/>
        </w:rPr>
        <w:t>siamensis) fish sauce. However, an objective factor making this model difficult is that the majority of farmers are moving from other places to this production area, not local people so that the arrangement of this model in flood seasons should be noted to ensure fairness and avoid conflicts of interest.</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The model of rice and giant freshwater prawns in recent years has been reduced due to many objective conditions such as floods are too large some years while too small some years, and households with a large area of ​​8-10ha get poor management, so they lost a lot. At the same time, the infrastructure has not met the production because there are not half-way dikes to keep water. In Hong Ngu town, flood drains quickly within about 10 days. If there is infrastructure, half-way dike can keep 1m of water to meet the effective production model of rice - prawns.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Agree with 2 rice crop - 1 shrimp/natural fish. In the condition of the years without floods, it is possible to flexibly change the species during flood season.</w:t>
      </w:r>
    </w:p>
    <w:p w:rsidR="00DB0F72" w:rsidRPr="00505350" w:rsidRDefault="00DB0F72" w:rsidP="00FF4454">
      <w:pPr>
        <w:pStyle w:val="Heading4"/>
      </w:pPr>
      <w:r w:rsidRPr="00505350">
        <w:t>In Hong Ngu district</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Agree with the production model of 2 rice crop - 1 natural fish crop. It should be noted the community management and harvest of natural fish. At present,</w:t>
      </w:r>
      <w:r w:rsidR="00337D6E">
        <w:rPr>
          <w:sz w:val="24"/>
          <w:szCs w:val="26"/>
        </w:rPr>
        <w:t xml:space="preserve"> </w:t>
      </w:r>
      <w:r w:rsidRPr="00505350">
        <w:rPr>
          <w:sz w:val="24"/>
          <w:szCs w:val="26"/>
        </w:rPr>
        <w:t>natural fishing is mainly by local people. When implementing the model, it is necessary to balance and have the method of management, dividing fair products for people who have land but live</w:t>
      </w:r>
      <w:r w:rsidR="00337D6E">
        <w:rPr>
          <w:sz w:val="24"/>
          <w:szCs w:val="26"/>
        </w:rPr>
        <w:t xml:space="preserve"> in</w:t>
      </w:r>
      <w:r w:rsidRPr="00505350">
        <w:rPr>
          <w:sz w:val="24"/>
          <w:szCs w:val="26"/>
        </w:rPr>
        <w:t xml:space="preserve"> other places to avoid conflicts.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Seasonal rice model: Previously, local people grew seasonal rice, but now they do not plant anymore because they have half-way dikes and get stable 2-rice crops. The rice is high-yield rice. The aquatic plants are mainly cork, water mimosa, waterlily, ipomoea aquatica, lotus.</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lastRenderedPageBreak/>
        <w:t xml:space="preserve">Local people </w:t>
      </w:r>
      <w:r w:rsidR="00337D6E" w:rsidRPr="00505350">
        <w:rPr>
          <w:sz w:val="24"/>
          <w:szCs w:val="26"/>
        </w:rPr>
        <w:t>ha</w:t>
      </w:r>
      <w:r w:rsidR="00337D6E">
        <w:rPr>
          <w:sz w:val="24"/>
          <w:szCs w:val="26"/>
        </w:rPr>
        <w:t>ve</w:t>
      </w:r>
      <w:r w:rsidR="00337D6E" w:rsidRPr="00505350">
        <w:rPr>
          <w:sz w:val="24"/>
          <w:szCs w:val="26"/>
        </w:rPr>
        <w:t xml:space="preserve"> </w:t>
      </w:r>
      <w:r w:rsidRPr="00505350">
        <w:rPr>
          <w:sz w:val="24"/>
          <w:szCs w:val="26"/>
        </w:rPr>
        <w:t>stopped the giant freshwater prawn model for about 5 years due to ineffectiveness. The reason is the same as the above districts, due to objective and subjective factors such as breeding stock, price, low water, poor infrastructure.</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Agree with crop planting model in some areas with high terrain. The plants may be chili, corn, sesame.</w:t>
      </w:r>
    </w:p>
    <w:p w:rsidR="00CF7B81" w:rsidRPr="00505350" w:rsidRDefault="00CF7B81" w:rsidP="00CF7B81">
      <w:pPr>
        <w:numPr>
          <w:ilvl w:val="0"/>
          <w:numId w:val="20"/>
        </w:numPr>
        <w:tabs>
          <w:tab w:val="left" w:pos="284"/>
        </w:tabs>
        <w:ind w:left="284" w:hanging="142"/>
        <w:rPr>
          <w:sz w:val="24"/>
          <w:szCs w:val="26"/>
        </w:rPr>
      </w:pPr>
      <w:r w:rsidRPr="00505350">
        <w:rPr>
          <w:sz w:val="24"/>
          <w:szCs w:val="26"/>
        </w:rPr>
        <w:t xml:space="preserve">The rice - duck model. This model has been successful in Thuong Thoi Tien commune with a </w:t>
      </w:r>
      <w:r w:rsidR="00337D6E" w:rsidRPr="00505350">
        <w:rPr>
          <w:sz w:val="24"/>
          <w:szCs w:val="26"/>
        </w:rPr>
        <w:t>high</w:t>
      </w:r>
      <w:r w:rsidR="00337D6E">
        <w:rPr>
          <w:sz w:val="24"/>
          <w:szCs w:val="26"/>
        </w:rPr>
        <w:t>-</w:t>
      </w:r>
      <w:r w:rsidRPr="00505350">
        <w:rPr>
          <w:sz w:val="24"/>
          <w:szCs w:val="26"/>
        </w:rPr>
        <w:t>value brand name. It can be piloted for the subproject area.</w:t>
      </w:r>
    </w:p>
    <w:p w:rsidR="00B175AA" w:rsidRPr="00505350" w:rsidRDefault="002031A3" w:rsidP="00FC4D04">
      <w:pPr>
        <w:pStyle w:val="Heading3"/>
      </w:pPr>
      <w:bookmarkStart w:id="1083" w:name="_Toc2435290"/>
      <w:r w:rsidRPr="00505350">
        <w:t xml:space="preserve">Results of public consultation </w:t>
      </w:r>
      <w:r w:rsidR="00B175AA" w:rsidRPr="00505350">
        <w:t>on ESIA report</w:t>
      </w:r>
      <w:bookmarkEnd w:id="1083"/>
      <w:r w:rsidR="00B175AA" w:rsidRPr="00505350">
        <w:t xml:space="preserve"> </w:t>
      </w:r>
    </w:p>
    <w:p w:rsidR="00F07A48" w:rsidRPr="00505350" w:rsidRDefault="005D6BF5" w:rsidP="00FF4454">
      <w:pPr>
        <w:pStyle w:val="Heading4"/>
      </w:pPr>
      <w:r w:rsidRPr="00505350">
        <w:t>Opinions of commune people's committees and organizations</w:t>
      </w:r>
      <w:bookmarkEnd w:id="1081"/>
      <w:r w:rsidRPr="00505350">
        <w:t xml:space="preserve"> </w:t>
      </w:r>
      <w:bookmarkEnd w:id="1082"/>
    </w:p>
    <w:p w:rsidR="004B75EE" w:rsidRPr="00505350" w:rsidRDefault="004B75EE" w:rsidP="003D125E">
      <w:pPr>
        <w:numPr>
          <w:ilvl w:val="0"/>
          <w:numId w:val="20"/>
        </w:numPr>
        <w:tabs>
          <w:tab w:val="left" w:pos="284"/>
        </w:tabs>
        <w:ind w:left="284" w:hanging="142"/>
        <w:rPr>
          <w:sz w:val="24"/>
          <w:szCs w:val="26"/>
        </w:rPr>
      </w:pPr>
      <w:r w:rsidRPr="00505350">
        <w:rPr>
          <w:sz w:val="24"/>
          <w:szCs w:val="26"/>
        </w:rPr>
        <w:t>Agreed with the contents stated in the EIA reports of the sub-projects and expect the TDA to soon implement, help economic development, social and local infrastructure.</w:t>
      </w:r>
    </w:p>
    <w:p w:rsidR="004B75EE" w:rsidRPr="00505350" w:rsidRDefault="004B75EE" w:rsidP="003D125E">
      <w:pPr>
        <w:numPr>
          <w:ilvl w:val="0"/>
          <w:numId w:val="20"/>
        </w:numPr>
        <w:tabs>
          <w:tab w:val="left" w:pos="284"/>
        </w:tabs>
        <w:ind w:left="284" w:hanging="142"/>
        <w:rPr>
          <w:sz w:val="24"/>
          <w:szCs w:val="26"/>
        </w:rPr>
      </w:pPr>
      <w:r w:rsidRPr="00505350">
        <w:rPr>
          <w:sz w:val="24"/>
          <w:szCs w:val="26"/>
        </w:rPr>
        <w:t>The area of ​​land occupied for construction works should be compensated and supported in accordance with transparent regulations and procedures in the implementation process. Broad disclosure of information to the local authorities and the entire population to contribute ideas, capture information from the preparation of investment. Coordinate with local authorities in the implementation of compensation, clearance.</w:t>
      </w:r>
    </w:p>
    <w:p w:rsidR="004B75EE" w:rsidRPr="00505350" w:rsidRDefault="004B75EE" w:rsidP="003D125E">
      <w:pPr>
        <w:numPr>
          <w:ilvl w:val="0"/>
          <w:numId w:val="20"/>
        </w:numPr>
        <w:tabs>
          <w:tab w:val="left" w:pos="284"/>
        </w:tabs>
        <w:ind w:left="284" w:hanging="142"/>
        <w:rPr>
          <w:sz w:val="24"/>
          <w:szCs w:val="26"/>
        </w:rPr>
      </w:pPr>
      <w:r w:rsidRPr="00505350">
        <w:rPr>
          <w:sz w:val="24"/>
          <w:szCs w:val="26"/>
        </w:rPr>
        <w:t>In the construction phase, negative impacts on the environment and local communities will be mitigated, both locally and temporarily. The main impact is clearance, transportation of materials in the construction process.</w:t>
      </w:r>
    </w:p>
    <w:p w:rsidR="004B75EE" w:rsidRPr="00505350" w:rsidRDefault="004B75EE" w:rsidP="003D125E">
      <w:pPr>
        <w:numPr>
          <w:ilvl w:val="0"/>
          <w:numId w:val="20"/>
        </w:numPr>
        <w:tabs>
          <w:tab w:val="left" w:pos="284"/>
        </w:tabs>
        <w:ind w:left="284" w:hanging="142"/>
        <w:rPr>
          <w:sz w:val="24"/>
          <w:szCs w:val="26"/>
        </w:rPr>
      </w:pPr>
      <w:r w:rsidRPr="00505350">
        <w:rPr>
          <w:sz w:val="24"/>
          <w:szCs w:val="26"/>
        </w:rPr>
        <w:t>Ensure traffic safety, installation of signboards for vessels opera</w:t>
      </w:r>
      <w:r w:rsidR="00FF4454" w:rsidRPr="00505350">
        <w:rPr>
          <w:sz w:val="24"/>
          <w:szCs w:val="26"/>
        </w:rPr>
        <w:t xml:space="preserve">ting on the Khang Chien canal </w:t>
      </w:r>
      <w:r w:rsidRPr="00505350">
        <w:rPr>
          <w:sz w:val="24"/>
          <w:szCs w:val="26"/>
        </w:rPr>
        <w:t>and a number of canals to conduct dredging. In the evening, there must be a warning light for ships to pass, avoid accidents.</w:t>
      </w:r>
    </w:p>
    <w:p w:rsidR="004B75EE" w:rsidRPr="00505350" w:rsidRDefault="004B75EE" w:rsidP="003D125E">
      <w:pPr>
        <w:numPr>
          <w:ilvl w:val="0"/>
          <w:numId w:val="20"/>
        </w:numPr>
        <w:tabs>
          <w:tab w:val="left" w:pos="284"/>
        </w:tabs>
        <w:ind w:left="284" w:hanging="142"/>
        <w:rPr>
          <w:sz w:val="24"/>
          <w:szCs w:val="26"/>
        </w:rPr>
      </w:pPr>
      <w:r w:rsidRPr="00505350">
        <w:rPr>
          <w:sz w:val="24"/>
          <w:szCs w:val="26"/>
        </w:rPr>
        <w:t xml:space="preserve">The development of a group of commodity products when there is no output for consumption can be a negative factor for the production models of the subproject. Need to find the output for the shrimp, organic rice, </w:t>
      </w:r>
      <w:r w:rsidR="009F64E0" w:rsidRPr="00505350">
        <w:rPr>
          <w:sz w:val="24"/>
          <w:szCs w:val="26"/>
        </w:rPr>
        <w:t>and floating</w:t>
      </w:r>
      <w:r w:rsidRPr="00505350">
        <w:rPr>
          <w:sz w:val="24"/>
          <w:szCs w:val="26"/>
        </w:rPr>
        <w:t xml:space="preserve"> rice through trade promotion, introduction of products on the domestic and foreign fairs.</w:t>
      </w:r>
    </w:p>
    <w:p w:rsidR="004B75EE" w:rsidRPr="00505350" w:rsidRDefault="004B75EE" w:rsidP="003D125E">
      <w:pPr>
        <w:numPr>
          <w:ilvl w:val="0"/>
          <w:numId w:val="20"/>
        </w:numPr>
        <w:tabs>
          <w:tab w:val="left" w:pos="284"/>
        </w:tabs>
        <w:ind w:left="284" w:hanging="142"/>
        <w:rPr>
          <w:sz w:val="24"/>
          <w:szCs w:val="26"/>
        </w:rPr>
      </w:pPr>
      <w:r w:rsidRPr="00505350">
        <w:rPr>
          <w:sz w:val="24"/>
          <w:szCs w:val="26"/>
        </w:rPr>
        <w:t xml:space="preserve">Most of the people in the subproject area have average, low and untrained living standards, so the adoption of technical sciences in the implementation of models is a must. It is necessary to provide training courses for local people on techniques for converting new livelihoods models through the introduction of theoretical and modeling guidance and to send agricultural and fishery extension teams directly to localities where they are needed. </w:t>
      </w:r>
    </w:p>
    <w:p w:rsidR="004B75EE" w:rsidRPr="00505350" w:rsidRDefault="004B75EE" w:rsidP="003D125E">
      <w:pPr>
        <w:numPr>
          <w:ilvl w:val="0"/>
          <w:numId w:val="20"/>
        </w:numPr>
        <w:tabs>
          <w:tab w:val="left" w:pos="284"/>
        </w:tabs>
        <w:ind w:left="284" w:hanging="142"/>
        <w:rPr>
          <w:sz w:val="24"/>
          <w:szCs w:val="26"/>
        </w:rPr>
      </w:pPr>
      <w:r w:rsidRPr="00505350">
        <w:rPr>
          <w:sz w:val="24"/>
          <w:szCs w:val="26"/>
        </w:rPr>
        <w:t>Provide financial support to farmers directly involved in the model and stable output for products derived from the model.</w:t>
      </w:r>
    </w:p>
    <w:p w:rsidR="004B75EE" w:rsidRPr="00505350" w:rsidRDefault="004B75EE" w:rsidP="003D125E">
      <w:pPr>
        <w:numPr>
          <w:ilvl w:val="0"/>
          <w:numId w:val="20"/>
        </w:numPr>
        <w:tabs>
          <w:tab w:val="left" w:pos="284"/>
        </w:tabs>
        <w:ind w:left="284" w:hanging="142"/>
        <w:rPr>
          <w:sz w:val="24"/>
          <w:szCs w:val="26"/>
        </w:rPr>
      </w:pPr>
      <w:r w:rsidRPr="00505350">
        <w:rPr>
          <w:sz w:val="24"/>
          <w:szCs w:val="26"/>
        </w:rPr>
        <w:t xml:space="preserve">Ensure labor safety and environmental sanitation during the implementation of the </w:t>
      </w:r>
      <w:r w:rsidR="003614C6" w:rsidRPr="00505350">
        <w:rPr>
          <w:sz w:val="24"/>
          <w:szCs w:val="26"/>
        </w:rPr>
        <w:t>sub</w:t>
      </w:r>
      <w:r w:rsidRPr="00505350">
        <w:rPr>
          <w:sz w:val="24"/>
          <w:szCs w:val="26"/>
        </w:rPr>
        <w:t>project</w:t>
      </w:r>
      <w:r w:rsidR="004E7E6E" w:rsidRPr="00505350">
        <w:rPr>
          <w:sz w:val="24"/>
          <w:szCs w:val="26"/>
        </w:rPr>
        <w:t>.</w:t>
      </w:r>
    </w:p>
    <w:p w:rsidR="00F07A48" w:rsidRPr="00505350" w:rsidRDefault="00A20CAF" w:rsidP="00FF4454">
      <w:pPr>
        <w:pStyle w:val="Heading4"/>
      </w:pPr>
      <w:bookmarkStart w:id="1084" w:name="_Toc509131502"/>
      <w:bookmarkStart w:id="1085" w:name="_Toc500770414"/>
      <w:r w:rsidRPr="00505350">
        <w:t>Opinions of community representatives</w:t>
      </w:r>
      <w:bookmarkEnd w:id="1084"/>
      <w:r w:rsidRPr="00505350">
        <w:t xml:space="preserve"> </w:t>
      </w:r>
      <w:bookmarkEnd w:id="1085"/>
    </w:p>
    <w:p w:rsidR="003614C6" w:rsidRPr="00505350" w:rsidRDefault="003614C6" w:rsidP="003D125E">
      <w:pPr>
        <w:numPr>
          <w:ilvl w:val="0"/>
          <w:numId w:val="20"/>
        </w:numPr>
        <w:tabs>
          <w:tab w:val="left" w:pos="284"/>
        </w:tabs>
        <w:ind w:left="284" w:hanging="142"/>
        <w:rPr>
          <w:sz w:val="24"/>
          <w:szCs w:val="26"/>
        </w:rPr>
      </w:pPr>
      <w:r w:rsidRPr="00505350">
        <w:rPr>
          <w:sz w:val="24"/>
          <w:szCs w:val="26"/>
        </w:rPr>
        <w:t xml:space="preserve">Comments from </w:t>
      </w:r>
      <w:r w:rsidR="00337D6E">
        <w:rPr>
          <w:sz w:val="24"/>
          <w:szCs w:val="26"/>
        </w:rPr>
        <w:t xml:space="preserve">the </w:t>
      </w:r>
      <w:r w:rsidRPr="00505350">
        <w:rPr>
          <w:sz w:val="24"/>
          <w:szCs w:val="26"/>
        </w:rPr>
        <w:t>community of Hong Ngu district:</w:t>
      </w:r>
    </w:p>
    <w:p w:rsidR="003614C6" w:rsidRPr="00505350" w:rsidRDefault="003614C6" w:rsidP="003D125E">
      <w:pPr>
        <w:pStyle w:val="ListParagraph"/>
        <w:numPr>
          <w:ilvl w:val="0"/>
          <w:numId w:val="22"/>
        </w:numPr>
        <w:ind w:left="567" w:hanging="141"/>
        <w:contextualSpacing w:val="0"/>
        <w:rPr>
          <w:sz w:val="24"/>
          <w:szCs w:val="26"/>
        </w:rPr>
      </w:pPr>
      <w:r w:rsidRPr="00505350">
        <w:rPr>
          <w:sz w:val="24"/>
          <w:szCs w:val="26"/>
        </w:rPr>
        <w:t>Agreed with the contents stated in the EIA report of the subproject.</w:t>
      </w:r>
    </w:p>
    <w:p w:rsidR="003614C6" w:rsidRPr="00505350" w:rsidRDefault="00012B90" w:rsidP="003D125E">
      <w:pPr>
        <w:pStyle w:val="ListParagraph"/>
        <w:numPr>
          <w:ilvl w:val="0"/>
          <w:numId w:val="22"/>
        </w:numPr>
        <w:ind w:left="567" w:hanging="141"/>
        <w:contextualSpacing w:val="0"/>
        <w:rPr>
          <w:sz w:val="24"/>
          <w:szCs w:val="26"/>
        </w:rPr>
      </w:pPr>
      <w:r w:rsidRPr="00505350">
        <w:rPr>
          <w:sz w:val="24"/>
          <w:szCs w:val="26"/>
        </w:rPr>
        <w:lastRenderedPageBreak/>
        <w:t>The rental</w:t>
      </w:r>
      <w:r w:rsidR="003614C6" w:rsidRPr="00505350">
        <w:rPr>
          <w:sz w:val="24"/>
          <w:szCs w:val="26"/>
        </w:rPr>
        <w:t xml:space="preserve"> price of land for farmers to build the model of raising </w:t>
      </w:r>
      <w:r w:rsidRPr="00505350">
        <w:rPr>
          <w:sz w:val="24"/>
          <w:szCs w:val="26"/>
        </w:rPr>
        <w:t xml:space="preserve">giant </w:t>
      </w:r>
      <w:r w:rsidR="003614C6" w:rsidRPr="00505350">
        <w:rPr>
          <w:sz w:val="24"/>
          <w:szCs w:val="26"/>
        </w:rPr>
        <w:t xml:space="preserve">freshwater </w:t>
      </w:r>
      <w:r w:rsidRPr="00505350">
        <w:rPr>
          <w:sz w:val="24"/>
          <w:szCs w:val="26"/>
        </w:rPr>
        <w:t xml:space="preserve">shrimp </w:t>
      </w:r>
      <w:r w:rsidR="003614C6" w:rsidRPr="00505350">
        <w:rPr>
          <w:sz w:val="24"/>
          <w:szCs w:val="26"/>
        </w:rPr>
        <w:t>is high</w:t>
      </w:r>
      <w:r w:rsidRPr="00505350">
        <w:rPr>
          <w:sz w:val="24"/>
          <w:szCs w:val="26"/>
        </w:rPr>
        <w:t xml:space="preserve"> </w:t>
      </w:r>
      <w:r w:rsidR="009F64E0" w:rsidRPr="00505350">
        <w:rPr>
          <w:sz w:val="24"/>
          <w:szCs w:val="26"/>
        </w:rPr>
        <w:t>now;</w:t>
      </w:r>
      <w:r w:rsidRPr="00505350">
        <w:rPr>
          <w:sz w:val="24"/>
          <w:szCs w:val="26"/>
        </w:rPr>
        <w:t xml:space="preserve"> farmers would like to get</w:t>
      </w:r>
      <w:r w:rsidR="003614C6" w:rsidRPr="00505350">
        <w:rPr>
          <w:sz w:val="24"/>
          <w:szCs w:val="26"/>
        </w:rPr>
        <w:t xml:space="preserve"> more support for </w:t>
      </w:r>
      <w:r w:rsidRPr="00505350">
        <w:rPr>
          <w:sz w:val="24"/>
          <w:szCs w:val="26"/>
        </w:rPr>
        <w:t xml:space="preserve">the subproject owner </w:t>
      </w:r>
      <w:r w:rsidR="003614C6" w:rsidRPr="00505350">
        <w:rPr>
          <w:sz w:val="24"/>
          <w:szCs w:val="26"/>
        </w:rPr>
        <w:t>to develop this model.</w:t>
      </w:r>
    </w:p>
    <w:p w:rsidR="003614C6" w:rsidRPr="00505350" w:rsidRDefault="003614C6" w:rsidP="003D125E">
      <w:pPr>
        <w:pStyle w:val="ListParagraph"/>
        <w:numPr>
          <w:ilvl w:val="0"/>
          <w:numId w:val="22"/>
        </w:numPr>
        <w:ind w:left="567" w:hanging="141"/>
        <w:contextualSpacing w:val="0"/>
        <w:rPr>
          <w:sz w:val="24"/>
          <w:szCs w:val="26"/>
        </w:rPr>
      </w:pPr>
      <w:r w:rsidRPr="00505350">
        <w:rPr>
          <w:sz w:val="24"/>
          <w:szCs w:val="26"/>
        </w:rPr>
        <w:t xml:space="preserve">People do not </w:t>
      </w:r>
      <w:r w:rsidR="00012B90" w:rsidRPr="00505350">
        <w:rPr>
          <w:sz w:val="24"/>
          <w:szCs w:val="26"/>
        </w:rPr>
        <w:t>know how to conduct the subproject</w:t>
      </w:r>
      <w:r w:rsidRPr="00505350">
        <w:rPr>
          <w:sz w:val="24"/>
          <w:szCs w:val="26"/>
        </w:rPr>
        <w:t xml:space="preserve"> </w:t>
      </w:r>
      <w:r w:rsidR="00012B90" w:rsidRPr="00505350">
        <w:rPr>
          <w:sz w:val="24"/>
          <w:szCs w:val="26"/>
        </w:rPr>
        <w:t>livelihood models</w:t>
      </w:r>
      <w:r w:rsidRPr="00505350">
        <w:rPr>
          <w:sz w:val="24"/>
          <w:szCs w:val="26"/>
        </w:rPr>
        <w:t>,</w:t>
      </w:r>
      <w:r w:rsidR="00012B90" w:rsidRPr="00505350">
        <w:rPr>
          <w:sz w:val="24"/>
          <w:szCs w:val="26"/>
        </w:rPr>
        <w:t xml:space="preserve"> they</w:t>
      </w:r>
      <w:r w:rsidRPr="00505350">
        <w:rPr>
          <w:sz w:val="24"/>
          <w:szCs w:val="26"/>
        </w:rPr>
        <w:t xml:space="preserve"> suggest that </w:t>
      </w:r>
      <w:r w:rsidR="00012B90" w:rsidRPr="00505350">
        <w:rPr>
          <w:sz w:val="24"/>
          <w:szCs w:val="26"/>
        </w:rPr>
        <w:t>the subproject owner will</w:t>
      </w:r>
      <w:r w:rsidRPr="00505350">
        <w:rPr>
          <w:sz w:val="24"/>
          <w:szCs w:val="26"/>
        </w:rPr>
        <w:t xml:space="preserve"> organize training for </w:t>
      </w:r>
      <w:r w:rsidR="00012B90" w:rsidRPr="00505350">
        <w:rPr>
          <w:sz w:val="24"/>
          <w:szCs w:val="26"/>
        </w:rPr>
        <w:t>them</w:t>
      </w:r>
      <w:r w:rsidRPr="00505350">
        <w:rPr>
          <w:sz w:val="24"/>
          <w:szCs w:val="26"/>
        </w:rPr>
        <w:t>.</w:t>
      </w:r>
    </w:p>
    <w:p w:rsidR="003614C6" w:rsidRPr="00505350" w:rsidRDefault="00EA66D6" w:rsidP="003D125E">
      <w:pPr>
        <w:pStyle w:val="ListParagraph"/>
        <w:numPr>
          <w:ilvl w:val="0"/>
          <w:numId w:val="22"/>
        </w:numPr>
        <w:ind w:left="567" w:hanging="141"/>
        <w:contextualSpacing w:val="0"/>
        <w:rPr>
          <w:sz w:val="24"/>
          <w:szCs w:val="26"/>
        </w:rPr>
      </w:pPr>
      <w:r w:rsidRPr="00505350">
        <w:rPr>
          <w:sz w:val="24"/>
          <w:szCs w:val="26"/>
        </w:rPr>
        <w:t xml:space="preserve">Whether Chin Hue </w:t>
      </w:r>
      <w:r w:rsidR="003614C6" w:rsidRPr="00505350">
        <w:rPr>
          <w:sz w:val="24"/>
          <w:szCs w:val="26"/>
        </w:rPr>
        <w:t xml:space="preserve">pumping station </w:t>
      </w:r>
      <w:r w:rsidRPr="00505350">
        <w:rPr>
          <w:sz w:val="24"/>
          <w:szCs w:val="26"/>
        </w:rPr>
        <w:t xml:space="preserve">to </w:t>
      </w:r>
      <w:r w:rsidR="003614C6" w:rsidRPr="00505350">
        <w:rPr>
          <w:sz w:val="24"/>
          <w:szCs w:val="26"/>
        </w:rPr>
        <w:t>be located within the subproject area</w:t>
      </w:r>
      <w:r w:rsidRPr="00505350">
        <w:rPr>
          <w:sz w:val="24"/>
          <w:szCs w:val="26"/>
        </w:rPr>
        <w:t xml:space="preserve"> or not</w:t>
      </w:r>
      <w:r w:rsidR="003614C6" w:rsidRPr="00505350">
        <w:rPr>
          <w:sz w:val="24"/>
          <w:szCs w:val="26"/>
        </w:rPr>
        <w:t>?</w:t>
      </w:r>
    </w:p>
    <w:p w:rsidR="00F07A48" w:rsidRPr="00505350" w:rsidRDefault="00EA66D6" w:rsidP="003D125E">
      <w:pPr>
        <w:numPr>
          <w:ilvl w:val="0"/>
          <w:numId w:val="20"/>
        </w:numPr>
        <w:tabs>
          <w:tab w:val="left" w:pos="284"/>
        </w:tabs>
        <w:ind w:left="284" w:hanging="142"/>
        <w:rPr>
          <w:sz w:val="24"/>
          <w:szCs w:val="26"/>
        </w:rPr>
      </w:pPr>
      <w:r w:rsidRPr="00505350">
        <w:rPr>
          <w:sz w:val="24"/>
          <w:szCs w:val="26"/>
        </w:rPr>
        <w:t xml:space="preserve">Comments from </w:t>
      </w:r>
      <w:r w:rsidR="00337D6E">
        <w:rPr>
          <w:sz w:val="24"/>
          <w:szCs w:val="26"/>
        </w:rPr>
        <w:t xml:space="preserve">the </w:t>
      </w:r>
      <w:r w:rsidRPr="00505350">
        <w:rPr>
          <w:sz w:val="24"/>
          <w:szCs w:val="26"/>
        </w:rPr>
        <w:t>community of Hong Ngu town</w:t>
      </w:r>
      <w:r w:rsidR="00F07A48" w:rsidRPr="00505350">
        <w:rPr>
          <w:sz w:val="24"/>
          <w:szCs w:val="26"/>
        </w:rPr>
        <w:t xml:space="preserve">: </w:t>
      </w:r>
    </w:p>
    <w:p w:rsidR="00F07A48" w:rsidRPr="00505350" w:rsidRDefault="00EA66D6" w:rsidP="003D125E">
      <w:pPr>
        <w:pStyle w:val="ListParagraph"/>
        <w:numPr>
          <w:ilvl w:val="0"/>
          <w:numId w:val="22"/>
        </w:numPr>
        <w:ind w:left="567" w:hanging="141"/>
        <w:contextualSpacing w:val="0"/>
        <w:rPr>
          <w:sz w:val="24"/>
          <w:szCs w:val="26"/>
        </w:rPr>
      </w:pPr>
      <w:r w:rsidRPr="00505350">
        <w:rPr>
          <w:sz w:val="24"/>
          <w:szCs w:val="26"/>
        </w:rPr>
        <w:t>People want to know about the policy for compensation and support for 2ha of land loss in An Binh A commune</w:t>
      </w:r>
      <w:r w:rsidR="00F07A48" w:rsidRPr="00505350">
        <w:rPr>
          <w:sz w:val="24"/>
          <w:szCs w:val="26"/>
        </w:rPr>
        <w:t>?</w:t>
      </w:r>
    </w:p>
    <w:p w:rsidR="00F07A48" w:rsidRPr="00505350" w:rsidRDefault="00EA66D6" w:rsidP="003D125E">
      <w:pPr>
        <w:pStyle w:val="ListParagraph"/>
        <w:numPr>
          <w:ilvl w:val="0"/>
          <w:numId w:val="22"/>
        </w:numPr>
        <w:ind w:left="567" w:hanging="141"/>
        <w:contextualSpacing w:val="0"/>
        <w:rPr>
          <w:sz w:val="24"/>
          <w:szCs w:val="26"/>
        </w:rPr>
      </w:pPr>
      <w:r w:rsidRPr="00505350">
        <w:rPr>
          <w:sz w:val="24"/>
          <w:szCs w:val="26"/>
        </w:rPr>
        <w:t>Participants wonder about the environmental impacts of the subproject livelihood models:</w:t>
      </w:r>
    </w:p>
    <w:p w:rsidR="00F07A48" w:rsidRPr="00505350" w:rsidRDefault="00EA66D6" w:rsidP="003D125E">
      <w:pPr>
        <w:numPr>
          <w:ilvl w:val="0"/>
          <w:numId w:val="20"/>
        </w:numPr>
        <w:tabs>
          <w:tab w:val="left" w:pos="284"/>
        </w:tabs>
        <w:ind w:left="284" w:hanging="142"/>
        <w:rPr>
          <w:sz w:val="24"/>
          <w:szCs w:val="26"/>
        </w:rPr>
      </w:pPr>
      <w:r w:rsidRPr="00505350">
        <w:rPr>
          <w:sz w:val="24"/>
          <w:szCs w:val="26"/>
        </w:rPr>
        <w:t xml:space="preserve">Comments from </w:t>
      </w:r>
      <w:r w:rsidR="00337D6E">
        <w:rPr>
          <w:sz w:val="24"/>
          <w:szCs w:val="26"/>
        </w:rPr>
        <w:t xml:space="preserve">the </w:t>
      </w:r>
      <w:r w:rsidRPr="00505350">
        <w:rPr>
          <w:sz w:val="24"/>
          <w:szCs w:val="26"/>
        </w:rPr>
        <w:t>community of Tam Nong district</w:t>
      </w:r>
      <w:r w:rsidR="00F07A48" w:rsidRPr="00505350">
        <w:rPr>
          <w:sz w:val="24"/>
          <w:szCs w:val="26"/>
        </w:rPr>
        <w:t xml:space="preserve">: </w:t>
      </w:r>
    </w:p>
    <w:p w:rsidR="00EA66D6" w:rsidRPr="00505350" w:rsidRDefault="00EA66D6" w:rsidP="003D125E">
      <w:pPr>
        <w:pStyle w:val="ListParagraph"/>
        <w:numPr>
          <w:ilvl w:val="0"/>
          <w:numId w:val="22"/>
        </w:numPr>
        <w:ind w:left="567" w:hanging="141"/>
        <w:contextualSpacing w:val="0"/>
        <w:rPr>
          <w:sz w:val="24"/>
          <w:szCs w:val="26"/>
        </w:rPr>
      </w:pPr>
      <w:r w:rsidRPr="00505350">
        <w:rPr>
          <w:sz w:val="24"/>
          <w:szCs w:val="26"/>
        </w:rPr>
        <w:t>Whether the subproject lead to change the land use planning or not</w:t>
      </w:r>
      <w:r w:rsidR="00D85704" w:rsidRPr="00505350">
        <w:rPr>
          <w:sz w:val="24"/>
          <w:szCs w:val="26"/>
        </w:rPr>
        <w:t>?</w:t>
      </w:r>
    </w:p>
    <w:p w:rsidR="00EA66D6" w:rsidRPr="00505350" w:rsidRDefault="00EA66D6" w:rsidP="003D125E">
      <w:pPr>
        <w:pStyle w:val="ListParagraph"/>
        <w:numPr>
          <w:ilvl w:val="0"/>
          <w:numId w:val="22"/>
        </w:numPr>
        <w:ind w:left="567" w:hanging="141"/>
        <w:contextualSpacing w:val="0"/>
        <w:rPr>
          <w:sz w:val="24"/>
          <w:szCs w:val="26"/>
        </w:rPr>
      </w:pPr>
      <w:r w:rsidRPr="00505350">
        <w:rPr>
          <w:sz w:val="24"/>
          <w:szCs w:val="26"/>
        </w:rPr>
        <w:t xml:space="preserve">The subproject will be implemented in 3-4 years, it is recommended that contractors keep pace with schedule, avoiding long-term construction, which will affect people's water supply </w:t>
      </w:r>
    </w:p>
    <w:p w:rsidR="00EA66D6" w:rsidRPr="00505350" w:rsidRDefault="00EA66D6" w:rsidP="003D125E">
      <w:pPr>
        <w:pStyle w:val="ListParagraph"/>
        <w:numPr>
          <w:ilvl w:val="0"/>
          <w:numId w:val="22"/>
        </w:numPr>
        <w:ind w:left="567" w:hanging="141"/>
        <w:contextualSpacing w:val="0"/>
        <w:rPr>
          <w:sz w:val="24"/>
          <w:szCs w:val="26"/>
        </w:rPr>
      </w:pPr>
      <w:r w:rsidRPr="00505350">
        <w:rPr>
          <w:sz w:val="24"/>
          <w:szCs w:val="26"/>
        </w:rPr>
        <w:t xml:space="preserve"> Activities for construction will be implemented in 4 years, it is recommended there need to divide</w:t>
      </w:r>
      <w:r w:rsidR="00FF4454" w:rsidRPr="00505350">
        <w:rPr>
          <w:sz w:val="24"/>
          <w:szCs w:val="26"/>
        </w:rPr>
        <w:t xml:space="preserve"> the construction activities in</w:t>
      </w:r>
      <w:r w:rsidRPr="00505350">
        <w:rPr>
          <w:sz w:val="24"/>
          <w:szCs w:val="26"/>
        </w:rPr>
        <w:t xml:space="preserve">to phases </w:t>
      </w:r>
    </w:p>
    <w:p w:rsidR="00EA66D6" w:rsidRPr="00505350" w:rsidRDefault="00EA66D6" w:rsidP="003D125E">
      <w:pPr>
        <w:pStyle w:val="ListParagraph"/>
        <w:numPr>
          <w:ilvl w:val="0"/>
          <w:numId w:val="22"/>
        </w:numPr>
        <w:ind w:left="567" w:hanging="141"/>
        <w:contextualSpacing w:val="0"/>
        <w:rPr>
          <w:sz w:val="24"/>
          <w:szCs w:val="26"/>
        </w:rPr>
      </w:pPr>
      <w:r w:rsidRPr="00505350">
        <w:rPr>
          <w:sz w:val="24"/>
          <w:szCs w:val="26"/>
        </w:rPr>
        <w:t>Whether the subproject owner support</w:t>
      </w:r>
      <w:r w:rsidR="00D85704" w:rsidRPr="00505350">
        <w:rPr>
          <w:sz w:val="24"/>
          <w:szCs w:val="26"/>
        </w:rPr>
        <w:t>s</w:t>
      </w:r>
      <w:r w:rsidRPr="00505350">
        <w:rPr>
          <w:sz w:val="24"/>
          <w:szCs w:val="26"/>
        </w:rPr>
        <w:t xml:space="preserve"> fish fingerlings for farmers in the </w:t>
      </w:r>
      <w:r w:rsidR="00D85704" w:rsidRPr="00505350">
        <w:rPr>
          <w:sz w:val="24"/>
          <w:szCs w:val="26"/>
        </w:rPr>
        <w:t xml:space="preserve">model of </w:t>
      </w:r>
      <w:r w:rsidRPr="00505350">
        <w:rPr>
          <w:sz w:val="24"/>
          <w:szCs w:val="26"/>
        </w:rPr>
        <w:t xml:space="preserve">rice - natural </w:t>
      </w:r>
      <w:r w:rsidR="00D85704" w:rsidRPr="00505350">
        <w:rPr>
          <w:sz w:val="24"/>
          <w:szCs w:val="26"/>
        </w:rPr>
        <w:t>or not?</w:t>
      </w:r>
    </w:p>
    <w:p w:rsidR="00EA66D6" w:rsidRPr="00505350" w:rsidRDefault="00EA66D6" w:rsidP="003D125E">
      <w:pPr>
        <w:pStyle w:val="ListParagraph"/>
        <w:numPr>
          <w:ilvl w:val="0"/>
          <w:numId w:val="22"/>
        </w:numPr>
        <w:ind w:left="567" w:hanging="141"/>
        <w:contextualSpacing w:val="0"/>
        <w:rPr>
          <w:sz w:val="24"/>
          <w:szCs w:val="26"/>
        </w:rPr>
      </w:pPr>
      <w:r w:rsidRPr="00505350">
        <w:rPr>
          <w:sz w:val="24"/>
          <w:szCs w:val="26"/>
        </w:rPr>
        <w:t xml:space="preserve">It is recommended that during the construction </w:t>
      </w:r>
      <w:r w:rsidR="00D85704" w:rsidRPr="00505350">
        <w:rPr>
          <w:sz w:val="24"/>
          <w:szCs w:val="26"/>
        </w:rPr>
        <w:t>phase</w:t>
      </w:r>
      <w:r w:rsidRPr="00505350">
        <w:rPr>
          <w:sz w:val="24"/>
          <w:szCs w:val="26"/>
        </w:rPr>
        <w:t>, training should be conducted so that people are not disturbed when implementing the models.</w:t>
      </w:r>
    </w:p>
    <w:p w:rsidR="00F07A48" w:rsidRPr="00505350" w:rsidRDefault="00D85704" w:rsidP="003D125E">
      <w:pPr>
        <w:numPr>
          <w:ilvl w:val="0"/>
          <w:numId w:val="20"/>
        </w:numPr>
        <w:tabs>
          <w:tab w:val="left" w:pos="284"/>
        </w:tabs>
        <w:ind w:left="284" w:hanging="142"/>
        <w:rPr>
          <w:sz w:val="24"/>
          <w:szCs w:val="26"/>
        </w:rPr>
      </w:pPr>
      <w:r w:rsidRPr="00505350">
        <w:rPr>
          <w:sz w:val="24"/>
          <w:szCs w:val="26"/>
        </w:rPr>
        <w:t xml:space="preserve">Comments from </w:t>
      </w:r>
      <w:r w:rsidR="00337D6E">
        <w:rPr>
          <w:sz w:val="24"/>
          <w:szCs w:val="26"/>
        </w:rPr>
        <w:t xml:space="preserve">the </w:t>
      </w:r>
      <w:r w:rsidRPr="00505350">
        <w:rPr>
          <w:sz w:val="24"/>
          <w:szCs w:val="26"/>
        </w:rPr>
        <w:t>community of Thanh Binh district</w:t>
      </w:r>
      <w:r w:rsidR="00F07A48" w:rsidRPr="00505350">
        <w:rPr>
          <w:sz w:val="24"/>
          <w:szCs w:val="26"/>
        </w:rPr>
        <w:t xml:space="preserve">: </w:t>
      </w:r>
    </w:p>
    <w:p w:rsidR="00D85704" w:rsidRPr="00505350" w:rsidRDefault="00D85704" w:rsidP="003D125E">
      <w:pPr>
        <w:pStyle w:val="ListParagraph"/>
        <w:numPr>
          <w:ilvl w:val="0"/>
          <w:numId w:val="22"/>
        </w:numPr>
        <w:ind w:left="567" w:hanging="141"/>
        <w:contextualSpacing w:val="0"/>
        <w:rPr>
          <w:sz w:val="24"/>
          <w:szCs w:val="26"/>
        </w:rPr>
      </w:pPr>
      <w:r w:rsidRPr="00505350">
        <w:rPr>
          <w:sz w:val="24"/>
          <w:szCs w:val="26"/>
        </w:rPr>
        <w:t>Whether the subproject owner will buy the output from the subproject model or not?</w:t>
      </w:r>
    </w:p>
    <w:p w:rsidR="00F07A48" w:rsidRPr="00505350" w:rsidRDefault="00D85704" w:rsidP="003D125E">
      <w:pPr>
        <w:pStyle w:val="ListParagraph"/>
        <w:numPr>
          <w:ilvl w:val="0"/>
          <w:numId w:val="22"/>
        </w:numPr>
        <w:ind w:left="567" w:hanging="141"/>
        <w:contextualSpacing w:val="0"/>
        <w:rPr>
          <w:sz w:val="24"/>
          <w:szCs w:val="26"/>
        </w:rPr>
      </w:pPr>
      <w:r w:rsidRPr="00505350">
        <w:rPr>
          <w:sz w:val="24"/>
          <w:szCs w:val="26"/>
        </w:rPr>
        <w:t xml:space="preserve">Whether the subproject owner will compensate and support for people who </w:t>
      </w:r>
      <w:r w:rsidR="00FF4454" w:rsidRPr="00505350">
        <w:rPr>
          <w:sz w:val="24"/>
          <w:szCs w:val="26"/>
        </w:rPr>
        <w:t>lost</w:t>
      </w:r>
      <w:r w:rsidRPr="00505350">
        <w:rPr>
          <w:sz w:val="24"/>
          <w:szCs w:val="26"/>
        </w:rPr>
        <w:t xml:space="preserve"> their land for the subproject implementation or not?</w:t>
      </w:r>
    </w:p>
    <w:p w:rsidR="00403749" w:rsidRPr="00505350" w:rsidRDefault="00403749" w:rsidP="00403749">
      <w:pPr>
        <w:numPr>
          <w:ilvl w:val="0"/>
          <w:numId w:val="20"/>
        </w:numPr>
        <w:tabs>
          <w:tab w:val="left" w:pos="284"/>
        </w:tabs>
        <w:ind w:left="284" w:hanging="142"/>
        <w:rPr>
          <w:sz w:val="24"/>
          <w:szCs w:val="26"/>
        </w:rPr>
      </w:pPr>
      <w:r w:rsidRPr="00505350">
        <w:rPr>
          <w:sz w:val="24"/>
          <w:szCs w:val="26"/>
        </w:rPr>
        <w:t>Comments from Tram Chim NP:</w:t>
      </w:r>
    </w:p>
    <w:p w:rsidR="00403749" w:rsidRPr="00505350" w:rsidRDefault="00403749" w:rsidP="00403749">
      <w:pPr>
        <w:rPr>
          <w:sz w:val="24"/>
          <w:szCs w:val="26"/>
        </w:rPr>
      </w:pPr>
      <w:r w:rsidRPr="00505350">
        <w:rPr>
          <w:sz w:val="24"/>
          <w:szCs w:val="26"/>
        </w:rPr>
        <w:t>In order to ensure the progress of project implementation and to limit the impacts of the subproject on biodiversity conservation and ecosystems, Tram Chim NP recommends that the project owner should implement the following:</w:t>
      </w:r>
    </w:p>
    <w:p w:rsidR="00403749" w:rsidRPr="00505350" w:rsidRDefault="00403749" w:rsidP="00403749">
      <w:pPr>
        <w:pStyle w:val="ListParagraph"/>
        <w:numPr>
          <w:ilvl w:val="0"/>
          <w:numId w:val="22"/>
        </w:numPr>
        <w:ind w:left="567" w:hanging="141"/>
        <w:contextualSpacing w:val="0"/>
        <w:rPr>
          <w:sz w:val="24"/>
          <w:szCs w:val="26"/>
        </w:rPr>
      </w:pPr>
      <w:r w:rsidRPr="00505350">
        <w:rPr>
          <w:sz w:val="24"/>
          <w:szCs w:val="26"/>
        </w:rPr>
        <w:t>Ensure the emission and noise during construction meet the national regulations.</w:t>
      </w:r>
    </w:p>
    <w:p w:rsidR="00403749" w:rsidRPr="00505350" w:rsidRDefault="00403749" w:rsidP="00403749">
      <w:pPr>
        <w:pStyle w:val="ListParagraph"/>
        <w:numPr>
          <w:ilvl w:val="0"/>
          <w:numId w:val="22"/>
        </w:numPr>
        <w:ind w:left="567" w:hanging="141"/>
        <w:contextualSpacing w:val="0"/>
        <w:rPr>
          <w:sz w:val="24"/>
          <w:szCs w:val="26"/>
        </w:rPr>
      </w:pPr>
      <w:r w:rsidRPr="00505350">
        <w:rPr>
          <w:sz w:val="24"/>
          <w:szCs w:val="26"/>
        </w:rPr>
        <w:t>Avoid impacts on the inner ecological environment of the Park, especially water birds and plant and animal species</w:t>
      </w:r>
    </w:p>
    <w:p w:rsidR="00403749" w:rsidRPr="00505350" w:rsidRDefault="00403749" w:rsidP="00403749">
      <w:pPr>
        <w:pStyle w:val="ListParagraph"/>
        <w:numPr>
          <w:ilvl w:val="0"/>
          <w:numId w:val="22"/>
        </w:numPr>
        <w:ind w:left="567" w:hanging="141"/>
        <w:contextualSpacing w:val="0"/>
        <w:rPr>
          <w:sz w:val="24"/>
          <w:szCs w:val="26"/>
        </w:rPr>
      </w:pPr>
      <w:r w:rsidRPr="00505350">
        <w:rPr>
          <w:sz w:val="24"/>
          <w:szCs w:val="26"/>
        </w:rPr>
        <w:t>The livelihood model should be limited</w:t>
      </w:r>
      <w:r w:rsidR="00337D6E">
        <w:rPr>
          <w:sz w:val="24"/>
          <w:szCs w:val="26"/>
        </w:rPr>
        <w:t xml:space="preserve"> to</w:t>
      </w:r>
      <w:r w:rsidRPr="00505350">
        <w:rPr>
          <w:sz w:val="24"/>
          <w:szCs w:val="26"/>
        </w:rPr>
        <w:t xml:space="preserve"> the use of plant protection agents and antibiotics to minimize environmental pollution. In the process of </w:t>
      </w:r>
      <w:r w:rsidR="00BC69FB" w:rsidRPr="00505350">
        <w:rPr>
          <w:sz w:val="24"/>
          <w:szCs w:val="26"/>
        </w:rPr>
        <w:t>operation,</w:t>
      </w:r>
      <w:r w:rsidRPr="00505350">
        <w:rPr>
          <w:sz w:val="24"/>
          <w:szCs w:val="26"/>
        </w:rPr>
        <w:t xml:space="preserve"> the tourism services of the livelihood model, there should be cooperation with the Tram Chim NP and Tourism Center.</w:t>
      </w:r>
    </w:p>
    <w:p w:rsidR="00F07A48" w:rsidRPr="00505350" w:rsidRDefault="00D85704" w:rsidP="00F07A48">
      <w:pPr>
        <w:rPr>
          <w:i/>
          <w:sz w:val="24"/>
          <w:szCs w:val="26"/>
          <w:lang w:val="af-ZA"/>
        </w:rPr>
      </w:pPr>
      <w:r w:rsidRPr="00505350">
        <w:rPr>
          <w:i/>
          <w:sz w:val="24"/>
          <w:szCs w:val="26"/>
          <w:lang w:val="af-ZA"/>
        </w:rPr>
        <w:t xml:space="preserve">The public consultation minutes are included in Appendix </w:t>
      </w:r>
      <w:r w:rsidR="005C0108" w:rsidRPr="00505350">
        <w:rPr>
          <w:i/>
          <w:sz w:val="24"/>
          <w:szCs w:val="26"/>
          <w:lang w:val="af-ZA"/>
        </w:rPr>
        <w:t>5</w:t>
      </w:r>
      <w:r w:rsidRPr="00505350">
        <w:rPr>
          <w:i/>
          <w:sz w:val="24"/>
          <w:szCs w:val="26"/>
          <w:lang w:val="af-ZA"/>
        </w:rPr>
        <w:t xml:space="preserve">. </w:t>
      </w:r>
    </w:p>
    <w:p w:rsidR="00F07A48" w:rsidRPr="00505350" w:rsidRDefault="00A20CAF" w:rsidP="00FC4D04">
      <w:pPr>
        <w:pStyle w:val="Heading3"/>
        <w:rPr>
          <w:rFonts w:eastAsia="Times New Roman"/>
        </w:rPr>
      </w:pPr>
      <w:bookmarkStart w:id="1086" w:name="_Toc509131503"/>
      <w:bookmarkStart w:id="1087" w:name="_Toc2435291"/>
      <w:r w:rsidRPr="00505350">
        <w:rPr>
          <w:rFonts w:eastAsia="Times New Roman"/>
        </w:rPr>
        <w:lastRenderedPageBreak/>
        <w:t xml:space="preserve">Opinions and commitments of </w:t>
      </w:r>
      <w:r w:rsidR="002031A3" w:rsidRPr="00505350">
        <w:rPr>
          <w:rFonts w:eastAsia="Times New Roman"/>
        </w:rPr>
        <w:t xml:space="preserve">the </w:t>
      </w:r>
      <w:r w:rsidRPr="00505350">
        <w:rPr>
          <w:rFonts w:eastAsia="Times New Roman"/>
        </w:rPr>
        <w:t>Subproject Owner on recommendations and requirements of concerned agencies, organizations and communities in the consultations</w:t>
      </w:r>
      <w:bookmarkEnd w:id="1086"/>
      <w:bookmarkEnd w:id="1087"/>
    </w:p>
    <w:p w:rsidR="00DB0F72" w:rsidRPr="00505350" w:rsidRDefault="00DB0F72" w:rsidP="00FF4454">
      <w:pPr>
        <w:pStyle w:val="Heading4"/>
      </w:pPr>
      <w:r w:rsidRPr="00505350">
        <w:t>For livelihood models</w:t>
      </w:r>
    </w:p>
    <w:p w:rsidR="00B11FD8" w:rsidRPr="00505350" w:rsidRDefault="00B11FD8" w:rsidP="00DB0F72">
      <w:pPr>
        <w:rPr>
          <w:sz w:val="24"/>
          <w:szCs w:val="26"/>
        </w:rPr>
      </w:pPr>
      <w:r w:rsidRPr="00505350">
        <w:rPr>
          <w:sz w:val="24"/>
          <w:szCs w:val="26"/>
        </w:rPr>
        <w:t>After receiving comments of local people and authorities on livelihood models, the subproject owner coordinated with the consultant to select suitable models for the natural conditions of each district and in line with the expectations of the people.</w:t>
      </w:r>
    </w:p>
    <w:p w:rsidR="00DB0F72" w:rsidRPr="00505350" w:rsidRDefault="00DB0F72" w:rsidP="00FF4454">
      <w:pPr>
        <w:pStyle w:val="Heading4"/>
      </w:pPr>
      <w:r w:rsidRPr="00505350">
        <w:t xml:space="preserve">For ESIA report </w:t>
      </w:r>
    </w:p>
    <w:p w:rsidR="005C3F73" w:rsidRPr="00505350" w:rsidRDefault="005C3F73" w:rsidP="003D125E">
      <w:pPr>
        <w:pStyle w:val="ListParagraph"/>
        <w:numPr>
          <w:ilvl w:val="0"/>
          <w:numId w:val="21"/>
        </w:numPr>
        <w:ind w:left="284" w:hanging="142"/>
        <w:contextualSpacing w:val="0"/>
        <w:rPr>
          <w:sz w:val="24"/>
          <w:szCs w:val="26"/>
        </w:rPr>
      </w:pPr>
      <w:r w:rsidRPr="00505350">
        <w:rPr>
          <w:sz w:val="24"/>
          <w:szCs w:val="26"/>
        </w:rPr>
        <w:t>For comments from CPCs: After receiving comments from the CPCs in the subproject area, the PPMU re</w:t>
      </w:r>
      <w:r w:rsidR="00E77087" w:rsidRPr="00505350">
        <w:rPr>
          <w:sz w:val="24"/>
          <w:szCs w:val="26"/>
        </w:rPr>
        <w:t>s</w:t>
      </w:r>
      <w:r w:rsidRPr="00505350">
        <w:rPr>
          <w:sz w:val="24"/>
          <w:szCs w:val="26"/>
        </w:rPr>
        <w:t>ponses as follows:</w:t>
      </w:r>
    </w:p>
    <w:p w:rsidR="005C3F73" w:rsidRPr="00505350" w:rsidRDefault="005C3F73" w:rsidP="003D125E">
      <w:pPr>
        <w:pStyle w:val="ListParagraph"/>
        <w:numPr>
          <w:ilvl w:val="0"/>
          <w:numId w:val="22"/>
        </w:numPr>
        <w:ind w:left="567" w:hanging="141"/>
        <w:contextualSpacing w:val="0"/>
        <w:rPr>
          <w:sz w:val="24"/>
          <w:szCs w:val="26"/>
        </w:rPr>
      </w:pPr>
      <w:r w:rsidRPr="00505350">
        <w:rPr>
          <w:sz w:val="24"/>
          <w:szCs w:val="26"/>
        </w:rPr>
        <w:t>The subproject owner will record and add comments in the ESIA report. At the same time, the subproject owner commits to comply with the mitigation measures proposed in this ESIA report.</w:t>
      </w:r>
    </w:p>
    <w:p w:rsidR="005C3F73" w:rsidRPr="00505350" w:rsidRDefault="005C3F73" w:rsidP="003D125E">
      <w:pPr>
        <w:pStyle w:val="ListParagraph"/>
        <w:numPr>
          <w:ilvl w:val="0"/>
          <w:numId w:val="22"/>
        </w:numPr>
        <w:ind w:left="567" w:hanging="141"/>
        <w:contextualSpacing w:val="0"/>
        <w:rPr>
          <w:sz w:val="24"/>
          <w:szCs w:val="26"/>
        </w:rPr>
      </w:pPr>
      <w:r w:rsidRPr="00505350">
        <w:rPr>
          <w:sz w:val="24"/>
          <w:szCs w:val="26"/>
        </w:rPr>
        <w:t>For contractors</w:t>
      </w:r>
      <w:r w:rsidR="00E77087" w:rsidRPr="00505350">
        <w:rPr>
          <w:sz w:val="24"/>
          <w:szCs w:val="26"/>
        </w:rPr>
        <w:t>: The subproject owner will</w:t>
      </w:r>
      <w:r w:rsidRPr="00505350">
        <w:rPr>
          <w:sz w:val="24"/>
          <w:szCs w:val="26"/>
        </w:rPr>
        <w:t xml:space="preserve"> include provisions on environmental protection in the contract documents, requiring contractors to implement the measures stated in the report. In addition, Dong Thap PPMU will regularly monitor the compliance of contractors with environmental protection measures during the construction phase to minimize environmental impacts.</w:t>
      </w:r>
    </w:p>
    <w:p w:rsidR="00F07A48" w:rsidRPr="00505350" w:rsidRDefault="005C3F73" w:rsidP="003D125E">
      <w:pPr>
        <w:pStyle w:val="ListParagraph"/>
        <w:numPr>
          <w:ilvl w:val="0"/>
          <w:numId w:val="21"/>
        </w:numPr>
        <w:ind w:left="284" w:hanging="142"/>
        <w:contextualSpacing w:val="0"/>
        <w:rPr>
          <w:sz w:val="24"/>
          <w:szCs w:val="26"/>
        </w:rPr>
      </w:pPr>
      <w:r w:rsidRPr="00505350">
        <w:rPr>
          <w:sz w:val="24"/>
          <w:szCs w:val="26"/>
        </w:rPr>
        <w:t xml:space="preserve">For comments from </w:t>
      </w:r>
      <w:r w:rsidR="00337D6E">
        <w:rPr>
          <w:sz w:val="24"/>
          <w:szCs w:val="26"/>
        </w:rPr>
        <w:t xml:space="preserve">the </w:t>
      </w:r>
      <w:r w:rsidRPr="00505350">
        <w:rPr>
          <w:sz w:val="24"/>
          <w:szCs w:val="26"/>
        </w:rPr>
        <w:t>community</w:t>
      </w:r>
      <w:r w:rsidR="00F07A48" w:rsidRPr="00505350">
        <w:rPr>
          <w:sz w:val="24"/>
          <w:szCs w:val="26"/>
        </w:rPr>
        <w:t>:</w:t>
      </w:r>
    </w:p>
    <w:p w:rsidR="005C3F73" w:rsidRPr="00505350" w:rsidRDefault="005C3F73" w:rsidP="003D125E">
      <w:pPr>
        <w:pStyle w:val="ListParagraph"/>
        <w:numPr>
          <w:ilvl w:val="0"/>
          <w:numId w:val="22"/>
        </w:numPr>
        <w:ind w:left="567" w:hanging="141"/>
        <w:contextualSpacing w:val="0"/>
        <w:rPr>
          <w:sz w:val="24"/>
          <w:szCs w:val="26"/>
        </w:rPr>
      </w:pPr>
      <w:r w:rsidRPr="00505350">
        <w:rPr>
          <w:sz w:val="24"/>
          <w:szCs w:val="26"/>
        </w:rPr>
        <w:t>Regarding training for local people: The subproject owner allocate budget to support and train people in demonstration sites as well as households in the subproject area.</w:t>
      </w:r>
    </w:p>
    <w:p w:rsidR="005C3F73" w:rsidRPr="00505350" w:rsidRDefault="005C3F73" w:rsidP="003D125E">
      <w:pPr>
        <w:pStyle w:val="ListParagraph"/>
        <w:numPr>
          <w:ilvl w:val="0"/>
          <w:numId w:val="22"/>
        </w:numPr>
        <w:ind w:left="567" w:hanging="141"/>
        <w:contextualSpacing w:val="0"/>
        <w:rPr>
          <w:sz w:val="24"/>
          <w:szCs w:val="26"/>
        </w:rPr>
      </w:pPr>
      <w:r w:rsidRPr="00505350">
        <w:rPr>
          <w:sz w:val="24"/>
          <w:szCs w:val="26"/>
        </w:rPr>
        <w:t xml:space="preserve">Regarding supporting </w:t>
      </w:r>
      <w:r w:rsidR="005038D1" w:rsidRPr="00505350">
        <w:rPr>
          <w:sz w:val="24"/>
          <w:szCs w:val="26"/>
        </w:rPr>
        <w:t xml:space="preserve">fund for </w:t>
      </w:r>
      <w:r w:rsidRPr="00505350">
        <w:rPr>
          <w:sz w:val="24"/>
          <w:szCs w:val="26"/>
        </w:rPr>
        <w:t>land</w:t>
      </w:r>
      <w:r w:rsidR="005038D1" w:rsidRPr="00505350">
        <w:rPr>
          <w:sz w:val="24"/>
          <w:szCs w:val="26"/>
        </w:rPr>
        <w:t xml:space="preserve"> renting</w:t>
      </w:r>
      <w:r w:rsidRPr="00505350">
        <w:rPr>
          <w:sz w:val="24"/>
          <w:szCs w:val="26"/>
        </w:rPr>
        <w:t xml:space="preserve"> for farmers to build the model of raising giant freshwater prawn and supporting fingerlings in the model of natural rice and fish: The </w:t>
      </w:r>
      <w:r w:rsidR="005038D1" w:rsidRPr="00505350">
        <w:rPr>
          <w:sz w:val="24"/>
          <w:szCs w:val="26"/>
        </w:rPr>
        <w:t>sub</w:t>
      </w:r>
      <w:r w:rsidRPr="00505350">
        <w:rPr>
          <w:sz w:val="24"/>
          <w:szCs w:val="26"/>
        </w:rPr>
        <w:t xml:space="preserve">project has funding support, seed, techniques for </w:t>
      </w:r>
      <w:r w:rsidR="005038D1" w:rsidRPr="00505350">
        <w:rPr>
          <w:sz w:val="24"/>
          <w:szCs w:val="26"/>
        </w:rPr>
        <w:t>p</w:t>
      </w:r>
      <w:r w:rsidRPr="00505350">
        <w:rPr>
          <w:sz w:val="24"/>
          <w:szCs w:val="26"/>
        </w:rPr>
        <w:t>eople at demonstration sites at each level for each type of production model.</w:t>
      </w:r>
    </w:p>
    <w:p w:rsidR="005C3F73" w:rsidRPr="00505350" w:rsidRDefault="005038D1" w:rsidP="003D125E">
      <w:pPr>
        <w:pStyle w:val="ListParagraph"/>
        <w:numPr>
          <w:ilvl w:val="0"/>
          <w:numId w:val="22"/>
        </w:numPr>
        <w:ind w:left="567" w:hanging="141"/>
        <w:contextualSpacing w:val="0"/>
        <w:rPr>
          <w:sz w:val="24"/>
          <w:szCs w:val="26"/>
        </w:rPr>
      </w:pPr>
      <w:r w:rsidRPr="00505350">
        <w:rPr>
          <w:sz w:val="24"/>
          <w:szCs w:val="26"/>
        </w:rPr>
        <w:t>Regarding c</w:t>
      </w:r>
      <w:r w:rsidR="005C3F73" w:rsidRPr="00505350">
        <w:rPr>
          <w:sz w:val="24"/>
          <w:szCs w:val="26"/>
        </w:rPr>
        <w:t xml:space="preserve">ompensation for </w:t>
      </w:r>
      <w:r w:rsidRPr="00505350">
        <w:rPr>
          <w:sz w:val="24"/>
          <w:szCs w:val="26"/>
        </w:rPr>
        <w:t>dumping sites</w:t>
      </w:r>
      <w:r w:rsidR="005C3F73" w:rsidRPr="00505350">
        <w:rPr>
          <w:sz w:val="24"/>
          <w:szCs w:val="26"/>
        </w:rPr>
        <w:t xml:space="preserve"> and damage caused by construction works: In accordance with WB </w:t>
      </w:r>
      <w:r w:rsidR="00E77087" w:rsidRPr="00505350">
        <w:rPr>
          <w:sz w:val="24"/>
          <w:szCs w:val="26"/>
        </w:rPr>
        <w:t>safeguard policies</w:t>
      </w:r>
      <w:r w:rsidR="005C3F73" w:rsidRPr="00505350">
        <w:rPr>
          <w:sz w:val="24"/>
          <w:szCs w:val="26"/>
        </w:rPr>
        <w:t xml:space="preserve"> and Vietnamese law</w:t>
      </w:r>
      <w:r w:rsidRPr="00505350">
        <w:rPr>
          <w:sz w:val="24"/>
          <w:szCs w:val="26"/>
        </w:rPr>
        <w:t xml:space="preserve"> and regulation</w:t>
      </w:r>
      <w:r w:rsidR="005C3F73" w:rsidRPr="00505350">
        <w:rPr>
          <w:sz w:val="24"/>
          <w:szCs w:val="26"/>
        </w:rPr>
        <w:t>, all land</w:t>
      </w:r>
      <w:r w:rsidRPr="00505350">
        <w:rPr>
          <w:sz w:val="24"/>
          <w:szCs w:val="26"/>
        </w:rPr>
        <w:t xml:space="preserve"> loss </w:t>
      </w:r>
      <w:r w:rsidR="005C3F73" w:rsidRPr="00505350">
        <w:rPr>
          <w:sz w:val="24"/>
          <w:szCs w:val="26"/>
        </w:rPr>
        <w:t xml:space="preserve">will be supported and compensated </w:t>
      </w:r>
      <w:r w:rsidRPr="00505350">
        <w:rPr>
          <w:sz w:val="24"/>
          <w:szCs w:val="26"/>
        </w:rPr>
        <w:t>as stated in RAP</w:t>
      </w:r>
      <w:r w:rsidR="005C3F73" w:rsidRPr="00505350">
        <w:rPr>
          <w:sz w:val="24"/>
          <w:szCs w:val="26"/>
        </w:rPr>
        <w:t xml:space="preserve">. At the same time, people who lose </w:t>
      </w:r>
      <w:r w:rsidRPr="00505350">
        <w:rPr>
          <w:sz w:val="24"/>
          <w:szCs w:val="26"/>
        </w:rPr>
        <w:t xml:space="preserve">their </w:t>
      </w:r>
      <w:r w:rsidR="005C3F73" w:rsidRPr="00505350">
        <w:rPr>
          <w:sz w:val="24"/>
          <w:szCs w:val="26"/>
        </w:rPr>
        <w:t xml:space="preserve">land are also supported on </w:t>
      </w:r>
      <w:r w:rsidR="00337D6E">
        <w:rPr>
          <w:sz w:val="24"/>
          <w:szCs w:val="26"/>
        </w:rPr>
        <w:t xml:space="preserve">a </w:t>
      </w:r>
      <w:r w:rsidR="005C3F73" w:rsidRPr="00505350">
        <w:rPr>
          <w:sz w:val="24"/>
          <w:szCs w:val="26"/>
        </w:rPr>
        <w:t>career change and ot</w:t>
      </w:r>
      <w:r w:rsidRPr="00505350">
        <w:rPr>
          <w:sz w:val="24"/>
          <w:szCs w:val="26"/>
        </w:rPr>
        <w:t>her policies in accordance with the subproject RAP</w:t>
      </w:r>
      <w:r w:rsidR="005C3F73" w:rsidRPr="00505350">
        <w:rPr>
          <w:sz w:val="24"/>
          <w:szCs w:val="26"/>
        </w:rPr>
        <w:t>.</w:t>
      </w:r>
    </w:p>
    <w:p w:rsidR="005038D1" w:rsidRPr="00505350" w:rsidRDefault="005038D1" w:rsidP="003D125E">
      <w:pPr>
        <w:pStyle w:val="ListParagraph"/>
        <w:numPr>
          <w:ilvl w:val="0"/>
          <w:numId w:val="22"/>
        </w:numPr>
        <w:ind w:left="567" w:hanging="141"/>
        <w:contextualSpacing w:val="0"/>
        <w:rPr>
          <w:sz w:val="24"/>
          <w:szCs w:val="26"/>
        </w:rPr>
      </w:pPr>
      <w:r w:rsidRPr="00505350">
        <w:rPr>
          <w:sz w:val="24"/>
          <w:szCs w:val="26"/>
        </w:rPr>
        <w:t xml:space="preserve">Regarding long construction activities affecting water sources for production: The subproject works will not be spread out at the same time but will be divided into components and by rolling method to avoid annual floods, so this impact is short and small </w:t>
      </w:r>
    </w:p>
    <w:p w:rsidR="005038D1" w:rsidRPr="00505350" w:rsidRDefault="005038D1" w:rsidP="003D125E">
      <w:pPr>
        <w:pStyle w:val="ListParagraph"/>
        <w:numPr>
          <w:ilvl w:val="0"/>
          <w:numId w:val="22"/>
        </w:numPr>
        <w:ind w:left="567" w:hanging="141"/>
        <w:contextualSpacing w:val="0"/>
        <w:rPr>
          <w:sz w:val="24"/>
          <w:szCs w:val="26"/>
        </w:rPr>
      </w:pPr>
      <w:r w:rsidRPr="00505350">
        <w:rPr>
          <w:sz w:val="24"/>
          <w:szCs w:val="26"/>
        </w:rPr>
        <w:t>Regarding conducting training for people during the construction of the works so not disturbed when implementing the models: the subproject will conduct training for households according to the approved plan, ensuring people are acquainted with the techniques during the model implementation.</w:t>
      </w:r>
    </w:p>
    <w:p w:rsidR="005038D1" w:rsidRPr="00505350" w:rsidRDefault="005038D1" w:rsidP="003D125E">
      <w:pPr>
        <w:pStyle w:val="ListParagraph"/>
        <w:numPr>
          <w:ilvl w:val="0"/>
          <w:numId w:val="22"/>
        </w:numPr>
        <w:ind w:left="567" w:hanging="141"/>
        <w:contextualSpacing w:val="0"/>
        <w:rPr>
          <w:sz w:val="24"/>
          <w:szCs w:val="26"/>
        </w:rPr>
      </w:pPr>
      <w:r w:rsidRPr="00505350">
        <w:rPr>
          <w:sz w:val="24"/>
          <w:szCs w:val="26"/>
        </w:rPr>
        <w:t xml:space="preserve">Regarding buying outputs of the subproject models: The subproject owner will not directly purchase the output, but will support branding and finding market for the outputs  </w:t>
      </w:r>
    </w:p>
    <w:p w:rsidR="005038D1" w:rsidRPr="00505350" w:rsidRDefault="005038D1" w:rsidP="003D125E">
      <w:pPr>
        <w:pStyle w:val="ListParagraph"/>
        <w:numPr>
          <w:ilvl w:val="0"/>
          <w:numId w:val="22"/>
        </w:numPr>
        <w:ind w:left="567" w:hanging="141"/>
        <w:contextualSpacing w:val="0"/>
        <w:rPr>
          <w:sz w:val="24"/>
          <w:szCs w:val="26"/>
        </w:rPr>
      </w:pPr>
      <w:r w:rsidRPr="00505350">
        <w:rPr>
          <w:sz w:val="24"/>
          <w:szCs w:val="26"/>
        </w:rPr>
        <w:lastRenderedPageBreak/>
        <w:t>Regarding changing land use planning: t</w:t>
      </w:r>
      <w:r w:rsidR="00E77087" w:rsidRPr="00505350">
        <w:rPr>
          <w:sz w:val="24"/>
          <w:szCs w:val="26"/>
        </w:rPr>
        <w:t>he subproject implementation do</w:t>
      </w:r>
      <w:r w:rsidR="00337D6E">
        <w:rPr>
          <w:sz w:val="24"/>
          <w:szCs w:val="26"/>
        </w:rPr>
        <w:t xml:space="preserve"> </w:t>
      </w:r>
      <w:r w:rsidRPr="00505350">
        <w:rPr>
          <w:sz w:val="24"/>
          <w:szCs w:val="26"/>
        </w:rPr>
        <w:t>not change the land use planning, but the direction of agricultural production in the direction of adaptation to climate change conditions, sea level rise based on the current land use.</w:t>
      </w:r>
    </w:p>
    <w:p w:rsidR="005038D1" w:rsidRPr="00505350" w:rsidRDefault="005038D1" w:rsidP="003D125E">
      <w:pPr>
        <w:pStyle w:val="ListParagraph"/>
        <w:numPr>
          <w:ilvl w:val="0"/>
          <w:numId w:val="21"/>
        </w:numPr>
        <w:ind w:left="284" w:hanging="142"/>
        <w:contextualSpacing w:val="0"/>
        <w:rPr>
          <w:sz w:val="24"/>
          <w:szCs w:val="26"/>
        </w:rPr>
      </w:pPr>
      <w:r w:rsidRPr="00505350">
        <w:rPr>
          <w:sz w:val="24"/>
          <w:szCs w:val="26"/>
        </w:rPr>
        <w:t xml:space="preserve">In addition, the subproject ưwner undertakes and supervises the contractors to ensure that the works are on schedule and in accordance with the approved design in order to minimize impacts on the natural </w:t>
      </w:r>
      <w:r w:rsidR="008B2AEB" w:rsidRPr="00505350">
        <w:rPr>
          <w:sz w:val="24"/>
          <w:szCs w:val="26"/>
        </w:rPr>
        <w:t>and socio-economic environment in the subproject area</w:t>
      </w:r>
      <w:r w:rsidRPr="00505350">
        <w:rPr>
          <w:sz w:val="24"/>
          <w:szCs w:val="26"/>
        </w:rPr>
        <w:t>.</w:t>
      </w:r>
    </w:p>
    <w:p w:rsidR="002213C1" w:rsidRPr="00505350" w:rsidRDefault="00A20CAF" w:rsidP="00EB4021">
      <w:pPr>
        <w:pStyle w:val="Heading2"/>
      </w:pPr>
      <w:bookmarkStart w:id="1088" w:name="_Toc509131504"/>
      <w:bookmarkStart w:id="1089" w:name="_Toc2435292"/>
      <w:bookmarkStart w:id="1090" w:name="_Toc447529852"/>
      <w:bookmarkStart w:id="1091" w:name="_Toc502045361"/>
      <w:bookmarkStart w:id="1092" w:name="_Toc502833549"/>
      <w:bookmarkStart w:id="1093" w:name="_Toc440818029"/>
      <w:bookmarkStart w:id="1094" w:name="_Toc440975899"/>
      <w:r w:rsidRPr="00505350">
        <w:t>Information disclosure</w:t>
      </w:r>
      <w:bookmarkEnd w:id="1088"/>
      <w:bookmarkEnd w:id="1089"/>
      <w:r w:rsidRPr="00505350">
        <w:t xml:space="preserve"> </w:t>
      </w:r>
      <w:bookmarkEnd w:id="1090"/>
      <w:bookmarkEnd w:id="1091"/>
      <w:bookmarkEnd w:id="1092"/>
      <w:bookmarkEnd w:id="1093"/>
      <w:bookmarkEnd w:id="1094"/>
    </w:p>
    <w:p w:rsidR="00A20CAF" w:rsidRPr="00505350" w:rsidRDefault="00A20CAF" w:rsidP="004E7E6E">
      <w:pPr>
        <w:rPr>
          <w:rFonts w:eastAsia="Calibri" w:cs="Times New Roman"/>
          <w:sz w:val="24"/>
          <w:szCs w:val="24"/>
        </w:rPr>
      </w:pPr>
      <w:r w:rsidRPr="00505350">
        <w:rPr>
          <w:rFonts w:eastAsia="Calibri" w:cs="Times New Roman"/>
          <w:sz w:val="24"/>
          <w:szCs w:val="24"/>
        </w:rPr>
        <w:t xml:space="preserve">According to the request of the Government and the </w:t>
      </w:r>
      <w:r w:rsidRPr="00505350">
        <w:rPr>
          <w:rFonts w:eastAsia="Calibri"/>
          <w:sz w:val="24"/>
          <w:lang w:val="vi-VN"/>
        </w:rPr>
        <w:t>WB</w:t>
      </w:r>
      <w:r w:rsidRPr="00505350">
        <w:rPr>
          <w:rFonts w:eastAsia="Calibri" w:cs="Times New Roman"/>
          <w:sz w:val="24"/>
          <w:szCs w:val="24"/>
        </w:rPr>
        <w:t xml:space="preserve">, Dong Thap PPMU will disseminate the draft of this report in Vietnamese version at the CPO office, DARD office, PPC office, DPC office and subproject communes. The English version of the report will be published on the </w:t>
      </w:r>
      <w:r w:rsidRPr="00505350">
        <w:rPr>
          <w:rFonts w:eastAsia="Calibri"/>
          <w:sz w:val="24"/>
          <w:lang w:val="vi-VN"/>
        </w:rPr>
        <w:t>WB</w:t>
      </w:r>
      <w:r w:rsidRPr="00505350">
        <w:rPr>
          <w:rFonts w:eastAsia="Calibri"/>
          <w:sz w:val="24"/>
        </w:rPr>
        <w:t>’s Infoshop</w:t>
      </w:r>
      <w:r w:rsidRPr="00505350">
        <w:rPr>
          <w:rFonts w:eastAsia="Calibri" w:cs="Times New Roman"/>
          <w:sz w:val="24"/>
          <w:szCs w:val="24"/>
        </w:rPr>
        <w:t>. The official versions of this report will also be disclose</w:t>
      </w:r>
      <w:r w:rsidR="00FF4454" w:rsidRPr="00505350">
        <w:rPr>
          <w:rFonts w:eastAsia="Calibri" w:cs="Times New Roman"/>
          <w:sz w:val="24"/>
          <w:szCs w:val="24"/>
        </w:rPr>
        <w:t>d at the locality and the Info</w:t>
      </w:r>
      <w:r w:rsidRPr="00505350">
        <w:rPr>
          <w:rFonts w:eastAsia="Calibri" w:cs="Times New Roman"/>
          <w:sz w:val="24"/>
          <w:szCs w:val="24"/>
        </w:rPr>
        <w:t>shop.</w:t>
      </w:r>
    </w:p>
    <w:p w:rsidR="002213C1" w:rsidRPr="00505350" w:rsidRDefault="002213C1" w:rsidP="002213C1">
      <w:pPr>
        <w:rPr>
          <w:szCs w:val="26"/>
        </w:rPr>
      </w:pPr>
    </w:p>
    <w:p w:rsidR="00DA2BBD" w:rsidRPr="00505350" w:rsidRDefault="00DA2BBD">
      <w:pPr>
        <w:spacing w:line="288" w:lineRule="auto"/>
        <w:rPr>
          <w:b/>
          <w:kern w:val="32"/>
          <w:sz w:val="30"/>
          <w:lang w:eastAsia="ja-JP"/>
        </w:rPr>
      </w:pPr>
      <w:r w:rsidRPr="00505350">
        <w:br w:type="page"/>
      </w:r>
    </w:p>
    <w:p w:rsidR="00DA2BBD" w:rsidRPr="00505350" w:rsidRDefault="00F25113" w:rsidP="00DA2BBD">
      <w:pPr>
        <w:pStyle w:val="Heading1"/>
        <w:numPr>
          <w:ilvl w:val="0"/>
          <w:numId w:val="0"/>
        </w:numPr>
        <w:ind w:left="2552" w:hanging="2552"/>
      </w:pPr>
      <w:bookmarkStart w:id="1095" w:name="_Toc445291934"/>
      <w:bookmarkStart w:id="1096" w:name="_Toc2435293"/>
      <w:r w:rsidRPr="00505350">
        <w:rPr>
          <w:rFonts w:cs="Times New Roman"/>
          <w:spacing w:val="-2"/>
          <w:kern w:val="0"/>
          <w:sz w:val="32"/>
          <w:szCs w:val="32"/>
        </w:rPr>
        <w:lastRenderedPageBreak/>
        <w:t>CONCLUSIONS, RECOMMENDATIONS</w:t>
      </w:r>
      <w:r w:rsidRPr="00505350">
        <w:rPr>
          <w:rFonts w:cs="Times New Roman"/>
          <w:spacing w:val="-2"/>
          <w:kern w:val="0"/>
          <w:szCs w:val="30"/>
        </w:rPr>
        <w:t xml:space="preserve"> AND COMMITMENTS</w:t>
      </w:r>
      <w:bookmarkEnd w:id="1095"/>
      <w:bookmarkEnd w:id="1096"/>
      <w:r w:rsidRPr="00505350">
        <w:t xml:space="preserve"> </w:t>
      </w:r>
    </w:p>
    <w:p w:rsidR="00DA2BBD" w:rsidRPr="00505350" w:rsidRDefault="00F25113" w:rsidP="000F4FEF">
      <w:pPr>
        <w:numPr>
          <w:ilvl w:val="0"/>
          <w:numId w:val="3"/>
        </w:numPr>
        <w:tabs>
          <w:tab w:val="left" w:pos="567"/>
        </w:tabs>
        <w:spacing w:before="240" w:after="240"/>
        <w:ind w:left="567" w:hanging="567"/>
        <w:outlineLvl w:val="0"/>
        <w:rPr>
          <w:b/>
          <w:kern w:val="32"/>
          <w:sz w:val="28"/>
          <w:szCs w:val="28"/>
          <w:lang w:eastAsia="ja-JP"/>
        </w:rPr>
      </w:pPr>
      <w:bookmarkStart w:id="1097" w:name="_Toc2435294"/>
      <w:r w:rsidRPr="00505350">
        <w:rPr>
          <w:b/>
          <w:kern w:val="32"/>
          <w:sz w:val="28"/>
          <w:szCs w:val="28"/>
          <w:lang w:eastAsia="ja-JP"/>
        </w:rPr>
        <w:t>Conclusions</w:t>
      </w:r>
      <w:bookmarkEnd w:id="1097"/>
      <w:r w:rsidRPr="00505350">
        <w:rPr>
          <w:b/>
          <w:kern w:val="32"/>
          <w:sz w:val="28"/>
          <w:szCs w:val="28"/>
          <w:lang w:eastAsia="ja-JP"/>
        </w:rPr>
        <w:t xml:space="preserve"> </w:t>
      </w:r>
    </w:p>
    <w:p w:rsidR="00964F11" w:rsidRPr="00505350" w:rsidRDefault="00964F11" w:rsidP="00964F11">
      <w:pPr>
        <w:ind w:left="-29"/>
        <w:rPr>
          <w:rFonts w:eastAsia="Times New Roman" w:cs="Times New Roman"/>
          <w:sz w:val="24"/>
          <w:szCs w:val="24"/>
        </w:rPr>
      </w:pPr>
      <w:r w:rsidRPr="00505350">
        <w:rPr>
          <w:rFonts w:eastAsia="Times New Roman" w:cs="Times New Roman"/>
          <w:sz w:val="24"/>
          <w:szCs w:val="24"/>
        </w:rPr>
        <w:t>In general, the Subproject is feasible and in line with the socio-economic development plan of Dong Thap province as well as the irrigation and rural development planning in the Mekong Delta. The Subproject meet</w:t>
      </w:r>
      <w:r w:rsidR="00337D6E">
        <w:rPr>
          <w:rFonts w:eastAsia="Times New Roman" w:cs="Times New Roman"/>
          <w:sz w:val="24"/>
          <w:szCs w:val="24"/>
        </w:rPr>
        <w:t>s</w:t>
      </w:r>
      <w:r w:rsidRPr="00505350">
        <w:rPr>
          <w:rFonts w:eastAsia="Times New Roman" w:cs="Times New Roman"/>
          <w:sz w:val="24"/>
          <w:szCs w:val="24"/>
        </w:rPr>
        <w:t xml:space="preserve"> the needs of the socio-economic development in Dong Thap province and supports the salinity control to serve local livelihoods and production.</w:t>
      </w:r>
    </w:p>
    <w:p w:rsidR="00964F11" w:rsidRPr="00505350" w:rsidRDefault="00964F11" w:rsidP="00964F11">
      <w:pPr>
        <w:ind w:left="-29"/>
        <w:rPr>
          <w:rFonts w:eastAsia="Times New Roman" w:cs="Times New Roman"/>
          <w:sz w:val="24"/>
          <w:szCs w:val="24"/>
        </w:rPr>
      </w:pPr>
      <w:r w:rsidRPr="00505350">
        <w:rPr>
          <w:rFonts w:eastAsia="Times New Roman" w:cs="Times New Roman"/>
          <w:sz w:val="24"/>
          <w:szCs w:val="24"/>
        </w:rPr>
        <w:t>The assessment and preparation of the Subproject’s environmental and social impact assessment report show that the mitigation measures designed for the Subproject are sufficient enough to mitigate negative impacts. However, in order to ensure more adequacy, the environmental monitoring program for the construction of the Subproject was proposed. The positive impacts of the subproject include improvement of living conditions of people in the area, promotion of the socio-economic development and actively response to climate change and sea water level rise.</w:t>
      </w:r>
    </w:p>
    <w:p w:rsidR="008B2AEB" w:rsidRPr="00505350" w:rsidRDefault="008B2AEB" w:rsidP="005109CA">
      <w:pPr>
        <w:ind w:left="-29"/>
        <w:rPr>
          <w:rFonts w:eastAsia="Times New Roman" w:cs="Times New Roman"/>
          <w:sz w:val="24"/>
          <w:szCs w:val="24"/>
        </w:rPr>
      </w:pPr>
      <w:r w:rsidRPr="00505350">
        <w:rPr>
          <w:rFonts w:eastAsia="Times New Roman" w:cs="Times New Roman"/>
          <w:sz w:val="24"/>
          <w:szCs w:val="24"/>
        </w:rPr>
        <w:t>During the preparation phase, the subproject will cause impacts on the environment and local people in the su</w:t>
      </w:r>
      <w:r w:rsidR="00964F11" w:rsidRPr="00505350">
        <w:rPr>
          <w:rFonts w:eastAsia="Times New Roman" w:cs="Times New Roman"/>
          <w:sz w:val="24"/>
          <w:szCs w:val="24"/>
        </w:rPr>
        <w:t xml:space="preserve">bproject area. </w:t>
      </w:r>
      <w:r w:rsidRPr="00505350">
        <w:rPr>
          <w:rFonts w:eastAsia="Times New Roman" w:cs="Times New Roman"/>
          <w:sz w:val="24"/>
          <w:szCs w:val="24"/>
        </w:rPr>
        <w:t xml:space="preserve">The subproject will acquire land from households and affect the living and production of the people. The removal and clearance of buildings and structures out of the subproject area will generate negative impacts on the environment. In addition, within the subproject site where residue UXOs, the risk of UXOs will affect the quality of the work and life of workers and people around the construction site. However, </w:t>
      </w:r>
      <w:r w:rsidR="00337D6E" w:rsidRPr="00505350">
        <w:rPr>
          <w:rFonts w:eastAsia="Times New Roman" w:cs="Times New Roman"/>
          <w:sz w:val="24"/>
          <w:szCs w:val="24"/>
        </w:rPr>
        <w:t>th</w:t>
      </w:r>
      <w:r w:rsidR="00337D6E">
        <w:rPr>
          <w:rFonts w:eastAsia="Times New Roman" w:cs="Times New Roman"/>
          <w:sz w:val="24"/>
          <w:szCs w:val="24"/>
        </w:rPr>
        <w:t>ese</w:t>
      </w:r>
      <w:r w:rsidR="00337D6E" w:rsidRPr="00505350">
        <w:rPr>
          <w:rFonts w:eastAsia="Times New Roman" w:cs="Times New Roman"/>
          <w:sz w:val="24"/>
          <w:szCs w:val="24"/>
        </w:rPr>
        <w:t xml:space="preserve"> </w:t>
      </w:r>
      <w:r w:rsidRPr="00505350">
        <w:rPr>
          <w:rFonts w:eastAsia="Times New Roman" w:cs="Times New Roman"/>
          <w:sz w:val="24"/>
          <w:szCs w:val="24"/>
        </w:rPr>
        <w:t>impacts will be mitigated through the implementation of compensation and resettlement in line with the policy set out in the RPF of MD-ICRSL project and RAP of this subproject. The subproject owner will be contracted to the UXO clearance authority and the contractor will only carry out if the construction sites are safe.</w:t>
      </w:r>
    </w:p>
    <w:p w:rsidR="00A278EC" w:rsidRPr="00505350" w:rsidRDefault="00A278EC" w:rsidP="003404D9">
      <w:pPr>
        <w:tabs>
          <w:tab w:val="left" w:pos="567"/>
        </w:tabs>
        <w:rPr>
          <w:sz w:val="24"/>
          <w:szCs w:val="26"/>
        </w:rPr>
      </w:pPr>
      <w:r w:rsidRPr="00505350">
        <w:rPr>
          <w:sz w:val="24"/>
          <w:szCs w:val="26"/>
          <w:lang w:val="en-GB" w:eastAsia="en-GB"/>
        </w:rPr>
        <w:t>During</w:t>
      </w:r>
      <w:r w:rsidRPr="00505350">
        <w:rPr>
          <w:sz w:val="24"/>
          <w:szCs w:val="26"/>
        </w:rPr>
        <w:t xml:space="preserve"> the construction phase, there will be negative impacts including vehicle and equipment exhaust emissions, smoke, dust and noise from construction equipment during the construction </w:t>
      </w:r>
      <w:r w:rsidR="004E3A43" w:rsidRPr="00505350">
        <w:rPr>
          <w:sz w:val="24"/>
          <w:szCs w:val="26"/>
        </w:rPr>
        <w:t>of the subproject components</w:t>
      </w:r>
      <w:r w:rsidRPr="00505350">
        <w:rPr>
          <w:sz w:val="24"/>
          <w:szCs w:val="26"/>
        </w:rPr>
        <w:t>, wastewater from construction workers and construction activities, construction solid waste, dredged sludge and some contaminated waste, among others. These have been identified in the ESMP. These impacts can be mitigated by ensuring that the subproject contractors comply with the provisions of their contracts, including those which relate to environmental impacts. The PPMU and their CSC and EMC will be responsible for ensuring that this compliance occurs. In accordance with their contracts, contractors will be required to prepare the Contract Specific Environmental Plan (CSEP) describing detailed environmental safeguard actions. The CSEP will be approved by PPMU and supervised by CSCs prior to the work commencing. Periodic monitoring reports will be prepared by the EMC and the results will be submitted to CPMU an</w:t>
      </w:r>
      <w:r w:rsidR="003404D9" w:rsidRPr="00505350">
        <w:rPr>
          <w:sz w:val="24"/>
          <w:szCs w:val="26"/>
        </w:rPr>
        <w:t xml:space="preserve">d the World Bank (as needed).  </w:t>
      </w:r>
    </w:p>
    <w:p w:rsidR="00964F11" w:rsidRPr="00505350" w:rsidRDefault="00964F11" w:rsidP="00964F11">
      <w:pPr>
        <w:tabs>
          <w:tab w:val="num" w:pos="360"/>
        </w:tabs>
        <w:ind w:left="-29"/>
        <w:rPr>
          <w:sz w:val="24"/>
          <w:szCs w:val="26"/>
        </w:rPr>
      </w:pPr>
      <w:r w:rsidRPr="00505350">
        <w:rPr>
          <w:sz w:val="24"/>
          <w:szCs w:val="26"/>
          <w:lang w:val="vi-VN"/>
        </w:rPr>
        <w:t>During the operation</w:t>
      </w:r>
      <w:r w:rsidRPr="00505350">
        <w:rPr>
          <w:sz w:val="24"/>
          <w:szCs w:val="26"/>
        </w:rPr>
        <w:t xml:space="preserve">, </w:t>
      </w:r>
      <w:r w:rsidRPr="00505350">
        <w:rPr>
          <w:sz w:val="24"/>
          <w:szCs w:val="26"/>
          <w:lang w:val="vi-VN"/>
        </w:rPr>
        <w:t>the Subproject</w:t>
      </w:r>
      <w:r w:rsidRPr="00505350">
        <w:rPr>
          <w:sz w:val="24"/>
          <w:szCs w:val="26"/>
        </w:rPr>
        <w:t xml:space="preserve"> will cause</w:t>
      </w:r>
      <w:r w:rsidRPr="00505350">
        <w:rPr>
          <w:sz w:val="24"/>
          <w:szCs w:val="26"/>
          <w:lang w:val="vi-VN"/>
        </w:rPr>
        <w:t xml:space="preserve"> such negative impacts as damage</w:t>
      </w:r>
      <w:r w:rsidRPr="00505350">
        <w:rPr>
          <w:sz w:val="24"/>
          <w:szCs w:val="26"/>
        </w:rPr>
        <w:t>s</w:t>
      </w:r>
      <w:r w:rsidRPr="00505350">
        <w:rPr>
          <w:sz w:val="24"/>
          <w:szCs w:val="26"/>
          <w:lang w:val="vi-VN"/>
        </w:rPr>
        <w:t xml:space="preserve"> to </w:t>
      </w:r>
      <w:r w:rsidRPr="00505350">
        <w:rPr>
          <w:sz w:val="24"/>
          <w:szCs w:val="26"/>
        </w:rPr>
        <w:t>e</w:t>
      </w:r>
      <w:r w:rsidRPr="00505350">
        <w:rPr>
          <w:sz w:val="24"/>
          <w:szCs w:val="26"/>
          <w:lang w:val="vi-VN"/>
        </w:rPr>
        <w:t xml:space="preserve">mbankments, culverts, pumping stations and wastes </w:t>
      </w:r>
      <w:r w:rsidRPr="00505350">
        <w:rPr>
          <w:sz w:val="24"/>
          <w:szCs w:val="26"/>
        </w:rPr>
        <w:t xml:space="preserve">from </w:t>
      </w:r>
      <w:r w:rsidRPr="00505350">
        <w:rPr>
          <w:sz w:val="24"/>
          <w:szCs w:val="26"/>
          <w:lang w:val="vi-VN"/>
        </w:rPr>
        <w:t xml:space="preserve">the implementation of </w:t>
      </w:r>
      <w:r w:rsidRPr="00505350">
        <w:rPr>
          <w:sz w:val="24"/>
          <w:szCs w:val="26"/>
        </w:rPr>
        <w:t xml:space="preserve">the </w:t>
      </w:r>
      <w:r w:rsidRPr="00505350">
        <w:rPr>
          <w:sz w:val="24"/>
          <w:szCs w:val="26"/>
          <w:lang w:val="vi-VN"/>
        </w:rPr>
        <w:t>livelihood models</w:t>
      </w:r>
      <w:r w:rsidRPr="00505350">
        <w:rPr>
          <w:sz w:val="24"/>
          <w:szCs w:val="26"/>
        </w:rPr>
        <w:t>, which</w:t>
      </w:r>
      <w:r w:rsidRPr="00505350">
        <w:rPr>
          <w:sz w:val="24"/>
          <w:szCs w:val="26"/>
          <w:lang w:val="vi-VN"/>
        </w:rPr>
        <w:t xml:space="preserve"> will affect the psychology and income of people. </w:t>
      </w:r>
      <w:r w:rsidRPr="00505350">
        <w:rPr>
          <w:sz w:val="24"/>
          <w:szCs w:val="26"/>
        </w:rPr>
        <w:t xml:space="preserve">There may be impacts from </w:t>
      </w:r>
      <w:r w:rsidRPr="00505350">
        <w:rPr>
          <w:sz w:val="24"/>
          <w:szCs w:val="26"/>
          <w:lang w:val="vi-VN"/>
        </w:rPr>
        <w:t xml:space="preserve">disease risks, water conflicts </w:t>
      </w:r>
      <w:r w:rsidRPr="00505350">
        <w:rPr>
          <w:sz w:val="24"/>
          <w:szCs w:val="26"/>
        </w:rPr>
        <w:t>among the</w:t>
      </w:r>
      <w:r w:rsidRPr="00505350">
        <w:rPr>
          <w:sz w:val="24"/>
          <w:szCs w:val="26"/>
          <w:lang w:val="vi-VN"/>
        </w:rPr>
        <w:t xml:space="preserve"> areas implementing </w:t>
      </w:r>
      <w:r w:rsidRPr="00505350">
        <w:rPr>
          <w:sz w:val="24"/>
          <w:szCs w:val="26"/>
        </w:rPr>
        <w:t xml:space="preserve">the </w:t>
      </w:r>
      <w:r w:rsidRPr="00505350">
        <w:rPr>
          <w:sz w:val="24"/>
          <w:szCs w:val="26"/>
          <w:lang w:val="vi-VN"/>
        </w:rPr>
        <w:t>livelihood models. However, these impacts will be minimized through training to raise public awareness of the impacts of waste, disease</w:t>
      </w:r>
      <w:r w:rsidRPr="00505350">
        <w:rPr>
          <w:sz w:val="24"/>
          <w:szCs w:val="26"/>
        </w:rPr>
        <w:t>s</w:t>
      </w:r>
      <w:r w:rsidRPr="00505350">
        <w:rPr>
          <w:sz w:val="24"/>
          <w:szCs w:val="26"/>
          <w:lang w:val="vi-VN"/>
        </w:rPr>
        <w:t>, experience</w:t>
      </w:r>
      <w:r w:rsidRPr="00505350">
        <w:rPr>
          <w:sz w:val="24"/>
          <w:szCs w:val="26"/>
        </w:rPr>
        <w:t>s</w:t>
      </w:r>
      <w:r w:rsidRPr="00505350">
        <w:rPr>
          <w:sz w:val="24"/>
          <w:szCs w:val="26"/>
          <w:lang w:val="vi-VN"/>
        </w:rPr>
        <w:t xml:space="preserve"> in implementing livelihoods models</w:t>
      </w:r>
      <w:r w:rsidRPr="00505350">
        <w:rPr>
          <w:sz w:val="24"/>
          <w:szCs w:val="26"/>
        </w:rPr>
        <w:t>,</w:t>
      </w:r>
      <w:r w:rsidRPr="00505350">
        <w:rPr>
          <w:sz w:val="24"/>
          <w:szCs w:val="26"/>
          <w:lang w:val="vi-VN"/>
        </w:rPr>
        <w:t xml:space="preserve"> </w:t>
      </w:r>
      <w:r w:rsidRPr="00505350">
        <w:rPr>
          <w:sz w:val="24"/>
          <w:szCs w:val="26"/>
        </w:rPr>
        <w:t>l</w:t>
      </w:r>
      <w:r w:rsidRPr="00505350">
        <w:rPr>
          <w:sz w:val="24"/>
          <w:szCs w:val="26"/>
          <w:lang w:val="vi-VN"/>
        </w:rPr>
        <w:t>inking and forecasting market</w:t>
      </w:r>
      <w:r w:rsidRPr="00505350">
        <w:rPr>
          <w:sz w:val="24"/>
          <w:szCs w:val="26"/>
        </w:rPr>
        <w:t>.</w:t>
      </w:r>
      <w:r w:rsidRPr="00505350">
        <w:rPr>
          <w:sz w:val="24"/>
          <w:szCs w:val="26"/>
          <w:lang w:val="vi-VN"/>
        </w:rPr>
        <w:t xml:space="preserve"> Propaganda and education to raise awareness of </w:t>
      </w:r>
      <w:r w:rsidR="00337D6E">
        <w:rPr>
          <w:sz w:val="24"/>
          <w:szCs w:val="26"/>
          <w:lang w:val="vi-VN"/>
        </w:rPr>
        <w:t xml:space="preserve">the </w:t>
      </w:r>
      <w:r w:rsidRPr="00505350">
        <w:rPr>
          <w:sz w:val="24"/>
          <w:szCs w:val="26"/>
          <w:lang w:val="vi-VN"/>
        </w:rPr>
        <w:t xml:space="preserve">protection of the works </w:t>
      </w:r>
      <w:r w:rsidRPr="00505350">
        <w:rPr>
          <w:sz w:val="24"/>
          <w:szCs w:val="26"/>
        </w:rPr>
        <w:t>will</w:t>
      </w:r>
      <w:r w:rsidRPr="00505350">
        <w:rPr>
          <w:sz w:val="24"/>
          <w:szCs w:val="26"/>
          <w:lang w:val="vi-VN"/>
        </w:rPr>
        <w:t xml:space="preserve"> ensure long-term operation and the environment is always well protected</w:t>
      </w:r>
      <w:r w:rsidRPr="00505350">
        <w:rPr>
          <w:sz w:val="24"/>
          <w:szCs w:val="26"/>
        </w:rPr>
        <w:t xml:space="preserve">. </w:t>
      </w:r>
      <w:r w:rsidRPr="00505350">
        <w:rPr>
          <w:sz w:val="24"/>
          <w:szCs w:val="26"/>
          <w:lang w:val="vi-VN"/>
        </w:rPr>
        <w:lastRenderedPageBreak/>
        <w:t>Developing brands for goods from livelihood models, marketing and expanding output markets and production area planning for management and control while controlling the environmental impacts</w:t>
      </w:r>
      <w:r w:rsidRPr="00505350">
        <w:rPr>
          <w:sz w:val="24"/>
          <w:szCs w:val="26"/>
        </w:rPr>
        <w:t xml:space="preserve"> will be implemented at the same time</w:t>
      </w:r>
    </w:p>
    <w:p w:rsidR="00964F11" w:rsidRPr="00505350" w:rsidRDefault="00964F11" w:rsidP="00964F11">
      <w:pPr>
        <w:tabs>
          <w:tab w:val="left" w:pos="284"/>
        </w:tabs>
        <w:rPr>
          <w:rFonts w:cs="Times New Roman"/>
          <w:bCs/>
          <w:sz w:val="24"/>
          <w:szCs w:val="24"/>
        </w:rPr>
      </w:pPr>
      <w:r w:rsidRPr="00505350">
        <w:rPr>
          <w:rFonts w:cs="Times New Roman"/>
          <w:bCs/>
          <w:sz w:val="24"/>
          <w:szCs w:val="24"/>
        </w:rPr>
        <w:t>The Subproject Owner commits to be responsible to the state and local environment management agencies, always implements commitments and solutions in the environmental protection to minimize, control negative impact within the environment and nature regulations.</w:t>
      </w:r>
    </w:p>
    <w:p w:rsidR="00964F11" w:rsidRPr="00505350" w:rsidRDefault="00964F11" w:rsidP="00964F11">
      <w:pPr>
        <w:tabs>
          <w:tab w:val="left" w:pos="567"/>
        </w:tabs>
        <w:rPr>
          <w:rFonts w:eastAsia="Times New Roman" w:cs="Times New Roman"/>
          <w:sz w:val="24"/>
          <w:szCs w:val="24"/>
        </w:rPr>
      </w:pPr>
      <w:r w:rsidRPr="00505350">
        <w:rPr>
          <w:rFonts w:eastAsia="Times New Roman" w:cs="Times New Roman"/>
          <w:sz w:val="24"/>
          <w:szCs w:val="24"/>
        </w:rPr>
        <w:t>In addition, environmental monitoring should be undertaken to ensure that the Subproject’s activities do not cause negative impacts on the environment. Monitoring results will be reported periodically to Dong Thap DONRE.</w:t>
      </w:r>
    </w:p>
    <w:p w:rsidR="00DA2BBD" w:rsidRPr="00505350" w:rsidRDefault="00F25113" w:rsidP="000F4FEF">
      <w:pPr>
        <w:numPr>
          <w:ilvl w:val="0"/>
          <w:numId w:val="3"/>
        </w:numPr>
        <w:tabs>
          <w:tab w:val="left" w:pos="567"/>
        </w:tabs>
        <w:spacing w:before="240" w:after="240"/>
        <w:ind w:left="567" w:hanging="567"/>
        <w:outlineLvl w:val="0"/>
        <w:rPr>
          <w:b/>
          <w:kern w:val="32"/>
          <w:sz w:val="28"/>
          <w:szCs w:val="28"/>
          <w:lang w:eastAsia="ja-JP"/>
        </w:rPr>
      </w:pPr>
      <w:bookmarkStart w:id="1098" w:name="_Toc2435295"/>
      <w:r w:rsidRPr="00505350">
        <w:rPr>
          <w:b/>
          <w:kern w:val="32"/>
          <w:sz w:val="28"/>
          <w:szCs w:val="28"/>
          <w:lang w:eastAsia="ja-JP"/>
        </w:rPr>
        <w:t>Recommendations</w:t>
      </w:r>
      <w:bookmarkEnd w:id="1098"/>
      <w:r w:rsidRPr="00505350">
        <w:rPr>
          <w:b/>
          <w:kern w:val="32"/>
          <w:sz w:val="28"/>
          <w:szCs w:val="28"/>
          <w:lang w:eastAsia="ja-JP"/>
        </w:rPr>
        <w:t xml:space="preserve"> </w:t>
      </w:r>
    </w:p>
    <w:p w:rsidR="00964F11" w:rsidRPr="00505350" w:rsidRDefault="00964F11" w:rsidP="00964F11">
      <w:pPr>
        <w:rPr>
          <w:rFonts w:eastAsia="Times New Roman" w:cs="Times New Roman"/>
          <w:sz w:val="24"/>
          <w:szCs w:val="24"/>
          <w:lang w:val="pt-BR"/>
        </w:rPr>
      </w:pPr>
      <w:r w:rsidRPr="00505350">
        <w:rPr>
          <w:rFonts w:cs="Times New Roman"/>
          <w:sz w:val="24"/>
          <w:szCs w:val="24"/>
        </w:rPr>
        <w:t>This</w:t>
      </w:r>
      <w:r w:rsidRPr="00505350">
        <w:rPr>
          <w:rFonts w:eastAsia="Times New Roman" w:cs="Times New Roman"/>
          <w:sz w:val="24"/>
          <w:szCs w:val="24"/>
          <w:lang w:val="pt-BR"/>
        </w:rPr>
        <w:t xml:space="preserve"> is the state-funded subproject for community-based economic development. During the Subproject’s construction, impacts on the natural and social environment may be from negligible and moderate as discussed in detail in Chapter 3 and the response and control plans are</w:t>
      </w:r>
      <w:r w:rsidR="00337D6E">
        <w:rPr>
          <w:rFonts w:eastAsia="Times New Roman" w:cs="Times New Roman"/>
          <w:sz w:val="24"/>
          <w:szCs w:val="24"/>
          <w:lang w:val="pt-BR"/>
        </w:rPr>
        <w:t xml:space="preserve"> </w:t>
      </w:r>
      <w:r w:rsidRPr="00505350">
        <w:rPr>
          <w:rFonts w:eastAsia="Times New Roman" w:cs="Times New Roman"/>
          <w:sz w:val="24"/>
          <w:szCs w:val="24"/>
          <w:lang w:val="pt-BR"/>
        </w:rPr>
        <w:t xml:space="preserve">discussed in Chapter 4. Thus, mitigation measures to environmental impacts caused by the Subproject will be designed but if only the </w:t>
      </w:r>
      <w:r w:rsidRPr="00505350">
        <w:rPr>
          <w:rFonts w:cs="Times New Roman"/>
          <w:bCs/>
          <w:sz w:val="24"/>
          <w:szCs w:val="24"/>
        </w:rPr>
        <w:t xml:space="preserve">Subproject Owner </w:t>
      </w:r>
      <w:r w:rsidRPr="00505350">
        <w:rPr>
          <w:rFonts w:eastAsia="Times New Roman" w:cs="Times New Roman"/>
          <w:sz w:val="24"/>
          <w:szCs w:val="24"/>
          <w:lang w:val="pt-BR"/>
        </w:rPr>
        <w:t xml:space="preserve">and the construction companies implement the mitigation measures, it will be very difficult to resolve thoroughly the problems that arise and need to be coordinated among the local authorities in the Subproject area and Dong Thap </w:t>
      </w:r>
      <w:r w:rsidR="00605FE5" w:rsidRPr="00505350">
        <w:rPr>
          <w:rFonts w:eastAsia="Times New Roman" w:cs="Times New Roman"/>
          <w:sz w:val="24"/>
          <w:szCs w:val="24"/>
          <w:lang w:val="pt-BR"/>
        </w:rPr>
        <w:t>PPC</w:t>
      </w:r>
      <w:r w:rsidRPr="00505350">
        <w:rPr>
          <w:rFonts w:eastAsia="Times New Roman" w:cs="Times New Roman"/>
          <w:sz w:val="24"/>
          <w:szCs w:val="24"/>
          <w:lang w:val="pt-BR"/>
        </w:rPr>
        <w:t xml:space="preserve"> as well as the concerned departments and agencies (National Fatherland Fronts, Farmer's Unions, Women's Unions, Youth Unions, Police</w:t>
      </w:r>
      <w:r w:rsidR="00605FE5" w:rsidRPr="00505350">
        <w:rPr>
          <w:rFonts w:eastAsia="Times New Roman" w:cs="Times New Roman"/>
          <w:sz w:val="24"/>
          <w:szCs w:val="24"/>
          <w:lang w:val="pt-BR"/>
        </w:rPr>
        <w:t>, etc.</w:t>
      </w:r>
      <w:r w:rsidRPr="00505350">
        <w:rPr>
          <w:rFonts w:eastAsia="Times New Roman" w:cs="Times New Roman"/>
          <w:sz w:val="24"/>
          <w:szCs w:val="24"/>
          <w:lang w:val="pt-BR"/>
        </w:rPr>
        <w:t xml:space="preserve"> at all levels) and the professional agencies (</w:t>
      </w:r>
      <w:r w:rsidR="00605FE5" w:rsidRPr="00505350">
        <w:rPr>
          <w:rFonts w:eastAsia="Times New Roman" w:cs="Times New Roman"/>
          <w:sz w:val="24"/>
          <w:szCs w:val="24"/>
          <w:lang w:val="pt-BR"/>
        </w:rPr>
        <w:t>Water Resource Agency</w:t>
      </w:r>
      <w:r w:rsidRPr="00505350">
        <w:rPr>
          <w:rFonts w:eastAsia="Times New Roman" w:cs="Times New Roman"/>
          <w:sz w:val="24"/>
          <w:szCs w:val="24"/>
          <w:lang w:val="pt-BR"/>
        </w:rPr>
        <w:t xml:space="preserve">, </w:t>
      </w:r>
      <w:r w:rsidR="00605FE5" w:rsidRPr="00505350">
        <w:rPr>
          <w:rFonts w:eastAsia="Times New Roman" w:cs="Times New Roman"/>
          <w:sz w:val="24"/>
          <w:szCs w:val="24"/>
          <w:lang w:val="pt-BR"/>
        </w:rPr>
        <w:t>Agriculture and Fishery Extension Center</w:t>
      </w:r>
      <w:r w:rsidRPr="00505350">
        <w:rPr>
          <w:rFonts w:eastAsia="Times New Roman" w:cs="Times New Roman"/>
          <w:sz w:val="24"/>
          <w:szCs w:val="24"/>
          <w:lang w:val="pt-BR"/>
        </w:rPr>
        <w:t>, Environmental Protection</w:t>
      </w:r>
      <w:r w:rsidR="00605FE5" w:rsidRPr="00505350">
        <w:rPr>
          <w:rFonts w:eastAsia="Times New Roman" w:cs="Times New Roman"/>
          <w:sz w:val="24"/>
          <w:szCs w:val="24"/>
          <w:lang w:val="pt-BR"/>
        </w:rPr>
        <w:t xml:space="preserve"> Agency</w:t>
      </w:r>
      <w:r w:rsidRPr="00505350">
        <w:rPr>
          <w:rFonts w:eastAsia="Times New Roman" w:cs="Times New Roman"/>
          <w:sz w:val="24"/>
          <w:szCs w:val="24"/>
          <w:lang w:val="pt-BR"/>
        </w:rPr>
        <w:t>, etc.) and the coordinated activities in the capacity and tasks to limit environmental impacts to ensure the Subproject’s effective implementation.</w:t>
      </w:r>
    </w:p>
    <w:p w:rsidR="00DA2BBD" w:rsidRPr="00505350" w:rsidRDefault="00F25113" w:rsidP="000F4FEF">
      <w:pPr>
        <w:numPr>
          <w:ilvl w:val="0"/>
          <w:numId w:val="3"/>
        </w:numPr>
        <w:tabs>
          <w:tab w:val="left" w:pos="567"/>
        </w:tabs>
        <w:spacing w:before="240" w:after="240"/>
        <w:ind w:left="567" w:hanging="567"/>
        <w:outlineLvl w:val="0"/>
        <w:rPr>
          <w:b/>
          <w:kern w:val="32"/>
          <w:sz w:val="28"/>
          <w:szCs w:val="28"/>
          <w:lang w:eastAsia="ja-JP"/>
        </w:rPr>
      </w:pPr>
      <w:bookmarkStart w:id="1099" w:name="_Toc440818033"/>
      <w:bookmarkStart w:id="1100" w:name="_Toc440975902"/>
      <w:bookmarkStart w:id="1101" w:name="_Toc441512295"/>
      <w:bookmarkStart w:id="1102" w:name="_Toc445291936"/>
      <w:bookmarkStart w:id="1103" w:name="_Toc2435296"/>
      <w:r w:rsidRPr="00505350">
        <w:rPr>
          <w:b/>
          <w:kern w:val="32"/>
          <w:sz w:val="28"/>
          <w:szCs w:val="28"/>
          <w:lang w:eastAsia="ja-JP"/>
        </w:rPr>
        <w:t>Commitments</w:t>
      </w:r>
      <w:bookmarkEnd w:id="1099"/>
      <w:bookmarkEnd w:id="1100"/>
      <w:bookmarkEnd w:id="1101"/>
      <w:bookmarkEnd w:id="1102"/>
      <w:bookmarkEnd w:id="1103"/>
      <w:r w:rsidRPr="00505350">
        <w:rPr>
          <w:b/>
          <w:kern w:val="32"/>
          <w:sz w:val="28"/>
          <w:szCs w:val="28"/>
          <w:lang w:eastAsia="ja-JP"/>
        </w:rPr>
        <w:t xml:space="preserve"> </w:t>
      </w:r>
    </w:p>
    <w:p w:rsidR="00A20CAF" w:rsidRPr="00505350" w:rsidRDefault="00A20CAF" w:rsidP="00A20CAF">
      <w:pPr>
        <w:tabs>
          <w:tab w:val="left" w:pos="284"/>
        </w:tabs>
        <w:rPr>
          <w:rFonts w:cs="Times New Roman"/>
          <w:sz w:val="24"/>
          <w:szCs w:val="24"/>
        </w:rPr>
      </w:pPr>
      <w:r w:rsidRPr="00505350">
        <w:rPr>
          <w:rFonts w:cs="Times New Roman"/>
          <w:sz w:val="24"/>
          <w:szCs w:val="24"/>
        </w:rPr>
        <w:t>The subproject owner commits to strictly implement measures to minimize the environmental impacts as stated in Chapter 4, the environmental and social management plans described in Chapter 5 in accordance with the environmental standards and regulations promulgated by the State; implement community commitments as stated in Section 6.3, Chapter 6 of this EIA report. Comply with the general regulations on environmental protection related to the phases of the subproject as follows:</w:t>
      </w:r>
    </w:p>
    <w:p w:rsidR="00A20CAF" w:rsidRPr="00505350" w:rsidRDefault="00A20CAF" w:rsidP="003D125E">
      <w:pPr>
        <w:numPr>
          <w:ilvl w:val="0"/>
          <w:numId w:val="20"/>
        </w:numPr>
        <w:tabs>
          <w:tab w:val="left" w:pos="284"/>
        </w:tabs>
        <w:spacing w:line="240" w:lineRule="auto"/>
        <w:ind w:left="284" w:hanging="142"/>
        <w:rPr>
          <w:rFonts w:eastAsia="Times New Roman" w:cs="Times New Roman"/>
          <w:sz w:val="24"/>
          <w:szCs w:val="24"/>
        </w:rPr>
      </w:pPr>
      <w:r w:rsidRPr="00505350">
        <w:rPr>
          <w:rFonts w:eastAsia="Times New Roman" w:cs="Times New Roman"/>
          <w:sz w:val="24"/>
          <w:szCs w:val="24"/>
        </w:rPr>
        <w:t>Report to the subproject CPCs on the content of the decision approving the EIA report together with the copy of approval decision.</w:t>
      </w:r>
    </w:p>
    <w:p w:rsidR="00A20CAF" w:rsidRPr="00505350" w:rsidRDefault="00A20CAF" w:rsidP="003D125E">
      <w:pPr>
        <w:numPr>
          <w:ilvl w:val="0"/>
          <w:numId w:val="20"/>
        </w:numPr>
        <w:tabs>
          <w:tab w:val="left" w:pos="284"/>
        </w:tabs>
        <w:spacing w:line="240" w:lineRule="auto"/>
        <w:ind w:left="284" w:hanging="142"/>
        <w:rPr>
          <w:rFonts w:eastAsia="Times New Roman" w:cs="Times New Roman"/>
          <w:sz w:val="24"/>
          <w:szCs w:val="24"/>
        </w:rPr>
      </w:pPr>
      <w:r w:rsidRPr="00505350">
        <w:rPr>
          <w:rFonts w:eastAsia="Times New Roman" w:cs="Times New Roman"/>
          <w:sz w:val="24"/>
          <w:szCs w:val="24"/>
        </w:rPr>
        <w:t>Public listing in localities of the approved EIA summary report, clearly stating the type and volume of wastes; technology and equipment for waste treatment; the level of treatment according to the characteristics of the waste compared to the standard; other measures for environmental protection.</w:t>
      </w:r>
    </w:p>
    <w:p w:rsidR="00A20CAF" w:rsidRPr="00505350" w:rsidRDefault="00A20CAF" w:rsidP="003D125E">
      <w:pPr>
        <w:numPr>
          <w:ilvl w:val="0"/>
          <w:numId w:val="20"/>
        </w:numPr>
        <w:tabs>
          <w:tab w:val="left" w:pos="284"/>
        </w:tabs>
        <w:ind w:left="284" w:hanging="142"/>
        <w:rPr>
          <w:rFonts w:eastAsia="Times New Roman" w:cs="Times New Roman"/>
          <w:sz w:val="24"/>
          <w:szCs w:val="24"/>
        </w:rPr>
      </w:pPr>
      <w:r w:rsidRPr="00505350">
        <w:rPr>
          <w:rFonts w:eastAsia="Times New Roman" w:cs="Times New Roman"/>
          <w:sz w:val="24"/>
          <w:szCs w:val="24"/>
        </w:rPr>
        <w:t xml:space="preserve">Environmental protection during the construction phase: implement the measures to mitigate negative impacts on the environment caused by the subproject and conduct environmental monitoring in accordance with the requirements set out in the approved EIA report as well as other requirements stated in the decision approving the EIA report. During the implementation of the construction activities of the </w:t>
      </w:r>
      <w:r w:rsidR="00FF4454" w:rsidRPr="00505350">
        <w:rPr>
          <w:rFonts w:eastAsia="Times New Roman" w:cs="Times New Roman"/>
          <w:sz w:val="24"/>
          <w:szCs w:val="24"/>
        </w:rPr>
        <w:t>subproject</w:t>
      </w:r>
      <w:r w:rsidRPr="00505350">
        <w:rPr>
          <w:rFonts w:eastAsia="Times New Roman" w:cs="Times New Roman"/>
          <w:sz w:val="24"/>
          <w:szCs w:val="24"/>
        </w:rPr>
        <w:t xml:space="preserve">, there are changes and adjustments in the contents and measures of environmental protection have been approved or certified, must be reported in writing to the Dong Thap DONRE and only </w:t>
      </w:r>
      <w:r w:rsidRPr="00505350">
        <w:rPr>
          <w:rFonts w:eastAsia="Times New Roman" w:cs="Times New Roman"/>
          <w:sz w:val="24"/>
          <w:szCs w:val="24"/>
        </w:rPr>
        <w:lastRenderedPageBreak/>
        <w:t>implement these changes and adjustment after the written approval of the competent authority.</w:t>
      </w:r>
    </w:p>
    <w:p w:rsidR="00A20CAF" w:rsidRPr="00505350" w:rsidRDefault="00A20CAF" w:rsidP="003D125E">
      <w:pPr>
        <w:numPr>
          <w:ilvl w:val="0"/>
          <w:numId w:val="20"/>
        </w:numPr>
        <w:tabs>
          <w:tab w:val="left" w:pos="284"/>
        </w:tabs>
        <w:ind w:left="284" w:hanging="142"/>
        <w:rPr>
          <w:rFonts w:eastAsia="Times New Roman" w:cs="Times New Roman"/>
          <w:sz w:val="24"/>
          <w:szCs w:val="24"/>
        </w:rPr>
      </w:pPr>
      <w:r w:rsidRPr="00505350">
        <w:rPr>
          <w:rFonts w:eastAsia="Times New Roman" w:cs="Times New Roman"/>
          <w:sz w:val="24"/>
          <w:szCs w:val="24"/>
        </w:rPr>
        <w:t>Be responsible to cooperate and create favorable conditions for the State management agency in charge of environmental protection to supervise and inspect the implementation of environmental protection contents and measures of the subproject; Provide adequate information, relevant data when requested.</w:t>
      </w:r>
    </w:p>
    <w:p w:rsidR="00A20CAF" w:rsidRPr="00505350" w:rsidRDefault="00A20CAF" w:rsidP="003D125E">
      <w:pPr>
        <w:numPr>
          <w:ilvl w:val="0"/>
          <w:numId w:val="20"/>
        </w:numPr>
        <w:tabs>
          <w:tab w:val="left" w:pos="284"/>
        </w:tabs>
        <w:ind w:left="284" w:hanging="142"/>
        <w:rPr>
          <w:rFonts w:eastAsia="Times New Roman" w:cs="Times New Roman"/>
          <w:sz w:val="24"/>
          <w:szCs w:val="24"/>
        </w:rPr>
      </w:pPr>
      <w:r w:rsidRPr="00505350">
        <w:rPr>
          <w:rFonts w:eastAsia="Times New Roman" w:cs="Times New Roman"/>
          <w:sz w:val="24"/>
          <w:szCs w:val="24"/>
        </w:rPr>
        <w:t xml:space="preserve">Monitoring and supervision program will be implemented during </w:t>
      </w:r>
      <w:r w:rsidR="00337D6E">
        <w:rPr>
          <w:rFonts w:eastAsia="Times New Roman" w:cs="Times New Roman"/>
          <w:sz w:val="24"/>
          <w:szCs w:val="24"/>
        </w:rPr>
        <w:t xml:space="preserve">the </w:t>
      </w:r>
      <w:r w:rsidRPr="00505350">
        <w:rPr>
          <w:rFonts w:eastAsia="Times New Roman" w:cs="Times New Roman"/>
          <w:sz w:val="24"/>
          <w:szCs w:val="24"/>
        </w:rPr>
        <w:t>construction and operation of the subproject. Funds for environmental monitoring will be prepared by the Subproject Owner;</w:t>
      </w:r>
    </w:p>
    <w:p w:rsidR="00A20CAF" w:rsidRPr="00505350" w:rsidRDefault="00A20CAF" w:rsidP="003D125E">
      <w:pPr>
        <w:numPr>
          <w:ilvl w:val="0"/>
          <w:numId w:val="20"/>
        </w:numPr>
        <w:tabs>
          <w:tab w:val="left" w:pos="284"/>
        </w:tabs>
        <w:ind w:left="284" w:hanging="142"/>
        <w:rPr>
          <w:rFonts w:eastAsia="Times New Roman" w:cs="Times New Roman"/>
          <w:sz w:val="24"/>
          <w:szCs w:val="24"/>
        </w:rPr>
      </w:pPr>
      <w:r w:rsidRPr="00505350">
        <w:rPr>
          <w:rFonts w:eastAsia="Times New Roman" w:cs="Times New Roman"/>
          <w:sz w:val="24"/>
          <w:szCs w:val="24"/>
        </w:rPr>
        <w:t xml:space="preserve">During the subproject implementation, if violating international conventions, Vietnamese standards on environment and occurrence of environmental incidents, the subproject owner must take full responsibility before Vietnamese law. </w:t>
      </w:r>
    </w:p>
    <w:p w:rsidR="00A20CAF" w:rsidRPr="00505350" w:rsidRDefault="00A20CAF" w:rsidP="003D125E">
      <w:pPr>
        <w:numPr>
          <w:ilvl w:val="0"/>
          <w:numId w:val="20"/>
        </w:numPr>
        <w:tabs>
          <w:tab w:val="left" w:pos="284"/>
        </w:tabs>
        <w:ind w:left="284" w:hanging="142"/>
        <w:rPr>
          <w:rFonts w:eastAsia="Times New Roman" w:cs="Times New Roman"/>
          <w:sz w:val="24"/>
          <w:szCs w:val="24"/>
        </w:rPr>
      </w:pPr>
      <w:r w:rsidRPr="00505350">
        <w:rPr>
          <w:rFonts w:eastAsia="Times New Roman" w:cs="Times New Roman"/>
          <w:sz w:val="24"/>
          <w:szCs w:val="24"/>
        </w:rPr>
        <w:t xml:space="preserve">During the preparation, construction and operation phase, the subproject owner will implement measures to mitigate adverse impacts on </w:t>
      </w:r>
      <w:r w:rsidR="00337D6E">
        <w:rPr>
          <w:rFonts w:eastAsia="Times New Roman" w:cs="Times New Roman"/>
          <w:sz w:val="24"/>
          <w:szCs w:val="24"/>
        </w:rPr>
        <w:t xml:space="preserve">the </w:t>
      </w:r>
      <w:r w:rsidRPr="00505350">
        <w:rPr>
          <w:rFonts w:eastAsia="Times New Roman" w:cs="Times New Roman"/>
          <w:sz w:val="24"/>
          <w:szCs w:val="24"/>
        </w:rPr>
        <w:t xml:space="preserve">environment as described in Chapter 4. </w:t>
      </w:r>
    </w:p>
    <w:p w:rsidR="00A20CAF" w:rsidRPr="00505350" w:rsidRDefault="00A20CAF" w:rsidP="003D125E">
      <w:pPr>
        <w:numPr>
          <w:ilvl w:val="0"/>
          <w:numId w:val="20"/>
        </w:numPr>
        <w:tabs>
          <w:tab w:val="left" w:pos="284"/>
        </w:tabs>
        <w:ind w:left="284" w:hanging="142"/>
        <w:rPr>
          <w:rFonts w:eastAsia="Times New Roman" w:cs="Times New Roman"/>
          <w:sz w:val="24"/>
          <w:szCs w:val="24"/>
        </w:rPr>
      </w:pPr>
      <w:r w:rsidRPr="00505350">
        <w:rPr>
          <w:rFonts w:eastAsia="Times New Roman" w:cs="Times New Roman"/>
          <w:sz w:val="24"/>
          <w:szCs w:val="24"/>
        </w:rPr>
        <w:t>Commitment to implement regulations on environmental protection:</w:t>
      </w:r>
    </w:p>
    <w:p w:rsidR="00A20CAF" w:rsidRPr="00505350" w:rsidRDefault="00A20CAF" w:rsidP="003D125E">
      <w:pPr>
        <w:pStyle w:val="ListParagraph"/>
        <w:numPr>
          <w:ilvl w:val="0"/>
          <w:numId w:val="52"/>
        </w:numPr>
        <w:tabs>
          <w:tab w:val="left" w:pos="284"/>
        </w:tabs>
        <w:ind w:left="567" w:hanging="142"/>
        <w:contextualSpacing w:val="0"/>
        <w:rPr>
          <w:rFonts w:cs="Times New Roman"/>
          <w:sz w:val="24"/>
          <w:szCs w:val="24"/>
        </w:rPr>
      </w:pPr>
      <w:r w:rsidRPr="00505350">
        <w:rPr>
          <w:rFonts w:cs="Times New Roman"/>
          <w:sz w:val="24"/>
          <w:szCs w:val="24"/>
        </w:rPr>
        <w:t>Cooperate with local authorities, agencies to implement regulations related to environmental protection of the subproject area.</w:t>
      </w:r>
    </w:p>
    <w:p w:rsidR="00A20CAF" w:rsidRPr="00505350" w:rsidRDefault="00A20CAF" w:rsidP="003D125E">
      <w:pPr>
        <w:pStyle w:val="ListParagraph"/>
        <w:numPr>
          <w:ilvl w:val="0"/>
          <w:numId w:val="52"/>
        </w:numPr>
        <w:tabs>
          <w:tab w:val="left" w:pos="284"/>
        </w:tabs>
        <w:ind w:left="567" w:hanging="142"/>
        <w:contextualSpacing w:val="0"/>
        <w:rPr>
          <w:rFonts w:cs="Times New Roman"/>
          <w:sz w:val="24"/>
          <w:szCs w:val="24"/>
        </w:rPr>
      </w:pPr>
      <w:r w:rsidRPr="00505350">
        <w:rPr>
          <w:rFonts w:cs="Times New Roman"/>
          <w:sz w:val="24"/>
          <w:szCs w:val="24"/>
        </w:rPr>
        <w:t>Full responsibility before Vietnamese law if violating the Vietnamese regulations and commit to compensate and remedy environmental pollution if environment incidents or risks occur during subproject implementation.</w:t>
      </w:r>
    </w:p>
    <w:p w:rsidR="00DA2BBD" w:rsidRPr="00505350" w:rsidRDefault="00A20CAF" w:rsidP="003D125E">
      <w:pPr>
        <w:pStyle w:val="ListParagraph"/>
        <w:numPr>
          <w:ilvl w:val="0"/>
          <w:numId w:val="52"/>
        </w:numPr>
        <w:tabs>
          <w:tab w:val="left" w:pos="284"/>
        </w:tabs>
        <w:ind w:left="567" w:hanging="142"/>
        <w:contextualSpacing w:val="0"/>
        <w:rPr>
          <w:b/>
          <w:kern w:val="32"/>
          <w:sz w:val="30"/>
          <w:lang w:eastAsia="ja-JP"/>
        </w:rPr>
      </w:pPr>
      <w:r w:rsidRPr="00505350">
        <w:rPr>
          <w:rFonts w:cs="Times New Roman"/>
          <w:sz w:val="24"/>
          <w:szCs w:val="24"/>
        </w:rPr>
        <w:t>Restoration of the environment in accordance with the law on environmental protection after closing the subproject.</w:t>
      </w:r>
      <w:r w:rsidR="00DA2BBD" w:rsidRPr="00505350">
        <w:br w:type="page"/>
      </w:r>
    </w:p>
    <w:p w:rsidR="00DA2BBD" w:rsidRPr="00505350" w:rsidRDefault="00ED464F" w:rsidP="00DA2BBD">
      <w:pPr>
        <w:pStyle w:val="Heading1"/>
        <w:numPr>
          <w:ilvl w:val="0"/>
          <w:numId w:val="0"/>
        </w:numPr>
        <w:ind w:left="2552" w:hanging="2552"/>
      </w:pPr>
      <w:bookmarkStart w:id="1104" w:name="_Toc2435297"/>
      <w:r w:rsidRPr="00505350">
        <w:lastRenderedPageBreak/>
        <w:t>REFERENCES</w:t>
      </w:r>
      <w:bookmarkEnd w:id="1104"/>
      <w:r w:rsidRPr="00505350">
        <w:t xml:space="preserve"> </w:t>
      </w:r>
    </w:p>
    <w:p w:rsidR="006B77F6" w:rsidRPr="00505350" w:rsidRDefault="00ED464F" w:rsidP="003D125E">
      <w:pPr>
        <w:widowControl w:val="0"/>
        <w:numPr>
          <w:ilvl w:val="0"/>
          <w:numId w:val="53"/>
        </w:numPr>
        <w:tabs>
          <w:tab w:val="clear" w:pos="720"/>
          <w:tab w:val="num" w:pos="426"/>
          <w:tab w:val="left" w:pos="1134"/>
          <w:tab w:val="num" w:pos="1656"/>
        </w:tabs>
        <w:spacing w:line="288" w:lineRule="auto"/>
        <w:ind w:left="426" w:hanging="426"/>
        <w:rPr>
          <w:sz w:val="24"/>
          <w:szCs w:val="26"/>
          <w:lang w:val="vi-VN" w:eastAsia="vi-VN"/>
        </w:rPr>
      </w:pPr>
      <w:r w:rsidRPr="00505350">
        <w:rPr>
          <w:sz w:val="24"/>
          <w:szCs w:val="26"/>
          <w:lang w:val="vi-VN" w:eastAsia="vi-VN"/>
        </w:rPr>
        <w:t xml:space="preserve">Hoang Hue (2002). </w:t>
      </w:r>
      <w:r w:rsidRPr="00505350">
        <w:rPr>
          <w:i/>
          <w:sz w:val="24"/>
          <w:szCs w:val="26"/>
          <w:lang w:val="vi-VN" w:eastAsia="vi-VN"/>
        </w:rPr>
        <w:t>Drainage - Waste water</w:t>
      </w:r>
      <w:r w:rsidRPr="00505350">
        <w:rPr>
          <w:i/>
          <w:sz w:val="24"/>
          <w:szCs w:val="26"/>
          <w:lang w:eastAsia="vi-VN"/>
        </w:rPr>
        <w:t xml:space="preserve"> treatment</w:t>
      </w:r>
      <w:r w:rsidRPr="00505350">
        <w:rPr>
          <w:sz w:val="24"/>
          <w:szCs w:val="26"/>
          <w:lang w:val="vi-VN" w:eastAsia="vi-VN"/>
        </w:rPr>
        <w:t>, Volume 2, Science &amp; Technology Publishing House, Hanoi</w:t>
      </w:r>
      <w:r w:rsidR="005201EE" w:rsidRPr="00505350">
        <w:rPr>
          <w:sz w:val="24"/>
          <w:szCs w:val="26"/>
          <w:lang w:eastAsia="vi-VN"/>
        </w:rPr>
        <w:t>.</w:t>
      </w:r>
    </w:p>
    <w:p w:rsidR="00ED464F" w:rsidRPr="00505350" w:rsidRDefault="00ED464F" w:rsidP="003D125E">
      <w:pPr>
        <w:widowControl w:val="0"/>
        <w:numPr>
          <w:ilvl w:val="0"/>
          <w:numId w:val="53"/>
        </w:numPr>
        <w:tabs>
          <w:tab w:val="clear" w:pos="720"/>
          <w:tab w:val="num" w:pos="426"/>
          <w:tab w:val="left" w:pos="1134"/>
          <w:tab w:val="num" w:pos="1656"/>
        </w:tabs>
        <w:spacing w:line="288" w:lineRule="auto"/>
        <w:ind w:left="426" w:hanging="426"/>
        <w:rPr>
          <w:sz w:val="24"/>
          <w:szCs w:val="26"/>
          <w:lang w:val="vi-VN" w:eastAsia="vi-VN"/>
        </w:rPr>
      </w:pPr>
      <w:r w:rsidRPr="00505350">
        <w:rPr>
          <w:sz w:val="24"/>
        </w:rPr>
        <w:t xml:space="preserve">Lam Minh Triet, Nguyen Phuoc Dan, Nguyen Thanh Hung (2004). </w:t>
      </w:r>
      <w:r w:rsidRPr="00505350">
        <w:rPr>
          <w:i/>
          <w:sz w:val="24"/>
        </w:rPr>
        <w:t>Urban and industrial waste water treatment</w:t>
      </w:r>
      <w:r w:rsidRPr="00505350">
        <w:rPr>
          <w:sz w:val="24"/>
        </w:rPr>
        <w:t xml:space="preserve"> </w:t>
      </w:r>
      <w:r w:rsidRPr="00505350">
        <w:rPr>
          <w:i/>
          <w:sz w:val="24"/>
        </w:rPr>
        <w:t>- Design calculation</w:t>
      </w:r>
      <w:r w:rsidRPr="00505350">
        <w:rPr>
          <w:sz w:val="24"/>
        </w:rPr>
        <w:t>, Publisher of Vietnam National University, Ho Chi Minh City</w:t>
      </w:r>
    </w:p>
    <w:p w:rsidR="00ED464F" w:rsidRPr="00505350" w:rsidRDefault="00ED464F" w:rsidP="003D125E">
      <w:pPr>
        <w:widowControl w:val="0"/>
        <w:numPr>
          <w:ilvl w:val="0"/>
          <w:numId w:val="53"/>
        </w:numPr>
        <w:tabs>
          <w:tab w:val="clear" w:pos="720"/>
          <w:tab w:val="num" w:pos="426"/>
          <w:tab w:val="left" w:pos="1134"/>
          <w:tab w:val="num" w:pos="1656"/>
        </w:tabs>
        <w:spacing w:line="288" w:lineRule="auto"/>
        <w:ind w:left="426" w:hanging="426"/>
        <w:rPr>
          <w:sz w:val="24"/>
          <w:szCs w:val="26"/>
          <w:lang w:val="vi-VN" w:eastAsia="vi-VN"/>
        </w:rPr>
      </w:pPr>
      <w:r w:rsidRPr="00505350">
        <w:rPr>
          <w:sz w:val="24"/>
        </w:rPr>
        <w:t xml:space="preserve">Nguyen Quoc Binh (2001). </w:t>
      </w:r>
      <w:r w:rsidRPr="00505350">
        <w:rPr>
          <w:i/>
          <w:sz w:val="24"/>
        </w:rPr>
        <w:t>Air Pollution and Mitigation Measures</w:t>
      </w:r>
      <w:r w:rsidRPr="00505350">
        <w:rPr>
          <w:sz w:val="24"/>
        </w:rPr>
        <w:t>, Internal Circulation, HCMC University of Technology, HCMC</w:t>
      </w:r>
    </w:p>
    <w:p w:rsidR="006B77F6" w:rsidRPr="00505350" w:rsidRDefault="00ED464F" w:rsidP="003D125E">
      <w:pPr>
        <w:widowControl w:val="0"/>
        <w:numPr>
          <w:ilvl w:val="0"/>
          <w:numId w:val="53"/>
        </w:numPr>
        <w:tabs>
          <w:tab w:val="clear" w:pos="720"/>
          <w:tab w:val="num" w:pos="426"/>
          <w:tab w:val="left" w:pos="1134"/>
          <w:tab w:val="num" w:pos="1656"/>
        </w:tabs>
        <w:spacing w:line="288" w:lineRule="auto"/>
        <w:ind w:left="426" w:hanging="426"/>
        <w:rPr>
          <w:sz w:val="24"/>
          <w:szCs w:val="26"/>
          <w:lang w:val="vi-VN" w:eastAsia="vi-VN"/>
        </w:rPr>
      </w:pPr>
      <w:r w:rsidRPr="00505350">
        <w:rPr>
          <w:sz w:val="24"/>
        </w:rPr>
        <w:t xml:space="preserve">Pham Ngoc Dang (2004). </w:t>
      </w:r>
      <w:r w:rsidRPr="00505350">
        <w:rPr>
          <w:i/>
          <w:sz w:val="24"/>
        </w:rPr>
        <w:t>Environmental Management for Urban area and Industrial Park</w:t>
      </w:r>
      <w:r w:rsidRPr="00505350">
        <w:rPr>
          <w:sz w:val="24"/>
        </w:rPr>
        <w:t>, Construction Publishing House, Hano</w:t>
      </w:r>
      <w:r w:rsidRPr="00505350">
        <w:rPr>
          <w:sz w:val="24"/>
          <w:szCs w:val="26"/>
          <w:lang w:eastAsia="vi-VN"/>
        </w:rPr>
        <w:t>i</w:t>
      </w:r>
      <w:r w:rsidR="006B77F6" w:rsidRPr="00505350">
        <w:rPr>
          <w:sz w:val="24"/>
          <w:szCs w:val="26"/>
          <w:lang w:val="vi-VN" w:eastAsia="vi-VN"/>
        </w:rPr>
        <w:t>.</w:t>
      </w:r>
    </w:p>
    <w:p w:rsidR="006B77F6" w:rsidRPr="00505350" w:rsidRDefault="00ED464F" w:rsidP="003D125E">
      <w:pPr>
        <w:widowControl w:val="0"/>
        <w:numPr>
          <w:ilvl w:val="0"/>
          <w:numId w:val="53"/>
        </w:numPr>
        <w:tabs>
          <w:tab w:val="clear" w:pos="720"/>
          <w:tab w:val="num" w:pos="426"/>
          <w:tab w:val="left" w:pos="1134"/>
        </w:tabs>
        <w:spacing w:line="288" w:lineRule="auto"/>
        <w:ind w:left="426" w:hanging="426"/>
        <w:rPr>
          <w:sz w:val="24"/>
          <w:szCs w:val="26"/>
          <w:lang w:val="vi-VN" w:eastAsia="vi-VN"/>
        </w:rPr>
      </w:pPr>
      <w:r w:rsidRPr="00505350">
        <w:rPr>
          <w:sz w:val="24"/>
        </w:rPr>
        <w:t xml:space="preserve">Tran Ngoc Chan (2001). </w:t>
      </w:r>
      <w:r w:rsidRPr="00505350">
        <w:rPr>
          <w:i/>
          <w:sz w:val="24"/>
          <w:szCs w:val="26"/>
          <w:lang w:val="vi-VN" w:eastAsia="vi-VN"/>
        </w:rPr>
        <w:t>Air pollution and air emission treatment</w:t>
      </w:r>
      <w:r w:rsidRPr="00505350">
        <w:rPr>
          <w:sz w:val="24"/>
        </w:rPr>
        <w:t>, Volume 1, 2, 3, Science &amp; Technology Publishing House, Hanoi</w:t>
      </w:r>
      <w:r w:rsidR="006B77F6" w:rsidRPr="00505350">
        <w:rPr>
          <w:sz w:val="24"/>
          <w:szCs w:val="26"/>
          <w:lang w:val="vi-VN" w:eastAsia="vi-VN"/>
        </w:rPr>
        <w:t>.</w:t>
      </w:r>
    </w:p>
    <w:p w:rsidR="00ED464F" w:rsidRPr="00505350" w:rsidRDefault="00ED464F" w:rsidP="003D125E">
      <w:pPr>
        <w:widowControl w:val="0"/>
        <w:numPr>
          <w:ilvl w:val="0"/>
          <w:numId w:val="53"/>
        </w:numPr>
        <w:tabs>
          <w:tab w:val="clear" w:pos="720"/>
          <w:tab w:val="num" w:pos="426"/>
          <w:tab w:val="left" w:pos="1134"/>
        </w:tabs>
        <w:spacing w:line="288" w:lineRule="auto"/>
        <w:ind w:left="426" w:hanging="426"/>
        <w:rPr>
          <w:sz w:val="24"/>
          <w:szCs w:val="26"/>
          <w:lang w:val="vi-VN" w:eastAsia="vi-VN"/>
        </w:rPr>
      </w:pPr>
      <w:r w:rsidRPr="00505350">
        <w:rPr>
          <w:sz w:val="24"/>
        </w:rPr>
        <w:t xml:space="preserve">Truong Quoc Phu, and Tran Kim Tinh, 2012. </w:t>
      </w:r>
      <w:r w:rsidRPr="00505350">
        <w:rPr>
          <w:rStyle w:val="shorttext"/>
          <w:i/>
          <w:sz w:val="24"/>
        </w:rPr>
        <w:t>Chemical composition of catfish pond bottom</w:t>
      </w:r>
      <w:r w:rsidRPr="00505350">
        <w:rPr>
          <w:sz w:val="24"/>
        </w:rPr>
        <w:t xml:space="preserve"> (</w:t>
      </w:r>
      <w:r w:rsidRPr="00505350">
        <w:rPr>
          <w:i/>
          <w:sz w:val="24"/>
        </w:rPr>
        <w:t>Pangasiusodon hypophthalmus</w:t>
      </w:r>
      <w:r w:rsidRPr="00505350">
        <w:rPr>
          <w:sz w:val="24"/>
        </w:rPr>
        <w:t>). Journal of Science 2012: 22a Tr. 290-299. Can Tho University.</w:t>
      </w:r>
    </w:p>
    <w:p w:rsidR="006B77F6" w:rsidRPr="00505350" w:rsidRDefault="006B77F6" w:rsidP="003D125E">
      <w:pPr>
        <w:widowControl w:val="0"/>
        <w:numPr>
          <w:ilvl w:val="0"/>
          <w:numId w:val="53"/>
        </w:numPr>
        <w:tabs>
          <w:tab w:val="clear" w:pos="720"/>
          <w:tab w:val="num" w:pos="426"/>
          <w:tab w:val="left" w:pos="1134"/>
          <w:tab w:val="num" w:pos="1656"/>
        </w:tabs>
        <w:spacing w:line="288" w:lineRule="auto"/>
        <w:ind w:left="426" w:hanging="426"/>
        <w:rPr>
          <w:sz w:val="24"/>
          <w:szCs w:val="26"/>
          <w:lang w:val="vi-VN" w:eastAsia="vi-VN"/>
        </w:rPr>
      </w:pPr>
      <w:r w:rsidRPr="00505350">
        <w:rPr>
          <w:sz w:val="24"/>
          <w:szCs w:val="26"/>
          <w:lang w:val="vi-VN" w:eastAsia="vi-VN"/>
        </w:rPr>
        <w:t>Assessment of Sources of Air, Water, and Land Pollution, WHO, 1993.</w:t>
      </w:r>
    </w:p>
    <w:p w:rsidR="000C5C32" w:rsidRPr="00505350" w:rsidRDefault="000C5C32" w:rsidP="000C5C32">
      <w:pPr>
        <w:widowControl w:val="0"/>
        <w:spacing w:line="320" w:lineRule="exact"/>
        <w:ind w:firstLine="567"/>
        <w:rPr>
          <w:rFonts w:eastAsia="Courier New" w:cs="Times New Roman"/>
          <w:i/>
          <w:sz w:val="28"/>
          <w:szCs w:val="24"/>
          <w:lang w:eastAsia="vi-VN"/>
        </w:rPr>
      </w:pPr>
    </w:p>
    <w:p w:rsidR="00CF553A" w:rsidRPr="00505350" w:rsidRDefault="00CF553A">
      <w:pPr>
        <w:spacing w:line="288" w:lineRule="auto"/>
        <w:rPr>
          <w:b/>
          <w:kern w:val="32"/>
          <w:sz w:val="30"/>
          <w:lang w:eastAsia="ja-JP"/>
        </w:rPr>
      </w:pPr>
      <w:r w:rsidRPr="00505350">
        <w:br w:type="page"/>
      </w:r>
    </w:p>
    <w:p w:rsidR="00A75078" w:rsidRPr="00505350" w:rsidRDefault="00B16476" w:rsidP="001A2737">
      <w:pPr>
        <w:pStyle w:val="Heading1"/>
        <w:numPr>
          <w:ilvl w:val="0"/>
          <w:numId w:val="0"/>
        </w:numPr>
        <w:ind w:left="432" w:hanging="432"/>
        <w:jc w:val="center"/>
      </w:pPr>
      <w:bookmarkStart w:id="1105" w:name="_Toc2435298"/>
      <w:r w:rsidRPr="00505350">
        <w:lastRenderedPageBreak/>
        <w:t>APPENDIX</w:t>
      </w:r>
      <w:bookmarkEnd w:id="1105"/>
      <w:r w:rsidRPr="00505350">
        <w:t xml:space="preserve"> </w:t>
      </w:r>
    </w:p>
    <w:p w:rsidR="00DA2BBD" w:rsidRPr="00505350" w:rsidRDefault="00B16476" w:rsidP="000F4FEF">
      <w:pPr>
        <w:numPr>
          <w:ilvl w:val="0"/>
          <w:numId w:val="2"/>
        </w:numPr>
        <w:tabs>
          <w:tab w:val="left" w:pos="1985"/>
        </w:tabs>
        <w:spacing w:before="480" w:after="240"/>
        <w:ind w:left="1985" w:hanging="1985"/>
        <w:outlineLvl w:val="0"/>
        <w:rPr>
          <w:b/>
          <w:kern w:val="32"/>
          <w:sz w:val="28"/>
          <w:szCs w:val="28"/>
          <w:lang w:eastAsia="ja-JP"/>
        </w:rPr>
      </w:pPr>
      <w:bookmarkStart w:id="1106" w:name="_Toc509131511"/>
      <w:bookmarkStart w:id="1107" w:name="_Toc528063421"/>
      <w:bookmarkStart w:id="1108" w:name="_Toc2435299"/>
      <w:r w:rsidRPr="00505350">
        <w:rPr>
          <w:b/>
          <w:kern w:val="32"/>
          <w:sz w:val="28"/>
          <w:szCs w:val="28"/>
          <w:lang w:eastAsia="ja-JP"/>
        </w:rPr>
        <w:t>RELATED LEGAL DOCUMENTS</w:t>
      </w:r>
      <w:bookmarkEnd w:id="1106"/>
      <w:bookmarkEnd w:id="1107"/>
      <w:bookmarkEnd w:id="1108"/>
      <w:r w:rsidRPr="00505350">
        <w:rPr>
          <w:rFonts w:cs="Times New Roman"/>
          <w:b/>
          <w:kern w:val="32"/>
          <w:szCs w:val="24"/>
          <w:lang w:eastAsia="ja-JP"/>
        </w:rPr>
        <w:t xml:space="preserve"> </w:t>
      </w:r>
    </w:p>
    <w:p w:rsidR="00A1140F" w:rsidRPr="00505350" w:rsidRDefault="00A1140F">
      <w:pPr>
        <w:spacing w:line="288" w:lineRule="auto"/>
        <w:rPr>
          <w:b/>
          <w:kern w:val="32"/>
          <w:sz w:val="28"/>
          <w:szCs w:val="28"/>
          <w:lang w:eastAsia="ja-JP"/>
        </w:rPr>
      </w:pPr>
      <w:bookmarkStart w:id="1109" w:name="_Toc509131512"/>
      <w:bookmarkStart w:id="1110" w:name="_Toc528063422"/>
      <w:r w:rsidRPr="00505350">
        <w:rPr>
          <w:b/>
          <w:kern w:val="32"/>
          <w:sz w:val="28"/>
          <w:szCs w:val="28"/>
          <w:lang w:eastAsia="ja-JP"/>
        </w:rPr>
        <w:br w:type="page"/>
      </w:r>
    </w:p>
    <w:p w:rsidR="00A1140F" w:rsidRPr="00505350" w:rsidRDefault="00A1140F" w:rsidP="000F4FEF">
      <w:pPr>
        <w:numPr>
          <w:ilvl w:val="0"/>
          <w:numId w:val="2"/>
        </w:numPr>
        <w:tabs>
          <w:tab w:val="left" w:pos="1985"/>
        </w:tabs>
        <w:spacing w:before="480" w:after="240"/>
        <w:ind w:left="1985" w:hanging="1985"/>
        <w:outlineLvl w:val="0"/>
        <w:rPr>
          <w:b/>
          <w:kern w:val="32"/>
          <w:sz w:val="28"/>
          <w:szCs w:val="28"/>
          <w:lang w:eastAsia="ja-JP"/>
        </w:rPr>
      </w:pPr>
      <w:bookmarkStart w:id="1111" w:name="_Toc2435300"/>
      <w:r w:rsidRPr="00505350">
        <w:rPr>
          <w:b/>
          <w:kern w:val="32"/>
          <w:sz w:val="28"/>
          <w:szCs w:val="28"/>
          <w:lang w:eastAsia="ja-JP"/>
        </w:rPr>
        <w:lastRenderedPageBreak/>
        <w:t>QUESTIONNAIRE FOR HOUSEHOLD SURVEY</w:t>
      </w:r>
      <w:bookmarkEnd w:id="1111"/>
    </w:p>
    <w:p w:rsidR="00A1140F" w:rsidRPr="00505350" w:rsidRDefault="00A1140F" w:rsidP="00A1140F">
      <w:pPr>
        <w:tabs>
          <w:tab w:val="decimal" w:pos="5777"/>
          <w:tab w:val="right" w:pos="8829"/>
        </w:tabs>
        <w:spacing w:before="0" w:after="0" w:line="240" w:lineRule="auto"/>
        <w:jc w:val="center"/>
        <w:rPr>
          <w:rFonts w:eastAsia="Calibri" w:cs="Times New Roman"/>
          <w:sz w:val="24"/>
          <w:szCs w:val="24"/>
        </w:rPr>
      </w:pPr>
      <w:r w:rsidRPr="00505350">
        <w:rPr>
          <w:rFonts w:eastAsia="Calibri" w:cs="Times New Roman"/>
          <w:sz w:val="24"/>
          <w:szCs w:val="24"/>
        </w:rPr>
        <w:t>PEOPLE'S COMMITTEE OF DONG THAP PROVINCE</w:t>
      </w:r>
    </w:p>
    <w:p w:rsidR="00A1140F" w:rsidRPr="00505350" w:rsidRDefault="00A1140F" w:rsidP="00A1140F">
      <w:pPr>
        <w:tabs>
          <w:tab w:val="decimal" w:pos="5777"/>
          <w:tab w:val="right" w:pos="8829"/>
        </w:tabs>
        <w:spacing w:before="0" w:after="0" w:line="240" w:lineRule="auto"/>
        <w:jc w:val="center"/>
        <w:rPr>
          <w:rFonts w:eastAsia="Calibri" w:cs="Times New Roman"/>
          <w:b/>
          <w:bCs/>
          <w:sz w:val="24"/>
          <w:szCs w:val="24"/>
        </w:rPr>
      </w:pPr>
      <w:bookmarkStart w:id="1112" w:name="_Hlk496684791"/>
      <w:r w:rsidRPr="00505350">
        <w:rPr>
          <w:rFonts w:eastAsia="Calibri" w:cs="Times New Roman"/>
          <w:b/>
          <w:bCs/>
          <w:sz w:val="24"/>
          <w:szCs w:val="24"/>
        </w:rPr>
        <w:t xml:space="preserve">DONG THAP PROVINCE DEPARTMENT OF AGRICULTURE AND RURAL DEVELOPMENT </w:t>
      </w:r>
    </w:p>
    <w:bookmarkEnd w:id="1112"/>
    <w:p w:rsidR="00A1140F" w:rsidRPr="00505350" w:rsidRDefault="00A1140F" w:rsidP="00A1140F">
      <w:pPr>
        <w:spacing w:after="240" w:line="480" w:lineRule="auto"/>
        <w:ind w:firstLine="567"/>
        <w:jc w:val="left"/>
        <w:rPr>
          <w:rFonts w:eastAsia="Calibri" w:cs="Times New Roman"/>
          <w:b/>
          <w:sz w:val="24"/>
          <w:szCs w:val="24"/>
        </w:rPr>
      </w:pPr>
    </w:p>
    <w:p w:rsidR="00A1140F" w:rsidRPr="00505350" w:rsidRDefault="007B5341" w:rsidP="00A1140F">
      <w:pPr>
        <w:widowControl w:val="0"/>
        <w:spacing w:after="240" w:line="259" w:lineRule="auto"/>
        <w:jc w:val="center"/>
        <w:rPr>
          <w:rFonts w:eastAsia="Calibri" w:cs="Times New Roman"/>
          <w:sz w:val="24"/>
          <w:szCs w:val="24"/>
        </w:rPr>
      </w:pPr>
      <w:r w:rsidRPr="00505350">
        <w:rPr>
          <w:rFonts w:eastAsia="Calibri" w:cs="Times New Roman"/>
          <w:sz w:val="24"/>
          <w:szCs w:val="24"/>
        </w:rPr>
        <w:t>Date of survey</w:t>
      </w:r>
      <w:r w:rsidR="00A1140F" w:rsidRPr="00505350">
        <w:rPr>
          <w:rFonts w:eastAsia="Calibri" w:cs="Times New Roman"/>
          <w:sz w:val="24"/>
          <w:szCs w:val="24"/>
        </w:rPr>
        <w:t>: ____ /__ /2018</w:t>
      </w:r>
    </w:p>
    <w:p w:rsidR="00A1140F" w:rsidRPr="00505350" w:rsidRDefault="00A1140F" w:rsidP="00A1140F">
      <w:pPr>
        <w:widowControl w:val="0"/>
        <w:tabs>
          <w:tab w:val="decimal" w:pos="360"/>
        </w:tabs>
        <w:spacing w:after="240" w:line="259" w:lineRule="auto"/>
        <w:jc w:val="center"/>
        <w:rPr>
          <w:rFonts w:eastAsia="Calibri" w:cs="Times New Roman"/>
          <w:b/>
          <w:sz w:val="24"/>
          <w:szCs w:val="24"/>
        </w:rPr>
      </w:pPr>
    </w:p>
    <w:p w:rsidR="00A1140F" w:rsidRPr="00505350" w:rsidRDefault="00A1140F" w:rsidP="00C5112A">
      <w:pPr>
        <w:numPr>
          <w:ilvl w:val="0"/>
          <w:numId w:val="124"/>
        </w:numPr>
        <w:spacing w:before="0" w:after="240" w:line="276" w:lineRule="auto"/>
        <w:contextualSpacing/>
        <w:jc w:val="left"/>
        <w:rPr>
          <w:rFonts w:eastAsia="Calibri" w:cs="Times New Roman"/>
          <w:b/>
          <w:sz w:val="24"/>
          <w:szCs w:val="24"/>
        </w:rPr>
      </w:pPr>
      <w:r w:rsidRPr="00505350">
        <w:rPr>
          <w:rFonts w:eastAsia="Calibri" w:cs="Times New Roman"/>
          <w:b/>
          <w:sz w:val="24"/>
          <w:szCs w:val="24"/>
        </w:rPr>
        <w:t>SOCIO-ECONOMIC SURVEY</w:t>
      </w:r>
    </w:p>
    <w:p w:rsidR="00A1140F" w:rsidRPr="00505350" w:rsidRDefault="00A1140F" w:rsidP="00C5112A">
      <w:pPr>
        <w:numPr>
          <w:ilvl w:val="0"/>
          <w:numId w:val="98"/>
        </w:numPr>
        <w:tabs>
          <w:tab w:val="decimal" w:pos="360"/>
        </w:tabs>
        <w:autoSpaceDN w:val="0"/>
        <w:spacing w:before="0" w:after="240" w:line="240" w:lineRule="auto"/>
        <w:ind w:left="0" w:firstLine="0"/>
        <w:jc w:val="left"/>
        <w:rPr>
          <w:rFonts w:eastAsia="Calibri" w:cs="Times New Roman"/>
          <w:sz w:val="24"/>
          <w:szCs w:val="24"/>
        </w:rPr>
      </w:pPr>
      <w:r w:rsidRPr="00505350">
        <w:rPr>
          <w:rFonts w:eastAsia="Calibri" w:cs="Times New Roman"/>
          <w:b/>
          <w:sz w:val="24"/>
          <w:szCs w:val="24"/>
        </w:rPr>
        <w:t>Name of household head</w:t>
      </w:r>
      <w:r w:rsidRPr="00505350">
        <w:rPr>
          <w:rFonts w:eastAsia="Calibri" w:cs="Times New Roman"/>
          <w:sz w:val="24"/>
          <w:szCs w:val="24"/>
        </w:rPr>
        <w:t>: ………………………………...………</w:t>
      </w:r>
    </w:p>
    <w:p w:rsidR="00A1140F" w:rsidRPr="00505350" w:rsidRDefault="005C0108" w:rsidP="00C5112A">
      <w:pPr>
        <w:numPr>
          <w:ilvl w:val="0"/>
          <w:numId w:val="98"/>
        </w:numPr>
        <w:autoSpaceDN w:val="0"/>
        <w:spacing w:before="0" w:after="240" w:line="240" w:lineRule="auto"/>
        <w:ind w:left="0" w:firstLine="0"/>
        <w:jc w:val="left"/>
        <w:rPr>
          <w:rFonts w:eastAsia="Calibri" w:cs="Times New Roman"/>
          <w:sz w:val="24"/>
          <w:szCs w:val="24"/>
          <w:lang w:val="fr-FR"/>
        </w:rPr>
      </w:pPr>
      <w:r w:rsidRPr="00505350">
        <w:rPr>
          <w:rFonts w:eastAsia="Calibri" w:cs="Times New Roman"/>
          <w:b/>
          <w:sz w:val="24"/>
          <w:szCs w:val="24"/>
          <w:lang w:val="fr-FR"/>
        </w:rPr>
        <w:t>Address:</w:t>
      </w:r>
      <w:r w:rsidR="00A1140F" w:rsidRPr="00505350">
        <w:rPr>
          <w:rFonts w:eastAsia="Calibri" w:cs="Times New Roman"/>
          <w:b/>
          <w:sz w:val="24"/>
          <w:szCs w:val="24"/>
          <w:lang w:val="fr-FR"/>
        </w:rPr>
        <w:t xml:space="preserve"> </w:t>
      </w:r>
    </w:p>
    <w:p w:rsidR="00A1140F" w:rsidRPr="00505350" w:rsidRDefault="00A1140F" w:rsidP="00A1140F">
      <w:pPr>
        <w:autoSpaceDN w:val="0"/>
        <w:spacing w:after="240" w:line="259" w:lineRule="auto"/>
        <w:rPr>
          <w:rFonts w:eastAsia="Calibri" w:cs="Times New Roman"/>
          <w:sz w:val="24"/>
          <w:szCs w:val="24"/>
          <w:lang w:val="fr-FR"/>
        </w:rPr>
      </w:pPr>
      <w:r w:rsidRPr="00505350">
        <w:rPr>
          <w:rFonts w:eastAsia="Calibri" w:cs="Times New Roman"/>
          <w:sz w:val="24"/>
          <w:szCs w:val="24"/>
          <w:lang w:val="fr-FR"/>
        </w:rPr>
        <w:t>Village: .........................Commune:...........................District.............................Province……………</w:t>
      </w:r>
    </w:p>
    <w:p w:rsidR="00A1140F" w:rsidRPr="00505350" w:rsidRDefault="00A1140F" w:rsidP="00A1140F">
      <w:pPr>
        <w:autoSpaceDE w:val="0"/>
        <w:autoSpaceDN w:val="0"/>
        <w:adjustRightInd w:val="0"/>
        <w:spacing w:after="240" w:line="259" w:lineRule="auto"/>
        <w:jc w:val="left"/>
        <w:rPr>
          <w:rFonts w:eastAsia="Calibri" w:cs="Times New Roman"/>
          <w:sz w:val="24"/>
          <w:szCs w:val="24"/>
        </w:rPr>
      </w:pPr>
      <w:r w:rsidRPr="00505350">
        <w:rPr>
          <w:rFonts w:eastAsia="Calibri" w:cs="Times New Roman"/>
          <w:b/>
          <w:sz w:val="24"/>
          <w:szCs w:val="24"/>
        </w:rPr>
        <w:t xml:space="preserve">Venerable group: [    ] </w:t>
      </w:r>
    </w:p>
    <w:p w:rsidR="00A1140F" w:rsidRPr="00505350" w:rsidRDefault="00A1140F" w:rsidP="00A1140F">
      <w:pPr>
        <w:autoSpaceDE w:val="0"/>
        <w:autoSpaceDN w:val="0"/>
        <w:adjustRightInd w:val="0"/>
        <w:spacing w:after="240" w:line="259" w:lineRule="auto"/>
        <w:jc w:val="left"/>
        <w:rPr>
          <w:rFonts w:eastAsia="Calibri" w:cs="Times New Roman"/>
          <w:sz w:val="24"/>
          <w:szCs w:val="24"/>
        </w:rPr>
      </w:pPr>
      <w:r w:rsidRPr="00505350">
        <w:rPr>
          <w:rFonts w:eastAsia="Calibri" w:cs="Times New Roman"/>
          <w:sz w:val="24"/>
          <w:szCs w:val="24"/>
        </w:rPr>
        <w:t>(</w:t>
      </w:r>
      <w:r w:rsidR="00337D6E" w:rsidRPr="00505350">
        <w:rPr>
          <w:rFonts w:eastAsia="Calibri" w:cs="Times New Roman"/>
          <w:sz w:val="24"/>
          <w:szCs w:val="24"/>
        </w:rPr>
        <w:t>Female</w:t>
      </w:r>
      <w:r w:rsidR="00337D6E">
        <w:rPr>
          <w:rFonts w:eastAsia="Calibri" w:cs="Times New Roman"/>
          <w:sz w:val="24"/>
          <w:szCs w:val="24"/>
        </w:rPr>
        <w:t>-</w:t>
      </w:r>
      <w:r w:rsidRPr="00505350">
        <w:rPr>
          <w:rFonts w:eastAsia="Calibri" w:cs="Times New Roman"/>
          <w:sz w:val="24"/>
          <w:szCs w:val="24"/>
        </w:rPr>
        <w:t>headed HH=1; Ethnic minority =2; Disable =3; Poor HH=4; Social-aid household =5; single elderly HH=6)</w:t>
      </w:r>
    </w:p>
    <w:p w:rsidR="00A1140F" w:rsidRPr="00505350" w:rsidRDefault="00A1140F" w:rsidP="00A1140F">
      <w:pPr>
        <w:autoSpaceDE w:val="0"/>
        <w:autoSpaceDN w:val="0"/>
        <w:adjustRightInd w:val="0"/>
        <w:spacing w:after="240" w:line="259" w:lineRule="auto"/>
        <w:jc w:val="left"/>
        <w:rPr>
          <w:rFonts w:eastAsia="Calibri" w:cs="Times New Roman"/>
          <w:sz w:val="24"/>
          <w:szCs w:val="24"/>
        </w:rPr>
      </w:pPr>
    </w:p>
    <w:p w:rsidR="00A1140F" w:rsidRPr="00505350" w:rsidRDefault="00A1140F" w:rsidP="00A1140F">
      <w:pPr>
        <w:spacing w:after="240" w:line="259" w:lineRule="auto"/>
        <w:rPr>
          <w:rFonts w:eastAsia="Calibri" w:cs="Times New Roman"/>
          <w:b/>
          <w:sz w:val="24"/>
          <w:szCs w:val="24"/>
        </w:rPr>
        <w:sectPr w:rsidR="00A1140F" w:rsidRPr="00505350" w:rsidSect="00A1140F">
          <w:pgSz w:w="11907" w:h="16840" w:code="9"/>
          <w:pgMar w:top="1134" w:right="1134" w:bottom="1134" w:left="1701" w:header="709" w:footer="709" w:gutter="0"/>
          <w:cols w:space="708"/>
          <w:titlePg/>
          <w:docGrid w:linePitch="381"/>
        </w:sectPr>
      </w:pPr>
    </w:p>
    <w:p w:rsidR="00A1140F" w:rsidRPr="00505350" w:rsidRDefault="00A1140F" w:rsidP="00A1140F">
      <w:pPr>
        <w:spacing w:after="240" w:line="259" w:lineRule="auto"/>
        <w:rPr>
          <w:rFonts w:eastAsia="Calibri" w:cs="Times New Roman"/>
          <w:b/>
          <w:sz w:val="24"/>
          <w:szCs w:val="24"/>
        </w:rPr>
      </w:pPr>
      <w:r w:rsidRPr="00505350">
        <w:rPr>
          <w:rFonts w:eastAsia="Calibri" w:cs="Times New Roman"/>
          <w:b/>
          <w:sz w:val="24"/>
          <w:szCs w:val="24"/>
        </w:rPr>
        <w:lastRenderedPageBreak/>
        <w:t xml:space="preserve">A. General household information </w:t>
      </w:r>
    </w:p>
    <w:p w:rsidR="00A1140F" w:rsidRPr="00505350" w:rsidRDefault="00A1140F" w:rsidP="00A1140F">
      <w:pPr>
        <w:spacing w:after="240" w:line="259" w:lineRule="auto"/>
        <w:rPr>
          <w:rFonts w:eastAsia="Calibri" w:cs="Times New Roman"/>
          <w:sz w:val="24"/>
          <w:szCs w:val="24"/>
        </w:rPr>
      </w:pPr>
      <w:r w:rsidRPr="00505350">
        <w:rPr>
          <w:rFonts w:eastAsia="Calibri" w:cs="Times New Roman"/>
          <w:sz w:val="24"/>
          <w:szCs w:val="24"/>
        </w:rPr>
        <w:t xml:space="preserve">A1. </w:t>
      </w:r>
      <w:r w:rsidRPr="00505350">
        <w:rPr>
          <w:rFonts w:eastAsia="Calibri" w:cs="Times New Roman"/>
          <w:b/>
          <w:sz w:val="24"/>
          <w:szCs w:val="24"/>
        </w:rPr>
        <w:t xml:space="preserve">Household Composition </w:t>
      </w:r>
      <w:r w:rsidRPr="00505350">
        <w:rPr>
          <w:rFonts w:eastAsia="Calibri" w:cs="Times New Roman"/>
          <w:sz w:val="24"/>
          <w:szCs w:val="24"/>
        </w:rPr>
        <w:t>(living together OR contribution/ participating in the primary income/expenses of household)</w:t>
      </w:r>
    </w:p>
    <w:p w:rsidR="00A1140F" w:rsidRPr="00505350" w:rsidRDefault="007B5341" w:rsidP="00A1140F">
      <w:pPr>
        <w:spacing w:after="240" w:line="259" w:lineRule="auto"/>
        <w:rPr>
          <w:rFonts w:eastAsia="Calibri" w:cs="Times New Roman"/>
          <w:b/>
          <w:i/>
          <w:sz w:val="24"/>
          <w:szCs w:val="24"/>
        </w:rPr>
      </w:pPr>
      <w:r w:rsidRPr="00505350">
        <w:rPr>
          <w:rFonts w:eastAsia="Calibri" w:cs="Times New Roman"/>
          <w:b/>
          <w:i/>
          <w:sz w:val="24"/>
          <w:szCs w:val="24"/>
        </w:rPr>
        <w:t>(circling</w:t>
      </w:r>
      <w:r w:rsidR="00A1140F" w:rsidRPr="00505350">
        <w:rPr>
          <w:rFonts w:eastAsia="Calibri" w:cs="Times New Roman"/>
          <w:b/>
          <w:i/>
          <w:sz w:val="24"/>
          <w:szCs w:val="24"/>
        </w:rPr>
        <w:t xml:space="preserve"> the order of member)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
        <w:gridCol w:w="963"/>
        <w:gridCol w:w="2571"/>
        <w:gridCol w:w="1178"/>
        <w:gridCol w:w="683"/>
        <w:gridCol w:w="870"/>
        <w:gridCol w:w="1190"/>
        <w:gridCol w:w="1427"/>
        <w:gridCol w:w="923"/>
        <w:gridCol w:w="1163"/>
        <w:gridCol w:w="1149"/>
        <w:gridCol w:w="1594"/>
      </w:tblGrid>
      <w:tr w:rsidR="00A1140F" w:rsidRPr="00505350" w:rsidTr="00A1140F">
        <w:trPr>
          <w:cantSplit/>
          <w:trHeight w:val="321"/>
          <w:jc w:val="center"/>
        </w:trPr>
        <w:tc>
          <w:tcPr>
            <w:tcW w:w="199" w:type="pct"/>
            <w:vMerge w:val="restar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No</w:t>
            </w:r>
          </w:p>
        </w:tc>
        <w:tc>
          <w:tcPr>
            <w:tcW w:w="575" w:type="pct"/>
            <w:vMerge w:val="restar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1.1</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Name</w:t>
            </w:r>
          </w:p>
          <w:p w:rsidR="00A1140F" w:rsidRPr="00505350" w:rsidRDefault="00A1140F" w:rsidP="00A1140F">
            <w:pPr>
              <w:spacing w:before="0" w:after="160" w:line="259" w:lineRule="auto"/>
              <w:rPr>
                <w:rFonts w:eastAsia="Calibri" w:cs="Times New Roman"/>
                <w:b/>
                <w:sz w:val="24"/>
                <w:szCs w:val="24"/>
              </w:rPr>
            </w:pPr>
          </w:p>
        </w:tc>
        <w:tc>
          <w:tcPr>
            <w:tcW w:w="766" w:type="pct"/>
            <w:vMerge w:val="restar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1.2</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 xml:space="preserve">Relationship </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with</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 xml:space="preserve">household </w:t>
            </w:r>
          </w:p>
          <w:p w:rsidR="00A1140F" w:rsidRPr="00505350" w:rsidRDefault="00A1140F" w:rsidP="00A1140F">
            <w:pPr>
              <w:autoSpaceDE w:val="0"/>
              <w:autoSpaceDN w:val="0"/>
              <w:adjustRightInd w:val="0"/>
              <w:spacing w:before="0" w:after="160" w:line="259" w:lineRule="auto"/>
              <w:jc w:val="left"/>
              <w:rPr>
                <w:rFonts w:eastAsia="Calibri" w:cs="Times New Roman"/>
                <w:b/>
                <w:sz w:val="24"/>
                <w:szCs w:val="24"/>
              </w:rPr>
            </w:pPr>
            <w:r w:rsidRPr="00505350">
              <w:rPr>
                <w:rFonts w:eastAsia="Batang" w:cs="Times New Roman"/>
                <w:sz w:val="24"/>
                <w:szCs w:val="24"/>
              </w:rPr>
              <w:t>head</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 xml:space="preserve">0=household head </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1=Husband/wife</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2=Father/mother</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3=Son/daughter</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 xml:space="preserve">4=Son/daughter In- </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law</w:t>
            </w:r>
          </w:p>
          <w:p w:rsidR="00A1140F" w:rsidRPr="00505350" w:rsidRDefault="00A1140F" w:rsidP="00A1140F">
            <w:pPr>
              <w:autoSpaceDE w:val="0"/>
              <w:autoSpaceDN w:val="0"/>
              <w:adjustRightInd w:val="0"/>
              <w:spacing w:before="0" w:after="160" w:line="259" w:lineRule="auto"/>
              <w:jc w:val="left"/>
              <w:rPr>
                <w:rFonts w:eastAsia="Batang" w:cs="Times New Roman"/>
                <w:sz w:val="24"/>
                <w:szCs w:val="24"/>
              </w:rPr>
            </w:pPr>
            <w:r w:rsidRPr="00505350">
              <w:rPr>
                <w:rFonts w:eastAsia="Batang" w:cs="Times New Roman"/>
                <w:sz w:val="24"/>
                <w:szCs w:val="24"/>
              </w:rPr>
              <w:t>5=Grandchild</w:t>
            </w:r>
          </w:p>
          <w:p w:rsidR="00A1140F" w:rsidRPr="00505350" w:rsidRDefault="00A1140F" w:rsidP="00A1140F">
            <w:pPr>
              <w:spacing w:before="0" w:after="160" w:line="259" w:lineRule="auto"/>
              <w:rPr>
                <w:rFonts w:eastAsia="Calibri" w:cs="Times New Roman"/>
                <w:b/>
                <w:sz w:val="24"/>
                <w:szCs w:val="24"/>
              </w:rPr>
            </w:pPr>
            <w:r w:rsidRPr="00505350">
              <w:rPr>
                <w:rFonts w:eastAsia="Batang" w:cs="Times New Roman"/>
                <w:sz w:val="24"/>
                <w:szCs w:val="24"/>
              </w:rPr>
              <w:t>6=Nephew/niece7.Other relationship</w:t>
            </w:r>
          </w:p>
          <w:p w:rsidR="00A1140F" w:rsidRPr="00505350" w:rsidRDefault="00A1140F" w:rsidP="00A1140F">
            <w:pPr>
              <w:spacing w:before="0" w:after="160" w:line="259" w:lineRule="auto"/>
              <w:rPr>
                <w:rFonts w:eastAsia="Calibri" w:cs="Times New Roman"/>
                <w:b/>
                <w:sz w:val="24"/>
                <w:szCs w:val="24"/>
              </w:rPr>
            </w:pPr>
          </w:p>
        </w:tc>
        <w:tc>
          <w:tcPr>
            <w:tcW w:w="358" w:type="pct"/>
            <w:vMerge w:val="restar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1.3</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Sex</w:t>
            </w:r>
          </w:p>
          <w:p w:rsidR="00A1140F" w:rsidRPr="00505350" w:rsidRDefault="00A1140F" w:rsidP="00A1140F">
            <w:pPr>
              <w:spacing w:before="0" w:after="160" w:line="259" w:lineRule="auto"/>
              <w:rPr>
                <w:rFonts w:eastAsia="Calibri" w:cs="Times New Roman"/>
                <w:sz w:val="24"/>
                <w:szCs w:val="24"/>
              </w:rPr>
            </w:pP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1=Male</w:t>
            </w:r>
          </w:p>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sz w:val="24"/>
                <w:szCs w:val="24"/>
              </w:rPr>
              <w:t>2=Female</w:t>
            </w:r>
          </w:p>
        </w:tc>
        <w:tc>
          <w:tcPr>
            <w:tcW w:w="323" w:type="pct"/>
            <w:vMerge w:val="restar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1.4</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Year of birth</w:t>
            </w:r>
          </w:p>
        </w:tc>
        <w:tc>
          <w:tcPr>
            <w:tcW w:w="268" w:type="pct"/>
            <w:vMerge w:val="restar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1.5</w:t>
            </w:r>
          </w:p>
          <w:p w:rsidR="00A1140F" w:rsidRPr="00505350" w:rsidRDefault="00A1140F" w:rsidP="00A1140F">
            <w:pPr>
              <w:autoSpaceDE w:val="0"/>
              <w:autoSpaceDN w:val="0"/>
              <w:adjustRightInd w:val="0"/>
              <w:spacing w:before="0" w:after="160" w:line="259" w:lineRule="auto"/>
              <w:jc w:val="left"/>
              <w:rPr>
                <w:rFonts w:eastAsia="Calibri" w:cs="Times New Roman"/>
                <w:sz w:val="24"/>
                <w:szCs w:val="24"/>
              </w:rPr>
            </w:pPr>
            <w:r w:rsidRPr="00505350">
              <w:rPr>
                <w:rFonts w:eastAsia="Calibri" w:cs="Times New Roman"/>
                <w:sz w:val="24"/>
                <w:szCs w:val="24"/>
              </w:rPr>
              <w:t>Nation</w:t>
            </w:r>
          </w:p>
          <w:p w:rsidR="00A1140F" w:rsidRPr="00505350" w:rsidRDefault="00A1140F" w:rsidP="00A1140F">
            <w:pPr>
              <w:autoSpaceDE w:val="0"/>
              <w:autoSpaceDN w:val="0"/>
              <w:adjustRightInd w:val="0"/>
              <w:spacing w:before="0" w:after="160" w:line="259" w:lineRule="auto"/>
              <w:jc w:val="left"/>
              <w:rPr>
                <w:rFonts w:eastAsia="Calibri" w:cs="Times New Roman"/>
                <w:sz w:val="24"/>
                <w:szCs w:val="24"/>
              </w:rPr>
            </w:pPr>
            <w:r w:rsidRPr="00505350">
              <w:rPr>
                <w:rFonts w:eastAsia="Calibri" w:cs="Times New Roman"/>
                <w:sz w:val="24"/>
                <w:szCs w:val="24"/>
              </w:rPr>
              <w:t>al</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group</w:t>
            </w:r>
          </w:p>
          <w:p w:rsidR="00A1140F" w:rsidRPr="00505350" w:rsidRDefault="00A1140F" w:rsidP="00A1140F">
            <w:pPr>
              <w:spacing w:before="0" w:after="160" w:line="259" w:lineRule="auto"/>
              <w:rPr>
                <w:rFonts w:eastAsia="Calibri" w:cs="Times New Roman"/>
                <w:b/>
                <w:sz w:val="24"/>
                <w:szCs w:val="24"/>
              </w:rPr>
            </w:pPr>
          </w:p>
          <w:p w:rsidR="00A1140F" w:rsidRPr="00505350" w:rsidRDefault="00A1140F" w:rsidP="00A1140F">
            <w:pPr>
              <w:spacing w:before="0" w:after="160" w:line="259" w:lineRule="auto"/>
              <w:rPr>
                <w:rFonts w:eastAsia="Calibri" w:cs="Times New Roman"/>
                <w:b/>
                <w:sz w:val="24"/>
                <w:szCs w:val="24"/>
              </w:rPr>
            </w:pPr>
          </w:p>
          <w:p w:rsidR="00A1140F" w:rsidRPr="00505350" w:rsidRDefault="00A1140F" w:rsidP="00A1140F">
            <w:pPr>
              <w:spacing w:before="0" w:after="160" w:line="259" w:lineRule="auto"/>
              <w:rPr>
                <w:rFonts w:eastAsia="Calibri" w:cs="Times New Roman"/>
                <w:b/>
                <w:sz w:val="24"/>
                <w:szCs w:val="24"/>
              </w:rPr>
            </w:pPr>
          </w:p>
        </w:tc>
        <w:tc>
          <w:tcPr>
            <w:tcW w:w="361" w:type="pct"/>
            <w:vMerge w:val="restar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1.6</w:t>
            </w:r>
          </w:p>
          <w:p w:rsidR="00A1140F" w:rsidRPr="00505350" w:rsidRDefault="00A1140F" w:rsidP="00A1140F">
            <w:pPr>
              <w:autoSpaceDE w:val="0"/>
              <w:autoSpaceDN w:val="0"/>
              <w:adjustRightInd w:val="0"/>
              <w:spacing w:before="0" w:after="160" w:line="259" w:lineRule="auto"/>
              <w:jc w:val="left"/>
              <w:rPr>
                <w:rFonts w:eastAsia="Calibri" w:cs="Times New Roman"/>
                <w:sz w:val="24"/>
                <w:szCs w:val="24"/>
              </w:rPr>
            </w:pPr>
            <w:r w:rsidRPr="00505350">
              <w:rPr>
                <w:rFonts w:eastAsia="Calibri" w:cs="Times New Roman"/>
                <w:sz w:val="24"/>
                <w:szCs w:val="24"/>
              </w:rPr>
              <w:t>Education level</w:t>
            </w:r>
          </w:p>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(Class)</w:t>
            </w:r>
          </w:p>
          <w:p w:rsidR="00A1140F" w:rsidRPr="00505350" w:rsidRDefault="00A1140F" w:rsidP="00A1140F">
            <w:pPr>
              <w:spacing w:before="0" w:after="160" w:line="259" w:lineRule="auto"/>
              <w:rPr>
                <w:rFonts w:eastAsia="Calibri" w:cs="Times New Roman"/>
                <w:b/>
                <w:sz w:val="24"/>
                <w:szCs w:val="24"/>
              </w:rPr>
            </w:pPr>
          </w:p>
        </w:tc>
        <w:tc>
          <w:tcPr>
            <w:tcW w:w="1067" w:type="pct"/>
            <w:gridSpan w:val="3"/>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Cs/>
                <w:sz w:val="24"/>
                <w:szCs w:val="24"/>
              </w:rPr>
              <w:t>(Question for people was born from1990 to 2008)</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Education situation</w:t>
            </w:r>
          </w:p>
        </w:tc>
        <w:tc>
          <w:tcPr>
            <w:tcW w:w="349" w:type="pct"/>
            <w:vMerge w:val="restart"/>
            <w:shd w:val="clear" w:color="auto" w:fill="auto"/>
          </w:tcPr>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 xml:space="preserve">1.10 Health Insurance </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1 = Yes</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2 = No</w:t>
            </w:r>
          </w:p>
        </w:tc>
        <w:tc>
          <w:tcPr>
            <w:tcW w:w="733" w:type="pct"/>
            <w:vMerge w:val="restart"/>
            <w:shd w:val="clear" w:color="auto" w:fill="auto"/>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sz w:val="24"/>
                <w:szCs w:val="24"/>
              </w:rPr>
              <w:t>1.11</w:t>
            </w:r>
            <w:r w:rsidRPr="00505350">
              <w:rPr>
                <w:rFonts w:eastAsia="Calibri" w:cs="Times New Roman"/>
                <w:b/>
                <w:sz w:val="24"/>
                <w:szCs w:val="24"/>
              </w:rPr>
              <w:t>Primary occupation</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1.Farming</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2.Raising livestock</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3.Selling goods</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4.Worker</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5.Goverment employee</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6.Private employee</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7.Driver</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8.Housewife</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9.Retirement</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10.Student</w:t>
            </w:r>
          </w:p>
          <w:p w:rsidR="00A1140F" w:rsidRPr="00505350" w:rsidRDefault="00A1140F" w:rsidP="00A1140F">
            <w:pPr>
              <w:spacing w:before="0" w:after="160" w:line="259" w:lineRule="auto"/>
              <w:rPr>
                <w:rFonts w:eastAsia="Batang" w:cs="Times New Roman"/>
                <w:sz w:val="24"/>
                <w:szCs w:val="24"/>
              </w:rPr>
            </w:pPr>
            <w:r w:rsidRPr="00505350">
              <w:rPr>
                <w:rFonts w:eastAsia="Batang" w:cs="Times New Roman"/>
                <w:sz w:val="24"/>
                <w:szCs w:val="24"/>
              </w:rPr>
              <w:t>11.Hired</w:t>
            </w:r>
          </w:p>
          <w:p w:rsidR="00A1140F" w:rsidRPr="00505350" w:rsidRDefault="00A1140F" w:rsidP="00A1140F">
            <w:pPr>
              <w:spacing w:before="0" w:after="160" w:line="259" w:lineRule="auto"/>
              <w:rPr>
                <w:rFonts w:eastAsia="Calibri" w:cs="Times New Roman"/>
                <w:b/>
                <w:sz w:val="24"/>
                <w:szCs w:val="24"/>
              </w:rPr>
            </w:pPr>
            <w:r w:rsidRPr="00505350">
              <w:rPr>
                <w:rFonts w:eastAsia="Batang" w:cs="Times New Roman"/>
                <w:sz w:val="24"/>
                <w:szCs w:val="24"/>
              </w:rPr>
              <w:t>12.Others</w:t>
            </w:r>
          </w:p>
        </w:tc>
      </w:tr>
      <w:tr w:rsidR="00A1140F" w:rsidRPr="00505350" w:rsidTr="00A1140F">
        <w:trPr>
          <w:cantSplit/>
          <w:trHeight w:val="1001"/>
          <w:jc w:val="center"/>
        </w:trPr>
        <w:tc>
          <w:tcPr>
            <w:tcW w:w="199" w:type="pct"/>
            <w:vMerge/>
          </w:tcPr>
          <w:p w:rsidR="00A1140F" w:rsidRPr="00505350" w:rsidRDefault="00A1140F" w:rsidP="00A1140F">
            <w:pPr>
              <w:spacing w:before="0" w:after="160" w:line="259" w:lineRule="auto"/>
              <w:rPr>
                <w:rFonts w:eastAsia="Calibri" w:cs="Times New Roman"/>
                <w:b/>
                <w:sz w:val="24"/>
                <w:szCs w:val="24"/>
              </w:rPr>
            </w:pPr>
          </w:p>
        </w:tc>
        <w:tc>
          <w:tcPr>
            <w:tcW w:w="575" w:type="pct"/>
            <w:vMerge/>
          </w:tcPr>
          <w:p w:rsidR="00A1140F" w:rsidRPr="00505350" w:rsidRDefault="00A1140F" w:rsidP="00A1140F">
            <w:pPr>
              <w:spacing w:before="0" w:after="160" w:line="259" w:lineRule="auto"/>
              <w:rPr>
                <w:rFonts w:eastAsia="Calibri" w:cs="Times New Roman"/>
                <w:b/>
                <w:sz w:val="24"/>
                <w:szCs w:val="24"/>
              </w:rPr>
            </w:pPr>
          </w:p>
        </w:tc>
        <w:tc>
          <w:tcPr>
            <w:tcW w:w="766" w:type="pct"/>
            <w:vMerge/>
          </w:tcPr>
          <w:p w:rsidR="00A1140F" w:rsidRPr="00505350" w:rsidRDefault="00A1140F" w:rsidP="00A1140F">
            <w:pPr>
              <w:spacing w:before="0" w:after="160" w:line="259" w:lineRule="auto"/>
              <w:rPr>
                <w:rFonts w:eastAsia="Calibri" w:cs="Times New Roman"/>
                <w:b/>
                <w:sz w:val="24"/>
                <w:szCs w:val="24"/>
              </w:rPr>
            </w:pPr>
          </w:p>
        </w:tc>
        <w:tc>
          <w:tcPr>
            <w:tcW w:w="358" w:type="pct"/>
            <w:vMerge/>
          </w:tcPr>
          <w:p w:rsidR="00A1140F" w:rsidRPr="00505350" w:rsidRDefault="00A1140F" w:rsidP="00A1140F">
            <w:pPr>
              <w:spacing w:before="0" w:after="160" w:line="259" w:lineRule="auto"/>
              <w:rPr>
                <w:rFonts w:eastAsia="Calibri" w:cs="Times New Roman"/>
                <w:b/>
                <w:sz w:val="24"/>
                <w:szCs w:val="24"/>
              </w:rPr>
            </w:pPr>
          </w:p>
        </w:tc>
        <w:tc>
          <w:tcPr>
            <w:tcW w:w="323" w:type="pct"/>
            <w:vMerge/>
          </w:tcPr>
          <w:p w:rsidR="00A1140F" w:rsidRPr="00505350" w:rsidRDefault="00A1140F" w:rsidP="00A1140F">
            <w:pPr>
              <w:spacing w:before="0" w:after="160" w:line="259" w:lineRule="auto"/>
              <w:rPr>
                <w:rFonts w:eastAsia="Calibri" w:cs="Times New Roman"/>
                <w:b/>
                <w:sz w:val="24"/>
                <w:szCs w:val="24"/>
              </w:rPr>
            </w:pPr>
          </w:p>
        </w:tc>
        <w:tc>
          <w:tcPr>
            <w:tcW w:w="268" w:type="pct"/>
            <w:vMerge/>
          </w:tcPr>
          <w:p w:rsidR="00A1140F" w:rsidRPr="00505350" w:rsidRDefault="00A1140F" w:rsidP="00A1140F">
            <w:pPr>
              <w:spacing w:before="0" w:after="160" w:line="259" w:lineRule="auto"/>
              <w:rPr>
                <w:rFonts w:eastAsia="Calibri" w:cs="Times New Roman"/>
                <w:b/>
                <w:sz w:val="24"/>
                <w:szCs w:val="24"/>
              </w:rPr>
            </w:pPr>
          </w:p>
        </w:tc>
        <w:tc>
          <w:tcPr>
            <w:tcW w:w="361" w:type="pct"/>
            <w:vMerge/>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b/>
                <w:sz w:val="24"/>
                <w:szCs w:val="24"/>
              </w:rPr>
              <w:t>1.7</w:t>
            </w:r>
          </w:p>
          <w:p w:rsidR="00A1140F" w:rsidRPr="00505350" w:rsidRDefault="00A1140F" w:rsidP="00A1140F">
            <w:pPr>
              <w:spacing w:before="0" w:after="160" w:line="259" w:lineRule="auto"/>
              <w:rPr>
                <w:rFonts w:eastAsia="Calibri" w:cs="Times New Roman"/>
                <w:b/>
                <w:sz w:val="24"/>
                <w:szCs w:val="24"/>
              </w:rPr>
            </w:pPr>
          </w:p>
          <w:p w:rsidR="00A1140F" w:rsidRPr="00505350" w:rsidRDefault="00A1140F" w:rsidP="00A1140F">
            <w:pPr>
              <w:spacing w:before="0" w:after="160" w:line="259" w:lineRule="auto"/>
              <w:rPr>
                <w:rFonts w:eastAsia="Calibri" w:cs="Times New Roman"/>
                <w:bCs/>
                <w:sz w:val="24"/>
                <w:szCs w:val="24"/>
                <w:u w:val="single"/>
              </w:rPr>
            </w:pPr>
            <w:r w:rsidRPr="00505350">
              <w:rPr>
                <w:rFonts w:eastAsia="Calibri" w:cs="Times New Roman"/>
                <w:b/>
                <w:sz w:val="24"/>
                <w:szCs w:val="24"/>
              </w:rPr>
              <w:t>1=going to school</w:t>
            </w:r>
            <w:r w:rsidRPr="00505350">
              <w:rPr>
                <w:rFonts w:eastAsia="Calibri" w:cs="Times New Roman"/>
                <w:bCs/>
                <w:sz w:val="24"/>
                <w:szCs w:val="24"/>
                <w:u w:val="single"/>
              </w:rPr>
              <w:t>&gt;&gt;2.1</w:t>
            </w:r>
          </w:p>
          <w:p w:rsidR="00A1140F" w:rsidRPr="00505350" w:rsidRDefault="00A1140F" w:rsidP="00A1140F">
            <w:pPr>
              <w:spacing w:before="0" w:after="160" w:line="259" w:lineRule="auto"/>
              <w:rPr>
                <w:rFonts w:eastAsia="Calibri" w:cs="Times New Roman"/>
                <w:b/>
                <w:sz w:val="24"/>
                <w:szCs w:val="24"/>
              </w:rPr>
            </w:pPr>
          </w:p>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 xml:space="preserve">2=Leave school </w:t>
            </w:r>
            <w:r w:rsidRPr="00505350">
              <w:rPr>
                <w:rFonts w:eastAsia="Calibri" w:cs="Times New Roman"/>
                <w:b/>
                <w:sz w:val="24"/>
                <w:szCs w:val="24"/>
                <w:u w:val="single"/>
              </w:rPr>
              <w:t>&gt;&gt;</w:t>
            </w:r>
            <w:r w:rsidRPr="00505350">
              <w:rPr>
                <w:rFonts w:eastAsia="Calibri" w:cs="Times New Roman"/>
                <w:sz w:val="24"/>
                <w:szCs w:val="24"/>
                <w:u w:val="single"/>
              </w:rPr>
              <w:t>1.10</w:t>
            </w:r>
          </w:p>
        </w:tc>
        <w:tc>
          <w:tcPr>
            <w:tcW w:w="283" w:type="pc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1.8</w:t>
            </w:r>
          </w:p>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sz w:val="24"/>
                <w:szCs w:val="24"/>
              </w:rPr>
              <w:t>Year of leaving school</w:t>
            </w:r>
          </w:p>
        </w:tc>
        <w:tc>
          <w:tcPr>
            <w:tcW w:w="353" w:type="pct"/>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1.9</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 xml:space="preserve">Reasons </w:t>
            </w:r>
            <w:r w:rsidR="00337D6E">
              <w:rPr>
                <w:rFonts w:eastAsia="Calibri" w:cs="Times New Roman"/>
                <w:sz w:val="24"/>
                <w:szCs w:val="24"/>
              </w:rPr>
              <w:t>for</w:t>
            </w:r>
            <w:r w:rsidR="00337D6E" w:rsidRPr="00505350">
              <w:rPr>
                <w:rFonts w:eastAsia="Calibri" w:cs="Times New Roman"/>
                <w:sz w:val="24"/>
                <w:szCs w:val="24"/>
              </w:rPr>
              <w:t xml:space="preserve"> </w:t>
            </w:r>
            <w:r w:rsidRPr="00505350">
              <w:rPr>
                <w:rFonts w:eastAsia="Calibri" w:cs="Times New Roman"/>
                <w:sz w:val="24"/>
                <w:szCs w:val="24"/>
              </w:rPr>
              <w:t>leaving school</w:t>
            </w:r>
          </w:p>
          <w:p w:rsidR="00A1140F" w:rsidRPr="00505350" w:rsidRDefault="00A1140F" w:rsidP="00A1140F">
            <w:pPr>
              <w:spacing w:before="0" w:after="160" w:line="259" w:lineRule="auto"/>
              <w:rPr>
                <w:rFonts w:eastAsia="Calibri" w:cs="Times New Roman"/>
                <w:sz w:val="24"/>
                <w:szCs w:val="24"/>
              </w:rPr>
            </w:pPr>
            <w:r w:rsidRPr="00505350">
              <w:rPr>
                <w:rFonts w:eastAsia="Calibri" w:cs="Times New Roman"/>
                <w:sz w:val="24"/>
                <w:szCs w:val="24"/>
              </w:rPr>
              <w:t>(Choose</w:t>
            </w:r>
            <w:r w:rsidR="00337D6E">
              <w:rPr>
                <w:rFonts w:eastAsia="Calibri" w:cs="Times New Roman"/>
                <w:sz w:val="24"/>
                <w:szCs w:val="24"/>
              </w:rPr>
              <w:t xml:space="preserve"> to</w:t>
            </w:r>
            <w:r w:rsidRPr="00505350">
              <w:rPr>
                <w:rFonts w:eastAsia="Calibri" w:cs="Times New Roman"/>
                <w:sz w:val="24"/>
                <w:szCs w:val="24"/>
              </w:rPr>
              <w:t xml:space="preserve"> maximize 2</w:t>
            </w:r>
            <w:r w:rsidRPr="00505350">
              <w:rPr>
                <w:rFonts w:eastAsia="Calibri" w:cs="Times New Roman"/>
                <w:b/>
                <w:sz w:val="24"/>
                <w:szCs w:val="24"/>
              </w:rPr>
              <w:t xml:space="preserve"> </w:t>
            </w:r>
            <w:r w:rsidRPr="00505350">
              <w:rPr>
                <w:rFonts w:eastAsia="Calibri" w:cs="Times New Roman"/>
                <w:sz w:val="24"/>
                <w:szCs w:val="24"/>
              </w:rPr>
              <w:t>options)</w:t>
            </w:r>
          </w:p>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sz w:val="24"/>
                <w:szCs w:val="24"/>
              </w:rPr>
              <w:t>Looking at the table</w:t>
            </w:r>
          </w:p>
        </w:tc>
        <w:tc>
          <w:tcPr>
            <w:tcW w:w="349" w:type="pct"/>
            <w:vMerge/>
            <w:shd w:val="clear" w:color="auto" w:fill="auto"/>
          </w:tcPr>
          <w:p w:rsidR="00A1140F" w:rsidRPr="00505350" w:rsidRDefault="00A1140F" w:rsidP="00A1140F">
            <w:pPr>
              <w:spacing w:before="0" w:after="160" w:line="259" w:lineRule="auto"/>
              <w:rPr>
                <w:rFonts w:eastAsia="Calibri" w:cs="Times New Roman"/>
                <w:b/>
                <w:sz w:val="24"/>
                <w:szCs w:val="24"/>
              </w:rPr>
            </w:pPr>
          </w:p>
        </w:tc>
        <w:tc>
          <w:tcPr>
            <w:tcW w:w="733" w:type="pct"/>
            <w:vMerge/>
            <w:shd w:val="clear" w:color="auto" w:fill="auto"/>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282"/>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1</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lastRenderedPageBreak/>
              <w:t>2</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3</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4</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5</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6</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7</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8</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r w:rsidR="00A1140F" w:rsidRPr="00505350" w:rsidTr="00A1140F">
        <w:trPr>
          <w:cantSplit/>
          <w:trHeight w:val="340"/>
          <w:jc w:val="center"/>
        </w:trPr>
        <w:tc>
          <w:tcPr>
            <w:tcW w:w="199" w:type="pct"/>
            <w:vAlign w:val="center"/>
          </w:tcPr>
          <w:p w:rsidR="00A1140F" w:rsidRPr="00505350" w:rsidRDefault="00A1140F" w:rsidP="00A1140F">
            <w:pPr>
              <w:spacing w:before="0" w:after="160" w:line="259" w:lineRule="auto"/>
              <w:rPr>
                <w:rFonts w:eastAsia="Calibri" w:cs="Times New Roman"/>
                <w:b/>
                <w:sz w:val="24"/>
                <w:szCs w:val="24"/>
              </w:rPr>
            </w:pPr>
            <w:r w:rsidRPr="00505350">
              <w:rPr>
                <w:rFonts w:eastAsia="Calibri" w:cs="Times New Roman"/>
                <w:b/>
                <w:sz w:val="24"/>
                <w:szCs w:val="24"/>
              </w:rPr>
              <w:t>9</w:t>
            </w:r>
          </w:p>
        </w:tc>
        <w:tc>
          <w:tcPr>
            <w:tcW w:w="575" w:type="pct"/>
            <w:vAlign w:val="center"/>
          </w:tcPr>
          <w:p w:rsidR="00A1140F" w:rsidRPr="00505350" w:rsidRDefault="00A1140F" w:rsidP="00A1140F">
            <w:pPr>
              <w:spacing w:before="0" w:after="160" w:line="259" w:lineRule="auto"/>
              <w:rPr>
                <w:rFonts w:eastAsia="Calibri" w:cs="Times New Roman"/>
                <w:b/>
                <w:sz w:val="24"/>
                <w:szCs w:val="24"/>
              </w:rPr>
            </w:pPr>
          </w:p>
        </w:tc>
        <w:tc>
          <w:tcPr>
            <w:tcW w:w="766" w:type="pct"/>
            <w:vAlign w:val="center"/>
          </w:tcPr>
          <w:p w:rsidR="00A1140F" w:rsidRPr="00505350" w:rsidRDefault="00A1140F" w:rsidP="00A1140F">
            <w:pPr>
              <w:spacing w:before="0" w:after="160" w:line="259" w:lineRule="auto"/>
              <w:rPr>
                <w:rFonts w:eastAsia="Calibri" w:cs="Times New Roman"/>
                <w:b/>
                <w:sz w:val="24"/>
                <w:szCs w:val="24"/>
              </w:rPr>
            </w:pPr>
          </w:p>
        </w:tc>
        <w:tc>
          <w:tcPr>
            <w:tcW w:w="358" w:type="pct"/>
            <w:vAlign w:val="center"/>
          </w:tcPr>
          <w:p w:rsidR="00A1140F" w:rsidRPr="00505350" w:rsidRDefault="00A1140F" w:rsidP="00A1140F">
            <w:pPr>
              <w:spacing w:before="0" w:after="160" w:line="259" w:lineRule="auto"/>
              <w:rPr>
                <w:rFonts w:eastAsia="Calibri" w:cs="Times New Roman"/>
                <w:b/>
                <w:sz w:val="24"/>
                <w:szCs w:val="24"/>
              </w:rPr>
            </w:pPr>
          </w:p>
        </w:tc>
        <w:tc>
          <w:tcPr>
            <w:tcW w:w="323" w:type="pct"/>
            <w:vAlign w:val="center"/>
          </w:tcPr>
          <w:p w:rsidR="00A1140F" w:rsidRPr="00505350" w:rsidRDefault="00A1140F" w:rsidP="00A1140F">
            <w:pPr>
              <w:spacing w:before="0" w:after="160" w:line="259" w:lineRule="auto"/>
              <w:rPr>
                <w:rFonts w:eastAsia="Calibri" w:cs="Times New Roman"/>
                <w:b/>
                <w:sz w:val="24"/>
                <w:szCs w:val="24"/>
              </w:rPr>
            </w:pPr>
          </w:p>
        </w:tc>
        <w:tc>
          <w:tcPr>
            <w:tcW w:w="268" w:type="pct"/>
            <w:vAlign w:val="center"/>
          </w:tcPr>
          <w:p w:rsidR="00A1140F" w:rsidRPr="00505350" w:rsidRDefault="00A1140F" w:rsidP="00A1140F">
            <w:pPr>
              <w:spacing w:before="0" w:after="160" w:line="259" w:lineRule="auto"/>
              <w:rPr>
                <w:rFonts w:eastAsia="Calibri" w:cs="Times New Roman"/>
                <w:b/>
                <w:sz w:val="24"/>
                <w:szCs w:val="24"/>
              </w:rPr>
            </w:pPr>
          </w:p>
        </w:tc>
        <w:tc>
          <w:tcPr>
            <w:tcW w:w="361" w:type="pct"/>
          </w:tcPr>
          <w:p w:rsidR="00A1140F" w:rsidRPr="00505350" w:rsidRDefault="00A1140F" w:rsidP="00A1140F">
            <w:pPr>
              <w:spacing w:before="0" w:after="160" w:line="259" w:lineRule="auto"/>
              <w:rPr>
                <w:rFonts w:eastAsia="Calibri" w:cs="Times New Roman"/>
                <w:b/>
                <w:sz w:val="24"/>
                <w:szCs w:val="24"/>
              </w:rPr>
            </w:pPr>
          </w:p>
        </w:tc>
        <w:tc>
          <w:tcPr>
            <w:tcW w:w="431" w:type="pct"/>
          </w:tcPr>
          <w:p w:rsidR="00A1140F" w:rsidRPr="00505350" w:rsidRDefault="00A1140F" w:rsidP="00A1140F">
            <w:pPr>
              <w:spacing w:before="0" w:after="160" w:line="259" w:lineRule="auto"/>
              <w:rPr>
                <w:rFonts w:eastAsia="Calibri" w:cs="Times New Roman"/>
                <w:b/>
                <w:sz w:val="24"/>
                <w:szCs w:val="24"/>
              </w:rPr>
            </w:pPr>
          </w:p>
        </w:tc>
        <w:tc>
          <w:tcPr>
            <w:tcW w:w="283" w:type="pct"/>
          </w:tcPr>
          <w:p w:rsidR="00A1140F" w:rsidRPr="00505350" w:rsidRDefault="00A1140F" w:rsidP="00A1140F">
            <w:pPr>
              <w:spacing w:before="0" w:after="160" w:line="259" w:lineRule="auto"/>
              <w:rPr>
                <w:rFonts w:eastAsia="Calibri" w:cs="Times New Roman"/>
                <w:b/>
                <w:sz w:val="24"/>
                <w:szCs w:val="24"/>
              </w:rPr>
            </w:pPr>
          </w:p>
        </w:tc>
        <w:tc>
          <w:tcPr>
            <w:tcW w:w="353" w:type="pct"/>
          </w:tcPr>
          <w:p w:rsidR="00A1140F" w:rsidRPr="00505350" w:rsidRDefault="00A1140F" w:rsidP="00A1140F">
            <w:pPr>
              <w:spacing w:before="0" w:after="160" w:line="259" w:lineRule="auto"/>
              <w:rPr>
                <w:rFonts w:eastAsia="Calibri" w:cs="Times New Roman"/>
                <w:b/>
                <w:sz w:val="24"/>
                <w:szCs w:val="24"/>
              </w:rPr>
            </w:pPr>
          </w:p>
        </w:tc>
        <w:tc>
          <w:tcPr>
            <w:tcW w:w="349"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c>
          <w:tcPr>
            <w:tcW w:w="733" w:type="pct"/>
            <w:shd w:val="clear" w:color="auto" w:fill="auto"/>
            <w:vAlign w:val="center"/>
          </w:tcPr>
          <w:p w:rsidR="00A1140F" w:rsidRPr="00505350" w:rsidRDefault="00A1140F" w:rsidP="00A1140F">
            <w:pPr>
              <w:spacing w:before="0" w:after="160" w:line="259" w:lineRule="auto"/>
              <w:rPr>
                <w:rFonts w:eastAsia="Calibri" w:cs="Times New Roman"/>
                <w:b/>
                <w:sz w:val="24"/>
                <w:szCs w:val="24"/>
              </w:rPr>
            </w:pPr>
          </w:p>
        </w:tc>
      </w:tr>
    </w:tbl>
    <w:p w:rsidR="00A1140F" w:rsidRPr="00505350" w:rsidRDefault="00A1140F" w:rsidP="00A1140F">
      <w:pPr>
        <w:spacing w:after="240" w:line="259" w:lineRule="auto"/>
        <w:rPr>
          <w:rFonts w:eastAsia="Calibri" w:cs="Times New Roman"/>
          <w:sz w:val="24"/>
          <w:szCs w:val="24"/>
        </w:rPr>
      </w:pPr>
      <w:r w:rsidRPr="00505350">
        <w:rPr>
          <w:rFonts w:eastAsia="Calibri" w:cs="Times New Roman"/>
          <w:bCs/>
          <w:sz w:val="24"/>
          <w:szCs w:val="24"/>
          <w:u w:val="single"/>
        </w:rPr>
        <w:t>Investigator</w:t>
      </w:r>
      <w:r w:rsidRPr="00505350">
        <w:rPr>
          <w:rFonts w:eastAsia="Calibri" w:cs="Times New Roman"/>
          <w:sz w:val="24"/>
          <w:szCs w:val="24"/>
        </w:rPr>
        <w:t>: 1a. The number of generation: ......................   1b. The number of member</w:t>
      </w:r>
      <w:r w:rsidR="00337D6E">
        <w:rPr>
          <w:rFonts w:eastAsia="Calibri" w:cs="Times New Roman"/>
          <w:sz w:val="24"/>
          <w:szCs w:val="24"/>
        </w:rPr>
        <w:t>s</w:t>
      </w:r>
      <w:r w:rsidRPr="00505350">
        <w:rPr>
          <w:rFonts w:eastAsia="Calibri" w:cs="Times New Roman"/>
          <w:sz w:val="24"/>
          <w:szCs w:val="24"/>
        </w:rPr>
        <w:t>: ....................……</w:t>
      </w:r>
    </w:p>
    <w:p w:rsidR="00A1140F" w:rsidRPr="00505350" w:rsidRDefault="00A1140F" w:rsidP="00A1140F">
      <w:pPr>
        <w:spacing w:after="240" w:line="259" w:lineRule="auto"/>
        <w:rPr>
          <w:rFonts w:eastAsia="Calibri" w:cs="Times New Roman"/>
          <w:sz w:val="24"/>
          <w:szCs w:val="24"/>
        </w:rPr>
      </w:pPr>
      <w:r w:rsidRPr="00505350">
        <w:rPr>
          <w:rFonts w:eastAsia="Calibri" w:cs="Times New Roman"/>
          <w:sz w:val="24"/>
          <w:szCs w:val="24"/>
        </w:rPr>
        <w:t xml:space="preserve">Code for column 1.9: 1= economical </w:t>
      </w:r>
      <w:r w:rsidR="007B5341" w:rsidRPr="00505350">
        <w:rPr>
          <w:rFonts w:eastAsia="Calibri" w:cs="Times New Roman"/>
          <w:sz w:val="24"/>
          <w:szCs w:val="24"/>
        </w:rPr>
        <w:t xml:space="preserve">difficult,  </w:t>
      </w:r>
      <w:r w:rsidRPr="00505350">
        <w:rPr>
          <w:rFonts w:eastAsia="Calibri" w:cs="Times New Roman"/>
          <w:sz w:val="24"/>
          <w:szCs w:val="24"/>
        </w:rPr>
        <w:t xml:space="preserve">2=Leaving school to working,   3=  Far from house to school/difficult </w:t>
      </w:r>
      <w:r w:rsidR="00337D6E" w:rsidRPr="00505350">
        <w:rPr>
          <w:rFonts w:eastAsia="Calibri" w:cs="Times New Roman"/>
          <w:sz w:val="24"/>
          <w:szCs w:val="24"/>
        </w:rPr>
        <w:t>travel</w:t>
      </w:r>
      <w:r w:rsidR="00337D6E">
        <w:rPr>
          <w:rFonts w:eastAsia="Calibri" w:cs="Times New Roman"/>
          <w:sz w:val="24"/>
          <w:szCs w:val="24"/>
        </w:rPr>
        <w:t>ing</w:t>
      </w:r>
      <w:r w:rsidRPr="00505350">
        <w:rPr>
          <w:rFonts w:eastAsia="Calibri" w:cs="Times New Roman"/>
          <w:sz w:val="24"/>
          <w:szCs w:val="24"/>
        </w:rPr>
        <w:t>, 4 =</w:t>
      </w:r>
      <w:r w:rsidR="007B5341" w:rsidRPr="00505350">
        <w:rPr>
          <w:rFonts w:eastAsia="Calibri" w:cs="Times New Roman"/>
          <w:sz w:val="24"/>
          <w:szCs w:val="24"/>
        </w:rPr>
        <w:t xml:space="preserve"> </w:t>
      </w:r>
      <w:r w:rsidRPr="00505350">
        <w:rPr>
          <w:rFonts w:eastAsia="Calibri" w:cs="Times New Roman"/>
          <w:sz w:val="24"/>
          <w:szCs w:val="24"/>
        </w:rPr>
        <w:t>unwanted studying, 5= academic failure, 6 = Do not study in high level for male, 7= Do not study in high level for female,  8= Others (detail).................</w:t>
      </w:r>
    </w:p>
    <w:p w:rsidR="00A1140F" w:rsidRPr="00505350" w:rsidRDefault="00A1140F" w:rsidP="00A1140F">
      <w:pPr>
        <w:spacing w:after="240" w:line="259" w:lineRule="auto"/>
        <w:rPr>
          <w:rFonts w:eastAsia="Calibri" w:cs="Times New Roman"/>
          <w:b/>
          <w:sz w:val="24"/>
          <w:szCs w:val="24"/>
        </w:rPr>
        <w:sectPr w:rsidR="00A1140F" w:rsidRPr="00505350" w:rsidSect="00A1140F">
          <w:pgSz w:w="16840" w:h="11907" w:orient="landscape" w:code="9"/>
          <w:pgMar w:top="1134" w:right="1134" w:bottom="1134" w:left="1701" w:header="709" w:footer="709" w:gutter="0"/>
          <w:pgNumType w:chapStyle="1"/>
          <w:cols w:space="708"/>
          <w:titlePg/>
          <w:docGrid w:linePitch="381"/>
        </w:sectPr>
      </w:pPr>
    </w:p>
    <w:p w:rsidR="00A1140F" w:rsidRPr="00505350" w:rsidRDefault="00A1140F" w:rsidP="00A1140F">
      <w:pPr>
        <w:spacing w:after="240" w:line="259" w:lineRule="auto"/>
        <w:ind w:right="-18"/>
        <w:rPr>
          <w:rFonts w:eastAsia="Calibri" w:cs="Times New Roman"/>
          <w:b/>
          <w:sz w:val="24"/>
          <w:szCs w:val="24"/>
        </w:rPr>
      </w:pPr>
      <w:r w:rsidRPr="00505350">
        <w:rPr>
          <w:rFonts w:eastAsia="Calibri" w:cs="Times New Roman"/>
          <w:b/>
          <w:sz w:val="24"/>
          <w:szCs w:val="24"/>
        </w:rPr>
        <w:lastRenderedPageBreak/>
        <w:t>B. Assets</w:t>
      </w:r>
    </w:p>
    <w:p w:rsidR="00A1140F" w:rsidRPr="00505350" w:rsidRDefault="00A1140F" w:rsidP="00C5112A">
      <w:pPr>
        <w:numPr>
          <w:ilvl w:val="0"/>
          <w:numId w:val="100"/>
        </w:numPr>
        <w:spacing w:before="0" w:after="240" w:line="240" w:lineRule="auto"/>
        <w:ind w:left="284" w:right="-18" w:hanging="284"/>
        <w:jc w:val="left"/>
        <w:rPr>
          <w:rFonts w:eastAsia="Calibri" w:cs="Times New Roman"/>
          <w:b/>
          <w:sz w:val="24"/>
          <w:szCs w:val="24"/>
        </w:rPr>
      </w:pPr>
      <w:r w:rsidRPr="00505350">
        <w:rPr>
          <w:rFonts w:eastAsia="Calibri" w:cs="Times New Roman"/>
          <w:b/>
          <w:sz w:val="24"/>
          <w:szCs w:val="24"/>
        </w:rPr>
        <w:t>House type classification</w:t>
      </w:r>
    </w:p>
    <w:p w:rsidR="00A1140F" w:rsidRPr="00505350" w:rsidRDefault="00A1140F" w:rsidP="00C5112A">
      <w:pPr>
        <w:numPr>
          <w:ilvl w:val="0"/>
          <w:numId w:val="101"/>
        </w:numPr>
        <w:spacing w:before="0" w:after="240" w:line="240" w:lineRule="auto"/>
        <w:ind w:right="-18"/>
        <w:jc w:val="left"/>
        <w:rPr>
          <w:rFonts w:eastAsia="Calibri" w:cs="Times New Roman"/>
          <w:sz w:val="24"/>
          <w:szCs w:val="24"/>
        </w:rPr>
      </w:pPr>
      <w:r w:rsidRPr="00505350">
        <w:rPr>
          <w:rFonts w:eastAsia="Calibri" w:cs="Times New Roman"/>
          <w:sz w:val="24"/>
          <w:szCs w:val="24"/>
        </w:rPr>
        <w:t>Permanent housing (more than1 floor/ brick wall, reinforced concrete roof)</w:t>
      </w:r>
    </w:p>
    <w:p w:rsidR="00A1140F" w:rsidRPr="00505350" w:rsidRDefault="00A1140F" w:rsidP="00C5112A">
      <w:pPr>
        <w:numPr>
          <w:ilvl w:val="0"/>
          <w:numId w:val="101"/>
        </w:numPr>
        <w:spacing w:before="0" w:after="240" w:line="240" w:lineRule="auto"/>
        <w:ind w:right="-18"/>
        <w:jc w:val="left"/>
        <w:rPr>
          <w:rFonts w:eastAsia="Calibri" w:cs="Times New Roman"/>
          <w:sz w:val="24"/>
          <w:szCs w:val="24"/>
        </w:rPr>
      </w:pPr>
      <w:r w:rsidRPr="00505350">
        <w:rPr>
          <w:rFonts w:eastAsia="Calibri" w:cs="Times New Roman"/>
          <w:sz w:val="24"/>
          <w:szCs w:val="24"/>
        </w:rPr>
        <w:t>Semi-permanent (Brick wall, brick/ mental roof ...)</w:t>
      </w:r>
    </w:p>
    <w:p w:rsidR="00A1140F" w:rsidRPr="00505350" w:rsidRDefault="00A1140F" w:rsidP="00C5112A">
      <w:pPr>
        <w:numPr>
          <w:ilvl w:val="0"/>
          <w:numId w:val="101"/>
        </w:numPr>
        <w:spacing w:before="0" w:after="240" w:line="240" w:lineRule="auto"/>
        <w:ind w:right="-18"/>
        <w:jc w:val="left"/>
        <w:rPr>
          <w:rFonts w:eastAsia="Calibri" w:cs="Times New Roman"/>
          <w:sz w:val="24"/>
          <w:szCs w:val="24"/>
        </w:rPr>
      </w:pPr>
      <w:r w:rsidRPr="00505350">
        <w:rPr>
          <w:rFonts w:eastAsia="Calibri" w:cs="Times New Roman"/>
          <w:sz w:val="24"/>
          <w:szCs w:val="24"/>
        </w:rPr>
        <w:t xml:space="preserve">Wood housing, </w:t>
      </w:r>
      <w:r w:rsidR="007B5341" w:rsidRPr="00505350">
        <w:rPr>
          <w:rFonts w:eastAsia="Calibri" w:cs="Times New Roman"/>
          <w:sz w:val="24"/>
          <w:szCs w:val="24"/>
        </w:rPr>
        <w:t>leaf roof</w:t>
      </w:r>
      <w:r w:rsidRPr="00505350">
        <w:rPr>
          <w:rFonts w:eastAsia="Calibri" w:cs="Times New Roman"/>
          <w:sz w:val="24"/>
          <w:szCs w:val="24"/>
        </w:rPr>
        <w:t xml:space="preserve"> (Pole, wood/</w:t>
      </w:r>
      <w:r w:rsidR="007B5341" w:rsidRPr="00505350">
        <w:rPr>
          <w:rFonts w:eastAsia="Calibri" w:cs="Times New Roman"/>
          <w:sz w:val="24"/>
          <w:szCs w:val="24"/>
        </w:rPr>
        <w:t>leaf roof</w:t>
      </w:r>
      <w:r w:rsidRPr="00505350">
        <w:rPr>
          <w:rFonts w:eastAsia="Calibri" w:cs="Times New Roman"/>
          <w:sz w:val="24"/>
          <w:szCs w:val="24"/>
        </w:rPr>
        <w:t xml:space="preserve"> ...)</w:t>
      </w:r>
    </w:p>
    <w:p w:rsidR="00A1140F" w:rsidRPr="00505350" w:rsidRDefault="00A1140F" w:rsidP="00C5112A">
      <w:pPr>
        <w:numPr>
          <w:ilvl w:val="0"/>
          <w:numId w:val="101"/>
        </w:numPr>
        <w:spacing w:before="0" w:after="240" w:line="240" w:lineRule="auto"/>
        <w:ind w:right="-18"/>
        <w:jc w:val="left"/>
        <w:rPr>
          <w:rFonts w:eastAsia="Calibri" w:cs="Times New Roman"/>
          <w:sz w:val="24"/>
          <w:szCs w:val="24"/>
        </w:rPr>
      </w:pPr>
      <w:r w:rsidRPr="00505350">
        <w:rPr>
          <w:rFonts w:eastAsia="Calibri" w:cs="Times New Roman"/>
          <w:sz w:val="24"/>
          <w:szCs w:val="24"/>
        </w:rPr>
        <w:t>Temporary housing (Bamboo houses, cottages, temporary wooden shield ...)</w:t>
      </w:r>
    </w:p>
    <w:p w:rsidR="00A1140F" w:rsidRPr="00505350" w:rsidRDefault="00A1140F" w:rsidP="00C5112A">
      <w:pPr>
        <w:numPr>
          <w:ilvl w:val="0"/>
          <w:numId w:val="101"/>
        </w:numPr>
        <w:spacing w:before="0" w:after="240" w:line="240" w:lineRule="auto"/>
        <w:ind w:right="-18"/>
        <w:jc w:val="left"/>
        <w:rPr>
          <w:rFonts w:eastAsia="Calibri" w:cs="Times New Roman"/>
          <w:sz w:val="24"/>
          <w:szCs w:val="24"/>
        </w:rPr>
      </w:pPr>
      <w:r w:rsidRPr="00505350">
        <w:rPr>
          <w:rFonts w:eastAsia="Calibri" w:cs="Times New Roman"/>
          <w:sz w:val="24"/>
          <w:szCs w:val="24"/>
        </w:rPr>
        <w:t>No house</w:t>
      </w:r>
    </w:p>
    <w:p w:rsidR="00A1140F" w:rsidRPr="00505350" w:rsidRDefault="007B5341" w:rsidP="00C5112A">
      <w:pPr>
        <w:numPr>
          <w:ilvl w:val="0"/>
          <w:numId w:val="101"/>
        </w:numPr>
        <w:spacing w:before="0" w:after="240" w:line="240" w:lineRule="auto"/>
        <w:ind w:right="-18"/>
        <w:jc w:val="left"/>
        <w:rPr>
          <w:rFonts w:eastAsia="Calibri" w:cs="Times New Roman"/>
          <w:sz w:val="24"/>
          <w:szCs w:val="24"/>
        </w:rPr>
      </w:pPr>
      <w:r w:rsidRPr="00505350">
        <w:rPr>
          <w:rFonts w:eastAsia="Calibri" w:cs="Times New Roman"/>
          <w:sz w:val="24"/>
          <w:szCs w:val="24"/>
        </w:rPr>
        <w:t>Others (apartment buildings)</w:t>
      </w:r>
      <w:r w:rsidR="00A1140F" w:rsidRPr="00505350">
        <w:rPr>
          <w:rFonts w:eastAsia="Calibri" w:cs="Times New Roman"/>
          <w:sz w:val="24"/>
          <w:szCs w:val="24"/>
        </w:rPr>
        <w:t>:............................................................................</w:t>
      </w:r>
    </w:p>
    <w:p w:rsidR="00A1140F" w:rsidRPr="00505350" w:rsidRDefault="00A1140F" w:rsidP="00C5112A">
      <w:pPr>
        <w:numPr>
          <w:ilvl w:val="0"/>
          <w:numId w:val="100"/>
        </w:numPr>
        <w:spacing w:before="0" w:after="240" w:line="240" w:lineRule="auto"/>
        <w:ind w:left="284" w:right="-18" w:hanging="284"/>
        <w:jc w:val="left"/>
        <w:rPr>
          <w:rFonts w:eastAsia="Calibri" w:cs="Times New Roman"/>
          <w:b/>
          <w:sz w:val="24"/>
          <w:szCs w:val="24"/>
        </w:rPr>
      </w:pPr>
      <w:r w:rsidRPr="00505350">
        <w:rPr>
          <w:rFonts w:eastAsia="Calibri" w:cs="Times New Roman"/>
          <w:b/>
          <w:sz w:val="24"/>
          <w:szCs w:val="24"/>
        </w:rPr>
        <w:t>Does household have residential land use right certificate?</w:t>
      </w:r>
    </w:p>
    <w:p w:rsidR="00A1140F" w:rsidRPr="00505350" w:rsidRDefault="00A1140F" w:rsidP="00C5112A">
      <w:pPr>
        <w:numPr>
          <w:ilvl w:val="0"/>
          <w:numId w:val="102"/>
        </w:numPr>
        <w:spacing w:before="0" w:after="240" w:line="240" w:lineRule="auto"/>
        <w:ind w:right="-18"/>
        <w:jc w:val="left"/>
        <w:rPr>
          <w:rFonts w:eastAsia="Calibri" w:cs="Times New Roman"/>
          <w:sz w:val="24"/>
          <w:szCs w:val="24"/>
        </w:rPr>
      </w:pPr>
      <w:r w:rsidRPr="00505350">
        <w:rPr>
          <w:rFonts w:eastAsia="Calibri" w:cs="Times New Roman"/>
          <w:sz w:val="24"/>
          <w:szCs w:val="24"/>
        </w:rPr>
        <w:t>Yes</w:t>
      </w:r>
    </w:p>
    <w:p w:rsidR="00A1140F" w:rsidRPr="00505350" w:rsidRDefault="00A1140F" w:rsidP="00C5112A">
      <w:pPr>
        <w:numPr>
          <w:ilvl w:val="0"/>
          <w:numId w:val="102"/>
        </w:numPr>
        <w:spacing w:before="0" w:after="240" w:line="240" w:lineRule="auto"/>
        <w:ind w:right="-18"/>
        <w:jc w:val="left"/>
        <w:rPr>
          <w:rFonts w:eastAsia="Calibri" w:cs="Times New Roman"/>
          <w:sz w:val="24"/>
          <w:szCs w:val="24"/>
        </w:rPr>
      </w:pPr>
      <w:r w:rsidRPr="00505350">
        <w:rPr>
          <w:rFonts w:eastAsia="Calibri" w:cs="Times New Roman"/>
          <w:sz w:val="24"/>
          <w:szCs w:val="24"/>
        </w:rPr>
        <w:t>No</w:t>
      </w:r>
    </w:p>
    <w:p w:rsidR="00A1140F" w:rsidRPr="00505350" w:rsidRDefault="00A1140F" w:rsidP="00C5112A">
      <w:pPr>
        <w:numPr>
          <w:ilvl w:val="0"/>
          <w:numId w:val="100"/>
        </w:numPr>
        <w:spacing w:before="0" w:after="240" w:line="240" w:lineRule="auto"/>
        <w:ind w:left="284" w:right="-18" w:hanging="284"/>
        <w:jc w:val="left"/>
        <w:rPr>
          <w:rFonts w:eastAsia="Calibri" w:cs="Times New Roman"/>
          <w:sz w:val="24"/>
          <w:szCs w:val="24"/>
        </w:rPr>
      </w:pPr>
      <w:r w:rsidRPr="00505350">
        <w:rPr>
          <w:rFonts w:eastAsia="Calibri" w:cs="Times New Roman"/>
          <w:b/>
          <w:bCs/>
          <w:sz w:val="24"/>
          <w:szCs w:val="24"/>
        </w:rPr>
        <w:t>Water use: Which source of water for daily use household use?</w:t>
      </w:r>
      <w:r w:rsidR="007B5341" w:rsidRPr="00505350">
        <w:rPr>
          <w:rFonts w:eastAsia="Calibri" w:cs="Times New Roman"/>
          <w:b/>
          <w:bCs/>
          <w:sz w:val="24"/>
          <w:szCs w:val="24"/>
        </w:rPr>
        <w:t xml:space="preserve"> </w:t>
      </w:r>
      <w:r w:rsidRPr="00505350">
        <w:rPr>
          <w:rFonts w:eastAsia="Calibri" w:cs="Times New Roman"/>
          <w:i/>
          <w:iCs/>
          <w:sz w:val="24"/>
          <w:szCs w:val="24"/>
        </w:rPr>
        <w:t>(choose one option)</w:t>
      </w:r>
    </w:p>
    <w:p w:rsidR="00A1140F" w:rsidRPr="00505350" w:rsidRDefault="00A1140F" w:rsidP="00A1140F">
      <w:pPr>
        <w:spacing w:after="240" w:line="259" w:lineRule="auto"/>
        <w:ind w:right="-18"/>
        <w:rPr>
          <w:rFonts w:eastAsia="Calibri" w:cs="Times New Roman"/>
          <w:b/>
          <w:sz w:val="24"/>
          <w:szCs w:val="24"/>
        </w:rPr>
      </w:pP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b/>
          <w:sz w:val="24"/>
          <w:szCs w:val="24"/>
        </w:rPr>
        <w:t>Water for drinking</w:t>
      </w:r>
      <w:r w:rsidRPr="00505350">
        <w:rPr>
          <w:rFonts w:eastAsia="Calibri" w:cs="Times New Roman"/>
          <w:b/>
          <w:sz w:val="24"/>
          <w:szCs w:val="24"/>
        </w:rPr>
        <w:tab/>
        <w:t>Water for washing</w:t>
      </w:r>
    </w:p>
    <w:p w:rsidR="00A1140F" w:rsidRPr="00505350" w:rsidRDefault="00A1140F" w:rsidP="00C5112A">
      <w:pPr>
        <w:numPr>
          <w:ilvl w:val="0"/>
          <w:numId w:val="115"/>
        </w:numPr>
        <w:spacing w:before="0" w:after="240" w:line="240" w:lineRule="auto"/>
        <w:ind w:right="-18"/>
        <w:jc w:val="left"/>
        <w:rPr>
          <w:rFonts w:eastAsia="Calibri" w:cs="Times New Roman"/>
          <w:sz w:val="24"/>
          <w:szCs w:val="24"/>
        </w:rPr>
      </w:pPr>
      <w:r w:rsidRPr="00505350">
        <w:rPr>
          <w:rFonts w:eastAsia="Calibri" w:cs="Times New Roman"/>
          <w:sz w:val="24"/>
          <w:szCs w:val="24"/>
        </w:rPr>
        <w:t>Safe water with water meter connected</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5"/>
        </w:numPr>
        <w:spacing w:before="0" w:after="240" w:line="240" w:lineRule="auto"/>
        <w:ind w:right="-18"/>
        <w:jc w:val="left"/>
        <w:rPr>
          <w:rFonts w:eastAsia="Calibri" w:cs="Times New Roman"/>
          <w:sz w:val="24"/>
          <w:szCs w:val="24"/>
        </w:rPr>
      </w:pPr>
      <w:r w:rsidRPr="00505350">
        <w:rPr>
          <w:rFonts w:eastAsia="Calibri" w:cs="Times New Roman"/>
          <w:sz w:val="24"/>
          <w:szCs w:val="24"/>
        </w:rPr>
        <w:t>Public water tank</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5"/>
        </w:numPr>
        <w:spacing w:before="0" w:after="240" w:line="240" w:lineRule="auto"/>
        <w:ind w:right="-18"/>
        <w:jc w:val="left"/>
        <w:rPr>
          <w:rFonts w:eastAsia="Calibri" w:cs="Times New Roman"/>
          <w:sz w:val="24"/>
          <w:szCs w:val="24"/>
        </w:rPr>
      </w:pPr>
      <w:r w:rsidRPr="00505350">
        <w:rPr>
          <w:rFonts w:eastAsia="Calibri" w:cs="Times New Roman"/>
          <w:sz w:val="24"/>
          <w:szCs w:val="24"/>
        </w:rPr>
        <w:t>Dug well</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5"/>
        </w:numPr>
        <w:spacing w:before="0" w:after="240" w:line="240" w:lineRule="auto"/>
        <w:ind w:right="-18"/>
        <w:jc w:val="left"/>
        <w:rPr>
          <w:rFonts w:eastAsia="Calibri" w:cs="Times New Roman"/>
          <w:sz w:val="24"/>
          <w:szCs w:val="24"/>
        </w:rPr>
      </w:pPr>
      <w:r w:rsidRPr="00505350">
        <w:rPr>
          <w:rFonts w:eastAsia="Calibri" w:cs="Times New Roman"/>
          <w:sz w:val="24"/>
          <w:szCs w:val="24"/>
        </w:rPr>
        <w:t>River, spring, pond water</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5"/>
        </w:numPr>
        <w:spacing w:before="0" w:after="240" w:line="240" w:lineRule="auto"/>
        <w:ind w:right="-18"/>
        <w:jc w:val="left"/>
        <w:rPr>
          <w:rFonts w:eastAsia="Calibri" w:cs="Times New Roman"/>
          <w:sz w:val="24"/>
          <w:szCs w:val="24"/>
        </w:rPr>
      </w:pPr>
      <w:r w:rsidRPr="00505350">
        <w:rPr>
          <w:rFonts w:eastAsia="Calibri" w:cs="Times New Roman"/>
          <w:sz w:val="24"/>
          <w:szCs w:val="24"/>
        </w:rPr>
        <w:t>Rain water</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5"/>
        </w:numPr>
        <w:spacing w:before="0" w:after="240" w:line="240" w:lineRule="auto"/>
        <w:ind w:right="-18"/>
        <w:jc w:val="left"/>
        <w:rPr>
          <w:rFonts w:eastAsia="Calibri" w:cs="Times New Roman"/>
          <w:sz w:val="24"/>
          <w:szCs w:val="24"/>
        </w:rPr>
      </w:pPr>
      <w:r w:rsidRPr="00505350">
        <w:rPr>
          <w:rFonts w:eastAsia="Calibri" w:cs="Times New Roman"/>
          <w:sz w:val="24"/>
          <w:szCs w:val="24"/>
        </w:rPr>
        <w:t>Buying from other</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5"/>
        </w:numPr>
        <w:spacing w:before="0" w:after="240" w:line="240" w:lineRule="auto"/>
        <w:ind w:right="-18"/>
        <w:jc w:val="left"/>
        <w:rPr>
          <w:rFonts w:eastAsia="Calibri" w:cs="Times New Roman"/>
          <w:sz w:val="24"/>
          <w:szCs w:val="24"/>
        </w:rPr>
      </w:pPr>
      <w:r w:rsidRPr="00505350">
        <w:rPr>
          <w:rFonts w:eastAsia="Calibri" w:cs="Times New Roman"/>
          <w:sz w:val="24"/>
          <w:szCs w:val="24"/>
        </w:rPr>
        <w:t>Other</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00"/>
        </w:numPr>
        <w:spacing w:before="0" w:after="240" w:line="240" w:lineRule="auto"/>
        <w:ind w:left="284" w:right="-18" w:hanging="284"/>
        <w:jc w:val="left"/>
        <w:rPr>
          <w:rFonts w:eastAsia="Calibri" w:cs="Times New Roman"/>
          <w:i/>
          <w:iCs/>
          <w:sz w:val="24"/>
          <w:szCs w:val="24"/>
        </w:rPr>
      </w:pPr>
      <w:r w:rsidRPr="00505350">
        <w:rPr>
          <w:rFonts w:eastAsia="Calibri" w:cs="Times New Roman"/>
          <w:b/>
          <w:sz w:val="24"/>
          <w:szCs w:val="24"/>
        </w:rPr>
        <w:t>Sanitation condition</w:t>
      </w:r>
      <w:r w:rsidRPr="00505350">
        <w:rPr>
          <w:rFonts w:eastAsia="Calibri" w:cs="Times New Roman"/>
          <w:sz w:val="24"/>
          <w:szCs w:val="24"/>
        </w:rPr>
        <w:t xml:space="preserve">? </w:t>
      </w:r>
      <w:r w:rsidRPr="00505350">
        <w:rPr>
          <w:rFonts w:eastAsia="Calibri" w:cs="Times New Roman"/>
          <w:i/>
          <w:iCs/>
          <w:sz w:val="24"/>
          <w:szCs w:val="24"/>
        </w:rPr>
        <w:t>(choose one option)</w:t>
      </w:r>
    </w:p>
    <w:tbl>
      <w:tblPr>
        <w:tblW w:w="9274" w:type="dxa"/>
        <w:jc w:val="center"/>
        <w:tblLook w:val="0000" w:firstRow="0" w:lastRow="0" w:firstColumn="0" w:lastColumn="0" w:noHBand="0" w:noVBand="0"/>
      </w:tblPr>
      <w:tblGrid>
        <w:gridCol w:w="4410"/>
        <w:gridCol w:w="4864"/>
      </w:tblGrid>
      <w:tr w:rsidR="00A1140F" w:rsidRPr="00505350" w:rsidTr="007B5341">
        <w:trPr>
          <w:jc w:val="center"/>
        </w:trPr>
        <w:tc>
          <w:tcPr>
            <w:tcW w:w="4410" w:type="dxa"/>
          </w:tcPr>
          <w:p w:rsidR="00A1140F" w:rsidRPr="00505350" w:rsidRDefault="00A1140F" w:rsidP="00C5112A">
            <w:pPr>
              <w:numPr>
                <w:ilvl w:val="0"/>
                <w:numId w:val="99"/>
              </w:numPr>
              <w:tabs>
                <w:tab w:val="left" w:pos="1080"/>
              </w:tabs>
              <w:spacing w:before="0" w:after="240" w:line="240" w:lineRule="auto"/>
              <w:ind w:left="357" w:right="-18" w:firstLine="363"/>
              <w:jc w:val="left"/>
              <w:rPr>
                <w:rFonts w:eastAsia="Calibri" w:cs="Times New Roman"/>
                <w:sz w:val="24"/>
                <w:szCs w:val="24"/>
              </w:rPr>
            </w:pPr>
            <w:r w:rsidRPr="00505350">
              <w:rPr>
                <w:rFonts w:eastAsia="Calibri" w:cs="Times New Roman"/>
                <w:sz w:val="24"/>
                <w:szCs w:val="24"/>
              </w:rPr>
              <w:t>No WC</w:t>
            </w:r>
          </w:p>
          <w:p w:rsidR="00A1140F" w:rsidRPr="00505350" w:rsidRDefault="00A1140F" w:rsidP="00C5112A">
            <w:pPr>
              <w:numPr>
                <w:ilvl w:val="0"/>
                <w:numId w:val="99"/>
              </w:numPr>
              <w:tabs>
                <w:tab w:val="left" w:pos="1080"/>
              </w:tabs>
              <w:spacing w:before="0" w:after="240" w:line="240" w:lineRule="auto"/>
              <w:ind w:left="357" w:right="-18" w:firstLine="363"/>
              <w:jc w:val="left"/>
              <w:rPr>
                <w:rFonts w:eastAsia="Calibri" w:cs="Times New Roman"/>
                <w:sz w:val="24"/>
                <w:szCs w:val="24"/>
              </w:rPr>
            </w:pPr>
            <w:r w:rsidRPr="00505350">
              <w:rPr>
                <w:rFonts w:eastAsia="Calibri" w:cs="Times New Roman"/>
                <w:sz w:val="24"/>
                <w:szCs w:val="24"/>
              </w:rPr>
              <w:t>Septic toilet/ Semi-septic toilet</w:t>
            </w:r>
          </w:p>
          <w:p w:rsidR="00A1140F" w:rsidRPr="00505350" w:rsidRDefault="00A1140F" w:rsidP="00C5112A">
            <w:pPr>
              <w:numPr>
                <w:ilvl w:val="0"/>
                <w:numId w:val="99"/>
              </w:numPr>
              <w:tabs>
                <w:tab w:val="left" w:pos="1080"/>
              </w:tabs>
              <w:spacing w:before="0" w:after="240" w:line="240" w:lineRule="auto"/>
              <w:ind w:left="357" w:right="-18" w:firstLine="363"/>
              <w:jc w:val="left"/>
              <w:rPr>
                <w:rFonts w:eastAsia="Calibri" w:cs="Times New Roman"/>
                <w:sz w:val="24"/>
                <w:szCs w:val="24"/>
              </w:rPr>
            </w:pPr>
            <w:r w:rsidRPr="00505350">
              <w:rPr>
                <w:rFonts w:eastAsia="Calibri" w:cs="Times New Roman"/>
                <w:sz w:val="24"/>
                <w:szCs w:val="24"/>
              </w:rPr>
              <w:t>WC with disintegrative basin</w:t>
            </w:r>
          </w:p>
        </w:tc>
        <w:tc>
          <w:tcPr>
            <w:tcW w:w="4864" w:type="dxa"/>
          </w:tcPr>
          <w:p w:rsidR="00A1140F" w:rsidRPr="00505350" w:rsidRDefault="00A1140F" w:rsidP="00C5112A">
            <w:pPr>
              <w:numPr>
                <w:ilvl w:val="0"/>
                <w:numId w:val="99"/>
              </w:numPr>
              <w:spacing w:before="0" w:after="240" w:line="240" w:lineRule="auto"/>
              <w:ind w:left="357" w:right="-18" w:firstLine="17"/>
              <w:jc w:val="left"/>
              <w:rPr>
                <w:rFonts w:eastAsia="Calibri" w:cs="Times New Roman"/>
                <w:sz w:val="24"/>
                <w:szCs w:val="24"/>
              </w:rPr>
            </w:pPr>
            <w:r w:rsidRPr="00505350">
              <w:rPr>
                <w:rFonts w:eastAsia="Calibri" w:cs="Times New Roman"/>
                <w:sz w:val="24"/>
                <w:szCs w:val="24"/>
              </w:rPr>
              <w:t>Hole</w:t>
            </w:r>
          </w:p>
          <w:p w:rsidR="00A1140F" w:rsidRPr="00505350" w:rsidRDefault="00A1140F" w:rsidP="00C5112A">
            <w:pPr>
              <w:numPr>
                <w:ilvl w:val="0"/>
                <w:numId w:val="99"/>
              </w:numPr>
              <w:spacing w:before="0" w:after="240" w:line="240" w:lineRule="auto"/>
              <w:ind w:left="357" w:right="-18" w:firstLine="17"/>
              <w:jc w:val="left"/>
              <w:rPr>
                <w:rFonts w:eastAsia="Calibri" w:cs="Times New Roman"/>
                <w:sz w:val="24"/>
                <w:szCs w:val="24"/>
              </w:rPr>
            </w:pPr>
            <w:r w:rsidRPr="00505350">
              <w:rPr>
                <w:rFonts w:eastAsia="Calibri" w:cs="Times New Roman"/>
                <w:sz w:val="24"/>
                <w:szCs w:val="24"/>
              </w:rPr>
              <w:t>WC in the pond, river, spring</w:t>
            </w:r>
          </w:p>
          <w:p w:rsidR="00A1140F" w:rsidRPr="00505350" w:rsidRDefault="00A1140F" w:rsidP="00C5112A">
            <w:pPr>
              <w:numPr>
                <w:ilvl w:val="0"/>
                <w:numId w:val="99"/>
              </w:numPr>
              <w:spacing w:before="0" w:after="240" w:line="240" w:lineRule="auto"/>
              <w:ind w:left="357" w:right="-18" w:firstLine="17"/>
              <w:jc w:val="left"/>
              <w:rPr>
                <w:rFonts w:eastAsia="Calibri" w:cs="Times New Roman"/>
                <w:sz w:val="24"/>
                <w:szCs w:val="24"/>
              </w:rPr>
            </w:pPr>
            <w:r w:rsidRPr="00505350">
              <w:rPr>
                <w:rFonts w:eastAsia="Calibri" w:cs="Times New Roman"/>
                <w:sz w:val="24"/>
                <w:szCs w:val="24"/>
              </w:rPr>
              <w:t>Other:……………….........</w:t>
            </w:r>
          </w:p>
        </w:tc>
      </w:tr>
    </w:tbl>
    <w:p w:rsidR="00A1140F" w:rsidRPr="00505350" w:rsidRDefault="00A1140F" w:rsidP="00C5112A">
      <w:pPr>
        <w:numPr>
          <w:ilvl w:val="0"/>
          <w:numId w:val="100"/>
        </w:numPr>
        <w:spacing w:before="0" w:after="240" w:line="240" w:lineRule="auto"/>
        <w:ind w:left="284" w:right="-18" w:hanging="284"/>
        <w:jc w:val="left"/>
        <w:rPr>
          <w:rFonts w:eastAsia="Calibri" w:cs="Times New Roman"/>
          <w:b/>
          <w:sz w:val="24"/>
          <w:szCs w:val="24"/>
        </w:rPr>
      </w:pPr>
      <w:r w:rsidRPr="00505350">
        <w:rPr>
          <w:rFonts w:eastAsia="Calibri" w:cs="Times New Roman"/>
          <w:b/>
          <w:sz w:val="24"/>
          <w:szCs w:val="24"/>
        </w:rPr>
        <w:t>Main sources for lighting?</w:t>
      </w:r>
      <w:r w:rsidR="007B5341" w:rsidRPr="00505350">
        <w:rPr>
          <w:rFonts w:eastAsia="Calibri" w:cs="Times New Roman"/>
          <w:b/>
          <w:sz w:val="24"/>
          <w:szCs w:val="24"/>
        </w:rPr>
        <w:t xml:space="preserve"> </w:t>
      </w:r>
      <w:r w:rsidRPr="00505350">
        <w:rPr>
          <w:rFonts w:eastAsia="Calibri" w:cs="Times New Roman"/>
          <w:b/>
          <w:sz w:val="24"/>
          <w:szCs w:val="24"/>
        </w:rPr>
        <w:t>(</w:t>
      </w:r>
      <w:r w:rsidRPr="00505350">
        <w:rPr>
          <w:rFonts w:eastAsia="Calibri" w:cs="Times New Roman"/>
          <w:i/>
          <w:sz w:val="24"/>
          <w:szCs w:val="24"/>
        </w:rPr>
        <w:t>Choose one option</w:t>
      </w:r>
      <w:r w:rsidRPr="00505350">
        <w:rPr>
          <w:rFonts w:eastAsia="Calibri" w:cs="Times New Roman"/>
          <w:b/>
          <w:i/>
          <w:sz w:val="24"/>
          <w:szCs w:val="24"/>
        </w:rPr>
        <w:t>)</w:t>
      </w:r>
    </w:p>
    <w:p w:rsidR="00A1140F" w:rsidRPr="00505350" w:rsidRDefault="00A1140F" w:rsidP="00A1140F">
      <w:pPr>
        <w:spacing w:after="240" w:line="259" w:lineRule="auto"/>
        <w:ind w:left="4320" w:firstLine="720"/>
        <w:rPr>
          <w:rFonts w:eastAsia="Calibri" w:cs="Times New Roman"/>
          <w:b/>
          <w:sz w:val="24"/>
          <w:szCs w:val="24"/>
        </w:rPr>
      </w:pPr>
      <w:r w:rsidRPr="00505350">
        <w:rPr>
          <w:rFonts w:eastAsia="Calibri" w:cs="Times New Roman"/>
          <w:b/>
          <w:sz w:val="24"/>
          <w:szCs w:val="24"/>
        </w:rPr>
        <w:t xml:space="preserve">     For living</w:t>
      </w:r>
      <w:r w:rsidRPr="00505350">
        <w:rPr>
          <w:rFonts w:eastAsia="Calibri" w:cs="Times New Roman"/>
          <w:b/>
          <w:sz w:val="24"/>
          <w:szCs w:val="24"/>
        </w:rPr>
        <w:tab/>
      </w:r>
      <w:r w:rsidRPr="00505350">
        <w:rPr>
          <w:rFonts w:eastAsia="Calibri" w:cs="Times New Roman"/>
          <w:b/>
          <w:sz w:val="24"/>
          <w:szCs w:val="24"/>
        </w:rPr>
        <w:tab/>
        <w:t>For production</w:t>
      </w:r>
    </w:p>
    <w:p w:rsidR="00A1140F" w:rsidRPr="00505350" w:rsidRDefault="00A1140F" w:rsidP="00C5112A">
      <w:pPr>
        <w:numPr>
          <w:ilvl w:val="0"/>
          <w:numId w:val="116"/>
        </w:numPr>
        <w:spacing w:before="0" w:after="240" w:line="240" w:lineRule="auto"/>
        <w:jc w:val="left"/>
        <w:rPr>
          <w:rFonts w:eastAsia="Calibri" w:cs="Times New Roman"/>
          <w:sz w:val="24"/>
          <w:szCs w:val="24"/>
        </w:rPr>
      </w:pPr>
      <w:r w:rsidRPr="00505350">
        <w:rPr>
          <w:rFonts w:eastAsia="Calibri" w:cs="Times New Roman"/>
          <w:sz w:val="24"/>
          <w:szCs w:val="24"/>
        </w:rPr>
        <w:t>Oil lamp</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6"/>
        </w:numPr>
        <w:spacing w:before="0" w:after="240" w:line="240" w:lineRule="auto"/>
        <w:jc w:val="left"/>
        <w:rPr>
          <w:rFonts w:eastAsia="Calibri" w:cs="Times New Roman"/>
          <w:sz w:val="24"/>
          <w:szCs w:val="24"/>
        </w:rPr>
      </w:pPr>
      <w:r w:rsidRPr="00505350">
        <w:rPr>
          <w:rFonts w:eastAsia="Calibri" w:cs="Times New Roman"/>
          <w:sz w:val="24"/>
          <w:szCs w:val="24"/>
        </w:rPr>
        <w:lastRenderedPageBreak/>
        <w:t>Gas, oil</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6"/>
        </w:numPr>
        <w:spacing w:before="0" w:after="240" w:line="240" w:lineRule="auto"/>
        <w:jc w:val="left"/>
        <w:rPr>
          <w:rFonts w:eastAsia="Calibri" w:cs="Times New Roman"/>
          <w:sz w:val="24"/>
          <w:szCs w:val="24"/>
        </w:rPr>
      </w:pPr>
      <w:r w:rsidRPr="00505350">
        <w:rPr>
          <w:rFonts w:eastAsia="Calibri" w:cs="Times New Roman"/>
          <w:sz w:val="24"/>
          <w:szCs w:val="24"/>
        </w:rPr>
        <w:t>Electricity</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6"/>
        </w:numPr>
        <w:spacing w:before="0" w:after="240" w:line="240" w:lineRule="auto"/>
        <w:jc w:val="left"/>
        <w:rPr>
          <w:rFonts w:eastAsia="Calibri" w:cs="Times New Roman"/>
          <w:sz w:val="24"/>
          <w:szCs w:val="24"/>
        </w:rPr>
      </w:pPr>
      <w:r w:rsidRPr="00505350">
        <w:rPr>
          <w:rFonts w:eastAsia="Calibri" w:cs="Times New Roman"/>
          <w:sz w:val="24"/>
          <w:szCs w:val="24"/>
        </w:rPr>
        <w:t>Generator/hydroelectricity</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C5112A">
      <w:pPr>
        <w:numPr>
          <w:ilvl w:val="0"/>
          <w:numId w:val="116"/>
        </w:numPr>
        <w:spacing w:before="0" w:after="240" w:line="240" w:lineRule="auto"/>
        <w:jc w:val="left"/>
        <w:rPr>
          <w:rFonts w:eastAsia="Calibri" w:cs="Times New Roman"/>
          <w:sz w:val="24"/>
          <w:szCs w:val="24"/>
        </w:rPr>
      </w:pPr>
      <w:r w:rsidRPr="00505350">
        <w:rPr>
          <w:rFonts w:eastAsia="Calibri" w:cs="Times New Roman"/>
          <w:sz w:val="24"/>
          <w:szCs w:val="24"/>
        </w:rPr>
        <w:t>Other…………</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w:t>
      </w:r>
    </w:p>
    <w:p w:rsidR="00A1140F" w:rsidRPr="00505350" w:rsidRDefault="00A1140F" w:rsidP="00A1140F">
      <w:pPr>
        <w:spacing w:after="240" w:line="259" w:lineRule="auto"/>
        <w:ind w:left="1434"/>
        <w:rPr>
          <w:rFonts w:eastAsia="Calibri" w:cs="Times New Roman"/>
          <w:sz w:val="24"/>
          <w:szCs w:val="24"/>
        </w:rPr>
      </w:pPr>
    </w:p>
    <w:p w:rsidR="00A1140F" w:rsidRPr="00505350" w:rsidRDefault="00A1140F" w:rsidP="00C5112A">
      <w:pPr>
        <w:numPr>
          <w:ilvl w:val="0"/>
          <w:numId w:val="100"/>
        </w:numPr>
        <w:spacing w:before="0" w:after="240" w:line="240" w:lineRule="auto"/>
        <w:ind w:left="284" w:right="-18" w:hanging="284"/>
        <w:jc w:val="left"/>
        <w:rPr>
          <w:rFonts w:eastAsia="Calibri" w:cs="Times New Roman"/>
          <w:sz w:val="24"/>
          <w:szCs w:val="24"/>
        </w:rPr>
      </w:pPr>
      <w:r w:rsidRPr="00505350">
        <w:rPr>
          <w:rFonts w:eastAsia="Calibri" w:cs="Times New Roman"/>
          <w:b/>
          <w:sz w:val="24"/>
          <w:szCs w:val="24"/>
        </w:rPr>
        <w:t>Household amenities and consume</w:t>
      </w:r>
    </w:p>
    <w:p w:rsidR="00A1140F" w:rsidRPr="00505350" w:rsidRDefault="00A1140F" w:rsidP="00A1140F">
      <w:pPr>
        <w:spacing w:after="240" w:line="259" w:lineRule="auto"/>
        <w:ind w:left="284" w:right="-18"/>
        <w:rPr>
          <w:rFonts w:eastAsia="Calibri" w:cs="Times New Roman"/>
          <w:sz w:val="24"/>
          <w:szCs w:val="24"/>
        </w:rPr>
      </w:pPr>
    </w:p>
    <w:tbl>
      <w:tblPr>
        <w:tblW w:w="5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32"/>
        <w:gridCol w:w="689"/>
        <w:gridCol w:w="960"/>
        <w:gridCol w:w="3037"/>
        <w:gridCol w:w="775"/>
        <w:gridCol w:w="946"/>
      </w:tblGrid>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jc w:val="center"/>
              <w:rPr>
                <w:rFonts w:eastAsia="Calibri" w:cs="Times New Roman"/>
                <w:b/>
                <w:bCs/>
                <w:sz w:val="24"/>
                <w:szCs w:val="24"/>
              </w:rPr>
            </w:pPr>
            <w:r w:rsidRPr="00505350">
              <w:rPr>
                <w:rFonts w:eastAsia="Calibri" w:cs="Times New Roman"/>
                <w:b/>
                <w:bCs/>
                <w:sz w:val="24"/>
                <w:szCs w:val="24"/>
              </w:rPr>
              <w:t>Name</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jc w:val="center"/>
              <w:rPr>
                <w:rFonts w:eastAsia="Calibri" w:cs="Times New Roman"/>
                <w:b/>
                <w:bCs/>
                <w:sz w:val="24"/>
                <w:szCs w:val="24"/>
              </w:rPr>
            </w:pPr>
            <w:r w:rsidRPr="00505350">
              <w:rPr>
                <w:rFonts w:eastAsia="Calibri" w:cs="Times New Roman"/>
                <w:b/>
                <w:bCs/>
                <w:sz w:val="24"/>
                <w:szCs w:val="24"/>
              </w:rPr>
              <w:t>Yes</w:t>
            </w: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jc w:val="center"/>
              <w:rPr>
                <w:rFonts w:eastAsia="Calibri" w:cs="Times New Roman"/>
                <w:b/>
                <w:bCs/>
                <w:sz w:val="24"/>
                <w:szCs w:val="24"/>
              </w:rPr>
            </w:pPr>
            <w:r w:rsidRPr="00505350">
              <w:rPr>
                <w:rFonts w:eastAsia="Calibri" w:cs="Times New Roman"/>
                <w:b/>
                <w:bCs/>
                <w:sz w:val="24"/>
                <w:szCs w:val="24"/>
              </w:rPr>
              <w:t>No</w:t>
            </w: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jc w:val="center"/>
              <w:rPr>
                <w:rFonts w:eastAsia="Calibri" w:cs="Times New Roman"/>
                <w:b/>
                <w:bCs/>
                <w:sz w:val="24"/>
                <w:szCs w:val="24"/>
              </w:rPr>
            </w:pPr>
            <w:r w:rsidRPr="00505350">
              <w:rPr>
                <w:rFonts w:eastAsia="Calibri" w:cs="Times New Roman"/>
                <w:b/>
                <w:bCs/>
                <w:sz w:val="24"/>
                <w:szCs w:val="24"/>
              </w:rPr>
              <w:t>Name</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jc w:val="center"/>
              <w:rPr>
                <w:rFonts w:eastAsia="Calibri" w:cs="Times New Roman"/>
                <w:b/>
                <w:bCs/>
                <w:sz w:val="24"/>
                <w:szCs w:val="24"/>
              </w:rPr>
            </w:pPr>
            <w:r w:rsidRPr="00505350">
              <w:rPr>
                <w:rFonts w:eastAsia="Calibri" w:cs="Times New Roman"/>
                <w:b/>
                <w:bCs/>
                <w:sz w:val="24"/>
                <w:szCs w:val="24"/>
              </w:rPr>
              <w:t>Yes</w:t>
            </w: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jc w:val="center"/>
              <w:rPr>
                <w:rFonts w:eastAsia="Calibri" w:cs="Times New Roman"/>
                <w:b/>
                <w:bCs/>
                <w:sz w:val="24"/>
                <w:szCs w:val="24"/>
              </w:rPr>
            </w:pPr>
            <w:r w:rsidRPr="00505350">
              <w:rPr>
                <w:rFonts w:eastAsia="Calibri" w:cs="Times New Roman"/>
                <w:b/>
                <w:bCs/>
                <w:sz w:val="24"/>
                <w:szCs w:val="24"/>
              </w:rPr>
              <w:t>No</w:t>
            </w:r>
          </w:p>
        </w:tc>
      </w:tr>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1. Television</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8. Car (except farm vehicles)</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r>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 xml:space="preserve">2. Internet </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9. Refrigerator</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r>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3. Boat</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10. Air condition</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r>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4. Motorbike/ electric bicycle</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11.Computer, laptop</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r>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5. Phone</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12. Washing machine</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r>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6. Mobile phone</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13. Water heater</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r>
      <w:tr w:rsidR="00A1140F" w:rsidRPr="00505350" w:rsidTr="007B5341">
        <w:trPr>
          <w:jc w:val="center"/>
        </w:trPr>
        <w:tc>
          <w:tcPr>
            <w:tcW w:w="164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7. Gas stove</w:t>
            </w:r>
          </w:p>
        </w:tc>
        <w:tc>
          <w:tcPr>
            <w:tcW w:w="36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50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1592"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r w:rsidRPr="00505350">
              <w:rPr>
                <w:rFonts w:eastAsia="Calibri" w:cs="Times New Roman"/>
                <w:sz w:val="24"/>
                <w:szCs w:val="24"/>
              </w:rPr>
              <w:t>14. Other,..</w:t>
            </w:r>
          </w:p>
        </w:tc>
        <w:tc>
          <w:tcPr>
            <w:tcW w:w="40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c>
          <w:tcPr>
            <w:tcW w:w="49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59" w:lineRule="auto"/>
              <w:ind w:right="-14"/>
              <w:rPr>
                <w:rFonts w:eastAsia="Calibri" w:cs="Times New Roman"/>
                <w:sz w:val="24"/>
                <w:szCs w:val="24"/>
              </w:rPr>
            </w:pPr>
          </w:p>
        </w:tc>
      </w:tr>
    </w:tbl>
    <w:p w:rsidR="00A1140F" w:rsidRPr="00505350" w:rsidRDefault="00A1140F" w:rsidP="00A1140F">
      <w:pPr>
        <w:autoSpaceDN w:val="0"/>
        <w:spacing w:after="240" w:line="259" w:lineRule="auto"/>
        <w:rPr>
          <w:rFonts w:eastAsia="Calibri" w:cs="Times New Roman"/>
          <w:b/>
          <w:sz w:val="24"/>
          <w:szCs w:val="24"/>
        </w:rPr>
      </w:pPr>
      <w:r w:rsidRPr="00505350">
        <w:rPr>
          <w:rFonts w:eastAsia="Calibri" w:cs="Times New Roman"/>
          <w:b/>
          <w:sz w:val="24"/>
          <w:szCs w:val="24"/>
        </w:rPr>
        <w:t>C- INCOME AND EXPENSES</w:t>
      </w:r>
    </w:p>
    <w:p w:rsidR="00A1140F" w:rsidRPr="00505350" w:rsidRDefault="00A1140F" w:rsidP="00C5112A">
      <w:pPr>
        <w:numPr>
          <w:ilvl w:val="0"/>
          <w:numId w:val="104"/>
        </w:numPr>
        <w:spacing w:before="0" w:after="240" w:line="240" w:lineRule="auto"/>
        <w:ind w:right="-18"/>
        <w:jc w:val="left"/>
        <w:rPr>
          <w:rFonts w:eastAsia="Calibri" w:cs="Times New Roman"/>
          <w:b/>
          <w:bCs/>
          <w:spacing w:val="-6"/>
          <w:sz w:val="24"/>
          <w:szCs w:val="24"/>
        </w:rPr>
      </w:pPr>
      <w:r w:rsidRPr="00505350">
        <w:rPr>
          <w:rFonts w:eastAsia="Calibri" w:cs="Times New Roman"/>
          <w:b/>
          <w:bCs/>
          <w:spacing w:val="-6"/>
          <w:sz w:val="24"/>
          <w:szCs w:val="24"/>
        </w:rPr>
        <w:t>Main income source last 12months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5"/>
        <w:gridCol w:w="5708"/>
        <w:gridCol w:w="2955"/>
      </w:tblGrid>
      <w:tr w:rsidR="00A1140F" w:rsidRPr="00505350" w:rsidTr="007B5341">
        <w:trPr>
          <w:trHeight w:val="503"/>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
                <w:bCs/>
                <w:sz w:val="24"/>
                <w:szCs w:val="24"/>
              </w:rPr>
            </w:pPr>
            <w:r w:rsidRPr="00505350">
              <w:rPr>
                <w:rFonts w:eastAsia="Calibri" w:cs="Times New Roman"/>
                <w:b/>
                <w:bCs/>
                <w:sz w:val="24"/>
                <w:szCs w:val="24"/>
              </w:rPr>
              <w:t>No.</w:t>
            </w: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jc w:val="center"/>
              <w:rPr>
                <w:rFonts w:eastAsia="Calibri" w:cs="Times New Roman"/>
                <w:b/>
                <w:bCs/>
                <w:sz w:val="24"/>
                <w:szCs w:val="24"/>
              </w:rPr>
            </w:pPr>
            <w:r w:rsidRPr="00505350">
              <w:rPr>
                <w:rFonts w:eastAsia="Calibri" w:cs="Times New Roman"/>
                <w:b/>
                <w:bCs/>
                <w:sz w:val="24"/>
                <w:szCs w:val="24"/>
              </w:rPr>
              <w:t>Income source</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jc w:val="center"/>
              <w:rPr>
                <w:rFonts w:eastAsia="Calibri" w:cs="Times New Roman"/>
                <w:b/>
                <w:bCs/>
                <w:sz w:val="24"/>
                <w:szCs w:val="24"/>
              </w:rPr>
            </w:pPr>
            <w:r w:rsidRPr="00505350">
              <w:rPr>
                <w:rFonts w:eastAsia="Calibri" w:cs="Times New Roman"/>
                <w:b/>
                <w:bCs/>
                <w:sz w:val="24"/>
                <w:szCs w:val="24"/>
              </w:rPr>
              <w:t>Total income</w:t>
            </w:r>
            <w:r w:rsidRPr="00505350">
              <w:rPr>
                <w:rFonts w:eastAsia="Calibri" w:cs="Times New Roman"/>
                <w:b/>
                <w:bCs/>
                <w:sz w:val="24"/>
                <w:szCs w:val="24"/>
              </w:rPr>
              <w:br/>
            </w:r>
            <w:r w:rsidRPr="00505350">
              <w:rPr>
                <w:rFonts w:eastAsia="Calibri" w:cs="Times New Roman"/>
                <w:i/>
                <w:iCs/>
                <w:sz w:val="24"/>
                <w:szCs w:val="24"/>
              </w:rPr>
              <w:t>(VND)</w:t>
            </w:r>
          </w:p>
        </w:tc>
      </w:tr>
      <w:tr w:rsidR="00A1140F" w:rsidRPr="00505350" w:rsidTr="00A1140F">
        <w:trPr>
          <w:trHeight w:val="798"/>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1</w:t>
            </w: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autoSpaceDE w:val="0"/>
              <w:autoSpaceDN w:val="0"/>
              <w:adjustRightInd w:val="0"/>
              <w:spacing w:line="240" w:lineRule="auto"/>
              <w:jc w:val="left"/>
              <w:rPr>
                <w:rFonts w:eastAsia="Calibri" w:cs="Times New Roman"/>
                <w:bCs/>
                <w:sz w:val="24"/>
                <w:szCs w:val="24"/>
              </w:rPr>
            </w:pPr>
            <w:r w:rsidRPr="00505350">
              <w:rPr>
                <w:rFonts w:eastAsia="Calibri" w:cs="Times New Roman"/>
                <w:bCs/>
                <w:sz w:val="24"/>
                <w:szCs w:val="24"/>
              </w:rPr>
              <w:t>From agricultural activity  (farm, raising livestock, aquaculture, reforestation)</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r>
      <w:tr w:rsidR="00A1140F" w:rsidRPr="00505350" w:rsidTr="00A1140F">
        <w:trPr>
          <w:trHeight w:val="350"/>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2</w:t>
            </w: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autoSpaceDE w:val="0"/>
              <w:autoSpaceDN w:val="0"/>
              <w:adjustRightInd w:val="0"/>
              <w:spacing w:line="240" w:lineRule="auto"/>
              <w:jc w:val="left"/>
              <w:rPr>
                <w:rFonts w:eastAsia="Calibri" w:cs="Times New Roman"/>
                <w:bCs/>
                <w:sz w:val="24"/>
                <w:szCs w:val="24"/>
              </w:rPr>
            </w:pPr>
            <w:r w:rsidRPr="00505350">
              <w:rPr>
                <w:rFonts w:eastAsia="Calibri" w:cs="Times New Roman"/>
                <w:bCs/>
                <w:sz w:val="24"/>
                <w:szCs w:val="24"/>
              </w:rPr>
              <w:t>From business running</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r>
      <w:tr w:rsidR="00A1140F" w:rsidRPr="00505350" w:rsidTr="00A1140F">
        <w:trPr>
          <w:trHeight w:val="440"/>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3</w:t>
            </w: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25"/>
              </w:tabs>
              <w:spacing w:line="240" w:lineRule="auto"/>
              <w:ind w:right="-18"/>
              <w:rPr>
                <w:rFonts w:eastAsia="Calibri" w:cs="Times New Roman"/>
                <w:bCs/>
                <w:sz w:val="24"/>
                <w:szCs w:val="24"/>
              </w:rPr>
            </w:pPr>
            <w:r w:rsidRPr="00505350">
              <w:rPr>
                <w:rFonts w:eastAsia="Calibri" w:cs="Times New Roman"/>
                <w:bCs/>
                <w:sz w:val="24"/>
                <w:szCs w:val="24"/>
              </w:rPr>
              <w:t xml:space="preserve">Handicraft </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r>
      <w:tr w:rsidR="00A1140F" w:rsidRPr="00505350" w:rsidTr="00A1140F">
        <w:trPr>
          <w:trHeight w:val="449"/>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4</w:t>
            </w: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Salary</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r>
      <w:tr w:rsidR="00A1140F" w:rsidRPr="00505350" w:rsidTr="00A1140F">
        <w:trPr>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5</w:t>
            </w: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Money saving</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r>
      <w:tr w:rsidR="00A1140F" w:rsidRPr="00505350" w:rsidTr="00A1140F">
        <w:trPr>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6</w:t>
            </w: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r w:rsidRPr="00505350">
              <w:rPr>
                <w:rFonts w:eastAsia="Calibri" w:cs="Times New Roman"/>
                <w:bCs/>
                <w:sz w:val="24"/>
                <w:szCs w:val="24"/>
              </w:rPr>
              <w:t>Money supporting for social policy household</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r>
      <w:tr w:rsidR="00A1140F" w:rsidRPr="00505350" w:rsidTr="00A1140F">
        <w:trPr>
          <w:jc w:val="center"/>
        </w:trPr>
        <w:tc>
          <w:tcPr>
            <w:tcW w:w="33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c>
          <w:tcPr>
            <w:tcW w:w="3073"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
                <w:bCs/>
                <w:sz w:val="24"/>
                <w:szCs w:val="24"/>
              </w:rPr>
            </w:pPr>
            <w:r w:rsidRPr="00505350">
              <w:rPr>
                <w:rFonts w:eastAsia="Calibri" w:cs="Times New Roman"/>
                <w:b/>
                <w:bCs/>
                <w:sz w:val="24"/>
                <w:szCs w:val="24"/>
              </w:rPr>
              <w:t>Total</w:t>
            </w:r>
          </w:p>
        </w:tc>
        <w:tc>
          <w:tcPr>
            <w:tcW w:w="1591"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8"/>
              <w:rPr>
                <w:rFonts w:eastAsia="Calibri" w:cs="Times New Roman"/>
                <w:bCs/>
                <w:sz w:val="24"/>
                <w:szCs w:val="24"/>
              </w:rPr>
            </w:pPr>
          </w:p>
        </w:tc>
      </w:tr>
    </w:tbl>
    <w:p w:rsidR="00A1140F" w:rsidRPr="00505350" w:rsidRDefault="00A1140F" w:rsidP="00A1140F">
      <w:pPr>
        <w:spacing w:after="240" w:line="259" w:lineRule="auto"/>
        <w:ind w:right="-18"/>
        <w:rPr>
          <w:rFonts w:eastAsia="Calibri" w:cs="Times New Roman"/>
          <w:sz w:val="24"/>
          <w:szCs w:val="24"/>
        </w:rPr>
      </w:pPr>
    </w:p>
    <w:p w:rsidR="00A1140F" w:rsidRPr="00505350" w:rsidRDefault="00A1140F" w:rsidP="00C5112A">
      <w:pPr>
        <w:numPr>
          <w:ilvl w:val="0"/>
          <w:numId w:val="104"/>
        </w:numPr>
        <w:spacing w:before="0" w:after="240" w:line="240" w:lineRule="auto"/>
        <w:ind w:right="-18"/>
        <w:jc w:val="left"/>
        <w:rPr>
          <w:rFonts w:eastAsia="Calibri" w:cs="Times New Roman"/>
          <w:b/>
          <w:sz w:val="24"/>
          <w:szCs w:val="24"/>
        </w:rPr>
      </w:pPr>
      <w:r w:rsidRPr="00505350">
        <w:rPr>
          <w:rFonts w:eastAsia="Calibri" w:cs="Times New Roman"/>
          <w:b/>
          <w:sz w:val="24"/>
          <w:szCs w:val="24"/>
        </w:rPr>
        <w:lastRenderedPageBreak/>
        <w:t>Household expenditure in last year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5668"/>
        <w:gridCol w:w="2968"/>
      </w:tblGrid>
      <w:tr w:rsidR="00A1140F" w:rsidRPr="00505350" w:rsidTr="00A1140F">
        <w:trPr>
          <w:trHeight w:val="710"/>
          <w:tblHeade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center" w:pos="2245"/>
              </w:tabs>
              <w:spacing w:line="240" w:lineRule="auto"/>
              <w:ind w:right="-14"/>
              <w:jc w:val="center"/>
              <w:rPr>
                <w:rFonts w:eastAsia="Calibri" w:cs="Times New Roman"/>
                <w:b/>
                <w:bCs/>
                <w:sz w:val="24"/>
                <w:szCs w:val="24"/>
              </w:rPr>
            </w:pPr>
            <w:r w:rsidRPr="00505350">
              <w:rPr>
                <w:rFonts w:eastAsia="Calibri" w:cs="Times New Roman"/>
                <w:b/>
                <w:bCs/>
                <w:sz w:val="24"/>
                <w:szCs w:val="24"/>
              </w:rPr>
              <w:t>No.</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center" w:pos="2245"/>
              </w:tabs>
              <w:spacing w:line="240" w:lineRule="auto"/>
              <w:ind w:right="-14"/>
              <w:jc w:val="center"/>
              <w:rPr>
                <w:rFonts w:eastAsia="Calibri" w:cs="Times New Roman"/>
                <w:b/>
                <w:bCs/>
                <w:sz w:val="24"/>
                <w:szCs w:val="24"/>
              </w:rPr>
            </w:pPr>
            <w:r w:rsidRPr="00505350">
              <w:rPr>
                <w:rFonts w:eastAsia="Calibri" w:cs="Times New Roman"/>
                <w:b/>
                <w:bCs/>
                <w:sz w:val="24"/>
                <w:szCs w:val="24"/>
              </w:rPr>
              <w:t>Categories</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jc w:val="center"/>
              <w:rPr>
                <w:rFonts w:eastAsia="Calibri" w:cs="Times New Roman"/>
                <w:b/>
                <w:bCs/>
                <w:sz w:val="24"/>
                <w:szCs w:val="24"/>
              </w:rPr>
            </w:pPr>
            <w:r w:rsidRPr="00505350">
              <w:rPr>
                <w:rFonts w:eastAsia="Calibri" w:cs="Times New Roman"/>
                <w:b/>
                <w:bCs/>
                <w:sz w:val="24"/>
                <w:szCs w:val="24"/>
              </w:rPr>
              <w:t xml:space="preserve">Expenses </w:t>
            </w:r>
            <w:r w:rsidRPr="00505350">
              <w:rPr>
                <w:rFonts w:eastAsia="Calibri" w:cs="Times New Roman"/>
                <w:bCs/>
                <w:sz w:val="24"/>
                <w:szCs w:val="24"/>
              </w:rPr>
              <w:t>(</w:t>
            </w:r>
            <w:r w:rsidRPr="00505350">
              <w:rPr>
                <w:rFonts w:eastAsia="Calibri" w:cs="Times New Roman"/>
                <w:bCs/>
                <w:i/>
                <w:sz w:val="24"/>
                <w:szCs w:val="24"/>
              </w:rPr>
              <w:t>VND)</w:t>
            </w: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1</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Daily activities (meal, drinking, electricity, water)</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2</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Built, renovate house</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3</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Education</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4</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 xml:space="preserve">Health care </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5</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Money for wedding, funeral</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6</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Cost for production activities</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7</w:t>
            </w: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r w:rsidRPr="00505350">
              <w:rPr>
                <w:rFonts w:eastAsia="Calibri" w:cs="Times New Roman"/>
                <w:sz w:val="24"/>
                <w:szCs w:val="24"/>
              </w:rPr>
              <w:t>Other:________________</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sz w:val="24"/>
                <w:szCs w:val="24"/>
              </w:rPr>
            </w:pPr>
          </w:p>
        </w:tc>
      </w:tr>
      <w:tr w:rsidR="00A1140F" w:rsidRPr="00505350" w:rsidTr="00A1140F">
        <w:trPr>
          <w:jc w:val="center"/>
        </w:trPr>
        <w:tc>
          <w:tcPr>
            <w:tcW w:w="3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b/>
                <w:sz w:val="24"/>
                <w:szCs w:val="24"/>
              </w:rPr>
            </w:pPr>
          </w:p>
        </w:tc>
        <w:tc>
          <w:tcPr>
            <w:tcW w:w="3051"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b/>
                <w:sz w:val="24"/>
                <w:szCs w:val="24"/>
              </w:rPr>
            </w:pPr>
            <w:r w:rsidRPr="00505350">
              <w:rPr>
                <w:rFonts w:eastAsia="Calibri" w:cs="Times New Roman"/>
                <w:b/>
                <w:sz w:val="24"/>
                <w:szCs w:val="24"/>
              </w:rPr>
              <w:t>Total (VND)</w:t>
            </w:r>
          </w:p>
        </w:tc>
        <w:tc>
          <w:tcPr>
            <w:tcW w:w="159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spacing w:line="240" w:lineRule="auto"/>
              <w:ind w:right="-14"/>
              <w:rPr>
                <w:rFonts w:eastAsia="Calibri" w:cs="Times New Roman"/>
                <w:b/>
                <w:sz w:val="24"/>
                <w:szCs w:val="24"/>
              </w:rPr>
            </w:pPr>
          </w:p>
        </w:tc>
      </w:tr>
    </w:tbl>
    <w:p w:rsidR="00A1140F" w:rsidRPr="00505350" w:rsidRDefault="00A1140F" w:rsidP="00C5112A">
      <w:pPr>
        <w:numPr>
          <w:ilvl w:val="0"/>
          <w:numId w:val="104"/>
        </w:numPr>
        <w:spacing w:before="0" w:after="240" w:line="240" w:lineRule="auto"/>
        <w:ind w:right="-18"/>
        <w:jc w:val="left"/>
        <w:rPr>
          <w:rFonts w:eastAsia="Calibri" w:cs="Times New Roman"/>
          <w:b/>
          <w:sz w:val="24"/>
          <w:szCs w:val="24"/>
        </w:rPr>
      </w:pPr>
      <w:r w:rsidRPr="00505350">
        <w:rPr>
          <w:rFonts w:eastAsia="Calibri" w:cs="Times New Roman"/>
          <w:b/>
          <w:sz w:val="24"/>
          <w:szCs w:val="24"/>
        </w:rPr>
        <w:t>Generally, evaluation</w:t>
      </w:r>
      <w:r w:rsidR="00337D6E">
        <w:rPr>
          <w:rFonts w:eastAsia="Calibri" w:cs="Times New Roman"/>
          <w:b/>
          <w:sz w:val="24"/>
          <w:szCs w:val="24"/>
        </w:rPr>
        <w:t xml:space="preserve"> of</w:t>
      </w:r>
      <w:r w:rsidRPr="00505350">
        <w:rPr>
          <w:rFonts w:eastAsia="Calibri" w:cs="Times New Roman"/>
          <w:b/>
          <w:sz w:val="24"/>
          <w:szCs w:val="24"/>
        </w:rPr>
        <w:t xml:space="preserve"> the standard of living of HH compare with the others:</w:t>
      </w:r>
    </w:p>
    <w:p w:rsidR="00A1140F" w:rsidRPr="00505350" w:rsidRDefault="00A1140F" w:rsidP="00A1140F">
      <w:pPr>
        <w:spacing w:after="240" w:line="259" w:lineRule="auto"/>
        <w:ind w:right="-18" w:firstLine="708"/>
        <w:rPr>
          <w:rFonts w:eastAsia="Calibri" w:cs="Times New Roman"/>
          <w:sz w:val="24"/>
          <w:szCs w:val="24"/>
        </w:rPr>
      </w:pPr>
      <w:r w:rsidRPr="00505350">
        <w:rPr>
          <w:rFonts w:eastAsia="Calibri" w:cs="Times New Roman"/>
          <w:sz w:val="24"/>
          <w:szCs w:val="24"/>
        </w:rPr>
        <w:t>1. Good</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4. Poor</w:t>
      </w:r>
    </w:p>
    <w:p w:rsidR="00A1140F" w:rsidRPr="00505350" w:rsidRDefault="00A1140F" w:rsidP="00A1140F">
      <w:pPr>
        <w:spacing w:after="240" w:line="259" w:lineRule="auto"/>
        <w:ind w:right="-18" w:firstLine="708"/>
        <w:rPr>
          <w:rFonts w:eastAsia="Calibri" w:cs="Times New Roman"/>
          <w:sz w:val="24"/>
          <w:szCs w:val="24"/>
        </w:rPr>
      </w:pPr>
      <w:r w:rsidRPr="00505350">
        <w:rPr>
          <w:rFonts w:eastAsia="Calibri" w:cs="Times New Roman"/>
          <w:sz w:val="24"/>
          <w:szCs w:val="24"/>
        </w:rPr>
        <w:t>2. Medium</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 xml:space="preserve">5. No </w:t>
      </w:r>
      <w:r w:rsidR="00337D6E" w:rsidRPr="00505350">
        <w:rPr>
          <w:rFonts w:eastAsia="Calibri" w:cs="Times New Roman"/>
          <w:sz w:val="24"/>
          <w:szCs w:val="24"/>
        </w:rPr>
        <w:t>identi</w:t>
      </w:r>
      <w:r w:rsidR="00337D6E">
        <w:rPr>
          <w:rFonts w:eastAsia="Calibri" w:cs="Times New Roman"/>
          <w:sz w:val="24"/>
          <w:szCs w:val="24"/>
        </w:rPr>
        <w:t>t</w:t>
      </w:r>
      <w:r w:rsidR="00337D6E" w:rsidRPr="00505350">
        <w:rPr>
          <w:rFonts w:eastAsia="Calibri" w:cs="Times New Roman"/>
          <w:sz w:val="24"/>
          <w:szCs w:val="24"/>
        </w:rPr>
        <w:t>y</w:t>
      </w:r>
    </w:p>
    <w:p w:rsidR="00A1140F" w:rsidRPr="00505350" w:rsidRDefault="007B5341" w:rsidP="007B5341">
      <w:pPr>
        <w:tabs>
          <w:tab w:val="center" w:pos="4899"/>
        </w:tabs>
        <w:spacing w:after="240" w:line="259" w:lineRule="auto"/>
        <w:ind w:right="-18" w:firstLine="708"/>
        <w:rPr>
          <w:rFonts w:eastAsia="Calibri" w:cs="Times New Roman"/>
          <w:sz w:val="24"/>
          <w:szCs w:val="24"/>
        </w:rPr>
      </w:pPr>
      <w:r w:rsidRPr="00505350">
        <w:rPr>
          <w:rFonts w:eastAsia="Calibri" w:cs="Times New Roman"/>
          <w:sz w:val="24"/>
          <w:szCs w:val="24"/>
        </w:rPr>
        <w:t>3. Straitened</w:t>
      </w:r>
      <w:r w:rsidRPr="00505350">
        <w:rPr>
          <w:rFonts w:eastAsia="Calibri" w:cs="Times New Roman"/>
          <w:sz w:val="24"/>
          <w:szCs w:val="24"/>
        </w:rPr>
        <w:tab/>
      </w:r>
      <w:r w:rsidR="00A1140F" w:rsidRPr="00505350">
        <w:rPr>
          <w:rFonts w:eastAsia="Calibri" w:cs="Times New Roman"/>
          <w:b/>
          <w:sz w:val="24"/>
          <w:szCs w:val="24"/>
        </w:rPr>
        <w:tab/>
      </w:r>
    </w:p>
    <w:p w:rsidR="00A1140F" w:rsidRPr="00505350" w:rsidRDefault="00A1140F" w:rsidP="00C5112A">
      <w:pPr>
        <w:numPr>
          <w:ilvl w:val="0"/>
          <w:numId w:val="104"/>
        </w:numPr>
        <w:spacing w:before="0" w:after="240" w:line="240" w:lineRule="auto"/>
        <w:ind w:right="-18"/>
        <w:jc w:val="left"/>
        <w:rPr>
          <w:rFonts w:eastAsia="Calibri" w:cs="Times New Roman"/>
          <w:b/>
          <w:sz w:val="24"/>
          <w:szCs w:val="24"/>
        </w:rPr>
      </w:pPr>
      <w:r w:rsidRPr="00505350">
        <w:rPr>
          <w:rFonts w:eastAsia="Calibri" w:cs="Times New Roman"/>
          <w:b/>
          <w:sz w:val="24"/>
          <w:szCs w:val="24"/>
        </w:rPr>
        <w:t xml:space="preserve">Have living conditions of HH been changed in </w:t>
      </w:r>
      <w:r w:rsidR="00337D6E">
        <w:rPr>
          <w:rFonts w:eastAsia="Calibri" w:cs="Times New Roman"/>
          <w:b/>
          <w:sz w:val="24"/>
          <w:szCs w:val="24"/>
        </w:rPr>
        <w:t xml:space="preserve">the </w:t>
      </w:r>
      <w:r w:rsidRPr="00505350">
        <w:rPr>
          <w:rFonts w:eastAsia="Calibri" w:cs="Times New Roman"/>
          <w:b/>
          <w:sz w:val="24"/>
          <w:szCs w:val="24"/>
        </w:rPr>
        <w:t>last 3 years?</w:t>
      </w:r>
    </w:p>
    <w:p w:rsidR="00A1140F" w:rsidRPr="00505350" w:rsidRDefault="00A1140F" w:rsidP="00C5112A">
      <w:pPr>
        <w:numPr>
          <w:ilvl w:val="0"/>
          <w:numId w:val="103"/>
        </w:numPr>
        <w:spacing w:before="0" w:after="240" w:line="240" w:lineRule="auto"/>
        <w:ind w:right="-18"/>
        <w:jc w:val="left"/>
        <w:rPr>
          <w:rFonts w:eastAsia="Calibri" w:cs="Times New Roman"/>
          <w:sz w:val="24"/>
          <w:szCs w:val="24"/>
        </w:rPr>
      </w:pPr>
      <w:r w:rsidRPr="00505350">
        <w:rPr>
          <w:rFonts w:eastAsia="Calibri" w:cs="Times New Roman"/>
          <w:sz w:val="24"/>
          <w:szCs w:val="24"/>
        </w:rPr>
        <w:t>Unchanged</w:t>
      </w:r>
    </w:p>
    <w:p w:rsidR="00A1140F" w:rsidRPr="00505350" w:rsidRDefault="00A1140F" w:rsidP="00C5112A">
      <w:pPr>
        <w:numPr>
          <w:ilvl w:val="0"/>
          <w:numId w:val="103"/>
        </w:numPr>
        <w:spacing w:before="0" w:after="240" w:line="240" w:lineRule="auto"/>
        <w:ind w:right="-18"/>
        <w:jc w:val="left"/>
        <w:rPr>
          <w:rFonts w:eastAsia="Calibri" w:cs="Times New Roman"/>
          <w:sz w:val="24"/>
          <w:szCs w:val="24"/>
        </w:rPr>
      </w:pPr>
      <w:r w:rsidRPr="00505350">
        <w:rPr>
          <w:rFonts w:eastAsia="Calibri" w:cs="Times New Roman"/>
          <w:sz w:val="24"/>
          <w:szCs w:val="24"/>
        </w:rPr>
        <w:t>Better</w:t>
      </w:r>
    </w:p>
    <w:p w:rsidR="00A1140F" w:rsidRPr="00505350" w:rsidRDefault="00A1140F" w:rsidP="00C5112A">
      <w:pPr>
        <w:numPr>
          <w:ilvl w:val="0"/>
          <w:numId w:val="103"/>
        </w:numPr>
        <w:spacing w:before="0" w:after="240" w:line="240" w:lineRule="auto"/>
        <w:ind w:right="-18"/>
        <w:jc w:val="left"/>
        <w:rPr>
          <w:rFonts w:eastAsia="Calibri" w:cs="Times New Roman"/>
          <w:sz w:val="24"/>
          <w:szCs w:val="24"/>
        </w:rPr>
      </w:pPr>
      <w:r w:rsidRPr="00505350">
        <w:rPr>
          <w:rFonts w:eastAsia="Calibri" w:cs="Times New Roman"/>
          <w:sz w:val="24"/>
          <w:szCs w:val="24"/>
        </w:rPr>
        <w:t>Worse</w:t>
      </w:r>
    </w:p>
    <w:p w:rsidR="00A1140F" w:rsidRPr="00505350" w:rsidRDefault="00A1140F" w:rsidP="00A1140F">
      <w:pPr>
        <w:tabs>
          <w:tab w:val="left" w:pos="1241"/>
        </w:tabs>
        <w:spacing w:after="240" w:line="259" w:lineRule="auto"/>
        <w:ind w:right="-18"/>
        <w:rPr>
          <w:rFonts w:eastAsia="Calibri" w:cs="Times New Roman"/>
          <w:b/>
          <w:sz w:val="24"/>
          <w:szCs w:val="24"/>
        </w:rPr>
      </w:pPr>
      <w:r w:rsidRPr="00505350">
        <w:rPr>
          <w:rFonts w:eastAsia="Calibri" w:cs="Times New Roman"/>
          <w:b/>
          <w:sz w:val="24"/>
          <w:szCs w:val="24"/>
        </w:rPr>
        <w:t>D-ACCESS TO SOCIAL SERVICES</w:t>
      </w:r>
    </w:p>
    <w:p w:rsidR="00A1140F" w:rsidRPr="00505350" w:rsidRDefault="00337D6E" w:rsidP="00C5112A">
      <w:pPr>
        <w:numPr>
          <w:ilvl w:val="0"/>
          <w:numId w:val="104"/>
        </w:numPr>
        <w:spacing w:before="0" w:after="240" w:line="240" w:lineRule="auto"/>
        <w:ind w:right="-18"/>
        <w:jc w:val="left"/>
        <w:rPr>
          <w:rFonts w:eastAsia="Calibri" w:cs="Times New Roman"/>
          <w:b/>
          <w:sz w:val="24"/>
          <w:szCs w:val="24"/>
        </w:rPr>
      </w:pPr>
      <w:r>
        <w:rPr>
          <w:rFonts w:eastAsia="Calibri" w:cs="Times New Roman"/>
          <w:b/>
          <w:sz w:val="24"/>
          <w:szCs w:val="24"/>
        </w:rPr>
        <w:t>Do e</w:t>
      </w:r>
      <w:r w:rsidRPr="00505350">
        <w:rPr>
          <w:rFonts w:eastAsia="Calibri" w:cs="Times New Roman"/>
          <w:b/>
          <w:sz w:val="24"/>
          <w:szCs w:val="24"/>
        </w:rPr>
        <w:t xml:space="preserve">valuation </w:t>
      </w:r>
      <w:r w:rsidR="007B5341" w:rsidRPr="00505350">
        <w:rPr>
          <w:rFonts w:eastAsia="Calibri" w:cs="Times New Roman"/>
          <w:b/>
          <w:sz w:val="24"/>
          <w:szCs w:val="24"/>
        </w:rPr>
        <w:t>social</w:t>
      </w:r>
      <w:r w:rsidR="00A1140F" w:rsidRPr="00505350">
        <w:rPr>
          <w:rFonts w:eastAsia="Calibri" w:cs="Times New Roman"/>
          <w:b/>
          <w:sz w:val="24"/>
          <w:szCs w:val="24"/>
        </w:rPr>
        <w:t xml:space="preserve"> services compare within </w:t>
      </w:r>
      <w:r>
        <w:rPr>
          <w:rFonts w:eastAsia="Calibri" w:cs="Times New Roman"/>
          <w:b/>
          <w:sz w:val="24"/>
          <w:szCs w:val="24"/>
        </w:rPr>
        <w:t xml:space="preserve">the </w:t>
      </w:r>
      <w:r w:rsidR="00A1140F" w:rsidRPr="00505350">
        <w:rPr>
          <w:rFonts w:eastAsia="Calibri" w:cs="Times New Roman"/>
          <w:b/>
          <w:sz w:val="24"/>
          <w:szCs w:val="24"/>
        </w:rPr>
        <w:t>last 3 years?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6"/>
        <w:gridCol w:w="5129"/>
        <w:gridCol w:w="1029"/>
        <w:gridCol w:w="1363"/>
        <w:gridCol w:w="1211"/>
      </w:tblGrid>
      <w:tr w:rsidR="00A1140F" w:rsidRPr="00505350" w:rsidTr="00A1140F">
        <w:trPr>
          <w:tblHeade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spacing w:line="240" w:lineRule="auto"/>
              <w:ind w:right="-14"/>
              <w:rPr>
                <w:rFonts w:eastAsia="Calibri" w:cs="Times New Roman"/>
                <w:b/>
                <w:bCs/>
                <w:sz w:val="24"/>
                <w:szCs w:val="24"/>
              </w:rPr>
            </w:pPr>
            <w:r w:rsidRPr="00505350">
              <w:rPr>
                <w:rFonts w:eastAsia="Calibri" w:cs="Times New Roman"/>
                <w:b/>
                <w:bCs/>
                <w:sz w:val="24"/>
                <w:szCs w:val="24"/>
              </w:rPr>
              <w:t>No.</w:t>
            </w:r>
          </w:p>
        </w:tc>
        <w:tc>
          <w:tcPr>
            <w:tcW w:w="278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Problems</w:t>
            </w:r>
          </w:p>
        </w:tc>
        <w:tc>
          <w:tcPr>
            <w:tcW w:w="580"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Better</w:t>
            </w:r>
          </w:p>
        </w:tc>
        <w:tc>
          <w:tcPr>
            <w:tcW w:w="630"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18"/>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Unchanged</w:t>
            </w:r>
          </w:p>
        </w:tc>
        <w:tc>
          <w:tcPr>
            <w:tcW w:w="678"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num" w:pos="1075"/>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Worse</w:t>
            </w: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1</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 xml:space="preserve">Health care services </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2</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Education</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3</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Water supply</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4</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Irrigation</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5</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Infrastructure</w:t>
            </w:r>
            <w:r w:rsidR="007B5341" w:rsidRPr="00505350">
              <w:rPr>
                <w:rFonts w:eastAsia="Calibri" w:cs="Times New Roman"/>
                <w:sz w:val="24"/>
                <w:szCs w:val="24"/>
              </w:rPr>
              <w:t xml:space="preserve"> </w:t>
            </w:r>
            <w:r w:rsidRPr="00505350">
              <w:rPr>
                <w:rFonts w:eastAsia="Calibri" w:cs="Times New Roman"/>
                <w:sz w:val="24"/>
                <w:szCs w:val="24"/>
              </w:rPr>
              <w:t>(bridge, drainage, road)</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6</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Disease in  agriculture production</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lastRenderedPageBreak/>
              <w:t>7</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Disaster (flood, drought,...)</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r w:rsidR="00A1140F" w:rsidRPr="00505350" w:rsidTr="00A1140F">
        <w:trPr>
          <w:jc w:val="center"/>
        </w:trPr>
        <w:tc>
          <w:tcPr>
            <w:tcW w:w="325"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8</w:t>
            </w:r>
          </w:p>
        </w:tc>
        <w:tc>
          <w:tcPr>
            <w:tcW w:w="278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360"/>
                <w:tab w:val="left" w:pos="0"/>
                <w:tab w:val="left" w:leader="dot" w:pos="2160"/>
              </w:tabs>
              <w:spacing w:line="240" w:lineRule="auto"/>
              <w:ind w:right="-14"/>
              <w:rPr>
                <w:rFonts w:eastAsia="Calibri" w:cs="Times New Roman"/>
                <w:sz w:val="24"/>
                <w:szCs w:val="24"/>
              </w:rPr>
            </w:pPr>
            <w:r w:rsidRPr="00505350">
              <w:rPr>
                <w:rFonts w:eastAsia="Calibri" w:cs="Times New Roman"/>
                <w:sz w:val="24"/>
                <w:szCs w:val="24"/>
              </w:rPr>
              <w:t>Agricultural Extension Services</w:t>
            </w:r>
          </w:p>
        </w:tc>
        <w:tc>
          <w:tcPr>
            <w:tcW w:w="58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30"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c>
          <w:tcPr>
            <w:tcW w:w="678"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p>
        </w:tc>
      </w:tr>
    </w:tbl>
    <w:p w:rsidR="00A1140F" w:rsidRPr="00505350" w:rsidRDefault="00A1140F" w:rsidP="00C5112A">
      <w:pPr>
        <w:numPr>
          <w:ilvl w:val="0"/>
          <w:numId w:val="107"/>
        </w:numPr>
        <w:tabs>
          <w:tab w:val="left" w:pos="0"/>
          <w:tab w:val="left" w:pos="720"/>
        </w:tabs>
        <w:suppressAutoHyphens/>
        <w:spacing w:before="0" w:after="240" w:line="240" w:lineRule="auto"/>
        <w:ind w:right="-18"/>
        <w:jc w:val="left"/>
        <w:rPr>
          <w:rFonts w:eastAsia="Calibri" w:cs="Times New Roman"/>
          <w:b/>
          <w:bCs/>
          <w:iCs/>
          <w:sz w:val="24"/>
          <w:szCs w:val="24"/>
        </w:rPr>
      </w:pPr>
      <w:r w:rsidRPr="00505350">
        <w:rPr>
          <w:rFonts w:eastAsia="Calibri" w:cs="Times New Roman"/>
          <w:b/>
          <w:bCs/>
          <w:iCs/>
          <w:sz w:val="24"/>
          <w:szCs w:val="24"/>
        </w:rPr>
        <w:t>Other activities in the last month,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9"/>
        <w:gridCol w:w="2256"/>
        <w:gridCol w:w="1702"/>
        <w:gridCol w:w="1559"/>
        <w:gridCol w:w="1276"/>
        <w:gridCol w:w="1666"/>
      </w:tblGrid>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592"/>
                <w:tab w:val="left" w:pos="720"/>
                <w:tab w:val="num" w:pos="1075"/>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No.</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Activities</w:t>
            </w:r>
          </w:p>
        </w:tc>
        <w:tc>
          <w:tcPr>
            <w:tcW w:w="916"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num" w:pos="69"/>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Often</w:t>
            </w:r>
          </w:p>
        </w:tc>
        <w:tc>
          <w:tcPr>
            <w:tcW w:w="839"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num" w:pos="69"/>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Sometime</w:t>
            </w:r>
          </w:p>
        </w:tc>
        <w:tc>
          <w:tcPr>
            <w:tcW w:w="687" w:type="pct"/>
            <w:tcBorders>
              <w:top w:val="single" w:sz="4" w:space="0" w:color="auto"/>
              <w:left w:val="single" w:sz="4" w:space="0" w:color="auto"/>
              <w:bottom w:val="single" w:sz="4" w:space="0" w:color="auto"/>
              <w:right w:val="single" w:sz="4" w:space="0" w:color="auto"/>
            </w:tcBorders>
            <w:shd w:val="clear" w:color="auto" w:fill="FFFFFF"/>
            <w:vAlign w:val="center"/>
          </w:tcPr>
          <w:p w:rsidR="00A1140F" w:rsidRPr="00505350" w:rsidRDefault="00A1140F" w:rsidP="007B5341">
            <w:pPr>
              <w:tabs>
                <w:tab w:val="left" w:pos="0"/>
                <w:tab w:val="num" w:pos="69"/>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Rarely</w:t>
            </w:r>
          </w:p>
        </w:tc>
        <w:tc>
          <w:tcPr>
            <w:tcW w:w="897"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num" w:pos="69"/>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Never</w:t>
            </w:r>
          </w:p>
        </w:tc>
      </w:tr>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1</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Reading magazine, book</w:t>
            </w:r>
          </w:p>
        </w:tc>
        <w:tc>
          <w:tcPr>
            <w:tcW w:w="91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39"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97"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r>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2</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Watching television</w:t>
            </w:r>
          </w:p>
        </w:tc>
        <w:tc>
          <w:tcPr>
            <w:tcW w:w="91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39"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97"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r>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3</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Listening radio</w:t>
            </w:r>
          </w:p>
        </w:tc>
        <w:tc>
          <w:tcPr>
            <w:tcW w:w="91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39"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97"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r>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4</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Traveling</w:t>
            </w:r>
          </w:p>
        </w:tc>
        <w:tc>
          <w:tcPr>
            <w:tcW w:w="91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39"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97"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r>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5</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Going to pagoda/</w:t>
            </w:r>
            <w:r w:rsidR="007B5341" w:rsidRPr="00505350">
              <w:rPr>
                <w:rFonts w:eastAsia="Calibri" w:cs="Times New Roman"/>
                <w:bCs/>
                <w:iCs/>
                <w:sz w:val="24"/>
                <w:szCs w:val="24"/>
              </w:rPr>
              <w:t xml:space="preserve"> </w:t>
            </w:r>
            <w:r w:rsidRPr="00505350">
              <w:rPr>
                <w:rFonts w:eastAsia="Calibri" w:cs="Times New Roman"/>
                <w:bCs/>
                <w:iCs/>
                <w:sz w:val="24"/>
                <w:szCs w:val="24"/>
              </w:rPr>
              <w:t>church</w:t>
            </w:r>
          </w:p>
        </w:tc>
        <w:tc>
          <w:tcPr>
            <w:tcW w:w="91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39"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97"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r>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6</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Joining in festival</w:t>
            </w:r>
          </w:p>
        </w:tc>
        <w:tc>
          <w:tcPr>
            <w:tcW w:w="91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39"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97"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r>
      <w:tr w:rsidR="00A1140F" w:rsidRPr="00505350" w:rsidTr="00A1140F">
        <w:trPr>
          <w:jc w:val="center"/>
        </w:trPr>
        <w:tc>
          <w:tcPr>
            <w:tcW w:w="44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7</w:t>
            </w:r>
          </w:p>
        </w:tc>
        <w:tc>
          <w:tcPr>
            <w:tcW w:w="1214" w:type="pct"/>
            <w:tcBorders>
              <w:top w:val="single" w:sz="4" w:space="0" w:color="auto"/>
              <w:left w:val="single" w:sz="4" w:space="0" w:color="auto"/>
              <w:bottom w:val="single" w:sz="4" w:space="0" w:color="auto"/>
              <w:right w:val="single" w:sz="4" w:space="0" w:color="auto"/>
            </w:tcBorders>
            <w:vAlign w:val="center"/>
          </w:tcPr>
          <w:p w:rsidR="00A1140F" w:rsidRPr="00505350" w:rsidRDefault="00A1140F" w:rsidP="007B5341">
            <w:pPr>
              <w:tabs>
                <w:tab w:val="left" w:pos="0"/>
                <w:tab w:val="left" w:pos="720"/>
                <w:tab w:val="num" w:pos="1075"/>
              </w:tabs>
              <w:suppressAutoHyphens/>
              <w:spacing w:line="240" w:lineRule="auto"/>
              <w:ind w:right="-14"/>
              <w:rPr>
                <w:rFonts w:eastAsia="Calibri" w:cs="Times New Roman"/>
                <w:bCs/>
                <w:iCs/>
                <w:sz w:val="24"/>
                <w:szCs w:val="24"/>
              </w:rPr>
            </w:pPr>
            <w:r w:rsidRPr="00505350">
              <w:rPr>
                <w:rFonts w:eastAsia="Calibri" w:cs="Times New Roman"/>
                <w:bCs/>
                <w:iCs/>
                <w:sz w:val="24"/>
                <w:szCs w:val="24"/>
              </w:rPr>
              <w:t>Other ...............</w:t>
            </w:r>
          </w:p>
        </w:tc>
        <w:tc>
          <w:tcPr>
            <w:tcW w:w="916"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39"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687" w:type="pct"/>
            <w:tcBorders>
              <w:top w:val="single" w:sz="4" w:space="0" w:color="auto"/>
              <w:left w:val="single" w:sz="4" w:space="0" w:color="auto"/>
              <w:bottom w:val="single" w:sz="4" w:space="0" w:color="auto"/>
              <w:right w:val="single" w:sz="4" w:space="0" w:color="auto"/>
            </w:tcBorders>
            <w:shd w:val="clear" w:color="auto" w:fill="FFFFFF"/>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c>
          <w:tcPr>
            <w:tcW w:w="897" w:type="pct"/>
            <w:tcBorders>
              <w:top w:val="single" w:sz="4" w:space="0" w:color="auto"/>
              <w:left w:val="single" w:sz="4" w:space="0" w:color="auto"/>
              <w:bottom w:val="single" w:sz="4" w:space="0" w:color="auto"/>
              <w:right w:val="single" w:sz="4" w:space="0" w:color="auto"/>
            </w:tcBorders>
          </w:tcPr>
          <w:p w:rsidR="00A1140F" w:rsidRPr="00505350" w:rsidRDefault="00A1140F" w:rsidP="007B5341">
            <w:pPr>
              <w:tabs>
                <w:tab w:val="left" w:pos="0"/>
                <w:tab w:val="num" w:pos="69"/>
              </w:tabs>
              <w:suppressAutoHyphens/>
              <w:spacing w:line="240" w:lineRule="auto"/>
              <w:ind w:right="-14"/>
              <w:rPr>
                <w:rFonts w:eastAsia="Calibri" w:cs="Times New Roman"/>
                <w:bCs/>
                <w:iCs/>
                <w:sz w:val="24"/>
                <w:szCs w:val="24"/>
              </w:rPr>
            </w:pPr>
          </w:p>
        </w:tc>
      </w:tr>
    </w:tbl>
    <w:p w:rsidR="00A1140F" w:rsidRPr="00505350" w:rsidRDefault="00A1140F" w:rsidP="00A1140F">
      <w:pPr>
        <w:tabs>
          <w:tab w:val="left" w:pos="0"/>
          <w:tab w:val="left" w:pos="720"/>
          <w:tab w:val="num" w:pos="1075"/>
        </w:tabs>
        <w:suppressAutoHyphens/>
        <w:spacing w:after="240" w:line="259" w:lineRule="auto"/>
        <w:ind w:right="-18"/>
        <w:rPr>
          <w:rFonts w:eastAsia="Calibri" w:cs="Times New Roman"/>
          <w:bCs/>
          <w:iCs/>
          <w:sz w:val="24"/>
          <w:szCs w:val="24"/>
        </w:rPr>
      </w:pPr>
      <w:r w:rsidRPr="00505350">
        <w:rPr>
          <w:rFonts w:eastAsia="Calibri" w:cs="Times New Roman"/>
          <w:bCs/>
          <w:iCs/>
          <w:sz w:val="24"/>
          <w:szCs w:val="24"/>
        </w:rPr>
        <w:t xml:space="preserve">Note: Everyday watching TV, listening </w:t>
      </w:r>
      <w:r w:rsidR="00337D6E">
        <w:rPr>
          <w:rFonts w:eastAsia="Calibri" w:cs="Times New Roman"/>
          <w:bCs/>
          <w:iCs/>
          <w:sz w:val="24"/>
          <w:szCs w:val="24"/>
        </w:rPr>
        <w:t xml:space="preserve">to </w:t>
      </w:r>
      <w:r w:rsidRPr="00505350">
        <w:rPr>
          <w:rFonts w:eastAsia="Calibri" w:cs="Times New Roman"/>
          <w:bCs/>
          <w:iCs/>
          <w:sz w:val="24"/>
          <w:szCs w:val="24"/>
        </w:rPr>
        <w:t xml:space="preserve">radio, reading magazine, book </w:t>
      </w:r>
      <w:r w:rsidR="007B5341" w:rsidRPr="00505350">
        <w:rPr>
          <w:rFonts w:eastAsia="Calibri" w:cs="Times New Roman"/>
          <w:bCs/>
          <w:iCs/>
          <w:sz w:val="24"/>
          <w:szCs w:val="24"/>
        </w:rPr>
        <w:t>is</w:t>
      </w:r>
      <w:r w:rsidRPr="00505350">
        <w:rPr>
          <w:rFonts w:eastAsia="Calibri" w:cs="Times New Roman"/>
          <w:bCs/>
          <w:iCs/>
          <w:sz w:val="24"/>
          <w:szCs w:val="24"/>
        </w:rPr>
        <w:t xml:space="preserve"> considered often; other activities happen every month to be considered often. From this, giv</w:t>
      </w:r>
      <w:r w:rsidR="007B5341" w:rsidRPr="00505350">
        <w:rPr>
          <w:rFonts w:eastAsia="Calibri" w:cs="Times New Roman"/>
          <w:bCs/>
          <w:iCs/>
          <w:sz w:val="24"/>
          <w:szCs w:val="24"/>
        </w:rPr>
        <w:t xml:space="preserve">ing </w:t>
      </w:r>
      <w:r w:rsidR="00337D6E">
        <w:rPr>
          <w:rFonts w:eastAsia="Calibri" w:cs="Times New Roman"/>
          <w:bCs/>
          <w:iCs/>
          <w:sz w:val="24"/>
          <w:szCs w:val="24"/>
        </w:rPr>
        <w:t xml:space="preserve">a </w:t>
      </w:r>
      <w:r w:rsidR="007B5341" w:rsidRPr="00505350">
        <w:rPr>
          <w:rFonts w:eastAsia="Calibri" w:cs="Times New Roman"/>
          <w:bCs/>
          <w:iCs/>
          <w:sz w:val="24"/>
          <w:szCs w:val="24"/>
        </w:rPr>
        <w:t>conclusion for other cases)</w:t>
      </w:r>
    </w:p>
    <w:p w:rsidR="00A1140F" w:rsidRPr="00505350" w:rsidRDefault="00A1140F" w:rsidP="00A1140F">
      <w:pPr>
        <w:tabs>
          <w:tab w:val="left" w:pos="0"/>
          <w:tab w:val="left" w:pos="720"/>
        </w:tabs>
        <w:suppressAutoHyphens/>
        <w:spacing w:after="240" w:line="259" w:lineRule="auto"/>
        <w:ind w:right="-18"/>
        <w:rPr>
          <w:rFonts w:eastAsia="Calibri" w:cs="Times New Roman"/>
          <w:b/>
          <w:bCs/>
          <w:iCs/>
          <w:sz w:val="24"/>
          <w:szCs w:val="24"/>
        </w:rPr>
      </w:pPr>
      <w:r w:rsidRPr="00505350">
        <w:rPr>
          <w:rFonts w:eastAsia="Calibri" w:cs="Times New Roman"/>
          <w:b/>
          <w:bCs/>
          <w:iCs/>
          <w:sz w:val="24"/>
          <w:szCs w:val="24"/>
        </w:rPr>
        <w:t>E- HEALTH</w:t>
      </w:r>
    </w:p>
    <w:p w:rsidR="00A1140F" w:rsidRPr="00505350" w:rsidRDefault="00A1140F" w:rsidP="00C5112A">
      <w:pPr>
        <w:numPr>
          <w:ilvl w:val="0"/>
          <w:numId w:val="108"/>
        </w:numPr>
        <w:tabs>
          <w:tab w:val="left" w:pos="0"/>
          <w:tab w:val="left" w:pos="284"/>
        </w:tabs>
        <w:suppressAutoHyphens/>
        <w:spacing w:before="0" w:after="240" w:line="240" w:lineRule="auto"/>
        <w:ind w:right="-18" w:hanging="720"/>
        <w:jc w:val="left"/>
        <w:rPr>
          <w:rFonts w:eastAsia="Calibri" w:cs="Times New Roman"/>
          <w:b/>
          <w:bCs/>
          <w:iCs/>
          <w:sz w:val="24"/>
          <w:szCs w:val="24"/>
        </w:rPr>
      </w:pPr>
      <w:r w:rsidRPr="00505350">
        <w:rPr>
          <w:rFonts w:eastAsia="Calibri" w:cs="Times New Roman"/>
          <w:b/>
          <w:sz w:val="24"/>
          <w:szCs w:val="24"/>
        </w:rPr>
        <w:t>Have had problem related to health during last 12 months in your family?</w:t>
      </w:r>
    </w:p>
    <w:p w:rsidR="00A1140F" w:rsidRPr="00505350" w:rsidRDefault="00A1140F" w:rsidP="00C5112A">
      <w:pPr>
        <w:numPr>
          <w:ilvl w:val="0"/>
          <w:numId w:val="105"/>
        </w:numPr>
        <w:tabs>
          <w:tab w:val="left" w:pos="0"/>
          <w:tab w:val="left" w:pos="720"/>
        </w:tabs>
        <w:suppressAutoHyphens/>
        <w:spacing w:before="0" w:after="240" w:line="240" w:lineRule="auto"/>
        <w:ind w:left="1134" w:right="-18" w:hanging="283"/>
        <w:jc w:val="left"/>
        <w:rPr>
          <w:rFonts w:eastAsia="Calibri" w:cs="Times New Roman"/>
          <w:bCs/>
          <w:iCs/>
          <w:sz w:val="24"/>
          <w:szCs w:val="24"/>
        </w:rPr>
      </w:pPr>
      <w:r w:rsidRPr="00505350">
        <w:rPr>
          <w:rFonts w:eastAsia="Calibri" w:cs="Times New Roman"/>
          <w:bCs/>
          <w:iCs/>
          <w:sz w:val="24"/>
          <w:szCs w:val="24"/>
        </w:rPr>
        <w:t>Yes</w:t>
      </w:r>
    </w:p>
    <w:p w:rsidR="00A1140F" w:rsidRPr="00505350" w:rsidRDefault="00A1140F" w:rsidP="00C5112A">
      <w:pPr>
        <w:numPr>
          <w:ilvl w:val="0"/>
          <w:numId w:val="105"/>
        </w:numPr>
        <w:tabs>
          <w:tab w:val="left" w:pos="0"/>
          <w:tab w:val="left" w:pos="720"/>
        </w:tabs>
        <w:suppressAutoHyphens/>
        <w:spacing w:before="0" w:after="240" w:line="240" w:lineRule="auto"/>
        <w:ind w:left="1134" w:right="-18" w:hanging="283"/>
        <w:jc w:val="left"/>
        <w:rPr>
          <w:rFonts w:eastAsia="Calibri" w:cs="Times New Roman"/>
          <w:bCs/>
          <w:iCs/>
          <w:sz w:val="24"/>
          <w:szCs w:val="24"/>
        </w:rPr>
      </w:pPr>
      <w:r w:rsidRPr="00505350">
        <w:rPr>
          <w:rFonts w:eastAsia="Calibri" w:cs="Times New Roman"/>
          <w:bCs/>
          <w:iCs/>
          <w:sz w:val="24"/>
          <w:szCs w:val="24"/>
        </w:rPr>
        <w:t>No</w:t>
      </w:r>
      <w:r w:rsidRPr="00505350">
        <w:rPr>
          <w:rFonts w:eastAsia="Calibri" w:cs="Times New Roman"/>
          <w:bCs/>
          <w:iCs/>
          <w:sz w:val="24"/>
          <w:szCs w:val="24"/>
        </w:rPr>
        <w:sym w:font="Wingdings" w:char="F0E0"/>
      </w:r>
      <w:r w:rsidRPr="00505350">
        <w:rPr>
          <w:rFonts w:eastAsia="Calibri" w:cs="Times New Roman"/>
          <w:b/>
          <w:iCs/>
          <w:sz w:val="24"/>
          <w:szCs w:val="24"/>
        </w:rPr>
        <w:t>Moving to question D10</w:t>
      </w:r>
    </w:p>
    <w:p w:rsidR="00A1140F" w:rsidRPr="00505350" w:rsidRDefault="00A1140F" w:rsidP="00C5112A">
      <w:pPr>
        <w:numPr>
          <w:ilvl w:val="0"/>
          <w:numId w:val="108"/>
        </w:numPr>
        <w:tabs>
          <w:tab w:val="left" w:pos="0"/>
          <w:tab w:val="left" w:pos="284"/>
        </w:tabs>
        <w:suppressAutoHyphens/>
        <w:spacing w:before="0" w:after="240" w:line="240" w:lineRule="auto"/>
        <w:ind w:right="-18" w:hanging="720"/>
        <w:jc w:val="left"/>
        <w:rPr>
          <w:rFonts w:eastAsia="Calibri" w:cs="Times New Roman"/>
          <w:b/>
          <w:bCs/>
          <w:iCs/>
          <w:sz w:val="24"/>
          <w:szCs w:val="24"/>
        </w:rPr>
      </w:pPr>
      <w:r w:rsidRPr="00505350">
        <w:rPr>
          <w:rFonts w:eastAsia="Calibri" w:cs="Times New Roman"/>
          <w:b/>
          <w:bCs/>
          <w:iCs/>
          <w:sz w:val="24"/>
          <w:szCs w:val="24"/>
        </w:rPr>
        <w:t>If any, which disease?</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t>1. Flu</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t>2. Respiratory illness</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t>3. Malaria</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t>4. Cholera/ Dysentery</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t>5. Hepatitis</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t xml:space="preserve">6. Poison </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t>7. Accident</w:t>
      </w:r>
    </w:p>
    <w:p w:rsidR="00A1140F" w:rsidRPr="00505350" w:rsidRDefault="00A1140F" w:rsidP="00A1140F">
      <w:pPr>
        <w:tabs>
          <w:tab w:val="left" w:pos="851"/>
          <w:tab w:val="left" w:pos="993"/>
        </w:tabs>
        <w:suppressAutoHyphens/>
        <w:spacing w:after="240" w:line="259" w:lineRule="auto"/>
        <w:ind w:left="851" w:right="-18"/>
        <w:rPr>
          <w:rFonts w:eastAsia="Calibri" w:cs="Times New Roman"/>
          <w:bCs/>
          <w:iCs/>
          <w:sz w:val="24"/>
          <w:szCs w:val="24"/>
        </w:rPr>
      </w:pPr>
      <w:r w:rsidRPr="00505350">
        <w:rPr>
          <w:rFonts w:eastAsia="Calibri" w:cs="Times New Roman"/>
          <w:bCs/>
          <w:iCs/>
          <w:sz w:val="24"/>
          <w:szCs w:val="24"/>
        </w:rPr>
        <w:lastRenderedPageBreak/>
        <w:t>8. Other: ……………….</w:t>
      </w:r>
    </w:p>
    <w:p w:rsidR="00A1140F" w:rsidRPr="00505350" w:rsidRDefault="00A1140F" w:rsidP="00A1140F">
      <w:pPr>
        <w:tabs>
          <w:tab w:val="left" w:pos="0"/>
          <w:tab w:val="left" w:pos="720"/>
        </w:tabs>
        <w:suppressAutoHyphens/>
        <w:spacing w:after="240" w:line="259" w:lineRule="auto"/>
        <w:ind w:right="-18"/>
        <w:rPr>
          <w:rFonts w:eastAsia="Calibri" w:cs="Times New Roman"/>
          <w:bCs/>
          <w:iCs/>
          <w:sz w:val="24"/>
          <w:szCs w:val="24"/>
        </w:rPr>
      </w:pPr>
    </w:p>
    <w:p w:rsidR="00A1140F" w:rsidRPr="00505350" w:rsidRDefault="00A1140F" w:rsidP="00C5112A">
      <w:pPr>
        <w:numPr>
          <w:ilvl w:val="0"/>
          <w:numId w:val="108"/>
        </w:numPr>
        <w:tabs>
          <w:tab w:val="left" w:pos="0"/>
          <w:tab w:val="left" w:pos="720"/>
        </w:tabs>
        <w:suppressAutoHyphens/>
        <w:spacing w:before="0" w:after="240" w:line="240" w:lineRule="auto"/>
        <w:ind w:right="-18"/>
        <w:jc w:val="left"/>
        <w:rPr>
          <w:rFonts w:eastAsia="Calibri" w:cs="Times New Roman"/>
          <w:b/>
          <w:bCs/>
          <w:iCs/>
          <w:sz w:val="24"/>
          <w:szCs w:val="24"/>
        </w:rPr>
      </w:pPr>
      <w:r w:rsidRPr="00505350">
        <w:rPr>
          <w:rFonts w:eastAsia="Calibri" w:cs="Times New Roman"/>
          <w:b/>
          <w:bCs/>
          <w:iCs/>
          <w:sz w:val="24"/>
          <w:szCs w:val="24"/>
        </w:rPr>
        <w:t>Where to cure? (</w:t>
      </w:r>
      <w:r w:rsidRPr="00505350">
        <w:rPr>
          <w:rFonts w:eastAsia="Calibri" w:cs="Times New Roman"/>
          <w:bCs/>
          <w:i/>
          <w:iCs/>
          <w:sz w:val="24"/>
          <w:szCs w:val="24"/>
        </w:rPr>
        <w:t>choose many options</w:t>
      </w:r>
      <w:r w:rsidRPr="00505350">
        <w:rPr>
          <w:rFonts w:eastAsia="Calibri" w:cs="Times New Roman"/>
          <w:b/>
          <w:bCs/>
          <w:iCs/>
          <w:sz w:val="24"/>
          <w:szCs w:val="24"/>
        </w:rPr>
        <w:t>)</w:t>
      </w:r>
    </w:p>
    <w:tbl>
      <w:tblPr>
        <w:tblW w:w="5000" w:type="pct"/>
        <w:tblLook w:val="04A0" w:firstRow="1" w:lastRow="0" w:firstColumn="1" w:lastColumn="0" w:noHBand="0" w:noVBand="1"/>
      </w:tblPr>
      <w:tblGrid>
        <w:gridCol w:w="4644"/>
        <w:gridCol w:w="4644"/>
      </w:tblGrid>
      <w:tr w:rsidR="00A1140F" w:rsidRPr="00505350" w:rsidTr="00A1140F">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Commune station</w:t>
            </w:r>
          </w:p>
        </w:tc>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 xml:space="preserve">Pharmacy </w:t>
            </w:r>
          </w:p>
        </w:tc>
      </w:tr>
      <w:tr w:rsidR="00A1140F" w:rsidRPr="00505350" w:rsidTr="00A1140F">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Surgery</w:t>
            </w:r>
          </w:p>
        </w:tc>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Oriental Medicine</w:t>
            </w:r>
          </w:p>
        </w:tc>
      </w:tr>
      <w:tr w:rsidR="00A1140F" w:rsidRPr="00505350" w:rsidTr="00A1140F">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District hospital</w:t>
            </w:r>
          </w:p>
        </w:tc>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Herbal/traditional treatment by local medicine</w:t>
            </w:r>
          </w:p>
        </w:tc>
      </w:tr>
      <w:tr w:rsidR="00A1140F" w:rsidRPr="00505350" w:rsidTr="00A1140F">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Province Hospital</w:t>
            </w:r>
          </w:p>
        </w:tc>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Other: .................................................</w:t>
            </w:r>
          </w:p>
        </w:tc>
      </w:tr>
      <w:tr w:rsidR="00A1140F" w:rsidRPr="00505350" w:rsidTr="00A1140F">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National Hospital</w:t>
            </w:r>
          </w:p>
        </w:tc>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No response</w:t>
            </w:r>
          </w:p>
        </w:tc>
      </w:tr>
      <w:tr w:rsidR="00A1140F" w:rsidRPr="00505350" w:rsidTr="00A1140F">
        <w:tc>
          <w:tcPr>
            <w:tcW w:w="2500" w:type="pct"/>
          </w:tcPr>
          <w:p w:rsidR="00A1140F" w:rsidRPr="00505350" w:rsidRDefault="00A1140F" w:rsidP="00C5112A">
            <w:pPr>
              <w:numPr>
                <w:ilvl w:val="0"/>
                <w:numId w:val="112"/>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Health clinic</w:t>
            </w:r>
          </w:p>
        </w:tc>
        <w:tc>
          <w:tcPr>
            <w:tcW w:w="2500" w:type="pct"/>
          </w:tcPr>
          <w:p w:rsidR="00A1140F" w:rsidRPr="00505350" w:rsidRDefault="00A1140F" w:rsidP="00A1140F">
            <w:pPr>
              <w:tabs>
                <w:tab w:val="left" w:pos="0"/>
                <w:tab w:val="left" w:pos="720"/>
              </w:tabs>
              <w:suppressAutoHyphens/>
              <w:spacing w:after="240" w:line="259" w:lineRule="auto"/>
              <w:ind w:right="-18"/>
              <w:rPr>
                <w:rFonts w:eastAsia="Calibri" w:cs="Times New Roman"/>
                <w:bCs/>
                <w:iCs/>
                <w:sz w:val="24"/>
                <w:szCs w:val="24"/>
              </w:rPr>
            </w:pPr>
          </w:p>
        </w:tc>
      </w:tr>
    </w:tbl>
    <w:p w:rsidR="00A1140F" w:rsidRPr="00505350" w:rsidRDefault="00A1140F" w:rsidP="00C5112A">
      <w:pPr>
        <w:numPr>
          <w:ilvl w:val="0"/>
          <w:numId w:val="108"/>
        </w:numPr>
        <w:tabs>
          <w:tab w:val="left" w:pos="0"/>
          <w:tab w:val="left" w:pos="720"/>
        </w:tabs>
        <w:suppressAutoHyphens/>
        <w:spacing w:before="0" w:after="240" w:line="240" w:lineRule="auto"/>
        <w:ind w:right="-18"/>
        <w:jc w:val="left"/>
        <w:rPr>
          <w:rFonts w:eastAsia="Calibri" w:cs="Times New Roman"/>
          <w:b/>
          <w:bCs/>
          <w:iCs/>
          <w:sz w:val="24"/>
          <w:szCs w:val="24"/>
        </w:rPr>
      </w:pPr>
      <w:r w:rsidRPr="00505350">
        <w:rPr>
          <w:rFonts w:eastAsia="Calibri" w:cs="Times New Roman"/>
          <w:b/>
          <w:bCs/>
          <w:iCs/>
          <w:sz w:val="24"/>
          <w:szCs w:val="24"/>
        </w:rPr>
        <w:t xml:space="preserve">Currently, which factors effect on people’s health? </w:t>
      </w:r>
    </w:p>
    <w:p w:rsidR="00A1140F" w:rsidRPr="00505350" w:rsidRDefault="00A1140F" w:rsidP="00C5112A">
      <w:pPr>
        <w:numPr>
          <w:ilvl w:val="0"/>
          <w:numId w:val="106"/>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Unsafe foods and vegetables</w:t>
      </w:r>
    </w:p>
    <w:p w:rsidR="00A1140F" w:rsidRPr="00505350" w:rsidRDefault="00A1140F" w:rsidP="00C5112A">
      <w:pPr>
        <w:numPr>
          <w:ilvl w:val="0"/>
          <w:numId w:val="106"/>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 xml:space="preserve"> Polluted domestic water</w:t>
      </w:r>
    </w:p>
    <w:p w:rsidR="00A1140F" w:rsidRPr="00505350" w:rsidRDefault="00A1140F" w:rsidP="00C5112A">
      <w:pPr>
        <w:numPr>
          <w:ilvl w:val="0"/>
          <w:numId w:val="106"/>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Salt intrusion</w:t>
      </w:r>
    </w:p>
    <w:p w:rsidR="00A1140F" w:rsidRPr="00505350" w:rsidRDefault="00A1140F" w:rsidP="00C5112A">
      <w:pPr>
        <w:numPr>
          <w:ilvl w:val="0"/>
          <w:numId w:val="106"/>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Scare domestic water</w:t>
      </w:r>
    </w:p>
    <w:p w:rsidR="00A1140F" w:rsidRPr="00505350" w:rsidRDefault="00A1140F" w:rsidP="00C5112A">
      <w:pPr>
        <w:numPr>
          <w:ilvl w:val="0"/>
          <w:numId w:val="106"/>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 xml:space="preserve">Polluted environment/noise </w:t>
      </w:r>
    </w:p>
    <w:p w:rsidR="00A1140F" w:rsidRPr="00505350" w:rsidRDefault="00A1140F" w:rsidP="00C5112A">
      <w:pPr>
        <w:numPr>
          <w:ilvl w:val="0"/>
          <w:numId w:val="106"/>
        </w:numPr>
        <w:tabs>
          <w:tab w:val="left" w:pos="0"/>
          <w:tab w:val="left" w:pos="720"/>
        </w:tabs>
        <w:suppressAutoHyphens/>
        <w:spacing w:before="0" w:after="240" w:line="240" w:lineRule="auto"/>
        <w:ind w:right="-18"/>
        <w:jc w:val="left"/>
        <w:rPr>
          <w:rFonts w:eastAsia="Calibri" w:cs="Times New Roman"/>
          <w:bCs/>
          <w:iCs/>
          <w:sz w:val="24"/>
          <w:szCs w:val="24"/>
        </w:rPr>
      </w:pPr>
      <w:r w:rsidRPr="00505350">
        <w:rPr>
          <w:rFonts w:eastAsia="Calibri" w:cs="Times New Roman"/>
          <w:bCs/>
          <w:iCs/>
          <w:sz w:val="24"/>
          <w:szCs w:val="24"/>
        </w:rPr>
        <w:t xml:space="preserve"> Epidemics</w:t>
      </w:r>
    </w:p>
    <w:p w:rsidR="00A1140F" w:rsidRPr="00505350" w:rsidRDefault="00A1140F" w:rsidP="00A1140F">
      <w:pPr>
        <w:tabs>
          <w:tab w:val="left" w:pos="0"/>
          <w:tab w:val="left" w:pos="720"/>
        </w:tabs>
        <w:suppressAutoHyphens/>
        <w:spacing w:after="240" w:line="259" w:lineRule="auto"/>
        <w:ind w:right="-18"/>
        <w:rPr>
          <w:rFonts w:eastAsia="Calibri" w:cs="Times New Roman"/>
          <w:bCs/>
          <w:iCs/>
          <w:sz w:val="24"/>
          <w:szCs w:val="24"/>
        </w:rPr>
      </w:pPr>
      <w:r w:rsidRPr="00505350">
        <w:rPr>
          <w:rFonts w:eastAsia="Calibri" w:cs="Times New Roman"/>
          <w:bCs/>
          <w:iCs/>
          <w:sz w:val="24"/>
          <w:szCs w:val="24"/>
        </w:rPr>
        <w:tab/>
      </w:r>
      <w:r w:rsidRPr="00505350">
        <w:rPr>
          <w:rFonts w:eastAsia="Calibri" w:cs="Times New Roman"/>
          <w:bCs/>
          <w:iCs/>
          <w:sz w:val="24"/>
          <w:szCs w:val="24"/>
        </w:rPr>
        <w:tab/>
        <w:t>Other:</w:t>
      </w:r>
    </w:p>
    <w:p w:rsidR="00A1140F" w:rsidRPr="00505350" w:rsidRDefault="00A1140F" w:rsidP="00A1140F">
      <w:pPr>
        <w:tabs>
          <w:tab w:val="left" w:pos="0"/>
          <w:tab w:val="left" w:pos="720"/>
        </w:tabs>
        <w:suppressAutoHyphens/>
        <w:spacing w:after="240" w:line="259" w:lineRule="auto"/>
        <w:ind w:right="-18"/>
        <w:rPr>
          <w:rFonts w:eastAsia="Calibri" w:cs="Times New Roman"/>
          <w:b/>
          <w:bCs/>
          <w:iCs/>
          <w:sz w:val="24"/>
          <w:szCs w:val="24"/>
        </w:rPr>
      </w:pPr>
      <w:r w:rsidRPr="00505350">
        <w:rPr>
          <w:rFonts w:eastAsia="Calibri" w:cs="Times New Roman"/>
          <w:b/>
          <w:sz w:val="24"/>
          <w:szCs w:val="24"/>
        </w:rPr>
        <w:t>F-</w:t>
      </w:r>
      <w:r w:rsidRPr="00505350">
        <w:rPr>
          <w:rFonts w:eastAsia="Calibri" w:cs="Times New Roman"/>
          <w:b/>
          <w:bCs/>
          <w:iCs/>
          <w:sz w:val="24"/>
          <w:szCs w:val="24"/>
        </w:rPr>
        <w:t>PRODUCTION ACTIVITIES</w:t>
      </w:r>
    </w:p>
    <w:p w:rsidR="00A1140F" w:rsidRPr="00505350" w:rsidRDefault="00A1140F" w:rsidP="00C5112A">
      <w:pPr>
        <w:numPr>
          <w:ilvl w:val="0"/>
          <w:numId w:val="111"/>
        </w:numPr>
        <w:autoSpaceDN w:val="0"/>
        <w:spacing w:before="0" w:after="240" w:line="240" w:lineRule="auto"/>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 xml:space="preserve">Land use status </w:t>
      </w:r>
      <w:r w:rsidR="007B5341" w:rsidRPr="00505350">
        <w:rPr>
          <w:rFonts w:eastAsia="Calibri" w:cs="Times New Roman"/>
          <w:b/>
          <w:bCs/>
          <w:sz w:val="24"/>
          <w:szCs w:val="24"/>
          <w:shd w:val="clear" w:color="auto" w:fill="FFFFFF"/>
        </w:rPr>
        <w:t>of household</w:t>
      </w:r>
      <w:r w:rsidRPr="00505350">
        <w:rPr>
          <w:rFonts w:eastAsia="Calibri" w:cs="Times New Roman"/>
          <w:b/>
          <w:bCs/>
          <w:sz w:val="24"/>
          <w:szCs w:val="24"/>
          <w:shd w:val="clear" w:color="auto" w:fill="FFFFFF"/>
        </w:rPr>
        <w:t xml:space="preserve"> </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1417"/>
        <w:gridCol w:w="1985"/>
        <w:gridCol w:w="1809"/>
        <w:gridCol w:w="1309"/>
      </w:tblGrid>
      <w:tr w:rsidR="00A1140F" w:rsidRPr="00505350" w:rsidTr="00A1140F">
        <w:tc>
          <w:tcPr>
            <w:tcW w:w="2802" w:type="dxa"/>
          </w:tcPr>
          <w:p w:rsidR="00A1140F" w:rsidRPr="00505350" w:rsidRDefault="00A1140F" w:rsidP="007B5341">
            <w:pPr>
              <w:autoSpaceDN w:val="0"/>
              <w:spacing w:line="240" w:lineRule="auto"/>
              <w:rPr>
                <w:rFonts w:eastAsia="Calibri" w:cs="Times New Roman"/>
                <w:b/>
                <w:bCs/>
                <w:sz w:val="24"/>
                <w:szCs w:val="24"/>
                <w:shd w:val="clear" w:color="auto" w:fill="FFFFFF"/>
              </w:rPr>
            </w:pPr>
          </w:p>
          <w:p w:rsidR="00A1140F" w:rsidRPr="00505350" w:rsidRDefault="00A1140F" w:rsidP="007B5341">
            <w:pPr>
              <w:autoSpaceDN w:val="0"/>
              <w:spacing w:line="240" w:lineRule="auto"/>
              <w:rPr>
                <w:rFonts w:eastAsia="Calibri" w:cs="Times New Roman"/>
                <w:b/>
                <w:bCs/>
                <w:sz w:val="24"/>
                <w:szCs w:val="24"/>
                <w:shd w:val="clear" w:color="auto" w:fill="FFFFFF"/>
              </w:rPr>
            </w:pPr>
            <w:r w:rsidRPr="00505350">
              <w:rPr>
                <w:rFonts w:eastAsia="Calibri" w:cs="Times New Roman"/>
                <w:b/>
                <w:bCs/>
                <w:sz w:val="24"/>
                <w:szCs w:val="24"/>
                <w:shd w:val="clear" w:color="auto" w:fill="FFFFFF"/>
              </w:rPr>
              <w:t>Land category/use</w:t>
            </w:r>
          </w:p>
        </w:tc>
        <w:tc>
          <w:tcPr>
            <w:tcW w:w="1417"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Area in project site</w:t>
            </w:r>
          </w:p>
          <w:p w:rsidR="00A1140F" w:rsidRPr="00505350" w:rsidRDefault="00A1140F" w:rsidP="007B5341">
            <w:pPr>
              <w:autoSpaceDN w:val="0"/>
              <w:spacing w:line="240" w:lineRule="auto"/>
              <w:rPr>
                <w:rFonts w:eastAsia="Calibri" w:cs="Times New Roman"/>
                <w:b/>
                <w:bCs/>
                <w:sz w:val="24"/>
                <w:szCs w:val="24"/>
                <w:shd w:val="clear" w:color="auto" w:fill="FFFFFF"/>
              </w:rPr>
            </w:pPr>
            <w:r w:rsidRPr="00505350">
              <w:rPr>
                <w:rFonts w:eastAsia="Calibri" w:cs="Times New Roman"/>
                <w:b/>
                <w:bCs/>
                <w:sz w:val="24"/>
                <w:szCs w:val="24"/>
                <w:shd w:val="clear" w:color="auto" w:fill="FFFFFF"/>
              </w:rPr>
              <w:t>(m</w:t>
            </w:r>
            <w:r w:rsidRPr="00505350">
              <w:rPr>
                <w:rFonts w:eastAsia="Calibri" w:cs="Times New Roman"/>
                <w:b/>
                <w:bCs/>
                <w:sz w:val="24"/>
                <w:szCs w:val="24"/>
                <w:shd w:val="clear" w:color="auto" w:fill="FFFFFF"/>
                <w:vertAlign w:val="superscript"/>
              </w:rPr>
              <w:t>2</w:t>
            </w:r>
            <w:r w:rsidRPr="00505350">
              <w:rPr>
                <w:rFonts w:eastAsia="Calibri" w:cs="Times New Roman"/>
                <w:b/>
                <w:bCs/>
                <w:sz w:val="24"/>
                <w:szCs w:val="24"/>
                <w:shd w:val="clear" w:color="auto" w:fill="FFFFFF"/>
              </w:rPr>
              <w:t>)</w:t>
            </w:r>
          </w:p>
        </w:tc>
        <w:tc>
          <w:tcPr>
            <w:tcW w:w="1985" w:type="dxa"/>
          </w:tcPr>
          <w:p w:rsidR="00A1140F" w:rsidRPr="00505350" w:rsidRDefault="00A1140F" w:rsidP="007B5341">
            <w:pPr>
              <w:autoSpaceDE w:val="0"/>
              <w:autoSpaceDN w:val="0"/>
              <w:adjustRightInd w:val="0"/>
              <w:spacing w:line="240" w:lineRule="auto"/>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Land use Right certificate</w:t>
            </w:r>
          </w:p>
          <w:p w:rsidR="00A1140F" w:rsidRPr="00505350" w:rsidRDefault="00A1140F" w:rsidP="00C5112A">
            <w:pPr>
              <w:numPr>
                <w:ilvl w:val="0"/>
                <w:numId w:val="121"/>
              </w:numPr>
              <w:autoSpaceDE w:val="0"/>
              <w:autoSpaceDN w:val="0"/>
              <w:adjustRightInd w:val="0"/>
              <w:spacing w:line="240" w:lineRule="auto"/>
              <w:ind w:left="360"/>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Yes</w:t>
            </w:r>
          </w:p>
          <w:p w:rsidR="00A1140F" w:rsidRPr="00505350" w:rsidRDefault="00A1140F" w:rsidP="00C5112A">
            <w:pPr>
              <w:numPr>
                <w:ilvl w:val="0"/>
                <w:numId w:val="121"/>
              </w:numPr>
              <w:autoSpaceDN w:val="0"/>
              <w:spacing w:line="240" w:lineRule="auto"/>
              <w:ind w:left="404" w:hanging="404"/>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Not yet</w:t>
            </w:r>
          </w:p>
        </w:tc>
        <w:tc>
          <w:tcPr>
            <w:tcW w:w="18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Other places (renting land)(m</w:t>
            </w:r>
            <w:r w:rsidRPr="00505350">
              <w:rPr>
                <w:rFonts w:eastAsia="Calibri" w:cs="Times New Roman"/>
                <w:b/>
                <w:bCs/>
                <w:sz w:val="24"/>
                <w:szCs w:val="24"/>
                <w:shd w:val="clear" w:color="auto" w:fill="FFFFFF"/>
                <w:vertAlign w:val="superscript"/>
              </w:rPr>
              <w:t>2</w:t>
            </w:r>
            <w:r w:rsidRPr="00505350">
              <w:rPr>
                <w:rFonts w:eastAsia="Calibri" w:cs="Times New Roman"/>
                <w:b/>
                <w:bCs/>
                <w:sz w:val="24"/>
                <w:szCs w:val="24"/>
                <w:shd w:val="clear" w:color="auto" w:fill="FFFFFF"/>
              </w:rPr>
              <w:t>)</w:t>
            </w:r>
          </w:p>
        </w:tc>
        <w:tc>
          <w:tcPr>
            <w:tcW w:w="1309" w:type="dxa"/>
          </w:tcPr>
          <w:p w:rsidR="00A1140F" w:rsidRPr="00505350" w:rsidRDefault="00A1140F" w:rsidP="007B5341">
            <w:pPr>
              <w:autoSpaceDE w:val="0"/>
              <w:autoSpaceDN w:val="0"/>
              <w:adjustRightInd w:val="0"/>
              <w:spacing w:line="240" w:lineRule="auto"/>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Land use Right certificate</w:t>
            </w:r>
          </w:p>
          <w:p w:rsidR="00A1140F" w:rsidRPr="00505350" w:rsidRDefault="00A1140F" w:rsidP="00C5112A">
            <w:pPr>
              <w:numPr>
                <w:ilvl w:val="0"/>
                <w:numId w:val="122"/>
              </w:numPr>
              <w:autoSpaceDN w:val="0"/>
              <w:spacing w:line="240" w:lineRule="auto"/>
              <w:ind w:left="299" w:hanging="299"/>
              <w:jc w:val="left"/>
              <w:rPr>
                <w:rFonts w:eastAsia="Calibri" w:cs="Times New Roman"/>
                <w:b/>
                <w:bCs/>
                <w:sz w:val="24"/>
                <w:szCs w:val="24"/>
                <w:shd w:val="clear" w:color="auto" w:fill="FFFFFF"/>
              </w:rPr>
            </w:pPr>
            <w:r w:rsidRPr="00505350">
              <w:rPr>
                <w:rFonts w:eastAsia="Calibri" w:cs="Times New Roman"/>
                <w:b/>
                <w:bCs/>
                <w:sz w:val="24"/>
                <w:szCs w:val="24"/>
                <w:shd w:val="clear" w:color="auto" w:fill="FFFFFF"/>
              </w:rPr>
              <w:t>Yes</w:t>
            </w:r>
          </w:p>
          <w:p w:rsidR="00A1140F" w:rsidRPr="00505350" w:rsidRDefault="00A1140F" w:rsidP="00C5112A">
            <w:pPr>
              <w:numPr>
                <w:ilvl w:val="0"/>
                <w:numId w:val="122"/>
              </w:numPr>
              <w:autoSpaceDN w:val="0"/>
              <w:spacing w:line="240" w:lineRule="auto"/>
              <w:ind w:left="299" w:hanging="299"/>
              <w:jc w:val="left"/>
              <w:rPr>
                <w:rFonts w:eastAsia="Calibri" w:cs="Times New Roman"/>
                <w:b/>
                <w:bCs/>
                <w:strike/>
                <w:sz w:val="24"/>
                <w:szCs w:val="24"/>
                <w:shd w:val="clear" w:color="auto" w:fill="FFFFFF"/>
              </w:rPr>
            </w:pPr>
            <w:r w:rsidRPr="00505350">
              <w:rPr>
                <w:rFonts w:eastAsia="Calibri" w:cs="Times New Roman"/>
                <w:b/>
                <w:bCs/>
                <w:sz w:val="24"/>
                <w:szCs w:val="24"/>
                <w:shd w:val="clear" w:color="auto" w:fill="FFFFFF"/>
              </w:rPr>
              <w:t>Not yet</w:t>
            </w:r>
          </w:p>
        </w:tc>
      </w:tr>
      <w:tr w:rsidR="00A1140F" w:rsidRPr="00505350" w:rsidTr="00A1140F">
        <w:tc>
          <w:tcPr>
            <w:tcW w:w="2802" w:type="dxa"/>
            <w:vAlign w:val="center"/>
          </w:tcPr>
          <w:p w:rsidR="00A1140F" w:rsidRPr="00505350" w:rsidRDefault="00A1140F" w:rsidP="007B5341">
            <w:pPr>
              <w:autoSpaceDN w:val="0"/>
              <w:spacing w:line="240" w:lineRule="auto"/>
              <w:jc w:val="left"/>
              <w:rPr>
                <w:rFonts w:eastAsia="Calibri" w:cs="Times New Roman"/>
                <w:bCs/>
                <w:sz w:val="24"/>
                <w:szCs w:val="24"/>
                <w:shd w:val="clear" w:color="auto" w:fill="FFFFFF"/>
              </w:rPr>
            </w:pPr>
            <w:r w:rsidRPr="00505350">
              <w:rPr>
                <w:rFonts w:eastAsia="Calibri" w:cs="Times New Roman"/>
                <w:bCs/>
                <w:sz w:val="24"/>
                <w:szCs w:val="24"/>
                <w:shd w:val="clear" w:color="auto" w:fill="FFFFFF"/>
              </w:rPr>
              <w:t>Residential land</w:t>
            </w:r>
          </w:p>
        </w:tc>
        <w:tc>
          <w:tcPr>
            <w:tcW w:w="1417"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985"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8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3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r>
      <w:tr w:rsidR="00A1140F" w:rsidRPr="00505350" w:rsidTr="00A1140F">
        <w:tc>
          <w:tcPr>
            <w:tcW w:w="2802" w:type="dxa"/>
            <w:vAlign w:val="center"/>
          </w:tcPr>
          <w:p w:rsidR="00A1140F" w:rsidRPr="00505350" w:rsidRDefault="00A1140F" w:rsidP="007B5341">
            <w:pPr>
              <w:autoSpaceDE w:val="0"/>
              <w:autoSpaceDN w:val="0"/>
              <w:adjustRightInd w:val="0"/>
              <w:spacing w:line="240" w:lineRule="auto"/>
              <w:jc w:val="left"/>
              <w:rPr>
                <w:rFonts w:eastAsia="Calibri" w:cs="Times New Roman"/>
                <w:bCs/>
                <w:sz w:val="24"/>
                <w:szCs w:val="24"/>
                <w:shd w:val="clear" w:color="auto" w:fill="FFFFFF"/>
              </w:rPr>
            </w:pPr>
            <w:r w:rsidRPr="00505350">
              <w:rPr>
                <w:rFonts w:eastAsia="Calibri" w:cs="Times New Roman"/>
                <w:bCs/>
                <w:sz w:val="24"/>
                <w:szCs w:val="24"/>
                <w:shd w:val="clear" w:color="auto" w:fill="FFFFFF"/>
              </w:rPr>
              <w:t>Garden land</w:t>
            </w:r>
          </w:p>
        </w:tc>
        <w:tc>
          <w:tcPr>
            <w:tcW w:w="1417"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985"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8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3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r>
      <w:tr w:rsidR="00A1140F" w:rsidRPr="00505350" w:rsidTr="00A1140F">
        <w:trPr>
          <w:trHeight w:val="362"/>
        </w:trPr>
        <w:tc>
          <w:tcPr>
            <w:tcW w:w="2802" w:type="dxa"/>
            <w:vAlign w:val="center"/>
          </w:tcPr>
          <w:p w:rsidR="00A1140F" w:rsidRPr="00505350" w:rsidRDefault="00A1140F" w:rsidP="007B5341">
            <w:pPr>
              <w:autoSpaceDE w:val="0"/>
              <w:autoSpaceDN w:val="0"/>
              <w:adjustRightInd w:val="0"/>
              <w:spacing w:line="240" w:lineRule="auto"/>
              <w:jc w:val="left"/>
              <w:rPr>
                <w:rFonts w:eastAsia="Calibri" w:cs="Times New Roman"/>
                <w:bCs/>
                <w:sz w:val="24"/>
                <w:szCs w:val="24"/>
                <w:shd w:val="clear" w:color="auto" w:fill="FFFFFF"/>
              </w:rPr>
            </w:pPr>
            <w:r w:rsidRPr="00505350">
              <w:rPr>
                <w:rFonts w:eastAsia="Calibri" w:cs="Times New Roman"/>
                <w:bCs/>
                <w:sz w:val="24"/>
                <w:szCs w:val="24"/>
                <w:shd w:val="clear" w:color="auto" w:fill="FFFFFF"/>
              </w:rPr>
              <w:t>Paddy-field</w:t>
            </w:r>
          </w:p>
        </w:tc>
        <w:tc>
          <w:tcPr>
            <w:tcW w:w="1417"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985"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8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3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r>
      <w:tr w:rsidR="00A1140F" w:rsidRPr="00505350" w:rsidTr="00A1140F">
        <w:tc>
          <w:tcPr>
            <w:tcW w:w="2802" w:type="dxa"/>
            <w:vAlign w:val="center"/>
          </w:tcPr>
          <w:p w:rsidR="00A1140F" w:rsidRPr="00505350" w:rsidRDefault="00A1140F" w:rsidP="007B5341">
            <w:pPr>
              <w:autoSpaceDE w:val="0"/>
              <w:autoSpaceDN w:val="0"/>
              <w:adjustRightInd w:val="0"/>
              <w:spacing w:line="240" w:lineRule="auto"/>
              <w:jc w:val="left"/>
              <w:rPr>
                <w:rFonts w:eastAsia="Calibri" w:cs="Times New Roman"/>
                <w:bCs/>
                <w:sz w:val="24"/>
                <w:szCs w:val="24"/>
                <w:shd w:val="clear" w:color="auto" w:fill="FFFFFF"/>
              </w:rPr>
            </w:pPr>
            <w:r w:rsidRPr="00505350">
              <w:rPr>
                <w:rFonts w:eastAsia="Calibri" w:cs="Times New Roman"/>
                <w:bCs/>
                <w:sz w:val="24"/>
                <w:szCs w:val="24"/>
                <w:shd w:val="clear" w:color="auto" w:fill="FFFFFF"/>
              </w:rPr>
              <w:t>Aquaculture land</w:t>
            </w:r>
          </w:p>
        </w:tc>
        <w:tc>
          <w:tcPr>
            <w:tcW w:w="1417"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985"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8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3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r>
      <w:tr w:rsidR="00A1140F" w:rsidRPr="00505350" w:rsidTr="00A1140F">
        <w:tc>
          <w:tcPr>
            <w:tcW w:w="2802" w:type="dxa"/>
            <w:vAlign w:val="center"/>
          </w:tcPr>
          <w:p w:rsidR="00A1140F" w:rsidRPr="00505350" w:rsidRDefault="00A1140F" w:rsidP="007B5341">
            <w:pPr>
              <w:autoSpaceDE w:val="0"/>
              <w:autoSpaceDN w:val="0"/>
              <w:adjustRightInd w:val="0"/>
              <w:spacing w:line="240" w:lineRule="auto"/>
              <w:jc w:val="left"/>
              <w:rPr>
                <w:rFonts w:eastAsia="Calibri" w:cs="Times New Roman"/>
                <w:bCs/>
                <w:sz w:val="24"/>
                <w:szCs w:val="24"/>
                <w:shd w:val="clear" w:color="auto" w:fill="FFFFFF"/>
              </w:rPr>
            </w:pPr>
            <w:r w:rsidRPr="00505350">
              <w:rPr>
                <w:rFonts w:eastAsia="Calibri" w:cs="Times New Roman"/>
                <w:bCs/>
                <w:sz w:val="24"/>
                <w:szCs w:val="24"/>
                <w:shd w:val="clear" w:color="auto" w:fill="FFFFFF"/>
              </w:rPr>
              <w:lastRenderedPageBreak/>
              <w:t>Forestry land</w:t>
            </w:r>
          </w:p>
        </w:tc>
        <w:tc>
          <w:tcPr>
            <w:tcW w:w="1417"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985"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8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3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r>
      <w:tr w:rsidR="00A1140F" w:rsidRPr="00505350" w:rsidTr="00A1140F">
        <w:tc>
          <w:tcPr>
            <w:tcW w:w="2802" w:type="dxa"/>
            <w:vAlign w:val="center"/>
          </w:tcPr>
          <w:p w:rsidR="00A1140F" w:rsidRPr="00505350" w:rsidRDefault="00A1140F" w:rsidP="007B5341">
            <w:pPr>
              <w:autoSpaceDN w:val="0"/>
              <w:spacing w:line="240" w:lineRule="auto"/>
              <w:jc w:val="left"/>
              <w:rPr>
                <w:rFonts w:eastAsia="Calibri" w:cs="Times New Roman"/>
                <w:bCs/>
                <w:sz w:val="24"/>
                <w:szCs w:val="24"/>
                <w:shd w:val="clear" w:color="auto" w:fill="FFFFFF"/>
              </w:rPr>
            </w:pPr>
            <w:r w:rsidRPr="00505350">
              <w:rPr>
                <w:rFonts w:eastAsia="Calibri" w:cs="Times New Roman"/>
                <w:bCs/>
                <w:sz w:val="24"/>
                <w:szCs w:val="24"/>
                <w:shd w:val="clear" w:color="auto" w:fill="FFFFFF"/>
              </w:rPr>
              <w:t>Industry land (salt, ...)</w:t>
            </w:r>
          </w:p>
        </w:tc>
        <w:tc>
          <w:tcPr>
            <w:tcW w:w="1417"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985"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8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c>
          <w:tcPr>
            <w:tcW w:w="1309" w:type="dxa"/>
          </w:tcPr>
          <w:p w:rsidR="00A1140F" w:rsidRPr="00505350" w:rsidRDefault="00A1140F" w:rsidP="007B5341">
            <w:pPr>
              <w:autoSpaceDN w:val="0"/>
              <w:spacing w:line="240" w:lineRule="auto"/>
              <w:jc w:val="left"/>
              <w:rPr>
                <w:rFonts w:eastAsia="Calibri" w:cs="Times New Roman"/>
                <w:b/>
                <w:bCs/>
                <w:sz w:val="24"/>
                <w:szCs w:val="24"/>
                <w:shd w:val="clear" w:color="auto" w:fill="FFFFFF"/>
              </w:rPr>
            </w:pPr>
          </w:p>
        </w:tc>
      </w:tr>
    </w:tbl>
    <w:p w:rsidR="00A1140F" w:rsidRPr="00505350" w:rsidRDefault="00A1140F" w:rsidP="00A1140F">
      <w:pPr>
        <w:autoSpaceDE w:val="0"/>
        <w:autoSpaceDN w:val="0"/>
        <w:adjustRightInd w:val="0"/>
        <w:spacing w:after="240" w:line="259" w:lineRule="auto"/>
        <w:jc w:val="left"/>
        <w:rPr>
          <w:rFonts w:eastAsia="Calibri" w:cs="Times New Roman"/>
          <w:b/>
          <w:bCs/>
          <w:iCs/>
          <w:sz w:val="24"/>
          <w:szCs w:val="24"/>
        </w:rPr>
      </w:pPr>
    </w:p>
    <w:p w:rsidR="00A1140F" w:rsidRPr="00505350" w:rsidRDefault="00A1140F" w:rsidP="00C5112A">
      <w:pPr>
        <w:numPr>
          <w:ilvl w:val="0"/>
          <w:numId w:val="111"/>
        </w:numPr>
        <w:autoSpaceDN w:val="0"/>
        <w:spacing w:before="0" w:after="240" w:line="240" w:lineRule="auto"/>
        <w:jc w:val="left"/>
        <w:rPr>
          <w:rFonts w:eastAsia="Calibri" w:cs="Times New Roman"/>
          <w:b/>
          <w:bCs/>
          <w:iCs/>
          <w:sz w:val="24"/>
          <w:szCs w:val="24"/>
        </w:rPr>
      </w:pPr>
      <w:r w:rsidRPr="00505350">
        <w:rPr>
          <w:rFonts w:eastAsia="Calibri" w:cs="Times New Roman"/>
          <w:b/>
          <w:bCs/>
          <w:iCs/>
          <w:sz w:val="24"/>
          <w:szCs w:val="24"/>
        </w:rPr>
        <w:t>Do you have plans for economic activities in next 1 or 2 years?</w:t>
      </w:r>
      <w:r w:rsidR="007B5341" w:rsidRPr="00505350">
        <w:rPr>
          <w:rFonts w:eastAsia="Calibri" w:cs="Times New Roman"/>
          <w:b/>
          <w:bCs/>
          <w:iCs/>
          <w:sz w:val="24"/>
          <w:szCs w:val="24"/>
        </w:rPr>
        <w:t xml:space="preserve"> (</w:t>
      </w:r>
      <w:r w:rsidRPr="00505350">
        <w:rPr>
          <w:rFonts w:eastAsia="Calibri" w:cs="Times New Roman"/>
          <w:bCs/>
          <w:i/>
          <w:iCs/>
          <w:sz w:val="24"/>
          <w:szCs w:val="24"/>
        </w:rPr>
        <w:t>can choose many options</w:t>
      </w:r>
      <w:r w:rsidRPr="00505350">
        <w:rPr>
          <w:rFonts w:eastAsia="Calibri" w:cs="Times New Roman"/>
          <w:b/>
          <w:bCs/>
          <w:iCs/>
          <w:sz w:val="24"/>
          <w:szCs w:val="24"/>
        </w:rPr>
        <w:t>)</w:t>
      </w:r>
    </w:p>
    <w:p w:rsidR="00A1140F" w:rsidRPr="00505350" w:rsidRDefault="00A1140F" w:rsidP="00C5112A">
      <w:pPr>
        <w:numPr>
          <w:ilvl w:val="0"/>
          <w:numId w:val="110"/>
        </w:numPr>
        <w:spacing w:before="0" w:after="240" w:line="240" w:lineRule="auto"/>
        <w:ind w:right="-18"/>
        <w:jc w:val="left"/>
        <w:rPr>
          <w:rFonts w:eastAsia="Calibri" w:cs="Times New Roman"/>
          <w:bCs/>
          <w:sz w:val="24"/>
          <w:szCs w:val="24"/>
        </w:rPr>
      </w:pPr>
      <w:r w:rsidRPr="00505350">
        <w:rPr>
          <w:rFonts w:eastAsia="Calibri" w:cs="Times New Roman"/>
          <w:bCs/>
          <w:sz w:val="24"/>
          <w:szCs w:val="24"/>
        </w:rPr>
        <w:t>Maintaining the production activities</w:t>
      </w:r>
    </w:p>
    <w:p w:rsidR="00A1140F" w:rsidRPr="00505350" w:rsidRDefault="00A1140F" w:rsidP="00C5112A">
      <w:pPr>
        <w:numPr>
          <w:ilvl w:val="0"/>
          <w:numId w:val="110"/>
        </w:numPr>
        <w:spacing w:before="0" w:after="240" w:line="240" w:lineRule="auto"/>
        <w:ind w:right="-18"/>
        <w:jc w:val="left"/>
        <w:rPr>
          <w:rFonts w:eastAsia="Calibri" w:cs="Times New Roman"/>
          <w:bCs/>
          <w:sz w:val="24"/>
          <w:szCs w:val="24"/>
        </w:rPr>
      </w:pPr>
      <w:r w:rsidRPr="00505350">
        <w:rPr>
          <w:rFonts w:eastAsia="Calibri" w:cs="Times New Roman"/>
          <w:bCs/>
          <w:sz w:val="24"/>
          <w:szCs w:val="24"/>
        </w:rPr>
        <w:t>Widen the production and business model</w:t>
      </w:r>
    </w:p>
    <w:p w:rsidR="00A1140F" w:rsidRPr="00505350" w:rsidRDefault="00A1140F" w:rsidP="00C5112A">
      <w:pPr>
        <w:numPr>
          <w:ilvl w:val="0"/>
          <w:numId w:val="110"/>
        </w:numPr>
        <w:spacing w:before="0" w:after="240" w:line="240" w:lineRule="auto"/>
        <w:ind w:right="-18"/>
        <w:jc w:val="left"/>
        <w:rPr>
          <w:rFonts w:eastAsia="Calibri" w:cs="Times New Roman"/>
          <w:bCs/>
          <w:sz w:val="24"/>
          <w:szCs w:val="24"/>
        </w:rPr>
      </w:pPr>
      <w:r w:rsidRPr="00505350">
        <w:rPr>
          <w:rFonts w:eastAsia="Calibri" w:cs="Times New Roman"/>
          <w:bCs/>
          <w:sz w:val="24"/>
          <w:szCs w:val="24"/>
        </w:rPr>
        <w:t>Narrow down the production and business model</w:t>
      </w:r>
    </w:p>
    <w:p w:rsidR="00A1140F" w:rsidRPr="00505350" w:rsidRDefault="00A1140F" w:rsidP="00C5112A">
      <w:pPr>
        <w:numPr>
          <w:ilvl w:val="0"/>
          <w:numId w:val="110"/>
        </w:numPr>
        <w:spacing w:before="0" w:after="240" w:line="240" w:lineRule="auto"/>
        <w:ind w:right="-18"/>
        <w:jc w:val="left"/>
        <w:rPr>
          <w:rFonts w:eastAsia="Calibri" w:cs="Times New Roman"/>
          <w:bCs/>
          <w:sz w:val="24"/>
          <w:szCs w:val="24"/>
        </w:rPr>
      </w:pPr>
      <w:r w:rsidRPr="00505350">
        <w:rPr>
          <w:rFonts w:eastAsia="Calibri" w:cs="Times New Roman"/>
          <w:bCs/>
          <w:sz w:val="24"/>
          <w:szCs w:val="24"/>
        </w:rPr>
        <w:t>Stopping the production and business models</w:t>
      </w:r>
    </w:p>
    <w:p w:rsidR="00A1140F" w:rsidRPr="00505350" w:rsidRDefault="00A1140F" w:rsidP="00C5112A">
      <w:pPr>
        <w:numPr>
          <w:ilvl w:val="0"/>
          <w:numId w:val="110"/>
        </w:numPr>
        <w:spacing w:before="0" w:after="240" w:line="240" w:lineRule="auto"/>
        <w:ind w:right="-18"/>
        <w:jc w:val="left"/>
        <w:rPr>
          <w:rFonts w:eastAsia="Calibri" w:cs="Times New Roman"/>
          <w:bCs/>
          <w:sz w:val="24"/>
          <w:szCs w:val="24"/>
        </w:rPr>
      </w:pPr>
      <w:r w:rsidRPr="00505350">
        <w:rPr>
          <w:rFonts w:eastAsia="Calibri" w:cs="Times New Roman"/>
          <w:bCs/>
          <w:sz w:val="24"/>
          <w:szCs w:val="24"/>
        </w:rPr>
        <w:t>Converting the production and business models</w:t>
      </w:r>
    </w:p>
    <w:p w:rsidR="00A1140F" w:rsidRPr="00505350" w:rsidRDefault="00A1140F" w:rsidP="00C5112A">
      <w:pPr>
        <w:numPr>
          <w:ilvl w:val="0"/>
          <w:numId w:val="110"/>
        </w:numPr>
        <w:spacing w:before="0" w:after="240" w:line="240" w:lineRule="auto"/>
        <w:ind w:right="-18"/>
        <w:jc w:val="left"/>
        <w:rPr>
          <w:rFonts w:eastAsia="Calibri" w:cs="Times New Roman"/>
          <w:bCs/>
          <w:sz w:val="24"/>
          <w:szCs w:val="24"/>
        </w:rPr>
      </w:pPr>
      <w:r w:rsidRPr="00505350">
        <w:rPr>
          <w:rFonts w:eastAsia="Calibri" w:cs="Times New Roman"/>
          <w:bCs/>
          <w:sz w:val="24"/>
          <w:szCs w:val="24"/>
        </w:rPr>
        <w:t>No idea</w:t>
      </w:r>
    </w:p>
    <w:p w:rsidR="00A1140F" w:rsidRPr="00505350" w:rsidRDefault="00A1140F" w:rsidP="00A1140F">
      <w:pPr>
        <w:spacing w:after="240" w:line="259" w:lineRule="auto"/>
        <w:ind w:right="-18"/>
        <w:rPr>
          <w:rFonts w:eastAsia="Calibri" w:cs="Times New Roman"/>
          <w:b/>
          <w:bCs/>
          <w:sz w:val="24"/>
          <w:szCs w:val="24"/>
        </w:rPr>
      </w:pPr>
      <w:r w:rsidRPr="00505350">
        <w:rPr>
          <w:rFonts w:eastAsia="Calibri" w:cs="Times New Roman"/>
          <w:b/>
          <w:bCs/>
          <w:sz w:val="24"/>
          <w:szCs w:val="24"/>
        </w:rPr>
        <w:t xml:space="preserve">2.b. If having some changes, giving reasons </w:t>
      </w:r>
    </w:p>
    <w:p w:rsidR="00A1140F" w:rsidRPr="00505350" w:rsidRDefault="00A1140F" w:rsidP="00A1140F">
      <w:pPr>
        <w:spacing w:after="240" w:line="259" w:lineRule="auto"/>
        <w:ind w:right="-18"/>
        <w:rPr>
          <w:rFonts w:eastAsia="Calibri" w:cs="Times New Roman"/>
          <w:bCs/>
          <w:sz w:val="24"/>
          <w:szCs w:val="24"/>
        </w:rPr>
      </w:pPr>
      <w:r w:rsidRPr="00505350">
        <w:rPr>
          <w:rFonts w:eastAsia="Calibri" w:cs="Times New Roman"/>
          <w:bCs/>
          <w:sz w:val="24"/>
          <w:szCs w:val="24"/>
        </w:rPr>
        <w:t>………………………………………………………………………………………………………………………………………………………………………………………………………………………………………………………………………………………………………</w:t>
      </w:r>
    </w:p>
    <w:p w:rsidR="00A1140F" w:rsidRPr="00505350" w:rsidRDefault="00A1140F" w:rsidP="00C5112A">
      <w:pPr>
        <w:numPr>
          <w:ilvl w:val="0"/>
          <w:numId w:val="111"/>
        </w:numPr>
        <w:autoSpaceDE w:val="0"/>
        <w:autoSpaceDN w:val="0"/>
        <w:adjustRightInd w:val="0"/>
        <w:spacing w:before="0" w:after="240" w:line="240" w:lineRule="auto"/>
        <w:contextualSpacing/>
        <w:jc w:val="left"/>
        <w:rPr>
          <w:rFonts w:eastAsia="Times New Roman" w:cs="Times New Roman"/>
          <w:b/>
          <w:sz w:val="24"/>
          <w:szCs w:val="24"/>
        </w:rPr>
      </w:pPr>
      <w:r w:rsidRPr="00505350">
        <w:rPr>
          <w:rFonts w:eastAsia="Times New Roman" w:cs="Times New Roman"/>
          <w:b/>
          <w:sz w:val="24"/>
          <w:szCs w:val="24"/>
        </w:rPr>
        <w:t>Do you have plans now of how you will replace the income/food production from the agriculture land and/or business that will be recovered? (</w:t>
      </w:r>
      <w:r w:rsidRPr="00505350">
        <w:rPr>
          <w:rFonts w:eastAsia="Times New Roman" w:cs="Times New Roman"/>
          <w:i/>
          <w:sz w:val="24"/>
          <w:szCs w:val="24"/>
        </w:rPr>
        <w:t>choose one OR many options</w:t>
      </w:r>
      <w:r w:rsidRPr="00505350">
        <w:rPr>
          <w:rFonts w:eastAsia="Times New Roman" w:cs="Times New Roman"/>
          <w:b/>
          <w:sz w:val="24"/>
          <w:szCs w:val="24"/>
        </w:rPr>
        <w:t>)</w:t>
      </w:r>
    </w:p>
    <w:p w:rsidR="00A1140F" w:rsidRPr="00505350" w:rsidRDefault="00A1140F" w:rsidP="00C5112A">
      <w:pPr>
        <w:numPr>
          <w:ilvl w:val="0"/>
          <w:numId w:val="120"/>
        </w:numPr>
        <w:tabs>
          <w:tab w:val="left" w:pos="240"/>
          <w:tab w:val="num" w:pos="840"/>
          <w:tab w:val="left" w:pos="1200"/>
        </w:tabs>
        <w:spacing w:before="0" w:after="240" w:line="240" w:lineRule="auto"/>
        <w:ind w:firstLine="839"/>
        <w:jc w:val="left"/>
        <w:rPr>
          <w:rFonts w:eastAsia="Times New Roman" w:cs="Times New Roman"/>
          <w:sz w:val="24"/>
          <w:szCs w:val="24"/>
        </w:rPr>
      </w:pPr>
      <w:r w:rsidRPr="00505350">
        <w:rPr>
          <w:rFonts w:eastAsia="Times New Roman" w:cs="Times New Roman"/>
          <w:sz w:val="24"/>
          <w:szCs w:val="24"/>
        </w:rPr>
        <w:t xml:space="preserve">Continuing the old job </w:t>
      </w:r>
    </w:p>
    <w:p w:rsidR="00A1140F" w:rsidRPr="00505350" w:rsidRDefault="00A1140F" w:rsidP="00C5112A">
      <w:pPr>
        <w:numPr>
          <w:ilvl w:val="0"/>
          <w:numId w:val="120"/>
        </w:numPr>
        <w:tabs>
          <w:tab w:val="left" w:pos="240"/>
          <w:tab w:val="num" w:pos="840"/>
          <w:tab w:val="left" w:pos="1200"/>
        </w:tabs>
        <w:spacing w:before="0" w:after="240" w:line="288" w:lineRule="auto"/>
        <w:ind w:firstLine="839"/>
        <w:jc w:val="left"/>
        <w:rPr>
          <w:rFonts w:eastAsia="Times New Roman" w:cs="Times New Roman"/>
          <w:sz w:val="24"/>
          <w:szCs w:val="24"/>
        </w:rPr>
      </w:pPr>
      <w:r w:rsidRPr="00505350">
        <w:rPr>
          <w:rFonts w:eastAsia="Times New Roman" w:cs="Times New Roman"/>
          <w:sz w:val="24"/>
          <w:szCs w:val="24"/>
        </w:rPr>
        <w:t xml:space="preserve">Restart business in a new location </w:t>
      </w:r>
    </w:p>
    <w:p w:rsidR="00A1140F" w:rsidRPr="00505350" w:rsidRDefault="00A1140F" w:rsidP="00C5112A">
      <w:pPr>
        <w:numPr>
          <w:ilvl w:val="0"/>
          <w:numId w:val="120"/>
        </w:numPr>
        <w:tabs>
          <w:tab w:val="left" w:pos="240"/>
          <w:tab w:val="num" w:pos="840"/>
          <w:tab w:val="left" w:pos="1200"/>
        </w:tabs>
        <w:spacing w:before="0" w:after="240" w:line="288" w:lineRule="auto"/>
        <w:ind w:firstLine="839"/>
        <w:jc w:val="left"/>
        <w:rPr>
          <w:rFonts w:eastAsia="Times New Roman" w:cs="Times New Roman"/>
          <w:sz w:val="24"/>
          <w:szCs w:val="24"/>
        </w:rPr>
      </w:pPr>
      <w:r w:rsidRPr="00505350">
        <w:rPr>
          <w:rFonts w:eastAsia="Times New Roman" w:cs="Times New Roman"/>
          <w:sz w:val="24"/>
          <w:szCs w:val="24"/>
        </w:rPr>
        <w:t>Find a job</w:t>
      </w:r>
    </w:p>
    <w:p w:rsidR="00A1140F" w:rsidRPr="00505350" w:rsidRDefault="00A1140F" w:rsidP="00C5112A">
      <w:pPr>
        <w:numPr>
          <w:ilvl w:val="0"/>
          <w:numId w:val="120"/>
        </w:numPr>
        <w:tabs>
          <w:tab w:val="left" w:pos="240"/>
          <w:tab w:val="num" w:pos="840"/>
          <w:tab w:val="left" w:pos="1200"/>
        </w:tabs>
        <w:spacing w:before="0" w:after="240" w:line="288" w:lineRule="auto"/>
        <w:ind w:firstLine="839"/>
        <w:jc w:val="left"/>
        <w:rPr>
          <w:rFonts w:eastAsia="Times New Roman" w:cs="Times New Roman"/>
          <w:sz w:val="24"/>
          <w:szCs w:val="24"/>
        </w:rPr>
      </w:pPr>
      <w:r w:rsidRPr="00505350">
        <w:rPr>
          <w:rFonts w:eastAsia="Times New Roman" w:cs="Times New Roman"/>
          <w:sz w:val="24"/>
          <w:szCs w:val="24"/>
        </w:rPr>
        <w:t>No yet decided</w:t>
      </w:r>
    </w:p>
    <w:p w:rsidR="00A1140F" w:rsidRPr="00505350" w:rsidRDefault="00A1140F" w:rsidP="00C5112A">
      <w:pPr>
        <w:numPr>
          <w:ilvl w:val="0"/>
          <w:numId w:val="120"/>
        </w:numPr>
        <w:tabs>
          <w:tab w:val="left" w:pos="240"/>
          <w:tab w:val="num" w:pos="840"/>
          <w:tab w:val="left" w:pos="1200"/>
        </w:tabs>
        <w:spacing w:before="0" w:after="240" w:line="288" w:lineRule="auto"/>
        <w:ind w:firstLine="839"/>
        <w:jc w:val="left"/>
        <w:rPr>
          <w:rFonts w:eastAsia="Times New Roman" w:cs="Times New Roman"/>
          <w:sz w:val="24"/>
          <w:szCs w:val="24"/>
        </w:rPr>
      </w:pPr>
      <w:r w:rsidRPr="00505350">
        <w:rPr>
          <w:rFonts w:eastAsia="Times New Roman" w:cs="Times New Roman"/>
          <w:sz w:val="24"/>
          <w:szCs w:val="24"/>
        </w:rPr>
        <w:t>Other (please, desc</w:t>
      </w:r>
      <w:r w:rsidR="007B5341" w:rsidRPr="00505350">
        <w:rPr>
          <w:rFonts w:eastAsia="Times New Roman" w:cs="Times New Roman"/>
          <w:sz w:val="24"/>
          <w:szCs w:val="24"/>
        </w:rPr>
        <w:t>ribe):……………………………………………………</w:t>
      </w:r>
    </w:p>
    <w:p w:rsidR="00A1140F" w:rsidRPr="00505350" w:rsidRDefault="00A1140F" w:rsidP="00C5112A">
      <w:pPr>
        <w:numPr>
          <w:ilvl w:val="0"/>
          <w:numId w:val="111"/>
        </w:numPr>
        <w:autoSpaceDN w:val="0"/>
        <w:spacing w:before="0" w:after="240" w:line="240" w:lineRule="auto"/>
        <w:jc w:val="left"/>
        <w:rPr>
          <w:rFonts w:eastAsia="Calibri" w:cs="Times New Roman"/>
          <w:b/>
          <w:sz w:val="24"/>
          <w:szCs w:val="24"/>
        </w:rPr>
      </w:pPr>
      <w:r w:rsidRPr="00505350">
        <w:rPr>
          <w:rFonts w:eastAsia="Calibri" w:cs="Times New Roman"/>
          <w:b/>
          <w:sz w:val="24"/>
          <w:szCs w:val="24"/>
        </w:rPr>
        <w:t>Obtained loan?</w:t>
      </w:r>
    </w:p>
    <w:p w:rsidR="00A1140F" w:rsidRPr="00505350" w:rsidRDefault="00A1140F" w:rsidP="00C5112A">
      <w:pPr>
        <w:numPr>
          <w:ilvl w:val="3"/>
          <w:numId w:val="111"/>
        </w:numPr>
        <w:tabs>
          <w:tab w:val="num" w:pos="993"/>
        </w:tabs>
        <w:autoSpaceDN w:val="0"/>
        <w:spacing w:before="0" w:after="240" w:line="240" w:lineRule="auto"/>
        <w:ind w:hanging="2171"/>
        <w:jc w:val="left"/>
        <w:rPr>
          <w:rFonts w:eastAsia="Calibri" w:cs="Times New Roman"/>
          <w:sz w:val="24"/>
          <w:szCs w:val="24"/>
        </w:rPr>
      </w:pPr>
      <w:r w:rsidRPr="00505350">
        <w:rPr>
          <w:rFonts w:eastAsia="Calibri" w:cs="Times New Roman"/>
          <w:sz w:val="24"/>
          <w:szCs w:val="24"/>
        </w:rPr>
        <w:t>Yes with …………………….VND</w:t>
      </w:r>
    </w:p>
    <w:p w:rsidR="00A1140F" w:rsidRPr="00505350" w:rsidRDefault="00A1140F" w:rsidP="00C5112A">
      <w:pPr>
        <w:numPr>
          <w:ilvl w:val="3"/>
          <w:numId w:val="111"/>
        </w:numPr>
        <w:tabs>
          <w:tab w:val="num" w:pos="993"/>
        </w:tabs>
        <w:autoSpaceDN w:val="0"/>
        <w:spacing w:before="0" w:after="240" w:line="240" w:lineRule="auto"/>
        <w:ind w:hanging="2171"/>
        <w:jc w:val="left"/>
        <w:rPr>
          <w:rFonts w:eastAsia="Calibri" w:cs="Times New Roman"/>
          <w:sz w:val="24"/>
          <w:szCs w:val="24"/>
        </w:rPr>
      </w:pPr>
      <w:r w:rsidRPr="00505350">
        <w:rPr>
          <w:rFonts w:eastAsia="Calibri" w:cs="Times New Roman"/>
          <w:sz w:val="24"/>
          <w:szCs w:val="24"/>
        </w:rPr>
        <w:t>No</w:t>
      </w:r>
      <w:r w:rsidRPr="00505350">
        <w:rPr>
          <w:rFonts w:eastAsia="Calibri" w:cs="Times New Roman"/>
          <w:sz w:val="24"/>
          <w:szCs w:val="24"/>
        </w:rPr>
        <w:tab/>
      </w:r>
      <w:r w:rsidRPr="00505350">
        <w:rPr>
          <w:rFonts w:eastAsia="Calibri" w:cs="Times New Roman"/>
          <w:b/>
          <w:sz w:val="24"/>
          <w:szCs w:val="24"/>
        </w:rPr>
        <w:t>=&gt;moving question 10</w:t>
      </w:r>
      <w:r w:rsidRPr="00505350">
        <w:rPr>
          <w:rFonts w:eastAsia="Calibri" w:cs="Times New Roman"/>
          <w:b/>
          <w:sz w:val="24"/>
          <w:szCs w:val="24"/>
        </w:rPr>
        <w:tab/>
      </w:r>
      <w:r w:rsidRPr="00505350">
        <w:rPr>
          <w:rFonts w:eastAsia="Calibri" w:cs="Times New Roman"/>
          <w:sz w:val="24"/>
          <w:szCs w:val="24"/>
        </w:rPr>
        <w:tab/>
      </w:r>
    </w:p>
    <w:p w:rsidR="00A1140F" w:rsidRPr="00505350" w:rsidRDefault="00A1140F" w:rsidP="00C5112A">
      <w:pPr>
        <w:numPr>
          <w:ilvl w:val="0"/>
          <w:numId w:val="111"/>
        </w:numPr>
        <w:autoSpaceDN w:val="0"/>
        <w:spacing w:before="0" w:after="240" w:line="240" w:lineRule="auto"/>
        <w:jc w:val="left"/>
        <w:rPr>
          <w:rFonts w:eastAsia="Calibri" w:cs="Times New Roman"/>
          <w:b/>
          <w:sz w:val="24"/>
          <w:szCs w:val="24"/>
        </w:rPr>
      </w:pPr>
      <w:r w:rsidRPr="00505350">
        <w:rPr>
          <w:rFonts w:eastAsia="Calibri" w:cs="Times New Roman"/>
          <w:b/>
          <w:sz w:val="24"/>
          <w:szCs w:val="24"/>
        </w:rPr>
        <w:t>If productive land is recovered by irrigation project, do you change in obtained loans?</w:t>
      </w:r>
    </w:p>
    <w:p w:rsidR="00A1140F" w:rsidRPr="00505350" w:rsidRDefault="00A1140F" w:rsidP="00A1140F">
      <w:pPr>
        <w:autoSpaceDN w:val="0"/>
        <w:spacing w:after="240" w:line="259" w:lineRule="auto"/>
        <w:ind w:left="360"/>
        <w:rPr>
          <w:rFonts w:eastAsia="Calibri" w:cs="Times New Roman"/>
          <w:sz w:val="24"/>
          <w:szCs w:val="24"/>
        </w:rPr>
      </w:pPr>
      <w:r w:rsidRPr="00505350">
        <w:rPr>
          <w:rFonts w:eastAsia="Calibri" w:cs="Times New Roman"/>
          <w:sz w:val="24"/>
          <w:szCs w:val="24"/>
        </w:rPr>
        <w:t>1. Yes</w:t>
      </w:r>
      <w:r w:rsidRPr="00505350">
        <w:rPr>
          <w:rFonts w:eastAsia="Calibri" w:cs="Times New Roman"/>
          <w:sz w:val="24"/>
          <w:szCs w:val="24"/>
        </w:rPr>
        <w:tab/>
        <w:t>2. No</w:t>
      </w:r>
    </w:p>
    <w:p w:rsidR="00A1140F" w:rsidRPr="00505350" w:rsidRDefault="00A1140F" w:rsidP="00C5112A">
      <w:pPr>
        <w:numPr>
          <w:ilvl w:val="0"/>
          <w:numId w:val="111"/>
        </w:numPr>
        <w:autoSpaceDN w:val="0"/>
        <w:spacing w:before="0" w:after="240" w:line="240" w:lineRule="auto"/>
        <w:jc w:val="left"/>
        <w:rPr>
          <w:rFonts w:eastAsia="Calibri" w:cs="Times New Roman"/>
          <w:b/>
          <w:sz w:val="24"/>
          <w:szCs w:val="24"/>
        </w:rPr>
      </w:pPr>
      <w:r w:rsidRPr="00505350">
        <w:rPr>
          <w:rFonts w:eastAsia="Calibri" w:cs="Times New Roman"/>
          <w:b/>
          <w:sz w:val="24"/>
          <w:szCs w:val="24"/>
        </w:rPr>
        <w:t xml:space="preserve">If any, </w:t>
      </w:r>
      <w:r w:rsidR="007B5341" w:rsidRPr="00505350">
        <w:rPr>
          <w:rFonts w:eastAsia="Calibri" w:cs="Times New Roman"/>
          <w:b/>
          <w:sz w:val="24"/>
          <w:szCs w:val="24"/>
        </w:rPr>
        <w:t>how</w:t>
      </w:r>
      <w:r w:rsidRPr="00505350">
        <w:rPr>
          <w:rFonts w:eastAsia="Calibri" w:cs="Times New Roman"/>
          <w:b/>
          <w:sz w:val="24"/>
          <w:szCs w:val="24"/>
        </w:rPr>
        <w:t xml:space="preserve"> to change? </w:t>
      </w:r>
    </w:p>
    <w:p w:rsidR="00A1140F" w:rsidRPr="00505350" w:rsidRDefault="00A1140F" w:rsidP="00A1140F">
      <w:pPr>
        <w:autoSpaceDN w:val="0"/>
        <w:spacing w:after="240" w:line="259" w:lineRule="auto"/>
        <w:ind w:left="360"/>
        <w:rPr>
          <w:rFonts w:eastAsia="Calibri" w:cs="Times New Roman"/>
          <w:bCs/>
          <w:sz w:val="24"/>
          <w:szCs w:val="24"/>
        </w:rPr>
      </w:pPr>
      <w:r w:rsidRPr="00505350">
        <w:rPr>
          <w:rFonts w:eastAsia="Calibri" w:cs="Times New Roman"/>
          <w:sz w:val="24"/>
          <w:szCs w:val="24"/>
        </w:rPr>
        <w:lastRenderedPageBreak/>
        <w:t>1. Increase</w:t>
      </w:r>
      <w:r w:rsidRPr="00505350">
        <w:rPr>
          <w:rFonts w:eastAsia="Calibri" w:cs="Times New Roman"/>
          <w:sz w:val="24"/>
          <w:szCs w:val="24"/>
        </w:rPr>
        <w:tab/>
        <w:t>2. Unchanged</w:t>
      </w:r>
      <w:r w:rsidRPr="00505350">
        <w:rPr>
          <w:rFonts w:eastAsia="Calibri" w:cs="Times New Roman"/>
          <w:sz w:val="24"/>
          <w:szCs w:val="24"/>
        </w:rPr>
        <w:tab/>
        <w:t>3. Reduce             4.</w:t>
      </w:r>
      <w:r w:rsidRPr="00505350">
        <w:rPr>
          <w:rFonts w:eastAsia="Calibri" w:cs="Times New Roman"/>
          <w:bCs/>
          <w:sz w:val="24"/>
          <w:szCs w:val="24"/>
        </w:rPr>
        <w:t xml:space="preserve"> No answer</w:t>
      </w:r>
    </w:p>
    <w:p w:rsidR="00A1140F" w:rsidRPr="00505350" w:rsidRDefault="00A1140F" w:rsidP="00C5112A">
      <w:pPr>
        <w:numPr>
          <w:ilvl w:val="0"/>
          <w:numId w:val="111"/>
        </w:numPr>
        <w:autoSpaceDN w:val="0"/>
        <w:spacing w:before="0" w:after="240" w:line="240" w:lineRule="auto"/>
        <w:jc w:val="left"/>
        <w:rPr>
          <w:rFonts w:eastAsia="Calibri" w:cs="Times New Roman"/>
          <w:b/>
          <w:sz w:val="24"/>
          <w:szCs w:val="24"/>
        </w:rPr>
      </w:pPr>
      <w:r w:rsidRPr="00505350">
        <w:rPr>
          <w:rFonts w:eastAsia="Calibri" w:cs="Times New Roman"/>
          <w:b/>
          <w:sz w:val="24"/>
          <w:szCs w:val="24"/>
        </w:rPr>
        <w:t>Which organizations did you lend money?</w:t>
      </w:r>
    </w:p>
    <w:p w:rsidR="00A1140F" w:rsidRPr="00505350" w:rsidRDefault="00A1140F" w:rsidP="00C5112A">
      <w:pPr>
        <w:numPr>
          <w:ilvl w:val="0"/>
          <w:numId w:val="111"/>
        </w:numPr>
        <w:autoSpaceDN w:val="0"/>
        <w:spacing w:before="0" w:after="240" w:line="240" w:lineRule="auto"/>
        <w:jc w:val="left"/>
        <w:rPr>
          <w:rFonts w:eastAsia="Calibri" w:cs="Times New Roman"/>
          <w:b/>
          <w:sz w:val="24"/>
          <w:szCs w:val="24"/>
        </w:rPr>
      </w:pPr>
      <w:r w:rsidRPr="00505350">
        <w:rPr>
          <w:rFonts w:eastAsia="Calibri" w:cs="Times New Roman"/>
          <w:b/>
          <w:sz w:val="24"/>
          <w:szCs w:val="24"/>
        </w:rPr>
        <w:t>Form of loans</w:t>
      </w:r>
    </w:p>
    <w:p w:rsidR="00A1140F" w:rsidRPr="00505350" w:rsidRDefault="00A1140F" w:rsidP="00A1140F">
      <w:pPr>
        <w:spacing w:after="240" w:line="259" w:lineRule="auto"/>
        <w:ind w:firstLine="360"/>
        <w:jc w:val="left"/>
        <w:rPr>
          <w:rFonts w:eastAsia="Calibri" w:cs="Times New Roman"/>
          <w:sz w:val="24"/>
          <w:szCs w:val="24"/>
        </w:rPr>
      </w:pPr>
      <w:r w:rsidRPr="00505350">
        <w:rPr>
          <w:rFonts w:eastAsia="Calibri" w:cs="Times New Roman"/>
          <w:sz w:val="24"/>
          <w:szCs w:val="24"/>
        </w:rPr>
        <w:t xml:space="preserve">1. </w:t>
      </w:r>
      <w:r w:rsidR="007B5341" w:rsidRPr="00505350">
        <w:rPr>
          <w:rFonts w:eastAsia="Calibri" w:cs="Times New Roman"/>
          <w:sz w:val="24"/>
          <w:szCs w:val="24"/>
        </w:rPr>
        <w:t xml:space="preserve">Mortgage </w:t>
      </w:r>
      <w:r w:rsidR="007B5341"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2. Unsecured loan</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t>3.Both of them</w:t>
      </w:r>
    </w:p>
    <w:p w:rsidR="00A1140F" w:rsidRPr="00505350" w:rsidRDefault="007B5341" w:rsidP="00C5112A">
      <w:pPr>
        <w:numPr>
          <w:ilvl w:val="0"/>
          <w:numId w:val="111"/>
        </w:numPr>
        <w:autoSpaceDN w:val="0"/>
        <w:spacing w:before="0" w:after="240" w:line="240" w:lineRule="auto"/>
        <w:jc w:val="left"/>
        <w:rPr>
          <w:rFonts w:eastAsia="Calibri" w:cs="Times New Roman"/>
          <w:b/>
          <w:sz w:val="24"/>
          <w:szCs w:val="24"/>
        </w:rPr>
      </w:pPr>
      <w:r w:rsidRPr="00505350">
        <w:rPr>
          <w:rFonts w:eastAsia="Calibri" w:cs="Times New Roman"/>
          <w:b/>
          <w:sz w:val="24"/>
          <w:szCs w:val="24"/>
        </w:rPr>
        <w:t>Purpose of loans (</w:t>
      </w:r>
      <w:r w:rsidR="00A1140F" w:rsidRPr="00505350">
        <w:rPr>
          <w:rFonts w:eastAsia="Calibri" w:cs="Times New Roman"/>
          <w:i/>
          <w:sz w:val="24"/>
          <w:szCs w:val="24"/>
        </w:rPr>
        <w:t>describe</w:t>
      </w:r>
      <w:r w:rsidR="00A1140F" w:rsidRPr="00505350">
        <w:rPr>
          <w:rFonts w:eastAsia="Calibri" w:cs="Times New Roman"/>
          <w:b/>
          <w:sz w:val="24"/>
          <w:szCs w:val="24"/>
        </w:rPr>
        <w:t>)</w:t>
      </w:r>
    </w:p>
    <w:tbl>
      <w:tblPr>
        <w:tblW w:w="0" w:type="auto"/>
        <w:jc w:val="center"/>
        <w:tblLayout w:type="fixed"/>
        <w:tblLook w:val="0000" w:firstRow="0" w:lastRow="0" w:firstColumn="0" w:lastColumn="0" w:noHBand="0" w:noVBand="0"/>
      </w:tblPr>
      <w:tblGrid>
        <w:gridCol w:w="4680"/>
        <w:gridCol w:w="4440"/>
      </w:tblGrid>
      <w:tr w:rsidR="00A1140F" w:rsidRPr="00505350" w:rsidTr="00A1140F">
        <w:trPr>
          <w:trHeight w:val="369"/>
          <w:jc w:val="center"/>
        </w:trPr>
        <w:tc>
          <w:tcPr>
            <w:tcW w:w="4680" w:type="dxa"/>
          </w:tcPr>
          <w:p w:rsidR="00A1140F" w:rsidRPr="00505350" w:rsidRDefault="00A1140F" w:rsidP="00C5112A">
            <w:pPr>
              <w:numPr>
                <w:ilvl w:val="0"/>
                <w:numId w:val="109"/>
              </w:numPr>
              <w:tabs>
                <w:tab w:val="num" w:pos="72"/>
              </w:tabs>
              <w:spacing w:before="0" w:after="240" w:line="240" w:lineRule="auto"/>
              <w:ind w:left="72" w:right="-18"/>
              <w:jc w:val="left"/>
              <w:rPr>
                <w:rFonts w:eastAsia="Calibri" w:cs="Times New Roman"/>
                <w:sz w:val="24"/>
                <w:szCs w:val="24"/>
              </w:rPr>
            </w:pPr>
            <w:r w:rsidRPr="00505350">
              <w:rPr>
                <w:rFonts w:eastAsia="Calibri" w:cs="Times New Roman"/>
                <w:sz w:val="24"/>
                <w:szCs w:val="24"/>
              </w:rPr>
              <w:t>1. Agriculture production</w:t>
            </w:r>
          </w:p>
          <w:p w:rsidR="00A1140F" w:rsidRPr="00505350" w:rsidRDefault="00A1140F" w:rsidP="00C5112A">
            <w:pPr>
              <w:numPr>
                <w:ilvl w:val="0"/>
                <w:numId w:val="109"/>
              </w:numPr>
              <w:tabs>
                <w:tab w:val="num" w:pos="72"/>
              </w:tabs>
              <w:spacing w:before="0" w:after="240" w:line="240" w:lineRule="auto"/>
              <w:ind w:left="72" w:right="-18"/>
              <w:jc w:val="left"/>
              <w:rPr>
                <w:rFonts w:eastAsia="Calibri" w:cs="Times New Roman"/>
                <w:sz w:val="24"/>
                <w:szCs w:val="24"/>
              </w:rPr>
            </w:pPr>
            <w:r w:rsidRPr="00505350">
              <w:rPr>
                <w:rFonts w:eastAsia="Calibri" w:cs="Times New Roman"/>
                <w:sz w:val="24"/>
                <w:szCs w:val="24"/>
              </w:rPr>
              <w:t>2. Raising livestock</w:t>
            </w:r>
          </w:p>
          <w:p w:rsidR="00A1140F" w:rsidRPr="00505350" w:rsidRDefault="00A1140F" w:rsidP="00C5112A">
            <w:pPr>
              <w:numPr>
                <w:ilvl w:val="0"/>
                <w:numId w:val="109"/>
              </w:numPr>
              <w:tabs>
                <w:tab w:val="num" w:pos="72"/>
              </w:tabs>
              <w:spacing w:before="0" w:after="240" w:line="240" w:lineRule="auto"/>
              <w:ind w:left="72" w:right="-18"/>
              <w:jc w:val="left"/>
              <w:rPr>
                <w:rFonts w:eastAsia="Calibri" w:cs="Times New Roman"/>
                <w:sz w:val="24"/>
                <w:szCs w:val="24"/>
              </w:rPr>
            </w:pPr>
            <w:r w:rsidRPr="00505350">
              <w:rPr>
                <w:rFonts w:eastAsia="Calibri" w:cs="Times New Roman"/>
                <w:sz w:val="24"/>
                <w:szCs w:val="24"/>
              </w:rPr>
              <w:t>3. Aquaculture</w:t>
            </w:r>
          </w:p>
          <w:p w:rsidR="00A1140F" w:rsidRPr="00505350" w:rsidRDefault="00A1140F" w:rsidP="00C5112A">
            <w:pPr>
              <w:numPr>
                <w:ilvl w:val="0"/>
                <w:numId w:val="109"/>
              </w:numPr>
              <w:tabs>
                <w:tab w:val="num" w:pos="72"/>
              </w:tabs>
              <w:spacing w:before="0" w:after="240" w:line="240" w:lineRule="auto"/>
              <w:ind w:left="72" w:right="-18"/>
              <w:jc w:val="left"/>
              <w:rPr>
                <w:rFonts w:eastAsia="Calibri" w:cs="Times New Roman"/>
                <w:sz w:val="24"/>
                <w:szCs w:val="24"/>
              </w:rPr>
            </w:pPr>
            <w:r w:rsidRPr="00505350">
              <w:rPr>
                <w:rFonts w:eastAsia="Calibri" w:cs="Times New Roman"/>
                <w:sz w:val="24"/>
                <w:szCs w:val="24"/>
              </w:rPr>
              <w:t>4. Reforestation</w:t>
            </w:r>
          </w:p>
          <w:p w:rsidR="00A1140F" w:rsidRPr="00505350" w:rsidRDefault="00A1140F" w:rsidP="00C5112A">
            <w:pPr>
              <w:numPr>
                <w:ilvl w:val="0"/>
                <w:numId w:val="109"/>
              </w:numPr>
              <w:tabs>
                <w:tab w:val="num" w:pos="72"/>
              </w:tabs>
              <w:spacing w:before="0" w:after="240" w:line="240" w:lineRule="auto"/>
              <w:ind w:left="72" w:right="-18"/>
              <w:jc w:val="left"/>
              <w:rPr>
                <w:rFonts w:eastAsia="Calibri" w:cs="Times New Roman"/>
                <w:sz w:val="24"/>
                <w:szCs w:val="24"/>
              </w:rPr>
            </w:pPr>
            <w:r w:rsidRPr="00505350">
              <w:rPr>
                <w:rFonts w:eastAsia="Calibri" w:cs="Times New Roman"/>
                <w:sz w:val="24"/>
                <w:szCs w:val="24"/>
              </w:rPr>
              <w:t>5. Handicraft</w:t>
            </w:r>
          </w:p>
          <w:p w:rsidR="00A1140F" w:rsidRPr="00505350" w:rsidRDefault="00A1140F" w:rsidP="00C5112A">
            <w:pPr>
              <w:numPr>
                <w:ilvl w:val="0"/>
                <w:numId w:val="109"/>
              </w:numPr>
              <w:tabs>
                <w:tab w:val="num" w:pos="72"/>
              </w:tabs>
              <w:spacing w:before="0" w:after="240" w:line="240" w:lineRule="auto"/>
              <w:ind w:left="72" w:right="-18"/>
              <w:jc w:val="left"/>
              <w:rPr>
                <w:rFonts w:eastAsia="Calibri" w:cs="Times New Roman"/>
                <w:sz w:val="24"/>
                <w:szCs w:val="24"/>
              </w:rPr>
            </w:pPr>
            <w:r w:rsidRPr="00505350">
              <w:rPr>
                <w:rFonts w:eastAsia="Calibri" w:cs="Times New Roman"/>
                <w:sz w:val="24"/>
                <w:szCs w:val="24"/>
              </w:rPr>
              <w:t xml:space="preserve">6. Buying permanent facility </w:t>
            </w:r>
          </w:p>
          <w:p w:rsidR="00A1140F" w:rsidRPr="00505350" w:rsidRDefault="00A1140F" w:rsidP="00C5112A">
            <w:pPr>
              <w:numPr>
                <w:ilvl w:val="0"/>
                <w:numId w:val="109"/>
              </w:numPr>
              <w:tabs>
                <w:tab w:val="num" w:pos="72"/>
              </w:tabs>
              <w:spacing w:before="0" w:after="240" w:line="240" w:lineRule="auto"/>
              <w:ind w:left="72" w:right="-18"/>
              <w:jc w:val="left"/>
              <w:rPr>
                <w:rFonts w:eastAsia="Calibri" w:cs="Times New Roman"/>
                <w:sz w:val="24"/>
                <w:szCs w:val="24"/>
              </w:rPr>
            </w:pPr>
            <w:r w:rsidRPr="00505350">
              <w:rPr>
                <w:rFonts w:eastAsia="Calibri" w:cs="Times New Roman"/>
                <w:sz w:val="24"/>
                <w:szCs w:val="24"/>
              </w:rPr>
              <w:t>7. Daily expenses</w:t>
            </w:r>
          </w:p>
        </w:tc>
        <w:tc>
          <w:tcPr>
            <w:tcW w:w="4440" w:type="dxa"/>
          </w:tcPr>
          <w:p w:rsidR="00A1140F" w:rsidRPr="00505350" w:rsidRDefault="00A1140F" w:rsidP="00C5112A">
            <w:pPr>
              <w:numPr>
                <w:ilvl w:val="0"/>
                <w:numId w:val="109"/>
              </w:numPr>
              <w:tabs>
                <w:tab w:val="num" w:pos="499"/>
              </w:tabs>
              <w:spacing w:before="0" w:after="240" w:line="240" w:lineRule="auto"/>
              <w:ind w:left="492" w:right="-18" w:hanging="240"/>
              <w:jc w:val="left"/>
              <w:rPr>
                <w:rFonts w:eastAsia="Calibri" w:cs="Times New Roman"/>
                <w:sz w:val="24"/>
                <w:szCs w:val="24"/>
              </w:rPr>
            </w:pPr>
            <w:r w:rsidRPr="00505350">
              <w:rPr>
                <w:rFonts w:eastAsia="Calibri" w:cs="Times New Roman"/>
                <w:sz w:val="24"/>
                <w:szCs w:val="24"/>
              </w:rPr>
              <w:t>Investing in small business/services</w:t>
            </w:r>
          </w:p>
          <w:p w:rsidR="00A1140F" w:rsidRPr="00505350" w:rsidRDefault="00A1140F" w:rsidP="00C5112A">
            <w:pPr>
              <w:numPr>
                <w:ilvl w:val="0"/>
                <w:numId w:val="109"/>
              </w:numPr>
              <w:tabs>
                <w:tab w:val="num" w:pos="499"/>
              </w:tabs>
              <w:spacing w:before="0" w:after="240" w:line="240" w:lineRule="auto"/>
              <w:ind w:left="492" w:right="-18" w:hanging="240"/>
              <w:jc w:val="left"/>
              <w:rPr>
                <w:rFonts w:eastAsia="Calibri" w:cs="Times New Roman"/>
                <w:sz w:val="24"/>
                <w:szCs w:val="24"/>
              </w:rPr>
            </w:pPr>
            <w:r w:rsidRPr="00505350">
              <w:rPr>
                <w:rFonts w:eastAsia="Calibri" w:cs="Times New Roman"/>
                <w:sz w:val="24"/>
                <w:szCs w:val="24"/>
              </w:rPr>
              <w:t xml:space="preserve">Health care </w:t>
            </w:r>
          </w:p>
          <w:p w:rsidR="00A1140F" w:rsidRPr="00505350" w:rsidRDefault="00A1140F" w:rsidP="00C5112A">
            <w:pPr>
              <w:numPr>
                <w:ilvl w:val="0"/>
                <w:numId w:val="109"/>
              </w:numPr>
              <w:tabs>
                <w:tab w:val="num" w:pos="499"/>
              </w:tabs>
              <w:spacing w:before="0" w:after="240" w:line="240" w:lineRule="auto"/>
              <w:ind w:left="492" w:right="-18" w:hanging="240"/>
              <w:jc w:val="left"/>
              <w:rPr>
                <w:rFonts w:eastAsia="Calibri" w:cs="Times New Roman"/>
                <w:sz w:val="24"/>
                <w:szCs w:val="24"/>
              </w:rPr>
            </w:pPr>
            <w:r w:rsidRPr="00505350">
              <w:rPr>
                <w:rFonts w:eastAsia="Calibri" w:cs="Times New Roman"/>
                <w:sz w:val="24"/>
                <w:szCs w:val="24"/>
              </w:rPr>
              <w:t>Education</w:t>
            </w:r>
          </w:p>
          <w:p w:rsidR="00A1140F" w:rsidRPr="00505350" w:rsidRDefault="00A1140F" w:rsidP="00C5112A">
            <w:pPr>
              <w:numPr>
                <w:ilvl w:val="0"/>
                <w:numId w:val="109"/>
              </w:numPr>
              <w:tabs>
                <w:tab w:val="num" w:pos="612"/>
              </w:tabs>
              <w:spacing w:before="0" w:after="240" w:line="240" w:lineRule="auto"/>
              <w:ind w:right="-18" w:hanging="1188"/>
              <w:jc w:val="left"/>
              <w:rPr>
                <w:rFonts w:eastAsia="Calibri" w:cs="Times New Roman"/>
                <w:sz w:val="24"/>
                <w:szCs w:val="24"/>
              </w:rPr>
            </w:pPr>
            <w:r w:rsidRPr="00505350">
              <w:rPr>
                <w:rFonts w:eastAsia="Calibri" w:cs="Times New Roman"/>
                <w:sz w:val="24"/>
                <w:szCs w:val="24"/>
              </w:rPr>
              <w:t xml:space="preserve">  Buying productive land</w:t>
            </w:r>
          </w:p>
          <w:p w:rsidR="00A1140F" w:rsidRPr="00505350" w:rsidRDefault="00A1140F" w:rsidP="00C5112A">
            <w:pPr>
              <w:numPr>
                <w:ilvl w:val="0"/>
                <w:numId w:val="109"/>
              </w:numPr>
              <w:tabs>
                <w:tab w:val="num" w:pos="612"/>
              </w:tabs>
              <w:spacing w:before="0" w:after="240" w:line="240" w:lineRule="auto"/>
              <w:ind w:right="-18" w:hanging="1188"/>
              <w:jc w:val="left"/>
              <w:rPr>
                <w:rFonts w:eastAsia="Calibri" w:cs="Times New Roman"/>
                <w:sz w:val="24"/>
                <w:szCs w:val="24"/>
              </w:rPr>
            </w:pPr>
            <w:r w:rsidRPr="00505350">
              <w:rPr>
                <w:rFonts w:eastAsia="Calibri" w:cs="Times New Roman"/>
                <w:sz w:val="24"/>
                <w:szCs w:val="24"/>
              </w:rPr>
              <w:t>Buying residential land</w:t>
            </w:r>
          </w:p>
          <w:p w:rsidR="00A1140F" w:rsidRPr="00505350" w:rsidRDefault="00A1140F" w:rsidP="00C5112A">
            <w:pPr>
              <w:numPr>
                <w:ilvl w:val="0"/>
                <w:numId w:val="109"/>
              </w:numPr>
              <w:tabs>
                <w:tab w:val="num" w:pos="612"/>
              </w:tabs>
              <w:spacing w:before="0" w:after="240" w:line="240" w:lineRule="auto"/>
              <w:ind w:right="-18" w:hanging="1188"/>
              <w:jc w:val="left"/>
              <w:rPr>
                <w:rFonts w:eastAsia="Calibri" w:cs="Times New Roman"/>
                <w:sz w:val="24"/>
                <w:szCs w:val="24"/>
              </w:rPr>
            </w:pPr>
            <w:r w:rsidRPr="00505350">
              <w:rPr>
                <w:rFonts w:eastAsia="Calibri" w:cs="Times New Roman"/>
                <w:sz w:val="24"/>
                <w:szCs w:val="24"/>
              </w:rPr>
              <w:t>Construction</w:t>
            </w:r>
          </w:p>
          <w:p w:rsidR="00A1140F" w:rsidRPr="00505350" w:rsidRDefault="00A1140F" w:rsidP="00C5112A">
            <w:pPr>
              <w:numPr>
                <w:ilvl w:val="0"/>
                <w:numId w:val="109"/>
              </w:numPr>
              <w:tabs>
                <w:tab w:val="num" w:pos="612"/>
              </w:tabs>
              <w:spacing w:before="0" w:after="240" w:line="240" w:lineRule="auto"/>
              <w:ind w:right="-18" w:hanging="1188"/>
              <w:jc w:val="left"/>
              <w:rPr>
                <w:rFonts w:eastAsia="Calibri" w:cs="Times New Roman"/>
                <w:sz w:val="24"/>
                <w:szCs w:val="24"/>
              </w:rPr>
            </w:pPr>
            <w:r w:rsidRPr="00505350">
              <w:rPr>
                <w:rFonts w:eastAsia="Calibri" w:cs="Times New Roman"/>
                <w:sz w:val="24"/>
                <w:szCs w:val="24"/>
              </w:rPr>
              <w:t>Other (describe):………</w:t>
            </w:r>
          </w:p>
        </w:tc>
      </w:tr>
    </w:tbl>
    <w:p w:rsidR="00A1140F" w:rsidRPr="00505350" w:rsidRDefault="00A1140F" w:rsidP="00C5112A">
      <w:pPr>
        <w:numPr>
          <w:ilvl w:val="0"/>
          <w:numId w:val="111"/>
        </w:numPr>
        <w:autoSpaceDN w:val="0"/>
        <w:spacing w:before="0" w:after="240" w:line="240" w:lineRule="auto"/>
        <w:jc w:val="left"/>
        <w:rPr>
          <w:rFonts w:eastAsia="Times New Roman" w:cs="Times New Roman"/>
          <w:b/>
          <w:sz w:val="24"/>
          <w:szCs w:val="24"/>
        </w:rPr>
      </w:pPr>
      <w:r w:rsidRPr="00505350">
        <w:rPr>
          <w:rFonts w:eastAsia="Times New Roman" w:cs="Times New Roman"/>
          <w:b/>
          <w:sz w:val="24"/>
          <w:szCs w:val="24"/>
        </w:rPr>
        <w:t>Why have you not lent money for 12 months? (choose 1 option)</w:t>
      </w:r>
    </w:p>
    <w:p w:rsidR="00A1140F" w:rsidRPr="00505350" w:rsidRDefault="00A1140F" w:rsidP="00C5112A">
      <w:pPr>
        <w:numPr>
          <w:ilvl w:val="3"/>
          <w:numId w:val="111"/>
        </w:numPr>
        <w:spacing w:before="0" w:after="240" w:line="240" w:lineRule="auto"/>
        <w:ind w:hanging="2454"/>
        <w:jc w:val="left"/>
        <w:rPr>
          <w:rFonts w:eastAsia="Times New Roman" w:cs="Times New Roman"/>
          <w:sz w:val="24"/>
          <w:szCs w:val="24"/>
        </w:rPr>
      </w:pPr>
      <w:r w:rsidRPr="00505350">
        <w:rPr>
          <w:rFonts w:eastAsia="Times New Roman" w:cs="Times New Roman"/>
          <w:sz w:val="24"/>
          <w:szCs w:val="24"/>
        </w:rPr>
        <w:t>No demand</w:t>
      </w:r>
    </w:p>
    <w:p w:rsidR="00A1140F" w:rsidRPr="00505350" w:rsidRDefault="00A1140F" w:rsidP="00C5112A">
      <w:pPr>
        <w:numPr>
          <w:ilvl w:val="3"/>
          <w:numId w:val="111"/>
        </w:numPr>
        <w:spacing w:before="0" w:after="240" w:line="240" w:lineRule="auto"/>
        <w:ind w:hanging="2454"/>
        <w:jc w:val="left"/>
        <w:rPr>
          <w:rFonts w:eastAsia="Times New Roman" w:cs="Times New Roman"/>
          <w:sz w:val="24"/>
          <w:szCs w:val="24"/>
        </w:rPr>
      </w:pPr>
      <w:r w:rsidRPr="00505350">
        <w:rPr>
          <w:rFonts w:eastAsia="Times New Roman" w:cs="Times New Roman"/>
          <w:sz w:val="24"/>
          <w:szCs w:val="24"/>
        </w:rPr>
        <w:t>Need capital, but not known loan source</w:t>
      </w:r>
    </w:p>
    <w:p w:rsidR="00A1140F" w:rsidRPr="00505350" w:rsidRDefault="00A1140F" w:rsidP="00C5112A">
      <w:pPr>
        <w:numPr>
          <w:ilvl w:val="3"/>
          <w:numId w:val="111"/>
        </w:numPr>
        <w:spacing w:before="0" w:after="240" w:line="240" w:lineRule="auto"/>
        <w:ind w:hanging="2454"/>
        <w:jc w:val="left"/>
        <w:rPr>
          <w:rFonts w:eastAsia="Times New Roman" w:cs="Times New Roman"/>
          <w:sz w:val="24"/>
          <w:szCs w:val="24"/>
        </w:rPr>
      </w:pPr>
      <w:r w:rsidRPr="00505350">
        <w:rPr>
          <w:rFonts w:eastAsia="Times New Roman" w:cs="Times New Roman"/>
          <w:sz w:val="24"/>
          <w:szCs w:val="24"/>
        </w:rPr>
        <w:t>Need capital, not loan source</w:t>
      </w:r>
    </w:p>
    <w:p w:rsidR="00A1140F" w:rsidRPr="00505350" w:rsidRDefault="00A1140F" w:rsidP="00C5112A">
      <w:pPr>
        <w:numPr>
          <w:ilvl w:val="3"/>
          <w:numId w:val="111"/>
        </w:numPr>
        <w:spacing w:before="0" w:after="240" w:line="240" w:lineRule="auto"/>
        <w:ind w:hanging="2454"/>
        <w:jc w:val="left"/>
        <w:rPr>
          <w:rFonts w:eastAsia="Times New Roman" w:cs="Times New Roman"/>
          <w:sz w:val="24"/>
          <w:szCs w:val="24"/>
        </w:rPr>
      </w:pPr>
      <w:r w:rsidRPr="00505350">
        <w:rPr>
          <w:rFonts w:eastAsia="Times New Roman" w:cs="Times New Roman"/>
          <w:sz w:val="24"/>
          <w:szCs w:val="24"/>
        </w:rPr>
        <w:t>Have demand, but not enough condition (</w:t>
      </w:r>
      <w:r w:rsidRPr="00505350">
        <w:rPr>
          <w:rFonts w:eastAsia="Times New Roman" w:cs="Times New Roman"/>
          <w:i/>
          <w:sz w:val="24"/>
          <w:szCs w:val="24"/>
        </w:rPr>
        <w:t>describe</w:t>
      </w:r>
      <w:r w:rsidRPr="00505350">
        <w:rPr>
          <w:rFonts w:eastAsia="Times New Roman" w:cs="Times New Roman"/>
          <w:sz w:val="24"/>
          <w:szCs w:val="24"/>
        </w:rPr>
        <w:t>) ………………………………………</w:t>
      </w:r>
    </w:p>
    <w:p w:rsidR="00A1140F" w:rsidRPr="00505350" w:rsidRDefault="00A1140F" w:rsidP="00C5112A">
      <w:pPr>
        <w:numPr>
          <w:ilvl w:val="3"/>
          <w:numId w:val="111"/>
        </w:numPr>
        <w:spacing w:before="0" w:after="240" w:line="240" w:lineRule="auto"/>
        <w:ind w:hanging="2454"/>
        <w:jc w:val="left"/>
        <w:rPr>
          <w:rFonts w:eastAsia="Times New Roman" w:cs="Times New Roman"/>
          <w:sz w:val="24"/>
          <w:szCs w:val="24"/>
        </w:rPr>
      </w:pPr>
      <w:r w:rsidRPr="00505350">
        <w:rPr>
          <w:rFonts w:eastAsia="Times New Roman" w:cs="Times New Roman"/>
          <w:sz w:val="24"/>
          <w:szCs w:val="24"/>
        </w:rPr>
        <w:t>Other reason</w:t>
      </w:r>
      <w:r w:rsidRPr="00505350">
        <w:rPr>
          <w:rFonts w:eastAsia="Times New Roman" w:cs="Times New Roman"/>
          <w:i/>
          <w:iCs/>
          <w:sz w:val="24"/>
          <w:szCs w:val="24"/>
        </w:rPr>
        <w:t>(describe)</w:t>
      </w:r>
      <w:r w:rsidRPr="00505350">
        <w:rPr>
          <w:rFonts w:eastAsia="Times New Roman" w:cs="Times New Roman"/>
          <w:iCs/>
          <w:sz w:val="24"/>
          <w:szCs w:val="24"/>
        </w:rPr>
        <w:t>.....................................................................</w:t>
      </w:r>
    </w:p>
    <w:p w:rsidR="00A1140F" w:rsidRPr="00505350" w:rsidRDefault="00A1140F" w:rsidP="00C5112A">
      <w:pPr>
        <w:numPr>
          <w:ilvl w:val="0"/>
          <w:numId w:val="111"/>
        </w:numPr>
        <w:autoSpaceDN w:val="0"/>
        <w:spacing w:before="0" w:after="240" w:line="240" w:lineRule="auto"/>
        <w:jc w:val="left"/>
        <w:rPr>
          <w:rFonts w:eastAsia="Calibri" w:cs="Times New Roman"/>
          <w:b/>
          <w:sz w:val="24"/>
          <w:szCs w:val="24"/>
        </w:rPr>
      </w:pPr>
      <w:r w:rsidRPr="00505350">
        <w:rPr>
          <w:rFonts w:eastAsia="Calibri" w:cs="Times New Roman"/>
          <w:b/>
          <w:sz w:val="24"/>
          <w:szCs w:val="24"/>
        </w:rPr>
        <w:t>Who can support (financial/spirit)?</w:t>
      </w:r>
      <w:r w:rsidRPr="00505350">
        <w:rPr>
          <w:rFonts w:eastAsia="Calibri" w:cs="Times New Roman"/>
          <w:sz w:val="24"/>
          <w:szCs w:val="24"/>
        </w:rPr>
        <w:t xml:space="preserve"> (</w:t>
      </w:r>
      <w:r w:rsidRPr="00505350">
        <w:rPr>
          <w:rFonts w:eastAsia="Calibri" w:cs="Times New Roman"/>
          <w:i/>
          <w:iCs/>
          <w:sz w:val="24"/>
          <w:szCs w:val="24"/>
        </w:rPr>
        <w:t>choose 3 options</w:t>
      </w:r>
      <w:r w:rsidRPr="00505350">
        <w:rPr>
          <w:rFonts w:eastAsia="Calibri" w:cs="Times New Roman"/>
          <w:sz w:val="24"/>
          <w:szCs w:val="24"/>
        </w:rPr>
        <w:t>)</w:t>
      </w:r>
    </w:p>
    <w:tbl>
      <w:tblPr>
        <w:tblW w:w="0" w:type="auto"/>
        <w:jc w:val="center"/>
        <w:tblBorders>
          <w:top w:val="single" w:sz="4" w:space="0" w:color="auto"/>
          <w:left w:val="single" w:sz="4" w:space="0" w:color="auto"/>
          <w:bottom w:val="single" w:sz="4" w:space="0" w:color="auto"/>
          <w:right w:val="single" w:sz="4" w:space="0" w:color="auto"/>
          <w:insideV w:val="single" w:sz="4" w:space="0" w:color="auto"/>
        </w:tblBorders>
        <w:tblLayout w:type="fixed"/>
        <w:tblLook w:val="0000" w:firstRow="0" w:lastRow="0" w:firstColumn="0" w:lastColumn="0" w:noHBand="0" w:noVBand="0"/>
      </w:tblPr>
      <w:tblGrid>
        <w:gridCol w:w="4307"/>
        <w:gridCol w:w="4884"/>
      </w:tblGrid>
      <w:tr w:rsidR="00A1140F" w:rsidRPr="00505350" w:rsidTr="00A1140F">
        <w:trPr>
          <w:jc w:val="center"/>
        </w:trPr>
        <w:tc>
          <w:tcPr>
            <w:tcW w:w="4307" w:type="dxa"/>
          </w:tcPr>
          <w:p w:rsidR="00A1140F" w:rsidRPr="00505350" w:rsidRDefault="00A1140F" w:rsidP="007B5341">
            <w:pPr>
              <w:spacing w:line="240" w:lineRule="auto"/>
              <w:ind w:right="-18"/>
              <w:rPr>
                <w:rFonts w:eastAsia="Calibri" w:cs="Times New Roman"/>
                <w:b/>
                <w:bCs/>
                <w:sz w:val="24"/>
                <w:szCs w:val="24"/>
              </w:rPr>
            </w:pPr>
            <w:r w:rsidRPr="00505350">
              <w:rPr>
                <w:rFonts w:eastAsia="Calibri" w:cs="Times New Roman"/>
                <w:b/>
                <w:bCs/>
                <w:sz w:val="24"/>
                <w:szCs w:val="24"/>
              </w:rPr>
              <w:t>Financial</w:t>
            </w:r>
          </w:p>
        </w:tc>
        <w:tc>
          <w:tcPr>
            <w:tcW w:w="4884" w:type="dxa"/>
          </w:tcPr>
          <w:p w:rsidR="00A1140F" w:rsidRPr="00505350" w:rsidRDefault="00A1140F" w:rsidP="007B5341">
            <w:pPr>
              <w:spacing w:line="240" w:lineRule="auto"/>
              <w:ind w:right="-18"/>
              <w:rPr>
                <w:rFonts w:eastAsia="Calibri" w:cs="Times New Roman"/>
                <w:b/>
                <w:bCs/>
                <w:sz w:val="24"/>
                <w:szCs w:val="24"/>
              </w:rPr>
            </w:pPr>
            <w:r w:rsidRPr="00505350">
              <w:rPr>
                <w:rFonts w:eastAsia="Calibri" w:cs="Times New Roman"/>
                <w:b/>
                <w:bCs/>
                <w:sz w:val="24"/>
                <w:szCs w:val="24"/>
              </w:rPr>
              <w:t>Spirit</w:t>
            </w:r>
          </w:p>
        </w:tc>
      </w:tr>
      <w:tr w:rsidR="00A1140F" w:rsidRPr="00505350" w:rsidTr="00A1140F">
        <w:trPr>
          <w:jc w:val="center"/>
        </w:trPr>
        <w:tc>
          <w:tcPr>
            <w:tcW w:w="4307"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1. Parents</w:t>
            </w:r>
          </w:p>
        </w:tc>
        <w:tc>
          <w:tcPr>
            <w:tcW w:w="4884"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1. Parents</w:t>
            </w:r>
          </w:p>
        </w:tc>
      </w:tr>
      <w:tr w:rsidR="00A1140F" w:rsidRPr="00505350" w:rsidTr="00A1140F">
        <w:trPr>
          <w:jc w:val="center"/>
        </w:trPr>
        <w:tc>
          <w:tcPr>
            <w:tcW w:w="4307"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2. Sibling</w:t>
            </w:r>
          </w:p>
        </w:tc>
        <w:tc>
          <w:tcPr>
            <w:tcW w:w="4884"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2. Sibling</w:t>
            </w:r>
          </w:p>
        </w:tc>
      </w:tr>
      <w:tr w:rsidR="00A1140F" w:rsidRPr="00505350" w:rsidTr="00A1140F">
        <w:trPr>
          <w:jc w:val="center"/>
        </w:trPr>
        <w:tc>
          <w:tcPr>
            <w:tcW w:w="4307"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3. Daughters and sons</w:t>
            </w:r>
          </w:p>
        </w:tc>
        <w:tc>
          <w:tcPr>
            <w:tcW w:w="4884"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3. Daughters and sons</w:t>
            </w:r>
          </w:p>
        </w:tc>
      </w:tr>
      <w:tr w:rsidR="00A1140F" w:rsidRPr="00505350" w:rsidTr="00A1140F">
        <w:trPr>
          <w:jc w:val="center"/>
        </w:trPr>
        <w:tc>
          <w:tcPr>
            <w:tcW w:w="4307"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4. Relative</w:t>
            </w:r>
          </w:p>
        </w:tc>
        <w:tc>
          <w:tcPr>
            <w:tcW w:w="4884"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4. Relative</w:t>
            </w:r>
          </w:p>
        </w:tc>
      </w:tr>
      <w:tr w:rsidR="00A1140F" w:rsidRPr="00505350" w:rsidTr="00A1140F">
        <w:trPr>
          <w:jc w:val="center"/>
        </w:trPr>
        <w:tc>
          <w:tcPr>
            <w:tcW w:w="4307"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5. Neighbors</w:t>
            </w:r>
          </w:p>
        </w:tc>
        <w:tc>
          <w:tcPr>
            <w:tcW w:w="4884" w:type="dxa"/>
          </w:tcPr>
          <w:p w:rsidR="00A1140F" w:rsidRPr="00505350" w:rsidRDefault="00A1140F" w:rsidP="007B5341">
            <w:pPr>
              <w:spacing w:line="240" w:lineRule="auto"/>
              <w:ind w:right="-17"/>
              <w:rPr>
                <w:rFonts w:eastAsia="Calibri" w:cs="Times New Roman"/>
                <w:sz w:val="24"/>
                <w:szCs w:val="24"/>
              </w:rPr>
            </w:pPr>
            <w:r w:rsidRPr="00505350">
              <w:rPr>
                <w:rFonts w:eastAsia="Calibri" w:cs="Times New Roman"/>
                <w:sz w:val="24"/>
                <w:szCs w:val="24"/>
              </w:rPr>
              <w:t>5. Neighbors</w:t>
            </w:r>
          </w:p>
        </w:tc>
      </w:tr>
      <w:tr w:rsidR="00A1140F" w:rsidRPr="00505350" w:rsidTr="00A1140F">
        <w:trPr>
          <w:jc w:val="center"/>
        </w:trPr>
        <w:tc>
          <w:tcPr>
            <w:tcW w:w="4307"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t>6. Friends</w:t>
            </w:r>
          </w:p>
        </w:tc>
        <w:tc>
          <w:tcPr>
            <w:tcW w:w="4884"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t>6. Friends</w:t>
            </w:r>
          </w:p>
        </w:tc>
      </w:tr>
      <w:tr w:rsidR="00A1140F" w:rsidRPr="00505350" w:rsidTr="00A1140F">
        <w:trPr>
          <w:jc w:val="center"/>
        </w:trPr>
        <w:tc>
          <w:tcPr>
            <w:tcW w:w="4307"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t>7. Unions</w:t>
            </w:r>
          </w:p>
        </w:tc>
        <w:tc>
          <w:tcPr>
            <w:tcW w:w="4884"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t>7. Unions</w:t>
            </w:r>
          </w:p>
        </w:tc>
      </w:tr>
      <w:tr w:rsidR="00A1140F" w:rsidRPr="00505350" w:rsidTr="00A1140F">
        <w:trPr>
          <w:jc w:val="center"/>
        </w:trPr>
        <w:tc>
          <w:tcPr>
            <w:tcW w:w="4307"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lastRenderedPageBreak/>
              <w:t>8. No one</w:t>
            </w:r>
          </w:p>
        </w:tc>
        <w:tc>
          <w:tcPr>
            <w:tcW w:w="4884"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t>8. No one</w:t>
            </w:r>
          </w:p>
        </w:tc>
      </w:tr>
      <w:tr w:rsidR="00A1140F" w:rsidRPr="00505350" w:rsidTr="00A1140F">
        <w:trPr>
          <w:jc w:val="center"/>
        </w:trPr>
        <w:tc>
          <w:tcPr>
            <w:tcW w:w="4307"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t>9. Other (</w:t>
            </w:r>
            <w:r w:rsidRPr="00505350">
              <w:rPr>
                <w:rFonts w:eastAsia="Calibri" w:cs="Times New Roman"/>
                <w:i/>
                <w:sz w:val="24"/>
                <w:szCs w:val="24"/>
              </w:rPr>
              <w:t>describe</w:t>
            </w:r>
            <w:r w:rsidRPr="00505350">
              <w:rPr>
                <w:rFonts w:eastAsia="Calibri" w:cs="Times New Roman"/>
                <w:sz w:val="24"/>
                <w:szCs w:val="24"/>
              </w:rPr>
              <w:t>): …………………</w:t>
            </w:r>
          </w:p>
        </w:tc>
        <w:tc>
          <w:tcPr>
            <w:tcW w:w="4884" w:type="dxa"/>
          </w:tcPr>
          <w:p w:rsidR="00A1140F" w:rsidRPr="00505350" w:rsidDel="00516904" w:rsidRDefault="00A1140F" w:rsidP="007B5341">
            <w:pPr>
              <w:spacing w:line="240" w:lineRule="auto"/>
              <w:ind w:right="-17"/>
              <w:rPr>
                <w:rFonts w:eastAsia="Calibri" w:cs="Times New Roman"/>
                <w:sz w:val="24"/>
                <w:szCs w:val="24"/>
              </w:rPr>
            </w:pPr>
            <w:r w:rsidRPr="00505350">
              <w:rPr>
                <w:rFonts w:eastAsia="Calibri" w:cs="Times New Roman"/>
                <w:sz w:val="24"/>
                <w:szCs w:val="24"/>
              </w:rPr>
              <w:t>9. Other (</w:t>
            </w:r>
            <w:r w:rsidRPr="00505350">
              <w:rPr>
                <w:rFonts w:eastAsia="Calibri" w:cs="Times New Roman"/>
                <w:i/>
                <w:sz w:val="24"/>
                <w:szCs w:val="24"/>
              </w:rPr>
              <w:t>describe</w:t>
            </w:r>
            <w:r w:rsidRPr="00505350">
              <w:rPr>
                <w:rFonts w:eastAsia="Calibri" w:cs="Times New Roman"/>
                <w:sz w:val="24"/>
                <w:szCs w:val="24"/>
              </w:rPr>
              <w:t>): …………………</w:t>
            </w:r>
          </w:p>
        </w:tc>
      </w:tr>
    </w:tbl>
    <w:p w:rsidR="00A1140F" w:rsidRPr="00505350" w:rsidRDefault="00A1140F" w:rsidP="00C5112A">
      <w:pPr>
        <w:numPr>
          <w:ilvl w:val="0"/>
          <w:numId w:val="111"/>
        </w:numPr>
        <w:autoSpaceDE w:val="0"/>
        <w:autoSpaceDN w:val="0"/>
        <w:adjustRightInd w:val="0"/>
        <w:spacing w:before="0" w:after="240" w:line="240" w:lineRule="auto"/>
        <w:contextualSpacing/>
        <w:jc w:val="left"/>
        <w:rPr>
          <w:rFonts w:eastAsia="Calibri" w:cs="Times New Roman"/>
          <w:i/>
          <w:iCs/>
          <w:spacing w:val="-4"/>
          <w:sz w:val="24"/>
          <w:szCs w:val="24"/>
        </w:rPr>
      </w:pPr>
      <w:r w:rsidRPr="00505350">
        <w:rPr>
          <w:rFonts w:eastAsia="Calibri" w:cs="Times New Roman"/>
          <w:b/>
          <w:sz w:val="24"/>
          <w:szCs w:val="24"/>
        </w:rPr>
        <w:t>How do you intend to use the money that you will receive for the compensation of your land?</w:t>
      </w:r>
      <w:r w:rsidR="007B5341" w:rsidRPr="00505350">
        <w:rPr>
          <w:rFonts w:eastAsia="Calibri" w:cs="Times New Roman"/>
          <w:b/>
          <w:sz w:val="24"/>
          <w:szCs w:val="24"/>
        </w:rPr>
        <w:t xml:space="preserve"> </w:t>
      </w:r>
      <w:r w:rsidRPr="00505350">
        <w:rPr>
          <w:rFonts w:eastAsia="Calibri" w:cs="Times New Roman"/>
          <w:i/>
          <w:iCs/>
          <w:spacing w:val="-4"/>
          <w:sz w:val="24"/>
          <w:szCs w:val="24"/>
        </w:rPr>
        <w:t>(choose many option</w:t>
      </w:r>
      <w:r w:rsidR="00337D6E">
        <w:rPr>
          <w:rFonts w:eastAsia="Calibri" w:cs="Times New Roman"/>
          <w:i/>
          <w:iCs/>
          <w:spacing w:val="-4"/>
          <w:sz w:val="24"/>
          <w:szCs w:val="24"/>
        </w:rPr>
        <w:t>s</w:t>
      </w:r>
      <w:r w:rsidRPr="00505350">
        <w:rPr>
          <w:rFonts w:eastAsia="Calibri" w:cs="Times New Roman"/>
          <w:i/>
          <w:iCs/>
          <w:spacing w:val="-4"/>
          <w:sz w:val="24"/>
          <w:szCs w:val="24"/>
        </w:rPr>
        <w:t>)</w:t>
      </w:r>
    </w:p>
    <w:p w:rsidR="00A1140F" w:rsidRPr="00505350" w:rsidRDefault="00A1140F" w:rsidP="00A1140F">
      <w:pPr>
        <w:autoSpaceDE w:val="0"/>
        <w:autoSpaceDN w:val="0"/>
        <w:adjustRightInd w:val="0"/>
        <w:spacing w:after="240" w:line="259" w:lineRule="auto"/>
        <w:ind w:left="360"/>
        <w:contextualSpacing/>
        <w:jc w:val="left"/>
        <w:rPr>
          <w:rFonts w:eastAsia="Calibri" w:cs="Times New Roman"/>
          <w:i/>
          <w:iCs/>
          <w:spacing w:val="-4"/>
          <w:sz w:val="24"/>
          <w:szCs w:val="24"/>
        </w:rPr>
      </w:pPr>
    </w:p>
    <w:tbl>
      <w:tblPr>
        <w:tblW w:w="51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8"/>
        <w:gridCol w:w="4298"/>
      </w:tblGrid>
      <w:tr w:rsidR="00A1140F" w:rsidRPr="00505350" w:rsidTr="007B5341">
        <w:trPr>
          <w:trHeight w:val="1439"/>
        </w:trPr>
        <w:tc>
          <w:tcPr>
            <w:tcW w:w="2737" w:type="pct"/>
            <w:tcBorders>
              <w:top w:val="single" w:sz="4" w:space="0" w:color="auto"/>
              <w:left w:val="single" w:sz="4" w:space="0" w:color="auto"/>
              <w:right w:val="single" w:sz="4" w:space="0" w:color="auto"/>
            </w:tcBorders>
          </w:tcPr>
          <w:p w:rsidR="00A1140F" w:rsidRPr="00505350" w:rsidRDefault="00A1140F" w:rsidP="00C5112A">
            <w:pPr>
              <w:numPr>
                <w:ilvl w:val="0"/>
                <w:numId w:val="123"/>
              </w:numPr>
              <w:spacing w:before="0" w:after="240" w:line="240" w:lineRule="auto"/>
              <w:ind w:left="320" w:right="-17" w:hanging="284"/>
              <w:jc w:val="left"/>
              <w:rPr>
                <w:rFonts w:eastAsia="Calibri" w:cs="Times New Roman"/>
                <w:sz w:val="24"/>
                <w:szCs w:val="24"/>
              </w:rPr>
            </w:pPr>
            <w:r w:rsidRPr="00505350">
              <w:rPr>
                <w:rFonts w:eastAsia="Calibri" w:cs="Times New Roman"/>
                <w:sz w:val="24"/>
                <w:szCs w:val="24"/>
              </w:rPr>
              <w:t>Buy new land for agriculture production</w:t>
            </w:r>
          </w:p>
          <w:p w:rsidR="00A1140F" w:rsidRPr="00505350" w:rsidRDefault="00A1140F" w:rsidP="00C5112A">
            <w:pPr>
              <w:numPr>
                <w:ilvl w:val="0"/>
                <w:numId w:val="123"/>
              </w:numPr>
              <w:spacing w:before="0" w:after="240" w:line="240" w:lineRule="auto"/>
              <w:ind w:left="320" w:right="-17" w:hanging="284"/>
              <w:jc w:val="left"/>
              <w:rPr>
                <w:rFonts w:eastAsia="Calibri" w:cs="Times New Roman"/>
                <w:sz w:val="24"/>
                <w:szCs w:val="24"/>
              </w:rPr>
            </w:pPr>
            <w:r w:rsidRPr="00505350">
              <w:rPr>
                <w:rFonts w:eastAsia="Calibri" w:cs="Times New Roman"/>
                <w:sz w:val="24"/>
                <w:szCs w:val="24"/>
              </w:rPr>
              <w:t>Buy new residential land</w:t>
            </w:r>
          </w:p>
          <w:p w:rsidR="00A1140F" w:rsidRPr="00505350" w:rsidRDefault="00A1140F" w:rsidP="00C5112A">
            <w:pPr>
              <w:numPr>
                <w:ilvl w:val="0"/>
                <w:numId w:val="123"/>
              </w:numPr>
              <w:spacing w:before="0" w:after="240" w:line="240" w:lineRule="auto"/>
              <w:ind w:left="320" w:right="-17" w:hanging="284"/>
              <w:jc w:val="left"/>
              <w:rPr>
                <w:rFonts w:eastAsia="Calibri" w:cs="Times New Roman"/>
                <w:sz w:val="24"/>
                <w:szCs w:val="24"/>
              </w:rPr>
            </w:pPr>
            <w:r w:rsidRPr="00505350">
              <w:rPr>
                <w:rFonts w:eastAsia="Calibri" w:cs="Times New Roman"/>
                <w:sz w:val="24"/>
                <w:szCs w:val="24"/>
              </w:rPr>
              <w:t>Built house</w:t>
            </w:r>
          </w:p>
          <w:p w:rsidR="00A1140F" w:rsidRPr="00505350" w:rsidRDefault="00A1140F" w:rsidP="00C5112A">
            <w:pPr>
              <w:numPr>
                <w:ilvl w:val="0"/>
                <w:numId w:val="123"/>
              </w:numPr>
              <w:spacing w:before="0" w:after="240" w:line="240" w:lineRule="auto"/>
              <w:ind w:left="320" w:right="-17" w:hanging="284"/>
              <w:jc w:val="left"/>
              <w:rPr>
                <w:rFonts w:eastAsia="Calibri" w:cs="Times New Roman"/>
                <w:sz w:val="24"/>
                <w:szCs w:val="24"/>
              </w:rPr>
            </w:pPr>
            <w:r w:rsidRPr="00505350">
              <w:rPr>
                <w:rFonts w:eastAsia="Calibri" w:cs="Times New Roman"/>
                <w:sz w:val="24"/>
                <w:szCs w:val="24"/>
              </w:rPr>
              <w:t>Renovate house</w:t>
            </w:r>
          </w:p>
          <w:p w:rsidR="00A1140F" w:rsidRPr="00505350" w:rsidRDefault="00A1140F" w:rsidP="00C5112A">
            <w:pPr>
              <w:numPr>
                <w:ilvl w:val="0"/>
                <w:numId w:val="123"/>
              </w:numPr>
              <w:spacing w:before="0" w:after="240" w:line="240" w:lineRule="auto"/>
              <w:ind w:left="320" w:right="-17" w:hanging="284"/>
              <w:jc w:val="left"/>
              <w:rPr>
                <w:rFonts w:eastAsia="Calibri" w:cs="Times New Roman"/>
                <w:sz w:val="24"/>
                <w:szCs w:val="24"/>
              </w:rPr>
            </w:pPr>
            <w:r w:rsidRPr="00505350">
              <w:rPr>
                <w:rFonts w:eastAsia="Calibri" w:cs="Times New Roman"/>
                <w:sz w:val="24"/>
                <w:szCs w:val="24"/>
              </w:rPr>
              <w:t>Invest i</w:t>
            </w:r>
            <w:r w:rsidR="007B5341" w:rsidRPr="00505350">
              <w:rPr>
                <w:rFonts w:eastAsia="Calibri" w:cs="Times New Roman"/>
                <w:sz w:val="24"/>
                <w:szCs w:val="24"/>
              </w:rPr>
              <w:t>n small business, services, non-</w:t>
            </w:r>
            <w:r w:rsidRPr="00505350">
              <w:rPr>
                <w:rFonts w:eastAsia="Calibri" w:cs="Times New Roman"/>
                <w:sz w:val="24"/>
                <w:szCs w:val="24"/>
              </w:rPr>
              <w:t>agriculture</w:t>
            </w:r>
          </w:p>
          <w:p w:rsidR="00A1140F" w:rsidRPr="00505350" w:rsidRDefault="00A1140F" w:rsidP="00C5112A">
            <w:pPr>
              <w:numPr>
                <w:ilvl w:val="0"/>
                <w:numId w:val="123"/>
              </w:numPr>
              <w:spacing w:before="0" w:after="240" w:line="240" w:lineRule="auto"/>
              <w:ind w:left="320" w:right="-17" w:hanging="284"/>
              <w:jc w:val="left"/>
              <w:rPr>
                <w:rFonts w:eastAsia="Calibri" w:cs="Times New Roman"/>
                <w:sz w:val="24"/>
                <w:szCs w:val="24"/>
              </w:rPr>
            </w:pPr>
            <w:r w:rsidRPr="00505350">
              <w:rPr>
                <w:rFonts w:eastAsia="Calibri" w:cs="Times New Roman"/>
                <w:sz w:val="24"/>
                <w:szCs w:val="24"/>
              </w:rPr>
              <w:t>Invest in agriculture, reforestation, aquaculture</w:t>
            </w:r>
          </w:p>
          <w:p w:rsidR="00A1140F" w:rsidRPr="00505350" w:rsidRDefault="00A1140F" w:rsidP="00C5112A">
            <w:pPr>
              <w:numPr>
                <w:ilvl w:val="0"/>
                <w:numId w:val="123"/>
              </w:numPr>
              <w:spacing w:before="0" w:after="240" w:line="240" w:lineRule="auto"/>
              <w:ind w:left="320" w:right="-17" w:hanging="284"/>
              <w:jc w:val="left"/>
              <w:rPr>
                <w:rFonts w:eastAsia="Calibri" w:cs="Times New Roman"/>
                <w:sz w:val="24"/>
                <w:szCs w:val="24"/>
              </w:rPr>
            </w:pPr>
            <w:r w:rsidRPr="00505350">
              <w:rPr>
                <w:rFonts w:eastAsia="Calibri" w:cs="Times New Roman"/>
                <w:sz w:val="24"/>
                <w:szCs w:val="24"/>
              </w:rPr>
              <w:t>Join in vocational training (</w:t>
            </w:r>
            <w:r w:rsidR="007B5341" w:rsidRPr="00505350">
              <w:rPr>
                <w:rFonts w:eastAsia="Calibri" w:cs="Times New Roman"/>
                <w:i/>
                <w:sz w:val="24"/>
                <w:szCs w:val="24"/>
              </w:rPr>
              <w:t>non-</w:t>
            </w:r>
            <w:r w:rsidRPr="00505350">
              <w:rPr>
                <w:rFonts w:eastAsia="Calibri" w:cs="Times New Roman"/>
                <w:i/>
                <w:sz w:val="24"/>
                <w:szCs w:val="24"/>
              </w:rPr>
              <w:t>agriculture</w:t>
            </w:r>
            <w:r w:rsidRPr="00505350">
              <w:rPr>
                <w:rFonts w:eastAsia="Calibri" w:cs="Times New Roman"/>
                <w:sz w:val="24"/>
                <w:szCs w:val="24"/>
              </w:rPr>
              <w:t>)</w:t>
            </w:r>
          </w:p>
        </w:tc>
        <w:tc>
          <w:tcPr>
            <w:tcW w:w="2263" w:type="pct"/>
            <w:tcBorders>
              <w:top w:val="single" w:sz="4" w:space="0" w:color="auto"/>
              <w:left w:val="single" w:sz="4" w:space="0" w:color="auto"/>
              <w:right w:val="single" w:sz="4" w:space="0" w:color="auto"/>
            </w:tcBorders>
          </w:tcPr>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 xml:space="preserve">Save in the bank </w:t>
            </w:r>
          </w:p>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Repayment</w:t>
            </w:r>
          </w:p>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Daily expenses</w:t>
            </w:r>
          </w:p>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 xml:space="preserve">Buy other type of asset </w:t>
            </w:r>
          </w:p>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 xml:space="preserve">Health care </w:t>
            </w:r>
          </w:p>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Spend on children’s education</w:t>
            </w:r>
          </w:p>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Distribution for their children and relative</w:t>
            </w:r>
          </w:p>
          <w:p w:rsidR="00A1140F" w:rsidRPr="00505350" w:rsidRDefault="00A1140F" w:rsidP="00C5112A">
            <w:pPr>
              <w:numPr>
                <w:ilvl w:val="0"/>
                <w:numId w:val="123"/>
              </w:numPr>
              <w:spacing w:before="0" w:after="240" w:line="240" w:lineRule="auto"/>
              <w:ind w:left="282" w:right="-17" w:hanging="284"/>
              <w:jc w:val="left"/>
              <w:rPr>
                <w:rFonts w:eastAsia="Calibri" w:cs="Times New Roman"/>
                <w:sz w:val="24"/>
                <w:szCs w:val="24"/>
              </w:rPr>
            </w:pPr>
            <w:r w:rsidRPr="00505350">
              <w:rPr>
                <w:rFonts w:eastAsia="Calibri" w:cs="Times New Roman"/>
                <w:sz w:val="24"/>
                <w:szCs w:val="24"/>
              </w:rPr>
              <w:t>Other (describe)...</w:t>
            </w:r>
          </w:p>
        </w:tc>
      </w:tr>
    </w:tbl>
    <w:p w:rsidR="00A1140F" w:rsidRPr="00505350" w:rsidRDefault="00A1140F" w:rsidP="00A1140F">
      <w:pPr>
        <w:spacing w:after="240" w:line="259" w:lineRule="auto"/>
        <w:rPr>
          <w:rFonts w:eastAsia="Calibri" w:cs="Times New Roman"/>
          <w:sz w:val="24"/>
          <w:szCs w:val="24"/>
        </w:rPr>
      </w:pPr>
      <w:r w:rsidRPr="00505350">
        <w:rPr>
          <w:rFonts w:eastAsia="Calibri" w:cs="Times New Roman"/>
          <w:b/>
          <w:sz w:val="24"/>
          <w:szCs w:val="24"/>
        </w:rPr>
        <w:t>G-</w:t>
      </w:r>
      <w:r w:rsidRPr="00505350">
        <w:rPr>
          <w:rFonts w:eastAsia="Calibri" w:cs="Times New Roman"/>
          <w:b/>
          <w:bCs/>
          <w:iCs/>
          <w:sz w:val="24"/>
          <w:szCs w:val="24"/>
        </w:rPr>
        <w:t>PROBLEMS RELATED TO PROJECT</w:t>
      </w:r>
    </w:p>
    <w:p w:rsidR="00A1140F" w:rsidRPr="00505350" w:rsidRDefault="00A1140F" w:rsidP="00C5112A">
      <w:pPr>
        <w:numPr>
          <w:ilvl w:val="0"/>
          <w:numId w:val="114"/>
        </w:numPr>
        <w:tabs>
          <w:tab w:val="left" w:pos="0"/>
          <w:tab w:val="num" w:pos="284"/>
          <w:tab w:val="left" w:pos="720"/>
        </w:tabs>
        <w:suppressAutoHyphens/>
        <w:spacing w:before="0" w:after="240" w:line="240" w:lineRule="auto"/>
        <w:ind w:left="284" w:right="-18" w:hanging="284"/>
        <w:jc w:val="left"/>
        <w:rPr>
          <w:rFonts w:eastAsia="Calibri" w:cs="Times New Roman"/>
          <w:b/>
          <w:bCs/>
          <w:iCs/>
          <w:sz w:val="24"/>
          <w:szCs w:val="24"/>
        </w:rPr>
      </w:pPr>
      <w:r w:rsidRPr="00505350">
        <w:rPr>
          <w:rFonts w:eastAsia="Calibri" w:cs="Times New Roman"/>
          <w:b/>
          <w:bCs/>
          <w:iCs/>
          <w:sz w:val="24"/>
          <w:szCs w:val="24"/>
        </w:rPr>
        <w:t xml:space="preserve">Salt intrusion into </w:t>
      </w:r>
      <w:r w:rsidR="00337D6E">
        <w:rPr>
          <w:rFonts w:eastAsia="Calibri" w:cs="Times New Roman"/>
          <w:b/>
          <w:bCs/>
          <w:iCs/>
          <w:sz w:val="24"/>
          <w:szCs w:val="24"/>
        </w:rPr>
        <w:t xml:space="preserve">the </w:t>
      </w:r>
      <w:r w:rsidRPr="00505350">
        <w:rPr>
          <w:rFonts w:eastAsia="Calibri" w:cs="Times New Roman"/>
          <w:b/>
          <w:bCs/>
          <w:iCs/>
          <w:sz w:val="24"/>
          <w:szCs w:val="24"/>
        </w:rPr>
        <w:t>water for agriculture.</w:t>
      </w:r>
    </w:p>
    <w:p w:rsidR="00A1140F" w:rsidRPr="00505350" w:rsidRDefault="00A1140F" w:rsidP="00C5112A">
      <w:pPr>
        <w:numPr>
          <w:ilvl w:val="3"/>
          <w:numId w:val="109"/>
        </w:numPr>
        <w:tabs>
          <w:tab w:val="left" w:pos="0"/>
          <w:tab w:val="left" w:pos="720"/>
          <w:tab w:val="num" w:pos="1080"/>
        </w:tabs>
        <w:suppressAutoHyphens/>
        <w:spacing w:before="0" w:after="240" w:line="240" w:lineRule="auto"/>
        <w:ind w:right="-18" w:hanging="2970"/>
        <w:jc w:val="left"/>
        <w:rPr>
          <w:rFonts w:eastAsia="Calibri" w:cs="Times New Roman"/>
          <w:bCs/>
          <w:iCs/>
          <w:sz w:val="24"/>
          <w:szCs w:val="24"/>
        </w:rPr>
      </w:pPr>
      <w:r w:rsidRPr="00505350">
        <w:rPr>
          <w:rFonts w:eastAsia="Calibri" w:cs="Times New Roman"/>
          <w:bCs/>
          <w:iCs/>
          <w:sz w:val="24"/>
          <w:szCs w:val="24"/>
        </w:rPr>
        <w:t>Yes, throughout the year</w:t>
      </w:r>
    </w:p>
    <w:p w:rsidR="00A1140F" w:rsidRPr="00505350" w:rsidRDefault="00A1140F" w:rsidP="00C5112A">
      <w:pPr>
        <w:numPr>
          <w:ilvl w:val="3"/>
          <w:numId w:val="109"/>
        </w:numPr>
        <w:tabs>
          <w:tab w:val="left" w:pos="0"/>
          <w:tab w:val="left" w:pos="720"/>
          <w:tab w:val="num" w:pos="1080"/>
        </w:tabs>
        <w:suppressAutoHyphens/>
        <w:spacing w:before="0" w:after="240" w:line="240" w:lineRule="auto"/>
        <w:ind w:right="-18" w:hanging="2970"/>
        <w:jc w:val="left"/>
        <w:rPr>
          <w:rFonts w:eastAsia="Calibri" w:cs="Times New Roman"/>
          <w:bCs/>
          <w:iCs/>
          <w:sz w:val="24"/>
          <w:szCs w:val="24"/>
        </w:rPr>
      </w:pPr>
      <w:r w:rsidRPr="00505350">
        <w:rPr>
          <w:rFonts w:eastAsia="Calibri" w:cs="Times New Roman"/>
          <w:bCs/>
          <w:iCs/>
          <w:sz w:val="24"/>
          <w:szCs w:val="24"/>
        </w:rPr>
        <w:t xml:space="preserve">Yes, depend on </w:t>
      </w:r>
      <w:r w:rsidR="00337D6E">
        <w:rPr>
          <w:rFonts w:eastAsia="Calibri" w:cs="Times New Roman"/>
          <w:bCs/>
          <w:iCs/>
          <w:sz w:val="24"/>
          <w:szCs w:val="24"/>
        </w:rPr>
        <w:t xml:space="preserve">the </w:t>
      </w:r>
      <w:r w:rsidRPr="00505350">
        <w:rPr>
          <w:rFonts w:eastAsia="Calibri" w:cs="Times New Roman"/>
          <w:bCs/>
          <w:iCs/>
          <w:sz w:val="24"/>
          <w:szCs w:val="24"/>
        </w:rPr>
        <w:t>season</w:t>
      </w:r>
    </w:p>
    <w:p w:rsidR="00A1140F" w:rsidRPr="00505350" w:rsidRDefault="00A1140F" w:rsidP="00C5112A">
      <w:pPr>
        <w:numPr>
          <w:ilvl w:val="3"/>
          <w:numId w:val="109"/>
        </w:numPr>
        <w:tabs>
          <w:tab w:val="left" w:pos="0"/>
          <w:tab w:val="left" w:pos="720"/>
          <w:tab w:val="num" w:pos="1080"/>
        </w:tabs>
        <w:suppressAutoHyphens/>
        <w:spacing w:before="0" w:after="240" w:line="240" w:lineRule="auto"/>
        <w:ind w:right="-18" w:hanging="2970"/>
        <w:jc w:val="left"/>
        <w:rPr>
          <w:rFonts w:eastAsia="Calibri" w:cs="Times New Roman"/>
          <w:bCs/>
          <w:iCs/>
          <w:sz w:val="24"/>
          <w:szCs w:val="24"/>
        </w:rPr>
      </w:pPr>
      <w:r w:rsidRPr="00505350">
        <w:rPr>
          <w:rFonts w:eastAsia="Calibri" w:cs="Times New Roman"/>
          <w:bCs/>
          <w:i/>
          <w:iCs/>
          <w:sz w:val="24"/>
          <w:szCs w:val="24"/>
        </w:rPr>
        <w:t>No salt intrusion</w:t>
      </w:r>
      <w:r w:rsidRPr="00505350">
        <w:rPr>
          <w:rFonts w:eastAsia="Calibri" w:cs="Times New Roman"/>
          <w:b/>
          <w:sz w:val="24"/>
          <w:szCs w:val="24"/>
        </w:rPr>
        <w:sym w:font="Wingdings" w:char="F0E0"/>
      </w:r>
      <w:r w:rsidRPr="00505350">
        <w:rPr>
          <w:rFonts w:eastAsia="Calibri" w:cs="Times New Roman"/>
          <w:b/>
          <w:bCs/>
          <w:i/>
          <w:iCs/>
          <w:sz w:val="24"/>
          <w:szCs w:val="24"/>
        </w:rPr>
        <w:t xml:space="preserve"> move to G3</w:t>
      </w:r>
    </w:p>
    <w:p w:rsidR="00A1140F" w:rsidRPr="00505350" w:rsidRDefault="00A1140F" w:rsidP="00C5112A">
      <w:pPr>
        <w:numPr>
          <w:ilvl w:val="0"/>
          <w:numId w:val="114"/>
        </w:numPr>
        <w:tabs>
          <w:tab w:val="left" w:pos="0"/>
          <w:tab w:val="num" w:pos="284"/>
          <w:tab w:val="left" w:pos="720"/>
        </w:tabs>
        <w:suppressAutoHyphens/>
        <w:spacing w:before="0" w:after="240" w:line="240" w:lineRule="auto"/>
        <w:ind w:right="-18" w:hanging="1440"/>
        <w:jc w:val="left"/>
        <w:rPr>
          <w:rFonts w:eastAsia="Calibri" w:cs="Times New Roman"/>
          <w:b/>
          <w:bCs/>
          <w:iCs/>
          <w:sz w:val="24"/>
          <w:szCs w:val="24"/>
        </w:rPr>
      </w:pPr>
      <w:r w:rsidRPr="00505350">
        <w:rPr>
          <w:rFonts w:eastAsia="Calibri" w:cs="Times New Roman"/>
          <w:b/>
          <w:bCs/>
          <w:iCs/>
          <w:sz w:val="24"/>
          <w:szCs w:val="24"/>
        </w:rPr>
        <w:t>Affected of salt water on:</w:t>
      </w:r>
    </w:p>
    <w:tbl>
      <w:tblPr>
        <w:tblW w:w="9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1134"/>
        <w:gridCol w:w="1276"/>
        <w:gridCol w:w="1541"/>
        <w:gridCol w:w="1260"/>
      </w:tblGrid>
      <w:tr w:rsidR="00A1140F" w:rsidRPr="00505350" w:rsidTr="00A1140F">
        <w:tc>
          <w:tcPr>
            <w:tcW w:w="4077"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134" w:type="dxa"/>
          </w:tcPr>
          <w:p w:rsidR="00A1140F" w:rsidRPr="00505350" w:rsidRDefault="00A1140F" w:rsidP="007B5341">
            <w:pPr>
              <w:tabs>
                <w:tab w:val="left" w:pos="0"/>
                <w:tab w:val="left" w:pos="1570"/>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Positive</w:t>
            </w:r>
          </w:p>
        </w:tc>
        <w:tc>
          <w:tcPr>
            <w:tcW w:w="1276" w:type="dxa"/>
          </w:tcPr>
          <w:p w:rsidR="00A1140F" w:rsidRPr="00505350" w:rsidRDefault="00A1140F" w:rsidP="007B5341">
            <w:pPr>
              <w:tabs>
                <w:tab w:val="left" w:pos="0"/>
                <w:tab w:val="left" w:pos="1570"/>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Negative</w:t>
            </w:r>
          </w:p>
        </w:tc>
        <w:tc>
          <w:tcPr>
            <w:tcW w:w="1541" w:type="dxa"/>
          </w:tcPr>
          <w:p w:rsidR="00A1140F" w:rsidRPr="00505350" w:rsidRDefault="00A1140F" w:rsidP="007B5341">
            <w:pPr>
              <w:tabs>
                <w:tab w:val="left" w:pos="0"/>
                <w:tab w:val="left" w:pos="1570"/>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Not effect</w:t>
            </w:r>
          </w:p>
        </w:tc>
        <w:tc>
          <w:tcPr>
            <w:tcW w:w="1260" w:type="dxa"/>
          </w:tcPr>
          <w:p w:rsidR="00A1140F" w:rsidRPr="00505350" w:rsidRDefault="00A1140F" w:rsidP="007B5341">
            <w:pPr>
              <w:tabs>
                <w:tab w:val="left" w:pos="0"/>
                <w:tab w:val="left" w:pos="1570"/>
              </w:tabs>
              <w:suppressAutoHyphens/>
              <w:spacing w:line="240" w:lineRule="auto"/>
              <w:ind w:right="-14"/>
              <w:rPr>
                <w:rFonts w:eastAsia="Calibri" w:cs="Times New Roman"/>
                <w:b/>
                <w:bCs/>
                <w:iCs/>
                <w:sz w:val="24"/>
                <w:szCs w:val="24"/>
              </w:rPr>
            </w:pPr>
            <w:r w:rsidRPr="00505350">
              <w:rPr>
                <w:rFonts w:eastAsia="Calibri" w:cs="Times New Roman"/>
                <w:b/>
                <w:bCs/>
                <w:iCs/>
                <w:sz w:val="24"/>
                <w:szCs w:val="24"/>
              </w:rPr>
              <w:t>No idea</w:t>
            </w:r>
          </w:p>
        </w:tc>
      </w:tr>
      <w:tr w:rsidR="00A1140F" w:rsidRPr="00505350" w:rsidTr="00A1140F">
        <w:tc>
          <w:tcPr>
            <w:tcW w:w="4077" w:type="dxa"/>
          </w:tcPr>
          <w:p w:rsidR="00A1140F" w:rsidRPr="00505350" w:rsidRDefault="00A1140F" w:rsidP="007B5341">
            <w:pPr>
              <w:tabs>
                <w:tab w:val="left" w:pos="0"/>
                <w:tab w:val="left" w:pos="1570"/>
              </w:tabs>
              <w:suppressAutoHyphens/>
              <w:spacing w:line="240" w:lineRule="auto"/>
              <w:ind w:right="-14"/>
              <w:rPr>
                <w:rFonts w:eastAsia="Calibri" w:cs="Times New Roman"/>
                <w:bCs/>
                <w:iCs/>
                <w:sz w:val="24"/>
                <w:szCs w:val="24"/>
              </w:rPr>
            </w:pPr>
            <w:r w:rsidRPr="00505350">
              <w:rPr>
                <w:rFonts w:eastAsia="Calibri" w:cs="Times New Roman"/>
                <w:bCs/>
                <w:iCs/>
                <w:sz w:val="24"/>
                <w:szCs w:val="24"/>
              </w:rPr>
              <w:t>1. Change the production season</w:t>
            </w:r>
          </w:p>
        </w:tc>
        <w:tc>
          <w:tcPr>
            <w:tcW w:w="1134"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76"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541"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60"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r>
      <w:tr w:rsidR="00A1140F" w:rsidRPr="00505350" w:rsidTr="00A1140F">
        <w:tc>
          <w:tcPr>
            <w:tcW w:w="4077" w:type="dxa"/>
          </w:tcPr>
          <w:p w:rsidR="00A1140F" w:rsidRPr="00505350" w:rsidRDefault="00A1140F" w:rsidP="007B5341">
            <w:pPr>
              <w:tabs>
                <w:tab w:val="left" w:pos="0"/>
                <w:tab w:val="left" w:pos="1570"/>
              </w:tabs>
              <w:suppressAutoHyphens/>
              <w:spacing w:line="240" w:lineRule="auto"/>
              <w:ind w:right="-14"/>
              <w:rPr>
                <w:rFonts w:eastAsia="Calibri" w:cs="Times New Roman"/>
                <w:bCs/>
                <w:iCs/>
                <w:sz w:val="24"/>
                <w:szCs w:val="24"/>
              </w:rPr>
            </w:pPr>
            <w:r w:rsidRPr="00505350">
              <w:rPr>
                <w:rFonts w:eastAsia="Calibri" w:cs="Times New Roman"/>
                <w:bCs/>
                <w:iCs/>
                <w:sz w:val="24"/>
                <w:szCs w:val="24"/>
              </w:rPr>
              <w:t>2. Effect on agriculture production</w:t>
            </w:r>
          </w:p>
        </w:tc>
        <w:tc>
          <w:tcPr>
            <w:tcW w:w="1134"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76"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541"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60"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r>
      <w:tr w:rsidR="00A1140F" w:rsidRPr="00505350" w:rsidTr="00A1140F">
        <w:tc>
          <w:tcPr>
            <w:tcW w:w="4077" w:type="dxa"/>
          </w:tcPr>
          <w:p w:rsidR="00A1140F" w:rsidRPr="00505350" w:rsidRDefault="00A1140F" w:rsidP="007B5341">
            <w:pPr>
              <w:tabs>
                <w:tab w:val="left" w:pos="0"/>
                <w:tab w:val="left" w:pos="1570"/>
              </w:tabs>
              <w:suppressAutoHyphens/>
              <w:spacing w:line="240" w:lineRule="auto"/>
              <w:ind w:right="-14"/>
              <w:rPr>
                <w:rFonts w:eastAsia="Calibri" w:cs="Times New Roman"/>
                <w:bCs/>
                <w:iCs/>
                <w:sz w:val="24"/>
                <w:szCs w:val="24"/>
              </w:rPr>
            </w:pPr>
            <w:r w:rsidRPr="00505350">
              <w:rPr>
                <w:rFonts w:eastAsia="Calibri" w:cs="Times New Roman"/>
                <w:bCs/>
                <w:iCs/>
                <w:sz w:val="24"/>
                <w:szCs w:val="24"/>
              </w:rPr>
              <w:t>3. Effect on living condition</w:t>
            </w:r>
          </w:p>
        </w:tc>
        <w:tc>
          <w:tcPr>
            <w:tcW w:w="1134"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76"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541"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60"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r>
      <w:tr w:rsidR="00A1140F" w:rsidRPr="00505350" w:rsidTr="00A1140F">
        <w:tc>
          <w:tcPr>
            <w:tcW w:w="4077" w:type="dxa"/>
          </w:tcPr>
          <w:p w:rsidR="00A1140F" w:rsidRPr="00505350" w:rsidRDefault="00A1140F" w:rsidP="007B5341">
            <w:pPr>
              <w:tabs>
                <w:tab w:val="left" w:pos="0"/>
                <w:tab w:val="left" w:pos="1570"/>
              </w:tabs>
              <w:suppressAutoHyphens/>
              <w:spacing w:line="240" w:lineRule="auto"/>
              <w:ind w:right="-14"/>
              <w:rPr>
                <w:rFonts w:eastAsia="Calibri" w:cs="Times New Roman"/>
                <w:bCs/>
                <w:iCs/>
                <w:sz w:val="24"/>
                <w:szCs w:val="24"/>
              </w:rPr>
            </w:pPr>
            <w:r w:rsidRPr="00505350">
              <w:rPr>
                <w:rFonts w:eastAsia="Calibri" w:cs="Times New Roman"/>
                <w:bCs/>
                <w:iCs/>
                <w:sz w:val="24"/>
                <w:szCs w:val="24"/>
              </w:rPr>
              <w:t>4. Effect on people’s health</w:t>
            </w:r>
          </w:p>
        </w:tc>
        <w:tc>
          <w:tcPr>
            <w:tcW w:w="1134"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76"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541"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60"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r>
      <w:tr w:rsidR="00A1140F" w:rsidRPr="00505350" w:rsidTr="00A1140F">
        <w:tc>
          <w:tcPr>
            <w:tcW w:w="4077" w:type="dxa"/>
          </w:tcPr>
          <w:p w:rsidR="00A1140F" w:rsidRPr="00505350" w:rsidRDefault="00A1140F" w:rsidP="007B5341">
            <w:pPr>
              <w:tabs>
                <w:tab w:val="left" w:pos="0"/>
                <w:tab w:val="left" w:pos="1570"/>
              </w:tabs>
              <w:suppressAutoHyphens/>
              <w:spacing w:line="240" w:lineRule="auto"/>
              <w:ind w:right="-14"/>
              <w:rPr>
                <w:rFonts w:eastAsia="Calibri" w:cs="Times New Roman"/>
                <w:bCs/>
                <w:iCs/>
                <w:sz w:val="24"/>
                <w:szCs w:val="24"/>
              </w:rPr>
            </w:pPr>
            <w:r w:rsidRPr="00505350">
              <w:rPr>
                <w:rFonts w:eastAsia="Calibri" w:cs="Times New Roman"/>
                <w:bCs/>
                <w:iCs/>
                <w:sz w:val="24"/>
                <w:szCs w:val="24"/>
              </w:rPr>
              <w:t>5. Irrigation fee</w:t>
            </w:r>
          </w:p>
        </w:tc>
        <w:tc>
          <w:tcPr>
            <w:tcW w:w="1134"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76"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541"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60"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r>
      <w:tr w:rsidR="00A1140F" w:rsidRPr="00505350" w:rsidTr="00A1140F">
        <w:tc>
          <w:tcPr>
            <w:tcW w:w="4077" w:type="dxa"/>
          </w:tcPr>
          <w:p w:rsidR="00A1140F" w:rsidRPr="00505350" w:rsidRDefault="00A1140F" w:rsidP="007B5341">
            <w:pPr>
              <w:tabs>
                <w:tab w:val="left" w:pos="0"/>
                <w:tab w:val="left" w:pos="1570"/>
              </w:tabs>
              <w:suppressAutoHyphens/>
              <w:spacing w:line="240" w:lineRule="auto"/>
              <w:ind w:right="-14"/>
              <w:rPr>
                <w:rFonts w:eastAsia="Calibri" w:cs="Times New Roman"/>
                <w:bCs/>
                <w:iCs/>
                <w:sz w:val="24"/>
                <w:szCs w:val="24"/>
              </w:rPr>
            </w:pPr>
            <w:r w:rsidRPr="00505350">
              <w:rPr>
                <w:rFonts w:eastAsia="Calibri" w:cs="Times New Roman"/>
                <w:bCs/>
                <w:iCs/>
                <w:sz w:val="24"/>
                <w:szCs w:val="24"/>
              </w:rPr>
              <w:t>6. Other (describe.........................)</w:t>
            </w:r>
          </w:p>
        </w:tc>
        <w:tc>
          <w:tcPr>
            <w:tcW w:w="1134"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76"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541"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c>
          <w:tcPr>
            <w:tcW w:w="1260" w:type="dxa"/>
          </w:tcPr>
          <w:p w:rsidR="00A1140F" w:rsidRPr="00505350" w:rsidRDefault="00A1140F" w:rsidP="007B5341">
            <w:pPr>
              <w:tabs>
                <w:tab w:val="left" w:pos="0"/>
                <w:tab w:val="left" w:pos="720"/>
              </w:tabs>
              <w:suppressAutoHyphens/>
              <w:spacing w:line="240" w:lineRule="auto"/>
              <w:ind w:right="-14"/>
              <w:rPr>
                <w:rFonts w:eastAsia="Calibri" w:cs="Times New Roman"/>
                <w:bCs/>
                <w:iCs/>
                <w:sz w:val="24"/>
                <w:szCs w:val="24"/>
              </w:rPr>
            </w:pPr>
          </w:p>
        </w:tc>
      </w:tr>
    </w:tbl>
    <w:p w:rsidR="007B5341" w:rsidRPr="00505350" w:rsidRDefault="007B5341" w:rsidP="007B5341">
      <w:pPr>
        <w:tabs>
          <w:tab w:val="left" w:pos="0"/>
          <w:tab w:val="left" w:pos="720"/>
        </w:tabs>
        <w:suppressAutoHyphens/>
        <w:spacing w:before="0" w:after="240" w:line="240" w:lineRule="auto"/>
        <w:ind w:left="1440" w:right="-18"/>
        <w:jc w:val="left"/>
        <w:rPr>
          <w:rFonts w:eastAsia="Calibri" w:cs="Times New Roman"/>
          <w:b/>
          <w:sz w:val="24"/>
          <w:szCs w:val="24"/>
        </w:rPr>
      </w:pPr>
    </w:p>
    <w:p w:rsidR="007B5341" w:rsidRPr="00505350" w:rsidRDefault="007B5341" w:rsidP="007B5341">
      <w:pPr>
        <w:tabs>
          <w:tab w:val="left" w:pos="0"/>
          <w:tab w:val="left" w:pos="720"/>
        </w:tabs>
        <w:suppressAutoHyphens/>
        <w:spacing w:before="0" w:after="240" w:line="240" w:lineRule="auto"/>
        <w:ind w:left="1440" w:right="-18"/>
        <w:jc w:val="left"/>
        <w:rPr>
          <w:rFonts w:eastAsia="Calibri" w:cs="Times New Roman"/>
          <w:b/>
          <w:sz w:val="24"/>
          <w:szCs w:val="24"/>
        </w:rPr>
      </w:pPr>
    </w:p>
    <w:p w:rsidR="007B5341" w:rsidRPr="00505350" w:rsidRDefault="007B5341" w:rsidP="007B5341">
      <w:pPr>
        <w:tabs>
          <w:tab w:val="left" w:pos="0"/>
          <w:tab w:val="left" w:pos="720"/>
        </w:tabs>
        <w:suppressAutoHyphens/>
        <w:spacing w:before="0" w:after="240" w:line="240" w:lineRule="auto"/>
        <w:ind w:left="1440" w:right="-18"/>
        <w:jc w:val="left"/>
        <w:rPr>
          <w:rFonts w:eastAsia="Calibri" w:cs="Times New Roman"/>
          <w:b/>
          <w:sz w:val="24"/>
          <w:szCs w:val="24"/>
        </w:rPr>
      </w:pPr>
    </w:p>
    <w:p w:rsidR="00A1140F" w:rsidRPr="00505350" w:rsidRDefault="00A1140F" w:rsidP="00C5112A">
      <w:pPr>
        <w:numPr>
          <w:ilvl w:val="0"/>
          <w:numId w:val="114"/>
        </w:numPr>
        <w:tabs>
          <w:tab w:val="left" w:pos="0"/>
          <w:tab w:val="num" w:pos="284"/>
          <w:tab w:val="left" w:pos="720"/>
        </w:tabs>
        <w:suppressAutoHyphens/>
        <w:spacing w:before="0" w:after="240" w:line="240" w:lineRule="auto"/>
        <w:ind w:right="-18" w:hanging="1440"/>
        <w:jc w:val="left"/>
        <w:rPr>
          <w:rFonts w:eastAsia="Calibri" w:cs="Times New Roman"/>
          <w:b/>
          <w:sz w:val="24"/>
          <w:szCs w:val="24"/>
        </w:rPr>
      </w:pPr>
      <w:r w:rsidRPr="00505350">
        <w:rPr>
          <w:rFonts w:eastAsia="Calibri" w:cs="Times New Roman"/>
          <w:b/>
          <w:sz w:val="24"/>
          <w:szCs w:val="24"/>
        </w:rPr>
        <w:lastRenderedPageBreak/>
        <w:t xml:space="preserve">From 2010, Which hazard did you </w:t>
      </w:r>
      <w:r w:rsidR="007B5341" w:rsidRPr="00505350">
        <w:rPr>
          <w:rFonts w:eastAsia="Calibri" w:cs="Times New Roman"/>
          <w:b/>
          <w:sz w:val="24"/>
          <w:szCs w:val="24"/>
        </w:rPr>
        <w:t>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8"/>
        <w:gridCol w:w="1085"/>
        <w:gridCol w:w="1005"/>
      </w:tblGrid>
      <w:tr w:rsidR="00A1140F" w:rsidRPr="00505350" w:rsidTr="00A1140F">
        <w:tc>
          <w:tcPr>
            <w:tcW w:w="3875" w:type="pct"/>
          </w:tcPr>
          <w:p w:rsidR="00A1140F" w:rsidRPr="00505350" w:rsidRDefault="00A1140F" w:rsidP="007B5341">
            <w:pPr>
              <w:spacing w:line="240" w:lineRule="auto"/>
              <w:rPr>
                <w:rFonts w:eastAsia="Calibri" w:cs="Times New Roman"/>
                <w:b/>
                <w:sz w:val="24"/>
                <w:szCs w:val="24"/>
              </w:rPr>
            </w:pPr>
          </w:p>
        </w:tc>
        <w:tc>
          <w:tcPr>
            <w:tcW w:w="584" w:type="pct"/>
          </w:tcPr>
          <w:p w:rsidR="00A1140F" w:rsidRPr="00505350" w:rsidRDefault="00A1140F" w:rsidP="007B5341">
            <w:pPr>
              <w:spacing w:line="240" w:lineRule="auto"/>
              <w:rPr>
                <w:rFonts w:eastAsia="Calibri" w:cs="Times New Roman"/>
                <w:b/>
                <w:sz w:val="24"/>
                <w:szCs w:val="24"/>
              </w:rPr>
            </w:pPr>
            <w:r w:rsidRPr="00505350">
              <w:rPr>
                <w:rFonts w:eastAsia="Calibri" w:cs="Times New Roman"/>
                <w:b/>
                <w:sz w:val="24"/>
                <w:szCs w:val="24"/>
              </w:rPr>
              <w:t>Yes</w:t>
            </w:r>
          </w:p>
        </w:tc>
        <w:tc>
          <w:tcPr>
            <w:tcW w:w="541" w:type="pct"/>
          </w:tcPr>
          <w:p w:rsidR="00A1140F" w:rsidRPr="00505350" w:rsidRDefault="00A1140F" w:rsidP="007B5341">
            <w:pPr>
              <w:spacing w:line="240" w:lineRule="auto"/>
              <w:rPr>
                <w:rFonts w:eastAsia="Calibri" w:cs="Times New Roman"/>
                <w:b/>
                <w:sz w:val="24"/>
                <w:szCs w:val="24"/>
              </w:rPr>
            </w:pPr>
            <w:r w:rsidRPr="00505350">
              <w:rPr>
                <w:rFonts w:eastAsia="Calibri" w:cs="Times New Roman"/>
                <w:b/>
                <w:sz w:val="24"/>
                <w:szCs w:val="24"/>
              </w:rPr>
              <w:t>No</w:t>
            </w:r>
          </w:p>
        </w:tc>
      </w:tr>
      <w:tr w:rsidR="00A1140F" w:rsidRPr="00505350" w:rsidTr="00A1140F">
        <w:tc>
          <w:tcPr>
            <w:tcW w:w="3875" w:type="pct"/>
            <w:vAlign w:val="center"/>
          </w:tcPr>
          <w:p w:rsidR="00A1140F" w:rsidRPr="00505350" w:rsidRDefault="00A1140F" w:rsidP="00C5112A">
            <w:pPr>
              <w:numPr>
                <w:ilvl w:val="0"/>
                <w:numId w:val="117"/>
              </w:numPr>
              <w:spacing w:line="240" w:lineRule="auto"/>
              <w:ind w:left="342" w:hanging="270"/>
              <w:jc w:val="left"/>
              <w:rPr>
                <w:rFonts w:eastAsia="Calibri" w:cs="Times New Roman"/>
                <w:sz w:val="24"/>
                <w:szCs w:val="24"/>
              </w:rPr>
            </w:pPr>
            <w:r w:rsidRPr="00505350">
              <w:rPr>
                <w:rFonts w:eastAsia="Calibri" w:cs="Times New Roman"/>
                <w:sz w:val="24"/>
                <w:szCs w:val="24"/>
              </w:rPr>
              <w:t>Natural disaster</w:t>
            </w:r>
          </w:p>
        </w:tc>
        <w:tc>
          <w:tcPr>
            <w:tcW w:w="584" w:type="pct"/>
          </w:tcPr>
          <w:p w:rsidR="00A1140F" w:rsidRPr="00505350" w:rsidRDefault="00A1140F" w:rsidP="007B5341">
            <w:pPr>
              <w:spacing w:line="240" w:lineRule="auto"/>
              <w:jc w:val="center"/>
              <w:rPr>
                <w:rFonts w:eastAsia="Calibri" w:cs="Times New Roman"/>
                <w:b/>
                <w:sz w:val="24"/>
                <w:szCs w:val="24"/>
              </w:rPr>
            </w:pPr>
            <w:r w:rsidRPr="00505350">
              <w:rPr>
                <w:rFonts w:eastAsia="Calibri" w:cs="Times New Roman"/>
                <w:sz w:val="24"/>
                <w:szCs w:val="24"/>
              </w:rPr>
              <w:t>1□</w:t>
            </w:r>
          </w:p>
        </w:tc>
        <w:tc>
          <w:tcPr>
            <w:tcW w:w="541" w:type="pct"/>
          </w:tcPr>
          <w:p w:rsidR="00A1140F" w:rsidRPr="00505350" w:rsidRDefault="00A1140F" w:rsidP="007B5341">
            <w:pPr>
              <w:spacing w:line="240" w:lineRule="auto"/>
              <w:jc w:val="center"/>
              <w:rPr>
                <w:rFonts w:eastAsia="Calibri" w:cs="Times New Roman"/>
                <w:sz w:val="24"/>
                <w:szCs w:val="24"/>
              </w:rPr>
            </w:pPr>
            <w:r w:rsidRPr="00505350">
              <w:rPr>
                <w:rFonts w:eastAsia="Calibri" w:cs="Times New Roman"/>
                <w:sz w:val="24"/>
                <w:szCs w:val="24"/>
              </w:rPr>
              <w:t>2□</w:t>
            </w:r>
          </w:p>
        </w:tc>
      </w:tr>
      <w:tr w:rsidR="00A1140F" w:rsidRPr="00505350" w:rsidTr="00A1140F">
        <w:tc>
          <w:tcPr>
            <w:tcW w:w="3875" w:type="pct"/>
            <w:vAlign w:val="center"/>
          </w:tcPr>
          <w:p w:rsidR="00A1140F" w:rsidRPr="00505350" w:rsidRDefault="00A1140F" w:rsidP="00C5112A">
            <w:pPr>
              <w:numPr>
                <w:ilvl w:val="0"/>
                <w:numId w:val="117"/>
              </w:numPr>
              <w:spacing w:line="240" w:lineRule="auto"/>
              <w:ind w:left="342" w:hanging="270"/>
              <w:jc w:val="left"/>
              <w:rPr>
                <w:rFonts w:eastAsia="Calibri" w:cs="Times New Roman"/>
                <w:sz w:val="24"/>
                <w:szCs w:val="24"/>
              </w:rPr>
            </w:pPr>
            <w:r w:rsidRPr="00505350">
              <w:rPr>
                <w:rFonts w:eastAsia="Calibri" w:cs="Times New Roman"/>
                <w:sz w:val="24"/>
                <w:szCs w:val="24"/>
              </w:rPr>
              <w:t>Epidemic</w:t>
            </w:r>
          </w:p>
        </w:tc>
        <w:tc>
          <w:tcPr>
            <w:tcW w:w="584" w:type="pct"/>
          </w:tcPr>
          <w:p w:rsidR="00A1140F" w:rsidRPr="00505350" w:rsidRDefault="00A1140F" w:rsidP="007B5341">
            <w:pPr>
              <w:spacing w:line="240" w:lineRule="auto"/>
              <w:jc w:val="center"/>
              <w:rPr>
                <w:rFonts w:eastAsia="Calibri" w:cs="Times New Roman"/>
                <w:b/>
                <w:sz w:val="24"/>
                <w:szCs w:val="24"/>
              </w:rPr>
            </w:pPr>
            <w:r w:rsidRPr="00505350">
              <w:rPr>
                <w:rFonts w:eastAsia="Calibri" w:cs="Times New Roman"/>
                <w:sz w:val="24"/>
                <w:szCs w:val="24"/>
              </w:rPr>
              <w:t>1□</w:t>
            </w:r>
          </w:p>
        </w:tc>
        <w:tc>
          <w:tcPr>
            <w:tcW w:w="541" w:type="pct"/>
          </w:tcPr>
          <w:p w:rsidR="00A1140F" w:rsidRPr="00505350" w:rsidRDefault="00A1140F" w:rsidP="007B5341">
            <w:pPr>
              <w:spacing w:line="240" w:lineRule="auto"/>
              <w:jc w:val="center"/>
              <w:rPr>
                <w:rFonts w:eastAsia="Calibri" w:cs="Times New Roman"/>
                <w:sz w:val="24"/>
                <w:szCs w:val="24"/>
              </w:rPr>
            </w:pPr>
            <w:r w:rsidRPr="00505350">
              <w:rPr>
                <w:rFonts w:eastAsia="Calibri" w:cs="Times New Roman"/>
                <w:sz w:val="24"/>
                <w:szCs w:val="24"/>
              </w:rPr>
              <w:t>2□</w:t>
            </w:r>
          </w:p>
        </w:tc>
      </w:tr>
      <w:tr w:rsidR="00A1140F" w:rsidRPr="00505350" w:rsidTr="00A1140F">
        <w:trPr>
          <w:trHeight w:val="337"/>
        </w:trPr>
        <w:tc>
          <w:tcPr>
            <w:tcW w:w="3875" w:type="pct"/>
            <w:vAlign w:val="center"/>
          </w:tcPr>
          <w:p w:rsidR="00A1140F" w:rsidRPr="00505350" w:rsidRDefault="00A1140F" w:rsidP="00C5112A">
            <w:pPr>
              <w:numPr>
                <w:ilvl w:val="0"/>
                <w:numId w:val="117"/>
              </w:numPr>
              <w:spacing w:line="240" w:lineRule="auto"/>
              <w:ind w:left="342" w:hanging="270"/>
              <w:jc w:val="left"/>
              <w:rPr>
                <w:rFonts w:eastAsia="Calibri" w:cs="Times New Roman"/>
                <w:sz w:val="24"/>
                <w:szCs w:val="24"/>
              </w:rPr>
            </w:pPr>
            <w:r w:rsidRPr="00505350">
              <w:rPr>
                <w:rFonts w:eastAsia="Calibri" w:cs="Times New Roman"/>
                <w:sz w:val="24"/>
                <w:szCs w:val="24"/>
              </w:rPr>
              <w:t>Salt intrusion</w:t>
            </w:r>
          </w:p>
        </w:tc>
        <w:tc>
          <w:tcPr>
            <w:tcW w:w="584" w:type="pct"/>
          </w:tcPr>
          <w:p w:rsidR="00A1140F" w:rsidRPr="00505350" w:rsidRDefault="00A1140F" w:rsidP="007B5341">
            <w:pPr>
              <w:spacing w:line="240" w:lineRule="auto"/>
              <w:jc w:val="center"/>
              <w:rPr>
                <w:rFonts w:eastAsia="Calibri" w:cs="Times New Roman"/>
                <w:b/>
                <w:sz w:val="24"/>
                <w:szCs w:val="24"/>
              </w:rPr>
            </w:pPr>
            <w:r w:rsidRPr="00505350">
              <w:rPr>
                <w:rFonts w:eastAsia="Calibri" w:cs="Times New Roman"/>
                <w:sz w:val="24"/>
                <w:szCs w:val="24"/>
              </w:rPr>
              <w:t>1□</w:t>
            </w:r>
          </w:p>
        </w:tc>
        <w:tc>
          <w:tcPr>
            <w:tcW w:w="541" w:type="pct"/>
          </w:tcPr>
          <w:p w:rsidR="00A1140F" w:rsidRPr="00505350" w:rsidRDefault="00A1140F" w:rsidP="007B5341">
            <w:pPr>
              <w:spacing w:line="240" w:lineRule="auto"/>
              <w:jc w:val="center"/>
              <w:rPr>
                <w:rFonts w:eastAsia="Calibri" w:cs="Times New Roman"/>
                <w:sz w:val="24"/>
                <w:szCs w:val="24"/>
              </w:rPr>
            </w:pPr>
            <w:r w:rsidRPr="00505350">
              <w:rPr>
                <w:rFonts w:eastAsia="Calibri" w:cs="Times New Roman"/>
                <w:sz w:val="24"/>
                <w:szCs w:val="24"/>
              </w:rPr>
              <w:t>2□</w:t>
            </w:r>
          </w:p>
        </w:tc>
      </w:tr>
      <w:tr w:rsidR="00A1140F" w:rsidRPr="00505350" w:rsidTr="00A1140F">
        <w:tc>
          <w:tcPr>
            <w:tcW w:w="3875" w:type="pct"/>
            <w:vAlign w:val="center"/>
          </w:tcPr>
          <w:p w:rsidR="00A1140F" w:rsidRPr="00505350" w:rsidRDefault="00A1140F" w:rsidP="00C5112A">
            <w:pPr>
              <w:numPr>
                <w:ilvl w:val="0"/>
                <w:numId w:val="117"/>
              </w:numPr>
              <w:spacing w:line="240" w:lineRule="auto"/>
              <w:ind w:left="342" w:hanging="270"/>
              <w:jc w:val="left"/>
              <w:rPr>
                <w:rFonts w:eastAsia="Calibri" w:cs="Times New Roman"/>
                <w:sz w:val="24"/>
                <w:szCs w:val="24"/>
              </w:rPr>
            </w:pPr>
            <w:r w:rsidRPr="00505350">
              <w:rPr>
                <w:rFonts w:eastAsia="Calibri" w:cs="Times New Roman"/>
                <w:sz w:val="24"/>
                <w:szCs w:val="24"/>
              </w:rPr>
              <w:t>Polluted environment</w:t>
            </w:r>
          </w:p>
        </w:tc>
        <w:tc>
          <w:tcPr>
            <w:tcW w:w="584" w:type="pct"/>
          </w:tcPr>
          <w:p w:rsidR="00A1140F" w:rsidRPr="00505350" w:rsidRDefault="00A1140F" w:rsidP="007B5341">
            <w:pPr>
              <w:spacing w:line="240" w:lineRule="auto"/>
              <w:jc w:val="center"/>
              <w:rPr>
                <w:rFonts w:eastAsia="Calibri" w:cs="Times New Roman"/>
                <w:b/>
                <w:sz w:val="24"/>
                <w:szCs w:val="24"/>
              </w:rPr>
            </w:pPr>
            <w:r w:rsidRPr="00505350">
              <w:rPr>
                <w:rFonts w:eastAsia="Calibri" w:cs="Times New Roman"/>
                <w:sz w:val="24"/>
                <w:szCs w:val="24"/>
              </w:rPr>
              <w:t>1□</w:t>
            </w:r>
          </w:p>
        </w:tc>
        <w:tc>
          <w:tcPr>
            <w:tcW w:w="541" w:type="pct"/>
          </w:tcPr>
          <w:p w:rsidR="00A1140F" w:rsidRPr="00505350" w:rsidRDefault="00A1140F" w:rsidP="007B5341">
            <w:pPr>
              <w:spacing w:line="240" w:lineRule="auto"/>
              <w:jc w:val="center"/>
              <w:rPr>
                <w:rFonts w:eastAsia="Calibri" w:cs="Times New Roman"/>
                <w:sz w:val="24"/>
                <w:szCs w:val="24"/>
              </w:rPr>
            </w:pPr>
            <w:r w:rsidRPr="00505350">
              <w:rPr>
                <w:rFonts w:eastAsia="Calibri" w:cs="Times New Roman"/>
                <w:sz w:val="24"/>
                <w:szCs w:val="24"/>
              </w:rPr>
              <w:t>2□</w:t>
            </w:r>
          </w:p>
        </w:tc>
      </w:tr>
      <w:tr w:rsidR="00A1140F" w:rsidRPr="00505350" w:rsidTr="00A1140F">
        <w:tc>
          <w:tcPr>
            <w:tcW w:w="3875" w:type="pct"/>
            <w:vAlign w:val="center"/>
          </w:tcPr>
          <w:p w:rsidR="00A1140F" w:rsidRPr="00505350" w:rsidRDefault="00A1140F" w:rsidP="00C5112A">
            <w:pPr>
              <w:numPr>
                <w:ilvl w:val="0"/>
                <w:numId w:val="117"/>
              </w:numPr>
              <w:spacing w:line="240" w:lineRule="auto"/>
              <w:ind w:left="342" w:hanging="270"/>
              <w:jc w:val="left"/>
              <w:rPr>
                <w:rFonts w:eastAsia="Calibri" w:cs="Times New Roman"/>
                <w:sz w:val="24"/>
                <w:szCs w:val="24"/>
              </w:rPr>
            </w:pPr>
            <w:r w:rsidRPr="00505350">
              <w:rPr>
                <w:rFonts w:eastAsia="Calibri" w:cs="Times New Roman"/>
                <w:sz w:val="24"/>
                <w:szCs w:val="24"/>
              </w:rPr>
              <w:t>Loss</w:t>
            </w:r>
            <w:r w:rsidR="00337D6E">
              <w:rPr>
                <w:rFonts w:eastAsia="Calibri" w:cs="Times New Roman"/>
                <w:sz w:val="24"/>
                <w:szCs w:val="24"/>
              </w:rPr>
              <w:t xml:space="preserve"> of</w:t>
            </w:r>
            <w:r w:rsidRPr="00505350">
              <w:rPr>
                <w:rFonts w:eastAsia="Calibri" w:cs="Times New Roman"/>
                <w:sz w:val="24"/>
                <w:szCs w:val="24"/>
              </w:rPr>
              <w:t xml:space="preserve"> land</w:t>
            </w:r>
          </w:p>
        </w:tc>
        <w:tc>
          <w:tcPr>
            <w:tcW w:w="584" w:type="pct"/>
          </w:tcPr>
          <w:p w:rsidR="00A1140F" w:rsidRPr="00505350" w:rsidRDefault="00A1140F" w:rsidP="007B5341">
            <w:pPr>
              <w:spacing w:line="240" w:lineRule="auto"/>
              <w:jc w:val="center"/>
              <w:rPr>
                <w:rFonts w:eastAsia="Calibri" w:cs="Times New Roman"/>
                <w:b/>
                <w:sz w:val="24"/>
                <w:szCs w:val="24"/>
              </w:rPr>
            </w:pPr>
            <w:r w:rsidRPr="00505350">
              <w:rPr>
                <w:rFonts w:eastAsia="Calibri" w:cs="Times New Roman"/>
                <w:sz w:val="24"/>
                <w:szCs w:val="24"/>
              </w:rPr>
              <w:t>1□</w:t>
            </w:r>
          </w:p>
        </w:tc>
        <w:tc>
          <w:tcPr>
            <w:tcW w:w="541" w:type="pct"/>
          </w:tcPr>
          <w:p w:rsidR="00A1140F" w:rsidRPr="00505350" w:rsidRDefault="00A1140F" w:rsidP="007B5341">
            <w:pPr>
              <w:spacing w:line="240" w:lineRule="auto"/>
              <w:jc w:val="center"/>
              <w:rPr>
                <w:rFonts w:eastAsia="Calibri" w:cs="Times New Roman"/>
                <w:sz w:val="24"/>
                <w:szCs w:val="24"/>
              </w:rPr>
            </w:pPr>
            <w:r w:rsidRPr="00505350">
              <w:rPr>
                <w:rFonts w:eastAsia="Calibri" w:cs="Times New Roman"/>
                <w:sz w:val="24"/>
                <w:szCs w:val="24"/>
              </w:rPr>
              <w:t>2□</w:t>
            </w:r>
          </w:p>
        </w:tc>
      </w:tr>
      <w:tr w:rsidR="00A1140F" w:rsidRPr="00505350" w:rsidTr="00A1140F">
        <w:tc>
          <w:tcPr>
            <w:tcW w:w="3875" w:type="pct"/>
            <w:vAlign w:val="center"/>
          </w:tcPr>
          <w:p w:rsidR="00A1140F" w:rsidRPr="00505350" w:rsidRDefault="00A1140F" w:rsidP="00C5112A">
            <w:pPr>
              <w:numPr>
                <w:ilvl w:val="0"/>
                <w:numId w:val="117"/>
              </w:numPr>
              <w:spacing w:line="240" w:lineRule="auto"/>
              <w:ind w:left="342" w:hanging="270"/>
              <w:jc w:val="left"/>
              <w:rPr>
                <w:rFonts w:eastAsia="Calibri" w:cs="Times New Roman"/>
                <w:sz w:val="24"/>
                <w:szCs w:val="24"/>
              </w:rPr>
            </w:pPr>
            <w:r w:rsidRPr="00505350">
              <w:rPr>
                <w:rFonts w:eastAsia="Calibri" w:cs="Times New Roman"/>
                <w:sz w:val="24"/>
                <w:szCs w:val="24"/>
              </w:rPr>
              <w:t>Unemployment</w:t>
            </w:r>
          </w:p>
        </w:tc>
        <w:tc>
          <w:tcPr>
            <w:tcW w:w="584" w:type="pct"/>
          </w:tcPr>
          <w:p w:rsidR="00A1140F" w:rsidRPr="00505350" w:rsidRDefault="00A1140F" w:rsidP="007B5341">
            <w:pPr>
              <w:spacing w:line="240" w:lineRule="auto"/>
              <w:jc w:val="center"/>
              <w:rPr>
                <w:rFonts w:eastAsia="Calibri" w:cs="Times New Roman"/>
                <w:b/>
                <w:sz w:val="24"/>
                <w:szCs w:val="24"/>
              </w:rPr>
            </w:pPr>
            <w:r w:rsidRPr="00505350">
              <w:rPr>
                <w:rFonts w:eastAsia="Calibri" w:cs="Times New Roman"/>
                <w:sz w:val="24"/>
                <w:szCs w:val="24"/>
              </w:rPr>
              <w:t>1□</w:t>
            </w:r>
          </w:p>
        </w:tc>
        <w:tc>
          <w:tcPr>
            <w:tcW w:w="541" w:type="pct"/>
          </w:tcPr>
          <w:p w:rsidR="00A1140F" w:rsidRPr="00505350" w:rsidRDefault="00A1140F" w:rsidP="007B5341">
            <w:pPr>
              <w:spacing w:line="240" w:lineRule="auto"/>
              <w:jc w:val="center"/>
              <w:rPr>
                <w:rFonts w:eastAsia="Calibri" w:cs="Times New Roman"/>
                <w:sz w:val="24"/>
                <w:szCs w:val="24"/>
              </w:rPr>
            </w:pPr>
            <w:r w:rsidRPr="00505350">
              <w:rPr>
                <w:rFonts w:eastAsia="Calibri" w:cs="Times New Roman"/>
                <w:sz w:val="24"/>
                <w:szCs w:val="24"/>
              </w:rPr>
              <w:t>2□</w:t>
            </w:r>
          </w:p>
        </w:tc>
      </w:tr>
      <w:tr w:rsidR="00A1140F" w:rsidRPr="00505350" w:rsidTr="00A1140F">
        <w:tc>
          <w:tcPr>
            <w:tcW w:w="3875" w:type="pct"/>
            <w:vAlign w:val="center"/>
          </w:tcPr>
          <w:p w:rsidR="00A1140F" w:rsidRPr="00505350" w:rsidRDefault="00A1140F" w:rsidP="00C5112A">
            <w:pPr>
              <w:numPr>
                <w:ilvl w:val="0"/>
                <w:numId w:val="117"/>
              </w:numPr>
              <w:spacing w:line="240" w:lineRule="auto"/>
              <w:ind w:left="342" w:hanging="270"/>
              <w:jc w:val="left"/>
              <w:rPr>
                <w:rFonts w:eastAsia="Calibri" w:cs="Times New Roman"/>
                <w:sz w:val="24"/>
                <w:szCs w:val="24"/>
              </w:rPr>
            </w:pPr>
            <w:r w:rsidRPr="00505350">
              <w:rPr>
                <w:rFonts w:eastAsia="Calibri" w:cs="Times New Roman"/>
                <w:sz w:val="24"/>
                <w:szCs w:val="24"/>
              </w:rPr>
              <w:t>Other: ……………………………………</w:t>
            </w:r>
          </w:p>
        </w:tc>
        <w:tc>
          <w:tcPr>
            <w:tcW w:w="584" w:type="pct"/>
          </w:tcPr>
          <w:p w:rsidR="00A1140F" w:rsidRPr="00505350" w:rsidRDefault="00A1140F" w:rsidP="007B5341">
            <w:pPr>
              <w:spacing w:line="240" w:lineRule="auto"/>
              <w:jc w:val="center"/>
              <w:rPr>
                <w:rFonts w:eastAsia="Calibri" w:cs="Times New Roman"/>
                <w:b/>
                <w:sz w:val="24"/>
                <w:szCs w:val="24"/>
              </w:rPr>
            </w:pPr>
            <w:r w:rsidRPr="00505350">
              <w:rPr>
                <w:rFonts w:eastAsia="Calibri" w:cs="Times New Roman"/>
                <w:sz w:val="24"/>
                <w:szCs w:val="24"/>
              </w:rPr>
              <w:t>1□</w:t>
            </w:r>
          </w:p>
        </w:tc>
        <w:tc>
          <w:tcPr>
            <w:tcW w:w="541" w:type="pct"/>
          </w:tcPr>
          <w:p w:rsidR="00A1140F" w:rsidRPr="00505350" w:rsidRDefault="00A1140F" w:rsidP="007B5341">
            <w:pPr>
              <w:spacing w:line="240" w:lineRule="auto"/>
              <w:jc w:val="center"/>
              <w:rPr>
                <w:rFonts w:eastAsia="Calibri" w:cs="Times New Roman"/>
                <w:sz w:val="24"/>
                <w:szCs w:val="24"/>
              </w:rPr>
            </w:pPr>
            <w:r w:rsidRPr="00505350">
              <w:rPr>
                <w:rFonts w:eastAsia="Calibri" w:cs="Times New Roman"/>
                <w:sz w:val="24"/>
                <w:szCs w:val="24"/>
              </w:rPr>
              <w:t>2□</w:t>
            </w:r>
          </w:p>
        </w:tc>
      </w:tr>
    </w:tbl>
    <w:p w:rsidR="00A1140F" w:rsidRPr="00505350" w:rsidRDefault="00A1140F" w:rsidP="00C5112A">
      <w:pPr>
        <w:numPr>
          <w:ilvl w:val="0"/>
          <w:numId w:val="114"/>
        </w:numPr>
        <w:tabs>
          <w:tab w:val="left" w:pos="0"/>
          <w:tab w:val="num" w:pos="284"/>
          <w:tab w:val="left" w:pos="720"/>
        </w:tabs>
        <w:suppressAutoHyphens/>
        <w:spacing w:before="0" w:after="240" w:line="240" w:lineRule="auto"/>
        <w:ind w:right="-18" w:hanging="1440"/>
        <w:jc w:val="left"/>
        <w:rPr>
          <w:rFonts w:eastAsia="Calibri" w:cs="Times New Roman"/>
          <w:sz w:val="24"/>
          <w:szCs w:val="24"/>
        </w:rPr>
      </w:pPr>
      <w:r w:rsidRPr="00505350">
        <w:rPr>
          <w:rFonts w:eastAsia="Calibri" w:cs="Times New Roman"/>
          <w:b/>
          <w:sz w:val="24"/>
          <w:szCs w:val="24"/>
        </w:rPr>
        <w:t>G3.</w:t>
      </w:r>
      <w:r w:rsidR="007B5341" w:rsidRPr="00505350">
        <w:rPr>
          <w:rFonts w:eastAsia="Calibri" w:cs="Times New Roman"/>
          <w:b/>
          <w:sz w:val="24"/>
          <w:szCs w:val="24"/>
        </w:rPr>
        <w:t xml:space="preserve"> </w:t>
      </w:r>
      <w:r w:rsidRPr="00505350">
        <w:rPr>
          <w:rFonts w:eastAsia="Calibri" w:cs="Times New Roman"/>
          <w:b/>
          <w:sz w:val="24"/>
          <w:szCs w:val="24"/>
        </w:rPr>
        <w:t>Have you known about climate change, sea level rise?</w:t>
      </w:r>
    </w:p>
    <w:p w:rsidR="00A1140F" w:rsidRPr="00505350" w:rsidRDefault="00A1140F" w:rsidP="00A1140F">
      <w:pPr>
        <w:tabs>
          <w:tab w:val="left" w:pos="1170"/>
        </w:tabs>
        <w:spacing w:after="240" w:line="259" w:lineRule="auto"/>
        <w:ind w:right="-18" w:firstLine="900"/>
        <w:rPr>
          <w:rFonts w:eastAsia="Calibri" w:cs="Times New Roman"/>
          <w:sz w:val="24"/>
          <w:szCs w:val="24"/>
        </w:rPr>
      </w:pPr>
      <w:r w:rsidRPr="00505350">
        <w:rPr>
          <w:rFonts w:eastAsia="Calibri" w:cs="Times New Roman"/>
          <w:sz w:val="24"/>
          <w:szCs w:val="24"/>
        </w:rPr>
        <w:t>1. Yes</w:t>
      </w:r>
    </w:p>
    <w:p w:rsidR="00A1140F" w:rsidRPr="00505350" w:rsidRDefault="00A1140F" w:rsidP="00A1140F">
      <w:pPr>
        <w:tabs>
          <w:tab w:val="left" w:pos="1170"/>
        </w:tabs>
        <w:spacing w:after="240" w:line="259" w:lineRule="auto"/>
        <w:ind w:right="-18" w:firstLine="900"/>
        <w:rPr>
          <w:rFonts w:eastAsia="Calibri" w:cs="Times New Roman"/>
          <w:sz w:val="24"/>
          <w:szCs w:val="24"/>
        </w:rPr>
      </w:pPr>
      <w:r w:rsidRPr="00505350">
        <w:rPr>
          <w:rFonts w:eastAsia="Calibri" w:cs="Times New Roman"/>
          <w:sz w:val="24"/>
          <w:szCs w:val="24"/>
        </w:rPr>
        <w:t>2. No</w:t>
      </w:r>
      <w:r w:rsidRPr="00505350">
        <w:rPr>
          <w:rFonts w:eastAsia="Calibri" w:cs="Times New Roman"/>
          <w:sz w:val="24"/>
          <w:szCs w:val="24"/>
        </w:rPr>
        <w:tab/>
      </w:r>
      <w:r w:rsidRPr="00505350">
        <w:rPr>
          <w:rFonts w:eastAsia="Calibri" w:cs="Times New Roman"/>
          <w:sz w:val="24"/>
          <w:szCs w:val="24"/>
        </w:rPr>
        <w:tab/>
      </w:r>
      <w:r w:rsidRPr="00505350">
        <w:rPr>
          <w:rFonts w:eastAsia="Calibri" w:cs="Times New Roman"/>
          <w:sz w:val="24"/>
          <w:szCs w:val="24"/>
        </w:rPr>
        <w:tab/>
      </w:r>
    </w:p>
    <w:p w:rsidR="00A1140F" w:rsidRPr="00505350" w:rsidRDefault="00A1140F" w:rsidP="00A1140F">
      <w:pPr>
        <w:tabs>
          <w:tab w:val="left" w:pos="1170"/>
        </w:tabs>
        <w:spacing w:after="240" w:line="259" w:lineRule="auto"/>
        <w:ind w:right="-18" w:firstLine="900"/>
        <w:rPr>
          <w:rFonts w:eastAsia="Calibri" w:cs="Times New Roman"/>
          <w:b/>
          <w:bCs/>
          <w:i/>
          <w:iCs/>
          <w:sz w:val="24"/>
          <w:szCs w:val="24"/>
        </w:rPr>
      </w:pPr>
      <w:r w:rsidRPr="00505350">
        <w:rPr>
          <w:rFonts w:eastAsia="Calibri" w:cs="Times New Roman"/>
          <w:sz w:val="24"/>
          <w:szCs w:val="24"/>
        </w:rPr>
        <w:t>3. No idea</w:t>
      </w:r>
      <w:r w:rsidRPr="00505350">
        <w:rPr>
          <w:rFonts w:eastAsia="Calibri" w:cs="Times New Roman"/>
          <w:b/>
          <w:sz w:val="24"/>
          <w:szCs w:val="24"/>
        </w:rPr>
        <w:sym w:font="Wingdings" w:char="F0E0"/>
      </w:r>
      <w:r w:rsidRPr="00505350">
        <w:rPr>
          <w:rFonts w:eastAsia="Calibri" w:cs="Times New Roman"/>
          <w:b/>
          <w:bCs/>
          <w:i/>
          <w:iCs/>
          <w:sz w:val="24"/>
          <w:szCs w:val="24"/>
        </w:rPr>
        <w:t>Move to G7</w:t>
      </w:r>
    </w:p>
    <w:p w:rsidR="00A1140F" w:rsidRPr="00505350" w:rsidRDefault="00A1140F" w:rsidP="00C5112A">
      <w:pPr>
        <w:numPr>
          <w:ilvl w:val="0"/>
          <w:numId w:val="114"/>
        </w:numPr>
        <w:tabs>
          <w:tab w:val="left" w:pos="0"/>
          <w:tab w:val="num" w:pos="284"/>
          <w:tab w:val="left" w:pos="720"/>
        </w:tabs>
        <w:suppressAutoHyphens/>
        <w:spacing w:before="0" w:after="240" w:line="240" w:lineRule="auto"/>
        <w:ind w:right="-18" w:hanging="1440"/>
        <w:jc w:val="left"/>
        <w:rPr>
          <w:rFonts w:eastAsia="Calibri" w:cs="Times New Roman"/>
          <w:b/>
          <w:sz w:val="24"/>
          <w:szCs w:val="24"/>
        </w:rPr>
      </w:pPr>
      <w:r w:rsidRPr="00505350">
        <w:rPr>
          <w:rFonts w:eastAsia="Calibri" w:cs="Times New Roman"/>
          <w:b/>
          <w:sz w:val="24"/>
          <w:szCs w:val="24"/>
        </w:rPr>
        <w:t>Which source have you known about climate change, sea level rise ?</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 xml:space="preserve">Internet  </w:t>
      </w:r>
      <w:r w:rsidRPr="00505350">
        <w:rPr>
          <w:rFonts w:eastAsia="Calibri" w:cs="Times New Roman"/>
          <w:sz w:val="24"/>
          <w:szCs w:val="24"/>
        </w:rPr>
        <w:tab/>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Village loudspeaker</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Community activities</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Neighbor</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Television</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Banner</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Wife/Husband</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Friend</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Magazine</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Leaflets</w:t>
      </w:r>
    </w:p>
    <w:p w:rsidR="00A1140F" w:rsidRPr="00505350" w:rsidRDefault="00A1140F" w:rsidP="00C5112A">
      <w:pPr>
        <w:numPr>
          <w:ilvl w:val="3"/>
          <w:numId w:val="113"/>
        </w:numPr>
        <w:spacing w:before="0" w:after="160" w:line="240" w:lineRule="auto"/>
        <w:ind w:right="-18"/>
        <w:jc w:val="left"/>
        <w:rPr>
          <w:rFonts w:eastAsia="Calibri" w:cs="Times New Roman"/>
          <w:sz w:val="24"/>
          <w:szCs w:val="24"/>
        </w:rPr>
      </w:pPr>
      <w:r w:rsidRPr="00505350">
        <w:rPr>
          <w:rFonts w:eastAsia="Calibri" w:cs="Times New Roman"/>
          <w:sz w:val="24"/>
          <w:szCs w:val="24"/>
        </w:rPr>
        <w:t>Relative</w:t>
      </w:r>
    </w:p>
    <w:p w:rsidR="00A1140F" w:rsidRPr="00505350" w:rsidRDefault="00A1140F" w:rsidP="00A1140F">
      <w:pPr>
        <w:spacing w:line="259" w:lineRule="auto"/>
        <w:ind w:left="1134" w:right="-18"/>
        <w:rPr>
          <w:rFonts w:eastAsia="Calibri" w:cs="Times New Roman"/>
          <w:sz w:val="24"/>
          <w:szCs w:val="24"/>
        </w:rPr>
      </w:pPr>
      <w:r w:rsidRPr="00505350">
        <w:rPr>
          <w:rFonts w:eastAsia="Calibri" w:cs="Times New Roman"/>
          <w:sz w:val="24"/>
          <w:szCs w:val="24"/>
        </w:rPr>
        <w:t>Other source</w:t>
      </w:r>
    </w:p>
    <w:p w:rsidR="00A1140F" w:rsidRPr="00505350" w:rsidRDefault="00A1140F" w:rsidP="00C5112A">
      <w:pPr>
        <w:numPr>
          <w:ilvl w:val="0"/>
          <w:numId w:val="114"/>
        </w:numPr>
        <w:tabs>
          <w:tab w:val="left" w:pos="0"/>
          <w:tab w:val="num" w:pos="284"/>
          <w:tab w:val="left" w:pos="720"/>
        </w:tabs>
        <w:suppressAutoHyphens/>
        <w:spacing w:before="0" w:after="240" w:line="240" w:lineRule="auto"/>
        <w:ind w:right="-18" w:hanging="1440"/>
        <w:jc w:val="left"/>
        <w:rPr>
          <w:rFonts w:eastAsia="Calibri" w:cs="Times New Roman"/>
          <w:b/>
          <w:bCs/>
          <w:iCs/>
          <w:sz w:val="24"/>
          <w:szCs w:val="24"/>
        </w:rPr>
      </w:pPr>
      <w:r w:rsidRPr="00505350">
        <w:rPr>
          <w:rFonts w:eastAsia="Calibri" w:cs="Times New Roman"/>
          <w:b/>
          <w:bCs/>
          <w:iCs/>
          <w:sz w:val="24"/>
          <w:szCs w:val="24"/>
        </w:rPr>
        <w:t>Do you know that irrigation project will implement?</w:t>
      </w:r>
    </w:p>
    <w:p w:rsidR="00A1140F" w:rsidRPr="00505350" w:rsidRDefault="00A1140F" w:rsidP="00A1140F">
      <w:pPr>
        <w:tabs>
          <w:tab w:val="left" w:pos="0"/>
          <w:tab w:val="left" w:pos="720"/>
        </w:tabs>
        <w:suppressAutoHyphens/>
        <w:spacing w:after="240" w:line="259" w:lineRule="auto"/>
        <w:ind w:right="-18"/>
        <w:rPr>
          <w:rFonts w:eastAsia="Calibri" w:cs="Times New Roman"/>
          <w:bCs/>
          <w:i/>
          <w:iCs/>
          <w:sz w:val="24"/>
          <w:szCs w:val="24"/>
        </w:rPr>
      </w:pPr>
      <w:r w:rsidRPr="00505350">
        <w:rPr>
          <w:rFonts w:eastAsia="Calibri" w:cs="Times New Roman"/>
          <w:bCs/>
          <w:iCs/>
          <w:sz w:val="24"/>
          <w:szCs w:val="24"/>
        </w:rPr>
        <w:tab/>
        <w:t>1. Yes (</w:t>
      </w:r>
      <w:r w:rsidR="007B5341" w:rsidRPr="00505350">
        <w:rPr>
          <w:rFonts w:eastAsia="Calibri" w:cs="Times New Roman"/>
          <w:bCs/>
          <w:i/>
          <w:iCs/>
          <w:sz w:val="24"/>
          <w:szCs w:val="24"/>
        </w:rPr>
        <w:t>Describe:</w:t>
      </w:r>
      <w:r w:rsidRPr="00505350">
        <w:rPr>
          <w:rFonts w:eastAsia="Calibri" w:cs="Times New Roman"/>
          <w:bCs/>
          <w:i/>
          <w:iCs/>
          <w:sz w:val="24"/>
          <w:szCs w:val="24"/>
        </w:rPr>
        <w:t>...................................................................)</w:t>
      </w:r>
      <w:r w:rsidRPr="00505350">
        <w:rPr>
          <w:rFonts w:eastAsia="Calibri" w:cs="Times New Roman"/>
          <w:bCs/>
          <w:i/>
          <w:iCs/>
          <w:sz w:val="24"/>
          <w:szCs w:val="24"/>
        </w:rPr>
        <w:tab/>
      </w:r>
    </w:p>
    <w:p w:rsidR="00A1140F" w:rsidRPr="00505350" w:rsidRDefault="00A1140F" w:rsidP="00A1140F">
      <w:pPr>
        <w:tabs>
          <w:tab w:val="left" w:pos="0"/>
          <w:tab w:val="left" w:pos="720"/>
        </w:tabs>
        <w:suppressAutoHyphens/>
        <w:spacing w:after="240" w:line="259" w:lineRule="auto"/>
        <w:ind w:right="-18"/>
        <w:rPr>
          <w:rFonts w:eastAsia="Calibri" w:cs="Times New Roman"/>
          <w:b/>
          <w:bCs/>
          <w:i/>
          <w:sz w:val="24"/>
          <w:szCs w:val="24"/>
        </w:rPr>
      </w:pPr>
      <w:r w:rsidRPr="00505350">
        <w:rPr>
          <w:rFonts w:eastAsia="Calibri" w:cs="Times New Roman"/>
          <w:bCs/>
          <w:iCs/>
          <w:sz w:val="24"/>
          <w:szCs w:val="24"/>
        </w:rPr>
        <w:tab/>
        <w:t xml:space="preserve">2. No </w:t>
      </w:r>
      <w:r w:rsidRPr="00505350">
        <w:rPr>
          <w:rFonts w:eastAsia="Calibri" w:cs="Times New Roman"/>
          <w:b/>
          <w:bCs/>
          <w:i/>
          <w:sz w:val="24"/>
          <w:szCs w:val="24"/>
        </w:rPr>
        <w:t>Move question 8</w:t>
      </w:r>
    </w:p>
    <w:p w:rsidR="00A1140F" w:rsidRPr="00505350" w:rsidRDefault="00A1140F" w:rsidP="00C5112A">
      <w:pPr>
        <w:numPr>
          <w:ilvl w:val="0"/>
          <w:numId w:val="114"/>
        </w:numPr>
        <w:tabs>
          <w:tab w:val="left" w:pos="0"/>
          <w:tab w:val="num" w:pos="284"/>
          <w:tab w:val="left" w:pos="720"/>
        </w:tabs>
        <w:suppressAutoHyphens/>
        <w:spacing w:before="0" w:after="240" w:line="240" w:lineRule="auto"/>
        <w:ind w:right="-18" w:hanging="1440"/>
        <w:jc w:val="left"/>
        <w:rPr>
          <w:rFonts w:eastAsia="Calibri" w:cs="Times New Roman"/>
          <w:b/>
          <w:bCs/>
          <w:iCs/>
          <w:sz w:val="24"/>
          <w:szCs w:val="24"/>
        </w:rPr>
      </w:pPr>
      <w:r w:rsidRPr="00505350">
        <w:rPr>
          <w:rFonts w:eastAsia="Calibri" w:cs="Times New Roman"/>
          <w:b/>
          <w:bCs/>
          <w:iCs/>
          <w:sz w:val="24"/>
          <w:szCs w:val="24"/>
        </w:rPr>
        <w:t>If any, which source? (</w:t>
      </w:r>
      <w:r w:rsidRPr="00505350">
        <w:rPr>
          <w:rFonts w:eastAsia="Calibri" w:cs="Times New Roman"/>
          <w:bCs/>
          <w:i/>
          <w:iCs/>
          <w:sz w:val="24"/>
          <w:szCs w:val="24"/>
        </w:rPr>
        <w:t>Can choose many option and circling</w:t>
      </w:r>
      <w:r w:rsidRPr="00505350">
        <w:rPr>
          <w:rFonts w:eastAsia="Calibri" w:cs="Times New Roman"/>
          <w:b/>
          <w:bCs/>
          <w:iCs/>
          <w:sz w:val="24"/>
          <w:szCs w:val="24"/>
        </w:rPr>
        <w:t>)</w:t>
      </w:r>
    </w:p>
    <w:p w:rsidR="00A1140F" w:rsidRPr="00505350" w:rsidRDefault="00A1140F" w:rsidP="00A1140F">
      <w:pPr>
        <w:spacing w:after="240" w:line="259" w:lineRule="auto"/>
        <w:ind w:right="-18"/>
        <w:rPr>
          <w:rFonts w:eastAsia="Calibri" w:cs="Times New Roman"/>
          <w:sz w:val="24"/>
          <w:szCs w:val="24"/>
        </w:rPr>
      </w:pPr>
      <w:r w:rsidRPr="00505350">
        <w:rPr>
          <w:rFonts w:eastAsia="Calibri" w:cs="Times New Roman"/>
          <w:sz w:val="24"/>
          <w:szCs w:val="24"/>
        </w:rPr>
        <w:lastRenderedPageBreak/>
        <w:tab/>
      </w:r>
      <w:r w:rsidRPr="00505350">
        <w:rPr>
          <w:rFonts w:eastAsia="Calibri" w:cs="Times New Roman"/>
          <w:sz w:val="24"/>
          <w:szCs w:val="24"/>
        </w:rPr>
        <w:tab/>
        <w:t>1. Disseminated village meetings</w:t>
      </w:r>
    </w:p>
    <w:p w:rsidR="00A1140F" w:rsidRPr="00505350" w:rsidRDefault="00A1140F" w:rsidP="00A1140F">
      <w:pPr>
        <w:spacing w:after="240" w:line="259" w:lineRule="auto"/>
        <w:ind w:right="-18"/>
        <w:rPr>
          <w:rFonts w:eastAsia="Calibri" w:cs="Times New Roman"/>
          <w:sz w:val="24"/>
          <w:szCs w:val="24"/>
        </w:rPr>
      </w:pPr>
      <w:r w:rsidRPr="00505350">
        <w:rPr>
          <w:rFonts w:eastAsia="Calibri" w:cs="Times New Roman"/>
          <w:sz w:val="24"/>
          <w:szCs w:val="24"/>
        </w:rPr>
        <w:tab/>
      </w:r>
      <w:r w:rsidRPr="00505350">
        <w:rPr>
          <w:rFonts w:eastAsia="Calibri" w:cs="Times New Roman"/>
          <w:sz w:val="24"/>
          <w:szCs w:val="24"/>
        </w:rPr>
        <w:tab/>
        <w:t>2. Disseminated commune meetings</w:t>
      </w:r>
    </w:p>
    <w:p w:rsidR="00A1140F" w:rsidRPr="00505350" w:rsidRDefault="00A1140F" w:rsidP="00A1140F">
      <w:pPr>
        <w:spacing w:after="240" w:line="259" w:lineRule="auto"/>
        <w:ind w:right="-18"/>
        <w:rPr>
          <w:rFonts w:eastAsia="Calibri" w:cs="Times New Roman"/>
          <w:sz w:val="24"/>
          <w:szCs w:val="24"/>
        </w:rPr>
      </w:pPr>
      <w:r w:rsidRPr="00505350">
        <w:rPr>
          <w:rFonts w:eastAsia="Calibri" w:cs="Times New Roman"/>
          <w:sz w:val="24"/>
          <w:szCs w:val="24"/>
        </w:rPr>
        <w:tab/>
      </w:r>
      <w:r w:rsidRPr="00505350">
        <w:rPr>
          <w:rFonts w:eastAsia="Calibri" w:cs="Times New Roman"/>
          <w:sz w:val="24"/>
          <w:szCs w:val="24"/>
        </w:rPr>
        <w:tab/>
        <w:t>3. Watch TV/Listen</w:t>
      </w:r>
      <w:r w:rsidR="00337D6E">
        <w:rPr>
          <w:rFonts w:eastAsia="Calibri" w:cs="Times New Roman"/>
          <w:sz w:val="24"/>
          <w:szCs w:val="24"/>
        </w:rPr>
        <w:t xml:space="preserve"> to</w:t>
      </w:r>
      <w:r w:rsidRPr="00505350">
        <w:rPr>
          <w:rFonts w:eastAsia="Calibri" w:cs="Times New Roman"/>
          <w:sz w:val="24"/>
          <w:szCs w:val="24"/>
        </w:rPr>
        <w:t xml:space="preserve"> radio/Read </w:t>
      </w:r>
      <w:r w:rsidR="00337D6E">
        <w:rPr>
          <w:rFonts w:eastAsia="Calibri" w:cs="Times New Roman"/>
          <w:sz w:val="24"/>
          <w:szCs w:val="24"/>
        </w:rPr>
        <w:t xml:space="preserve">the </w:t>
      </w:r>
      <w:r w:rsidRPr="00505350">
        <w:rPr>
          <w:rFonts w:eastAsia="Calibri" w:cs="Times New Roman"/>
          <w:sz w:val="24"/>
          <w:szCs w:val="24"/>
        </w:rPr>
        <w:t>magazine</w:t>
      </w:r>
      <w:r w:rsidRPr="00505350">
        <w:rPr>
          <w:rFonts w:eastAsia="Calibri" w:cs="Times New Roman"/>
          <w:sz w:val="24"/>
          <w:szCs w:val="24"/>
        </w:rPr>
        <w:tab/>
      </w:r>
    </w:p>
    <w:p w:rsidR="00A1140F" w:rsidRPr="00505350" w:rsidRDefault="00A1140F" w:rsidP="00A1140F">
      <w:pPr>
        <w:spacing w:after="240" w:line="259" w:lineRule="auto"/>
        <w:ind w:left="720" w:right="-18" w:firstLine="720"/>
        <w:rPr>
          <w:rFonts w:eastAsia="Calibri" w:cs="Times New Roman"/>
          <w:sz w:val="24"/>
          <w:szCs w:val="24"/>
        </w:rPr>
      </w:pPr>
      <w:r w:rsidRPr="00505350">
        <w:rPr>
          <w:rFonts w:eastAsia="Calibri" w:cs="Times New Roman"/>
          <w:sz w:val="24"/>
          <w:szCs w:val="24"/>
        </w:rPr>
        <w:t>4. Village loudspeaker`</w:t>
      </w:r>
    </w:p>
    <w:p w:rsidR="00A1140F" w:rsidRPr="00505350" w:rsidRDefault="00A1140F" w:rsidP="00A1140F">
      <w:pPr>
        <w:spacing w:after="240" w:line="259" w:lineRule="auto"/>
        <w:ind w:right="-18"/>
        <w:rPr>
          <w:rFonts w:eastAsia="Calibri" w:cs="Times New Roman"/>
          <w:sz w:val="24"/>
          <w:szCs w:val="24"/>
        </w:rPr>
      </w:pPr>
      <w:r w:rsidRPr="00505350">
        <w:rPr>
          <w:rFonts w:eastAsia="Calibri" w:cs="Times New Roman"/>
          <w:sz w:val="24"/>
          <w:szCs w:val="24"/>
        </w:rPr>
        <w:tab/>
      </w:r>
      <w:r w:rsidRPr="00505350">
        <w:rPr>
          <w:rFonts w:eastAsia="Calibri" w:cs="Times New Roman"/>
          <w:sz w:val="24"/>
          <w:szCs w:val="24"/>
        </w:rPr>
        <w:tab/>
        <w:t>5. Officer and union</w:t>
      </w:r>
    </w:p>
    <w:p w:rsidR="00A1140F" w:rsidRPr="00505350" w:rsidRDefault="00A1140F" w:rsidP="00A1140F">
      <w:pPr>
        <w:spacing w:after="240" w:line="259" w:lineRule="auto"/>
        <w:ind w:right="-18"/>
        <w:rPr>
          <w:rFonts w:eastAsia="Calibri" w:cs="Times New Roman"/>
          <w:sz w:val="24"/>
          <w:szCs w:val="24"/>
        </w:rPr>
      </w:pPr>
      <w:r w:rsidRPr="00505350">
        <w:rPr>
          <w:rFonts w:eastAsia="Calibri" w:cs="Times New Roman"/>
          <w:sz w:val="24"/>
          <w:szCs w:val="24"/>
        </w:rPr>
        <w:tab/>
      </w:r>
      <w:r w:rsidRPr="00505350">
        <w:rPr>
          <w:rFonts w:eastAsia="Calibri" w:cs="Times New Roman"/>
          <w:sz w:val="24"/>
          <w:szCs w:val="24"/>
        </w:rPr>
        <w:tab/>
        <w:t>6. Wife/Husband</w:t>
      </w:r>
    </w:p>
    <w:p w:rsidR="00A1140F" w:rsidRPr="00505350" w:rsidRDefault="00A1140F" w:rsidP="00A1140F">
      <w:pPr>
        <w:spacing w:after="240" w:line="259" w:lineRule="auto"/>
        <w:ind w:left="708" w:right="-18" w:firstLine="708"/>
        <w:rPr>
          <w:rFonts w:eastAsia="Calibri" w:cs="Times New Roman"/>
          <w:sz w:val="24"/>
          <w:szCs w:val="24"/>
        </w:rPr>
      </w:pPr>
      <w:r w:rsidRPr="00505350">
        <w:rPr>
          <w:rFonts w:eastAsia="Calibri" w:cs="Times New Roman"/>
          <w:sz w:val="24"/>
          <w:szCs w:val="24"/>
        </w:rPr>
        <w:t>7. Relative</w:t>
      </w:r>
    </w:p>
    <w:p w:rsidR="00A1140F" w:rsidRPr="00505350" w:rsidRDefault="00A1140F" w:rsidP="00A1140F">
      <w:pPr>
        <w:spacing w:after="240" w:line="259" w:lineRule="auto"/>
        <w:ind w:right="-18"/>
        <w:rPr>
          <w:rFonts w:eastAsia="Calibri" w:cs="Times New Roman"/>
          <w:sz w:val="24"/>
          <w:szCs w:val="24"/>
        </w:rPr>
      </w:pPr>
      <w:r w:rsidRPr="00505350">
        <w:rPr>
          <w:rFonts w:eastAsia="Calibri" w:cs="Times New Roman"/>
          <w:sz w:val="24"/>
          <w:szCs w:val="24"/>
        </w:rPr>
        <w:tab/>
      </w:r>
      <w:r w:rsidRPr="00505350">
        <w:rPr>
          <w:rFonts w:eastAsia="Calibri" w:cs="Times New Roman"/>
          <w:sz w:val="24"/>
          <w:szCs w:val="24"/>
        </w:rPr>
        <w:tab/>
        <w:t>8. Friend/neighbor</w:t>
      </w:r>
    </w:p>
    <w:p w:rsidR="00A1140F" w:rsidRPr="00505350" w:rsidRDefault="00A1140F" w:rsidP="00A1140F">
      <w:pPr>
        <w:spacing w:after="240" w:line="259" w:lineRule="auto"/>
        <w:ind w:right="-18"/>
        <w:rPr>
          <w:rFonts w:eastAsia="Calibri" w:cs="Times New Roman"/>
          <w:sz w:val="24"/>
          <w:szCs w:val="24"/>
        </w:rPr>
      </w:pPr>
      <w:r w:rsidRPr="00505350">
        <w:rPr>
          <w:rFonts w:eastAsia="Calibri" w:cs="Times New Roman"/>
          <w:sz w:val="24"/>
          <w:szCs w:val="24"/>
        </w:rPr>
        <w:tab/>
      </w:r>
      <w:r w:rsidRPr="00505350">
        <w:rPr>
          <w:rFonts w:eastAsia="Calibri" w:cs="Times New Roman"/>
          <w:sz w:val="24"/>
          <w:szCs w:val="24"/>
        </w:rPr>
        <w:tab/>
        <w:t>9. Other (describe):..........................................................</w:t>
      </w:r>
    </w:p>
    <w:p w:rsidR="00A1140F" w:rsidRPr="00505350" w:rsidRDefault="00A1140F" w:rsidP="00C5112A">
      <w:pPr>
        <w:numPr>
          <w:ilvl w:val="0"/>
          <w:numId w:val="114"/>
        </w:numPr>
        <w:tabs>
          <w:tab w:val="left" w:pos="0"/>
          <w:tab w:val="num" w:pos="284"/>
          <w:tab w:val="left" w:pos="720"/>
        </w:tabs>
        <w:suppressAutoHyphens/>
        <w:spacing w:before="0" w:after="240" w:line="240" w:lineRule="auto"/>
        <w:ind w:left="284" w:right="-18" w:hanging="284"/>
        <w:jc w:val="left"/>
        <w:rPr>
          <w:rFonts w:eastAsia="Calibri" w:cs="Times New Roman"/>
          <w:b/>
          <w:sz w:val="24"/>
          <w:szCs w:val="24"/>
        </w:rPr>
      </w:pPr>
      <w:r w:rsidRPr="00505350">
        <w:rPr>
          <w:rFonts w:eastAsia="Calibri" w:cs="Times New Roman"/>
          <w:b/>
          <w:sz w:val="24"/>
          <w:szCs w:val="24"/>
        </w:rPr>
        <w:t>Which positive effects have irrigation work brought?</w:t>
      </w:r>
    </w:p>
    <w:p w:rsidR="00A1140F" w:rsidRPr="00505350" w:rsidRDefault="00A1140F" w:rsidP="00A1140F">
      <w:pPr>
        <w:tabs>
          <w:tab w:val="left" w:pos="0"/>
          <w:tab w:val="left" w:pos="720"/>
        </w:tabs>
        <w:suppressAutoHyphens/>
        <w:spacing w:after="240" w:line="259" w:lineRule="auto"/>
        <w:ind w:left="1440" w:right="-18"/>
        <w:rPr>
          <w:rFonts w:eastAsia="Calibri" w:cs="Times New Roman"/>
          <w:b/>
          <w:sz w:val="24"/>
          <w:szCs w:val="24"/>
        </w:rPr>
      </w:pP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t>Yes</w:t>
      </w:r>
      <w:r w:rsidRPr="00505350">
        <w:rPr>
          <w:rFonts w:eastAsia="Calibri" w:cs="Times New Roman"/>
          <w:b/>
          <w:sz w:val="24"/>
          <w:szCs w:val="24"/>
        </w:rPr>
        <w:tab/>
      </w:r>
      <w:r w:rsidRPr="00505350">
        <w:rPr>
          <w:rFonts w:eastAsia="Calibri" w:cs="Times New Roman"/>
          <w:b/>
          <w:sz w:val="24"/>
          <w:szCs w:val="24"/>
        </w:rPr>
        <w:tab/>
        <w:t>No</w:t>
      </w:r>
    </w:p>
    <w:p w:rsidR="00A1140F" w:rsidRPr="00505350" w:rsidRDefault="00A1140F" w:rsidP="00C5112A">
      <w:pPr>
        <w:numPr>
          <w:ilvl w:val="1"/>
          <w:numId w:val="118"/>
        </w:numPr>
        <w:tabs>
          <w:tab w:val="left" w:pos="0"/>
          <w:tab w:val="left" w:pos="720"/>
        </w:tabs>
        <w:suppressAutoHyphens/>
        <w:spacing w:before="0" w:after="240" w:line="240" w:lineRule="auto"/>
        <w:ind w:right="141"/>
        <w:jc w:val="left"/>
        <w:rPr>
          <w:rFonts w:eastAsia="Calibri" w:cs="Times New Roman"/>
          <w:bCs/>
          <w:iCs/>
          <w:sz w:val="24"/>
          <w:szCs w:val="24"/>
        </w:rPr>
      </w:pPr>
      <w:r w:rsidRPr="00505350">
        <w:rPr>
          <w:rFonts w:eastAsia="Calibri" w:cs="Times New Roman"/>
          <w:bCs/>
          <w:iCs/>
          <w:sz w:val="24"/>
          <w:szCs w:val="24"/>
        </w:rPr>
        <w:t xml:space="preserve">Prevent salt intrusion, </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007B5341" w:rsidRPr="00505350">
        <w:rPr>
          <w:rFonts w:eastAsia="Calibri" w:cs="Times New Roman"/>
          <w:bCs/>
          <w:iCs/>
          <w:sz w:val="24"/>
          <w:szCs w:val="24"/>
        </w:rPr>
        <w:t xml:space="preserve">            </w:t>
      </w:r>
      <w:r w:rsidRPr="00505350">
        <w:rPr>
          <w:rFonts w:eastAsia="Calibri" w:cs="Times New Roman"/>
          <w:sz w:val="24"/>
          <w:szCs w:val="24"/>
        </w:rPr>
        <w:t>□</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p>
    <w:p w:rsidR="00A1140F" w:rsidRPr="00505350" w:rsidRDefault="00A1140F" w:rsidP="00C5112A">
      <w:pPr>
        <w:numPr>
          <w:ilvl w:val="1"/>
          <w:numId w:val="118"/>
        </w:numPr>
        <w:spacing w:before="0" w:after="240" w:line="240" w:lineRule="auto"/>
        <w:jc w:val="left"/>
        <w:rPr>
          <w:rFonts w:eastAsia="Calibri" w:cs="Times New Roman"/>
          <w:sz w:val="24"/>
          <w:szCs w:val="24"/>
        </w:rPr>
      </w:pPr>
      <w:r w:rsidRPr="00505350">
        <w:rPr>
          <w:rFonts w:eastAsia="Calibri" w:cs="Times New Roman"/>
          <w:bCs/>
          <w:iCs/>
          <w:sz w:val="24"/>
          <w:szCs w:val="24"/>
        </w:rPr>
        <w:t>Active water for irrigation</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p>
    <w:p w:rsidR="00A1140F" w:rsidRPr="00505350" w:rsidRDefault="00A1140F" w:rsidP="00C5112A">
      <w:pPr>
        <w:numPr>
          <w:ilvl w:val="1"/>
          <w:numId w:val="118"/>
        </w:numPr>
        <w:spacing w:before="0" w:after="240" w:line="240" w:lineRule="auto"/>
        <w:jc w:val="left"/>
        <w:rPr>
          <w:rFonts w:eastAsia="Calibri" w:cs="Times New Roman"/>
          <w:sz w:val="24"/>
          <w:szCs w:val="24"/>
        </w:rPr>
      </w:pPr>
      <w:r w:rsidRPr="00505350">
        <w:rPr>
          <w:rFonts w:eastAsia="Calibri" w:cs="Times New Roman"/>
          <w:bCs/>
          <w:iCs/>
          <w:sz w:val="24"/>
          <w:szCs w:val="24"/>
        </w:rPr>
        <w:t>Restoration the ecological environment</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p>
    <w:p w:rsidR="00A1140F" w:rsidRPr="00505350" w:rsidRDefault="00A1140F" w:rsidP="00C5112A">
      <w:pPr>
        <w:numPr>
          <w:ilvl w:val="1"/>
          <w:numId w:val="118"/>
        </w:numPr>
        <w:spacing w:before="0" w:after="240" w:line="240" w:lineRule="auto"/>
        <w:jc w:val="left"/>
        <w:rPr>
          <w:rFonts w:eastAsia="Calibri" w:cs="Times New Roman"/>
          <w:sz w:val="24"/>
          <w:szCs w:val="24"/>
        </w:rPr>
      </w:pPr>
      <w:r w:rsidRPr="00505350">
        <w:rPr>
          <w:rFonts w:eastAsia="Calibri" w:cs="Times New Roman"/>
          <w:bCs/>
          <w:iCs/>
          <w:sz w:val="24"/>
          <w:szCs w:val="24"/>
        </w:rPr>
        <w:t xml:space="preserve">Complete the transport infrastructure in rural area </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p>
    <w:p w:rsidR="00A1140F" w:rsidRPr="00505350" w:rsidRDefault="00A1140F" w:rsidP="00C5112A">
      <w:pPr>
        <w:numPr>
          <w:ilvl w:val="1"/>
          <w:numId w:val="118"/>
        </w:numPr>
        <w:spacing w:before="0" w:after="240" w:line="240" w:lineRule="auto"/>
        <w:jc w:val="left"/>
        <w:rPr>
          <w:rFonts w:eastAsia="Calibri" w:cs="Times New Roman"/>
          <w:sz w:val="24"/>
          <w:szCs w:val="24"/>
        </w:rPr>
      </w:pPr>
      <w:r w:rsidRPr="00505350">
        <w:rPr>
          <w:rFonts w:eastAsia="Calibri" w:cs="Times New Roman"/>
          <w:bCs/>
          <w:iCs/>
          <w:sz w:val="24"/>
          <w:szCs w:val="24"/>
        </w:rPr>
        <w:t xml:space="preserve">Convenience for travelling </w:t>
      </w:r>
      <w:r w:rsidR="007B5341" w:rsidRPr="00505350">
        <w:rPr>
          <w:rFonts w:eastAsia="Calibri" w:cs="Times New Roman"/>
          <w:bCs/>
          <w:iCs/>
          <w:sz w:val="24"/>
          <w:szCs w:val="24"/>
        </w:rPr>
        <w:t>and goods</w:t>
      </w:r>
      <w:r w:rsidRPr="00505350">
        <w:rPr>
          <w:rFonts w:eastAsia="Calibri" w:cs="Times New Roman"/>
          <w:bCs/>
          <w:iCs/>
          <w:sz w:val="24"/>
          <w:szCs w:val="24"/>
        </w:rPr>
        <w:t xml:space="preserve"> traffic</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sz w:val="24"/>
          <w:szCs w:val="24"/>
        </w:rPr>
        <w:t>□</w:t>
      </w:r>
    </w:p>
    <w:p w:rsidR="00A1140F" w:rsidRPr="00505350" w:rsidRDefault="00A1140F" w:rsidP="00A1140F">
      <w:pPr>
        <w:tabs>
          <w:tab w:val="left" w:pos="0"/>
          <w:tab w:val="left" w:pos="720"/>
        </w:tabs>
        <w:suppressAutoHyphens/>
        <w:spacing w:after="240" w:line="259" w:lineRule="auto"/>
        <w:ind w:left="284" w:right="-18"/>
        <w:rPr>
          <w:rFonts w:eastAsia="Calibri" w:cs="Times New Roman"/>
          <w:b/>
          <w:sz w:val="24"/>
          <w:szCs w:val="24"/>
        </w:rPr>
      </w:pPr>
    </w:p>
    <w:p w:rsidR="00A1140F" w:rsidRPr="00505350" w:rsidRDefault="00A1140F" w:rsidP="00C5112A">
      <w:pPr>
        <w:numPr>
          <w:ilvl w:val="0"/>
          <w:numId w:val="114"/>
        </w:numPr>
        <w:tabs>
          <w:tab w:val="left" w:pos="0"/>
          <w:tab w:val="num" w:pos="284"/>
          <w:tab w:val="left" w:pos="720"/>
        </w:tabs>
        <w:suppressAutoHyphens/>
        <w:spacing w:before="0" w:after="240" w:line="240" w:lineRule="auto"/>
        <w:ind w:left="284" w:right="-18" w:hanging="284"/>
        <w:jc w:val="left"/>
        <w:rPr>
          <w:rFonts w:eastAsia="Calibri" w:cs="Times New Roman"/>
          <w:b/>
          <w:sz w:val="24"/>
          <w:szCs w:val="24"/>
        </w:rPr>
      </w:pPr>
      <w:r w:rsidRPr="00505350">
        <w:rPr>
          <w:rFonts w:eastAsia="Calibri" w:cs="Times New Roman"/>
          <w:b/>
          <w:sz w:val="24"/>
          <w:szCs w:val="24"/>
        </w:rPr>
        <w:t xml:space="preserve">Which negative effects, have irrigation </w:t>
      </w:r>
      <w:r w:rsidR="007B5341" w:rsidRPr="00505350">
        <w:rPr>
          <w:rFonts w:eastAsia="Calibri" w:cs="Times New Roman"/>
          <w:b/>
          <w:sz w:val="24"/>
          <w:szCs w:val="24"/>
        </w:rPr>
        <w:t>brought?</w:t>
      </w:r>
    </w:p>
    <w:p w:rsidR="00A1140F" w:rsidRPr="00505350" w:rsidRDefault="00A1140F" w:rsidP="00A1140F">
      <w:pPr>
        <w:tabs>
          <w:tab w:val="left" w:pos="0"/>
          <w:tab w:val="left" w:pos="720"/>
        </w:tabs>
        <w:suppressAutoHyphens/>
        <w:spacing w:after="240" w:line="259" w:lineRule="auto"/>
        <w:ind w:left="1440" w:right="-18"/>
        <w:rPr>
          <w:rFonts w:eastAsia="Calibri" w:cs="Times New Roman"/>
          <w:b/>
          <w:sz w:val="24"/>
          <w:szCs w:val="24"/>
        </w:rPr>
      </w:pP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r>
      <w:r w:rsidRPr="00505350">
        <w:rPr>
          <w:rFonts w:eastAsia="Calibri" w:cs="Times New Roman"/>
          <w:b/>
          <w:sz w:val="24"/>
          <w:szCs w:val="24"/>
        </w:rPr>
        <w:tab/>
        <w:t>Yes</w:t>
      </w:r>
      <w:r w:rsidRPr="00505350">
        <w:rPr>
          <w:rFonts w:eastAsia="Calibri" w:cs="Times New Roman"/>
          <w:b/>
          <w:sz w:val="24"/>
          <w:szCs w:val="24"/>
        </w:rPr>
        <w:tab/>
      </w:r>
      <w:r w:rsidRPr="00505350">
        <w:rPr>
          <w:rFonts w:eastAsia="Calibri" w:cs="Times New Roman"/>
          <w:b/>
          <w:sz w:val="24"/>
          <w:szCs w:val="24"/>
        </w:rPr>
        <w:tab/>
        <w:t>No</w:t>
      </w:r>
    </w:p>
    <w:p w:rsidR="00A1140F" w:rsidRPr="00505350" w:rsidRDefault="00A1140F" w:rsidP="00C5112A">
      <w:pPr>
        <w:numPr>
          <w:ilvl w:val="0"/>
          <w:numId w:val="119"/>
        </w:numPr>
        <w:tabs>
          <w:tab w:val="left" w:pos="0"/>
          <w:tab w:val="left" w:pos="720"/>
        </w:tabs>
        <w:suppressAutoHyphens/>
        <w:spacing w:before="0" w:after="240" w:line="240" w:lineRule="auto"/>
        <w:jc w:val="left"/>
        <w:rPr>
          <w:rFonts w:eastAsia="Calibri" w:cs="Times New Roman"/>
          <w:bCs/>
          <w:iCs/>
          <w:sz w:val="24"/>
          <w:szCs w:val="24"/>
        </w:rPr>
      </w:pPr>
      <w:r w:rsidRPr="00505350">
        <w:rPr>
          <w:rFonts w:eastAsia="Calibri" w:cs="Times New Roman"/>
          <w:bCs/>
          <w:iCs/>
          <w:sz w:val="24"/>
          <w:szCs w:val="24"/>
        </w:rPr>
        <w:t>Difficulty for agriculture production</w:t>
      </w:r>
      <w:r w:rsidRPr="00505350">
        <w:rPr>
          <w:rFonts w:eastAsia="Calibri" w:cs="Times New Roman"/>
          <w:bCs/>
          <w:iCs/>
          <w:sz w:val="24"/>
          <w:szCs w:val="24"/>
        </w:rPr>
        <w:tab/>
      </w:r>
      <w:r w:rsidRPr="00505350">
        <w:rPr>
          <w:rFonts w:eastAsia="Calibri" w:cs="Times New Roman"/>
          <w:bCs/>
          <w:iCs/>
          <w:sz w:val="24"/>
          <w:szCs w:val="24"/>
        </w:rPr>
        <w:tab/>
        <w:t xml:space="preserve">□ </w:t>
      </w:r>
      <w:r w:rsidRPr="00505350">
        <w:rPr>
          <w:rFonts w:eastAsia="Calibri" w:cs="Times New Roman"/>
          <w:bCs/>
          <w:iCs/>
          <w:sz w:val="24"/>
          <w:szCs w:val="24"/>
        </w:rPr>
        <w:tab/>
      </w:r>
      <w:r w:rsidRPr="00505350">
        <w:rPr>
          <w:rFonts w:eastAsia="Calibri" w:cs="Times New Roman"/>
          <w:bCs/>
          <w:iCs/>
          <w:sz w:val="24"/>
          <w:szCs w:val="24"/>
        </w:rPr>
        <w:tab/>
        <w:t>□</w:t>
      </w:r>
    </w:p>
    <w:p w:rsidR="00A1140F" w:rsidRPr="00505350" w:rsidRDefault="00A1140F" w:rsidP="00C5112A">
      <w:pPr>
        <w:numPr>
          <w:ilvl w:val="0"/>
          <w:numId w:val="119"/>
        </w:numPr>
        <w:tabs>
          <w:tab w:val="left" w:pos="0"/>
          <w:tab w:val="left" w:pos="720"/>
        </w:tabs>
        <w:suppressAutoHyphens/>
        <w:spacing w:before="0" w:after="240" w:line="240" w:lineRule="auto"/>
        <w:ind w:right="907"/>
        <w:jc w:val="left"/>
        <w:rPr>
          <w:rFonts w:eastAsia="Calibri" w:cs="Times New Roman"/>
          <w:bCs/>
          <w:iCs/>
          <w:sz w:val="24"/>
          <w:szCs w:val="24"/>
        </w:rPr>
      </w:pPr>
      <w:r w:rsidRPr="00505350">
        <w:rPr>
          <w:rFonts w:eastAsia="Calibri" w:cs="Times New Roman"/>
          <w:bCs/>
          <w:iCs/>
          <w:sz w:val="24"/>
          <w:szCs w:val="24"/>
        </w:rPr>
        <w:t>Local polluted environment</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t xml:space="preserve">□ </w:t>
      </w:r>
      <w:r w:rsidRPr="00505350">
        <w:rPr>
          <w:rFonts w:eastAsia="Calibri" w:cs="Times New Roman"/>
          <w:bCs/>
          <w:iCs/>
          <w:sz w:val="24"/>
          <w:szCs w:val="24"/>
        </w:rPr>
        <w:tab/>
      </w:r>
      <w:r w:rsidRPr="00505350">
        <w:rPr>
          <w:rFonts w:eastAsia="Calibri" w:cs="Times New Roman"/>
          <w:bCs/>
          <w:iCs/>
          <w:sz w:val="24"/>
          <w:szCs w:val="24"/>
        </w:rPr>
        <w:tab/>
        <w:t>□</w:t>
      </w:r>
    </w:p>
    <w:p w:rsidR="00A1140F" w:rsidRPr="00505350" w:rsidRDefault="00A1140F" w:rsidP="00C5112A">
      <w:pPr>
        <w:numPr>
          <w:ilvl w:val="0"/>
          <w:numId w:val="119"/>
        </w:numPr>
        <w:tabs>
          <w:tab w:val="left" w:pos="0"/>
          <w:tab w:val="left" w:pos="720"/>
        </w:tabs>
        <w:suppressAutoHyphens/>
        <w:spacing w:before="0" w:after="240" w:line="240" w:lineRule="auto"/>
        <w:ind w:right="907"/>
        <w:jc w:val="left"/>
        <w:rPr>
          <w:rFonts w:eastAsia="Calibri" w:cs="Times New Roman"/>
          <w:bCs/>
          <w:iCs/>
          <w:sz w:val="24"/>
          <w:szCs w:val="24"/>
        </w:rPr>
      </w:pPr>
      <w:r w:rsidRPr="00505350">
        <w:rPr>
          <w:rFonts w:eastAsia="Calibri" w:cs="Times New Roman"/>
          <w:bCs/>
          <w:iCs/>
          <w:sz w:val="24"/>
          <w:szCs w:val="24"/>
        </w:rPr>
        <w:t>Ecological environment change</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t xml:space="preserve">□ </w:t>
      </w:r>
      <w:r w:rsidRPr="00505350">
        <w:rPr>
          <w:rFonts w:eastAsia="Calibri" w:cs="Times New Roman"/>
          <w:bCs/>
          <w:iCs/>
          <w:sz w:val="24"/>
          <w:szCs w:val="24"/>
        </w:rPr>
        <w:tab/>
      </w:r>
      <w:r w:rsidRPr="00505350">
        <w:rPr>
          <w:rFonts w:eastAsia="Calibri" w:cs="Times New Roman"/>
          <w:bCs/>
          <w:iCs/>
          <w:sz w:val="24"/>
          <w:szCs w:val="24"/>
        </w:rPr>
        <w:tab/>
        <w:t>□</w:t>
      </w:r>
    </w:p>
    <w:p w:rsidR="00A1140F" w:rsidRPr="00505350" w:rsidRDefault="00A1140F" w:rsidP="00C5112A">
      <w:pPr>
        <w:numPr>
          <w:ilvl w:val="0"/>
          <w:numId w:val="119"/>
        </w:numPr>
        <w:tabs>
          <w:tab w:val="left" w:pos="0"/>
          <w:tab w:val="left" w:pos="720"/>
        </w:tabs>
        <w:suppressAutoHyphens/>
        <w:spacing w:before="0" w:after="240" w:line="240" w:lineRule="auto"/>
        <w:ind w:right="907"/>
        <w:jc w:val="left"/>
        <w:rPr>
          <w:rFonts w:eastAsia="Calibri" w:cs="Times New Roman"/>
          <w:bCs/>
          <w:iCs/>
          <w:sz w:val="24"/>
          <w:szCs w:val="24"/>
        </w:rPr>
      </w:pPr>
      <w:r w:rsidRPr="00505350">
        <w:rPr>
          <w:rFonts w:eastAsia="Calibri" w:cs="Times New Roman"/>
          <w:bCs/>
          <w:iCs/>
          <w:sz w:val="24"/>
          <w:szCs w:val="24"/>
        </w:rPr>
        <w:t>Impeding flood drainage</w:t>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r>
      <w:r w:rsidRPr="00505350">
        <w:rPr>
          <w:rFonts w:eastAsia="Calibri" w:cs="Times New Roman"/>
          <w:bCs/>
          <w:iCs/>
          <w:sz w:val="24"/>
          <w:szCs w:val="24"/>
        </w:rPr>
        <w:tab/>
        <w:t xml:space="preserve">□ </w:t>
      </w:r>
      <w:r w:rsidRPr="00505350">
        <w:rPr>
          <w:rFonts w:eastAsia="Calibri" w:cs="Times New Roman"/>
          <w:bCs/>
          <w:iCs/>
          <w:sz w:val="24"/>
          <w:szCs w:val="24"/>
        </w:rPr>
        <w:tab/>
      </w:r>
      <w:r w:rsidRPr="00505350">
        <w:rPr>
          <w:rFonts w:eastAsia="Calibri" w:cs="Times New Roman"/>
          <w:bCs/>
          <w:iCs/>
          <w:sz w:val="24"/>
          <w:szCs w:val="24"/>
        </w:rPr>
        <w:tab/>
        <w:t>□</w:t>
      </w:r>
    </w:p>
    <w:p w:rsidR="00A1140F" w:rsidRPr="00505350" w:rsidRDefault="007B5341" w:rsidP="00C5112A">
      <w:pPr>
        <w:numPr>
          <w:ilvl w:val="0"/>
          <w:numId w:val="119"/>
        </w:numPr>
        <w:tabs>
          <w:tab w:val="left" w:pos="0"/>
          <w:tab w:val="left" w:pos="720"/>
        </w:tabs>
        <w:suppressAutoHyphens/>
        <w:spacing w:before="0" w:after="240" w:line="240" w:lineRule="auto"/>
        <w:ind w:right="907"/>
        <w:jc w:val="left"/>
        <w:rPr>
          <w:rFonts w:eastAsia="Calibri" w:cs="Times New Roman"/>
          <w:bCs/>
          <w:iCs/>
          <w:sz w:val="24"/>
          <w:szCs w:val="24"/>
        </w:rPr>
      </w:pPr>
      <w:r w:rsidRPr="00505350">
        <w:rPr>
          <w:rFonts w:eastAsia="Calibri" w:cs="Times New Roman"/>
          <w:bCs/>
          <w:iCs/>
          <w:sz w:val="24"/>
          <w:szCs w:val="24"/>
        </w:rPr>
        <w:t>Impeding boat</w:t>
      </w:r>
      <w:r w:rsidR="00A1140F" w:rsidRPr="00505350">
        <w:rPr>
          <w:rFonts w:eastAsia="Calibri" w:cs="Times New Roman"/>
          <w:bCs/>
          <w:iCs/>
          <w:sz w:val="24"/>
          <w:szCs w:val="24"/>
        </w:rPr>
        <w:t xml:space="preserve"> travelling</w:t>
      </w:r>
      <w:r w:rsidR="00A1140F" w:rsidRPr="00505350">
        <w:rPr>
          <w:rFonts w:eastAsia="Calibri" w:cs="Times New Roman"/>
          <w:bCs/>
          <w:iCs/>
          <w:sz w:val="24"/>
          <w:szCs w:val="24"/>
        </w:rPr>
        <w:tab/>
      </w:r>
      <w:r w:rsidR="00A1140F" w:rsidRPr="00505350">
        <w:rPr>
          <w:rFonts w:eastAsia="Calibri" w:cs="Times New Roman"/>
          <w:bCs/>
          <w:iCs/>
          <w:sz w:val="24"/>
          <w:szCs w:val="24"/>
        </w:rPr>
        <w:tab/>
      </w:r>
      <w:r w:rsidR="00A1140F" w:rsidRPr="00505350">
        <w:rPr>
          <w:rFonts w:eastAsia="Calibri" w:cs="Times New Roman"/>
          <w:bCs/>
          <w:iCs/>
          <w:sz w:val="24"/>
          <w:szCs w:val="24"/>
        </w:rPr>
        <w:tab/>
      </w:r>
      <w:r w:rsidR="00A1140F" w:rsidRPr="00505350">
        <w:rPr>
          <w:rFonts w:eastAsia="Calibri" w:cs="Times New Roman"/>
          <w:bCs/>
          <w:iCs/>
          <w:sz w:val="24"/>
          <w:szCs w:val="24"/>
        </w:rPr>
        <w:tab/>
        <w:t xml:space="preserve">□ </w:t>
      </w:r>
      <w:r w:rsidR="00A1140F" w:rsidRPr="00505350">
        <w:rPr>
          <w:rFonts w:eastAsia="Calibri" w:cs="Times New Roman"/>
          <w:bCs/>
          <w:iCs/>
          <w:sz w:val="24"/>
          <w:szCs w:val="24"/>
        </w:rPr>
        <w:tab/>
      </w:r>
      <w:r w:rsidR="00A1140F" w:rsidRPr="00505350">
        <w:rPr>
          <w:rFonts w:eastAsia="Calibri" w:cs="Times New Roman"/>
          <w:bCs/>
          <w:iCs/>
          <w:sz w:val="24"/>
          <w:szCs w:val="24"/>
        </w:rPr>
        <w:tab/>
        <w:t>□</w:t>
      </w:r>
    </w:p>
    <w:p w:rsidR="00A1140F" w:rsidRPr="00505350" w:rsidRDefault="00A1140F" w:rsidP="00A1140F">
      <w:pPr>
        <w:spacing w:after="240" w:line="259" w:lineRule="auto"/>
        <w:rPr>
          <w:rFonts w:eastAsia="Calibri" w:cs="Times New Roman"/>
          <w:sz w:val="24"/>
          <w:szCs w:val="24"/>
        </w:rPr>
      </w:pPr>
    </w:p>
    <w:p w:rsidR="00A1140F" w:rsidRPr="00505350" w:rsidRDefault="00A1140F" w:rsidP="00A1140F">
      <w:pPr>
        <w:tabs>
          <w:tab w:val="left" w:pos="0"/>
          <w:tab w:val="left" w:pos="720"/>
          <w:tab w:val="num" w:pos="1075"/>
        </w:tabs>
        <w:suppressAutoHyphens/>
        <w:spacing w:after="240" w:line="259" w:lineRule="auto"/>
        <w:ind w:right="907"/>
        <w:jc w:val="center"/>
        <w:rPr>
          <w:rFonts w:eastAsia="Times New Roman" w:cs="Times New Roman"/>
          <w:b/>
          <w:i/>
          <w:sz w:val="24"/>
          <w:szCs w:val="24"/>
        </w:rPr>
      </w:pPr>
      <w:r w:rsidRPr="00505350">
        <w:rPr>
          <w:rFonts w:eastAsia="Times New Roman" w:cs="Times New Roman"/>
          <w:b/>
          <w:i/>
          <w:sz w:val="24"/>
          <w:szCs w:val="24"/>
        </w:rPr>
        <w:t>Thanks for your cooperation!</w:t>
      </w:r>
    </w:p>
    <w:p w:rsidR="00A1140F" w:rsidRPr="00505350" w:rsidRDefault="00A1140F" w:rsidP="00A1140F"/>
    <w:p w:rsidR="00DA2BBD" w:rsidRPr="00505350" w:rsidRDefault="00B16476" w:rsidP="000F4FEF">
      <w:pPr>
        <w:numPr>
          <w:ilvl w:val="0"/>
          <w:numId w:val="2"/>
        </w:numPr>
        <w:tabs>
          <w:tab w:val="left" w:pos="1985"/>
        </w:tabs>
        <w:spacing w:before="480" w:after="240"/>
        <w:ind w:left="1985" w:hanging="1985"/>
        <w:outlineLvl w:val="0"/>
        <w:rPr>
          <w:b/>
          <w:kern w:val="32"/>
          <w:sz w:val="28"/>
          <w:szCs w:val="28"/>
          <w:lang w:eastAsia="ja-JP"/>
        </w:rPr>
      </w:pPr>
      <w:bookmarkStart w:id="1113" w:name="_Toc2435301"/>
      <w:r w:rsidRPr="00505350">
        <w:rPr>
          <w:b/>
          <w:kern w:val="32"/>
          <w:sz w:val="28"/>
          <w:szCs w:val="28"/>
          <w:lang w:eastAsia="ja-JP"/>
        </w:rPr>
        <w:lastRenderedPageBreak/>
        <w:t>LAYOUTS AND MAPS RELATED TO THE SUBPROJECT</w:t>
      </w:r>
      <w:bookmarkEnd w:id="1109"/>
      <w:bookmarkEnd w:id="1110"/>
      <w:bookmarkEnd w:id="1113"/>
      <w:r w:rsidRPr="00505350">
        <w:rPr>
          <w:b/>
          <w:kern w:val="32"/>
          <w:sz w:val="28"/>
          <w:szCs w:val="28"/>
          <w:lang w:eastAsia="ja-JP"/>
        </w:rPr>
        <w:t xml:space="preserve"> </w:t>
      </w:r>
    </w:p>
    <w:p w:rsidR="005B3648" w:rsidRPr="00505350" w:rsidRDefault="005B3648">
      <w:pPr>
        <w:spacing w:line="288" w:lineRule="auto"/>
        <w:rPr>
          <w:b/>
          <w:kern w:val="32"/>
          <w:sz w:val="28"/>
          <w:szCs w:val="28"/>
          <w:lang w:eastAsia="ja-JP"/>
        </w:rPr>
      </w:pPr>
      <w:bookmarkStart w:id="1114" w:name="_Toc509131513"/>
      <w:bookmarkStart w:id="1115" w:name="_Toc528063423"/>
      <w:r w:rsidRPr="00505350">
        <w:rPr>
          <w:b/>
          <w:kern w:val="32"/>
          <w:sz w:val="28"/>
          <w:szCs w:val="28"/>
          <w:lang w:eastAsia="ja-JP"/>
        </w:rPr>
        <w:br w:type="page"/>
      </w:r>
    </w:p>
    <w:p w:rsidR="00DA2BBD" w:rsidRPr="00505350" w:rsidRDefault="00B16476" w:rsidP="000F4FEF">
      <w:pPr>
        <w:numPr>
          <w:ilvl w:val="0"/>
          <w:numId w:val="2"/>
        </w:numPr>
        <w:tabs>
          <w:tab w:val="left" w:pos="1985"/>
        </w:tabs>
        <w:spacing w:before="480" w:after="240"/>
        <w:ind w:left="1985" w:hanging="1985"/>
        <w:outlineLvl w:val="0"/>
        <w:rPr>
          <w:b/>
          <w:kern w:val="32"/>
          <w:sz w:val="28"/>
          <w:szCs w:val="28"/>
          <w:lang w:eastAsia="ja-JP"/>
        </w:rPr>
      </w:pPr>
      <w:bookmarkStart w:id="1116" w:name="_Toc2435302"/>
      <w:r w:rsidRPr="00505350">
        <w:rPr>
          <w:b/>
          <w:kern w:val="32"/>
          <w:sz w:val="28"/>
          <w:szCs w:val="28"/>
          <w:lang w:eastAsia="ja-JP"/>
        </w:rPr>
        <w:lastRenderedPageBreak/>
        <w:t>ANALYSIS RESULTS OF EXISTING ENVIRONMENTAL QUALITY</w:t>
      </w:r>
      <w:bookmarkEnd w:id="1114"/>
      <w:bookmarkEnd w:id="1115"/>
      <w:bookmarkEnd w:id="1116"/>
      <w:r w:rsidRPr="00505350">
        <w:rPr>
          <w:rFonts w:cs="Times New Roman"/>
          <w:b/>
          <w:kern w:val="32"/>
          <w:szCs w:val="24"/>
          <w:lang w:eastAsia="ja-JP"/>
        </w:rPr>
        <w:t xml:space="preserve"> </w:t>
      </w:r>
    </w:p>
    <w:p w:rsidR="005B3648" w:rsidRPr="00505350" w:rsidRDefault="005B3648">
      <w:pPr>
        <w:spacing w:line="288" w:lineRule="auto"/>
        <w:rPr>
          <w:b/>
          <w:kern w:val="32"/>
          <w:sz w:val="28"/>
          <w:szCs w:val="28"/>
          <w:lang w:eastAsia="ja-JP"/>
        </w:rPr>
      </w:pPr>
      <w:bookmarkStart w:id="1117" w:name="_Toc509131514"/>
      <w:bookmarkStart w:id="1118" w:name="_Toc528063424"/>
      <w:r w:rsidRPr="00505350">
        <w:rPr>
          <w:b/>
          <w:kern w:val="32"/>
          <w:sz w:val="28"/>
          <w:szCs w:val="28"/>
          <w:lang w:eastAsia="ja-JP"/>
        </w:rPr>
        <w:br w:type="page"/>
      </w:r>
    </w:p>
    <w:p w:rsidR="00DA2BBD" w:rsidRPr="00505350" w:rsidRDefault="00B16476" w:rsidP="000F4FEF">
      <w:pPr>
        <w:numPr>
          <w:ilvl w:val="0"/>
          <w:numId w:val="2"/>
        </w:numPr>
        <w:tabs>
          <w:tab w:val="left" w:pos="1985"/>
        </w:tabs>
        <w:spacing w:before="480" w:after="240"/>
        <w:ind w:left="1985" w:hanging="1985"/>
        <w:outlineLvl w:val="0"/>
        <w:rPr>
          <w:b/>
          <w:kern w:val="32"/>
          <w:sz w:val="28"/>
          <w:szCs w:val="28"/>
          <w:lang w:eastAsia="ja-JP"/>
        </w:rPr>
      </w:pPr>
      <w:bookmarkStart w:id="1119" w:name="_Toc2435303"/>
      <w:r w:rsidRPr="00505350">
        <w:rPr>
          <w:b/>
          <w:kern w:val="32"/>
          <w:sz w:val="28"/>
          <w:szCs w:val="28"/>
          <w:lang w:eastAsia="ja-JP"/>
        </w:rPr>
        <w:lastRenderedPageBreak/>
        <w:t>PUBLIC CONSULTATION DOCUMENT</w:t>
      </w:r>
      <w:bookmarkEnd w:id="1117"/>
      <w:bookmarkEnd w:id="1118"/>
      <w:bookmarkEnd w:id="1119"/>
      <w:r w:rsidRPr="00505350">
        <w:rPr>
          <w:b/>
          <w:kern w:val="32"/>
          <w:sz w:val="28"/>
          <w:szCs w:val="28"/>
          <w:lang w:eastAsia="ja-JP"/>
        </w:rPr>
        <w:t xml:space="preserve"> </w:t>
      </w:r>
    </w:p>
    <w:p w:rsidR="005B3648" w:rsidRPr="00505350" w:rsidRDefault="005B3648">
      <w:pPr>
        <w:spacing w:line="288" w:lineRule="auto"/>
        <w:rPr>
          <w:b/>
          <w:kern w:val="32"/>
          <w:sz w:val="28"/>
          <w:szCs w:val="28"/>
          <w:lang w:eastAsia="ja-JP"/>
        </w:rPr>
      </w:pPr>
      <w:bookmarkStart w:id="1120" w:name="_Toc509131515"/>
      <w:bookmarkStart w:id="1121" w:name="_Toc528063425"/>
      <w:r w:rsidRPr="00505350">
        <w:rPr>
          <w:b/>
          <w:kern w:val="32"/>
          <w:sz w:val="28"/>
          <w:szCs w:val="28"/>
          <w:lang w:eastAsia="ja-JP"/>
        </w:rPr>
        <w:br w:type="page"/>
      </w:r>
    </w:p>
    <w:p w:rsidR="00DA2BBD" w:rsidRPr="00505350" w:rsidRDefault="00B16476" w:rsidP="000F4FEF">
      <w:pPr>
        <w:numPr>
          <w:ilvl w:val="0"/>
          <w:numId w:val="2"/>
        </w:numPr>
        <w:tabs>
          <w:tab w:val="left" w:pos="1985"/>
        </w:tabs>
        <w:spacing w:before="480" w:after="240"/>
        <w:ind w:left="1985" w:hanging="1985"/>
        <w:outlineLvl w:val="0"/>
        <w:rPr>
          <w:b/>
          <w:kern w:val="32"/>
          <w:sz w:val="28"/>
          <w:szCs w:val="28"/>
          <w:lang w:eastAsia="ja-JP"/>
        </w:rPr>
      </w:pPr>
      <w:bookmarkStart w:id="1122" w:name="_Toc2435304"/>
      <w:r w:rsidRPr="00505350">
        <w:rPr>
          <w:b/>
          <w:kern w:val="32"/>
          <w:sz w:val="28"/>
          <w:szCs w:val="28"/>
          <w:lang w:eastAsia="ja-JP"/>
        </w:rPr>
        <w:lastRenderedPageBreak/>
        <w:t>PICTURES RELATED TO THE SUBPROJECT</w:t>
      </w:r>
      <w:bookmarkEnd w:id="1120"/>
      <w:bookmarkEnd w:id="1121"/>
      <w:bookmarkEnd w:id="1122"/>
      <w:r w:rsidRPr="00505350">
        <w:rPr>
          <w:b/>
          <w:kern w:val="32"/>
          <w:sz w:val="28"/>
          <w:szCs w:val="28"/>
          <w:lang w:eastAsia="ja-JP"/>
        </w:rPr>
        <w:t xml:space="preserve"> </w:t>
      </w:r>
    </w:p>
    <w:p w:rsidR="005D0594" w:rsidRPr="00505350" w:rsidRDefault="005D0594">
      <w:pPr>
        <w:spacing w:line="288" w:lineRule="auto"/>
        <w:rPr>
          <w:b/>
          <w:kern w:val="32"/>
          <w:sz w:val="28"/>
          <w:szCs w:val="28"/>
          <w:lang w:eastAsia="ja-JP"/>
        </w:rPr>
      </w:pPr>
      <w:r w:rsidRPr="00505350">
        <w:rPr>
          <w:b/>
          <w:kern w:val="32"/>
          <w:sz w:val="28"/>
          <w:szCs w:val="28"/>
          <w:lang w:eastAsia="ja-JP"/>
        </w:rPr>
        <w:br w:type="page"/>
      </w:r>
    </w:p>
    <w:p w:rsidR="009D5E57" w:rsidRPr="00505350" w:rsidRDefault="00E50DEC" w:rsidP="009D5E57">
      <w:pPr>
        <w:numPr>
          <w:ilvl w:val="0"/>
          <w:numId w:val="2"/>
        </w:numPr>
        <w:tabs>
          <w:tab w:val="left" w:pos="1985"/>
        </w:tabs>
        <w:spacing w:before="480" w:after="240"/>
        <w:ind w:left="1985" w:hanging="1985"/>
        <w:outlineLvl w:val="0"/>
        <w:rPr>
          <w:b/>
          <w:kern w:val="32"/>
          <w:sz w:val="28"/>
          <w:szCs w:val="28"/>
          <w:lang w:eastAsia="ja-JP"/>
        </w:rPr>
      </w:pPr>
      <w:bookmarkStart w:id="1123" w:name="_Toc2435305"/>
      <w:r w:rsidRPr="00505350">
        <w:rPr>
          <w:b/>
          <w:kern w:val="32"/>
          <w:sz w:val="28"/>
          <w:szCs w:val="28"/>
          <w:lang w:eastAsia="ja-JP"/>
        </w:rPr>
        <w:lastRenderedPageBreak/>
        <w:t>DREDGED MATERIALS MANAGEMENT PLAN</w:t>
      </w:r>
      <w:bookmarkEnd w:id="1123"/>
    </w:p>
    <w:p w:rsidR="009D5E57" w:rsidRPr="00505350" w:rsidRDefault="009D5E57" w:rsidP="00CF3A83">
      <w:pPr>
        <w:pStyle w:val="ListParagraph"/>
        <w:numPr>
          <w:ilvl w:val="3"/>
          <w:numId w:val="53"/>
        </w:numPr>
        <w:tabs>
          <w:tab w:val="clear" w:pos="2880"/>
          <w:tab w:val="num" w:pos="360"/>
        </w:tabs>
        <w:ind w:left="360"/>
        <w:contextualSpacing w:val="0"/>
        <w:rPr>
          <w:b/>
          <w:sz w:val="24"/>
          <w:szCs w:val="24"/>
        </w:rPr>
      </w:pPr>
      <w:r w:rsidRPr="00505350">
        <w:rPr>
          <w:b/>
          <w:sz w:val="24"/>
          <w:szCs w:val="24"/>
        </w:rPr>
        <w:t>Location of Dredging, Volume and Characteristics of Dredged Materials</w:t>
      </w:r>
    </w:p>
    <w:p w:rsidR="00CF3A83" w:rsidRPr="00505350" w:rsidRDefault="00CF3A83" w:rsidP="00990E87">
      <w:pPr>
        <w:spacing w:line="237" w:lineRule="auto"/>
        <w:ind w:left="20" w:right="40"/>
        <w:rPr>
          <w:rFonts w:cs="Times New Roman"/>
          <w:sz w:val="24"/>
          <w:szCs w:val="24"/>
        </w:rPr>
      </w:pPr>
      <w:r w:rsidRPr="00505350">
        <w:rPr>
          <w:rFonts w:cs="Times New Roman"/>
          <w:sz w:val="24"/>
          <w:szCs w:val="24"/>
        </w:rPr>
        <w:t xml:space="preserve">In the subproject, with a total length of 37.244km of main canal routes </w:t>
      </w:r>
      <w:r w:rsidR="0077400C" w:rsidRPr="00505350">
        <w:rPr>
          <w:rFonts w:cs="Times New Roman"/>
          <w:sz w:val="24"/>
          <w:szCs w:val="24"/>
        </w:rPr>
        <w:t xml:space="preserve">(Canals of Khang Chien canal, Khang Chien 1, </w:t>
      </w:r>
      <w:r w:rsidR="0077400C" w:rsidRPr="00505350">
        <w:rPr>
          <w:sz w:val="24"/>
          <w:szCs w:val="24"/>
        </w:rPr>
        <w:t xml:space="preserve">Hong Ngu-Tam Nong, Ca Cai and border canal of Thanh Binh-Tam Nong) </w:t>
      </w:r>
      <w:r w:rsidRPr="00505350">
        <w:rPr>
          <w:rFonts w:cs="Times New Roman"/>
          <w:sz w:val="24"/>
          <w:szCs w:val="24"/>
        </w:rPr>
        <w:t>will be dredged to increase the capacity of flood control and drainage.</w:t>
      </w:r>
    </w:p>
    <w:p w:rsidR="009D5E57" w:rsidRPr="00505350" w:rsidRDefault="009D5E57" w:rsidP="00990E87">
      <w:pPr>
        <w:spacing w:line="237" w:lineRule="auto"/>
        <w:ind w:left="20" w:right="40"/>
        <w:rPr>
          <w:sz w:val="24"/>
          <w:szCs w:val="24"/>
        </w:rPr>
      </w:pPr>
      <w:r w:rsidRPr="00505350">
        <w:rPr>
          <w:sz w:val="24"/>
          <w:szCs w:val="24"/>
        </w:rPr>
        <w:t xml:space="preserve">There is about </w:t>
      </w:r>
      <w:r w:rsidR="002E15AF" w:rsidRPr="00505350">
        <w:rPr>
          <w:rFonts w:eastAsia="Times New Roman" w:cs="Times New Roman"/>
          <w:sz w:val="24"/>
          <w:szCs w:val="24"/>
          <w:lang w:val="pt-BR"/>
        </w:rPr>
        <w:t>418,816 m</w:t>
      </w:r>
      <w:r w:rsidR="002E15AF" w:rsidRPr="00505350">
        <w:rPr>
          <w:rFonts w:eastAsia="Times New Roman" w:cs="Times New Roman"/>
          <w:sz w:val="24"/>
          <w:szCs w:val="24"/>
          <w:vertAlign w:val="superscript"/>
          <w:lang w:val="pt-BR"/>
        </w:rPr>
        <w:t xml:space="preserve">3 </w:t>
      </w:r>
      <w:r w:rsidR="00823303" w:rsidRPr="00505350">
        <w:rPr>
          <w:sz w:val="24"/>
          <w:szCs w:val="24"/>
        </w:rPr>
        <w:t>sludge</w:t>
      </w:r>
      <w:r w:rsidR="0077400C" w:rsidRPr="00505350">
        <w:rPr>
          <w:sz w:val="24"/>
          <w:szCs w:val="24"/>
        </w:rPr>
        <w:t xml:space="preserve"> from canal d</w:t>
      </w:r>
      <w:r w:rsidR="00990E87" w:rsidRPr="00505350">
        <w:rPr>
          <w:sz w:val="24"/>
          <w:szCs w:val="24"/>
        </w:rPr>
        <w:t xml:space="preserve">redging. Based on the </w:t>
      </w:r>
      <w:r w:rsidR="00990E87" w:rsidRPr="00505350">
        <w:rPr>
          <w:rFonts w:eastAsia="Times New Roman"/>
          <w:sz w:val="24"/>
        </w:rPr>
        <w:t xml:space="preserve">analysis result of sediment/soil samples in Chapter 2, </w:t>
      </w:r>
      <w:r w:rsidRPr="00505350">
        <w:rPr>
          <w:sz w:val="24"/>
          <w:szCs w:val="24"/>
        </w:rPr>
        <w:t xml:space="preserve">with </w:t>
      </w:r>
      <w:r w:rsidR="0077400C" w:rsidRPr="00505350">
        <w:rPr>
          <w:rFonts w:cs="Times New Roman"/>
          <w:sz w:val="24"/>
          <w:szCs w:val="24"/>
        </w:rPr>
        <w:t xml:space="preserve">the pH values </w:t>
      </w:r>
      <w:r w:rsidR="0077400C" w:rsidRPr="00505350">
        <w:rPr>
          <w:sz w:val="24"/>
          <w:szCs w:val="24"/>
        </w:rPr>
        <w:t xml:space="preserve">range from </w:t>
      </w:r>
      <w:r w:rsidR="0077400C" w:rsidRPr="00505350">
        <w:rPr>
          <w:rFonts w:cs="Times New Roman"/>
          <w:sz w:val="24"/>
          <w:szCs w:val="24"/>
        </w:rPr>
        <w:t>4.94 to 5.66 and heavy metal contents are within the standard of QCVN 43:2012/BTNMT</w:t>
      </w:r>
      <w:r w:rsidR="00990E87" w:rsidRPr="00505350">
        <w:rPr>
          <w:rFonts w:cs="Times New Roman"/>
          <w:sz w:val="24"/>
          <w:szCs w:val="24"/>
        </w:rPr>
        <w:t xml:space="preserve"> </w:t>
      </w:r>
      <w:r w:rsidR="00990E87" w:rsidRPr="00505350">
        <w:rPr>
          <w:rFonts w:eastAsia="Times New Roman"/>
          <w:sz w:val="24"/>
        </w:rPr>
        <w:t xml:space="preserve">QCVN- National technical regulation on sediment quality and QCVN 03-MT:2015/BTNMT- National technical regulation on allowable limits of heavy metal in soils (agricultural production area). </w:t>
      </w:r>
    </w:p>
    <w:p w:rsidR="00990E87" w:rsidRPr="00505350" w:rsidRDefault="00990E87" w:rsidP="00990E87">
      <w:pPr>
        <w:pStyle w:val="ListParagraph"/>
        <w:numPr>
          <w:ilvl w:val="3"/>
          <w:numId w:val="53"/>
        </w:numPr>
        <w:tabs>
          <w:tab w:val="clear" w:pos="2880"/>
          <w:tab w:val="num" w:pos="360"/>
        </w:tabs>
        <w:ind w:left="360"/>
        <w:contextualSpacing w:val="0"/>
        <w:rPr>
          <w:b/>
          <w:sz w:val="24"/>
          <w:szCs w:val="24"/>
        </w:rPr>
      </w:pPr>
      <w:r w:rsidRPr="00505350">
        <w:rPr>
          <w:b/>
          <w:sz w:val="24"/>
          <w:szCs w:val="24"/>
        </w:rPr>
        <w:t>Final Disposal Site</w:t>
      </w:r>
    </w:p>
    <w:p w:rsidR="00C373EF" w:rsidRPr="00505350" w:rsidRDefault="00C373EF" w:rsidP="00C373EF">
      <w:pPr>
        <w:spacing w:line="237" w:lineRule="auto"/>
        <w:ind w:left="20" w:right="40"/>
        <w:rPr>
          <w:rFonts w:eastAsia="Times New Roman" w:cs="Times New Roman"/>
          <w:sz w:val="24"/>
          <w:szCs w:val="24"/>
          <w:lang w:val="pt-BR"/>
        </w:rPr>
      </w:pPr>
      <w:r w:rsidRPr="00505350">
        <w:rPr>
          <w:rFonts w:eastAsia="Times New Roman" w:cs="Times New Roman"/>
          <w:sz w:val="24"/>
          <w:szCs w:val="24"/>
          <w:lang w:val="pt-BR"/>
        </w:rPr>
        <w:t>Total volume of sludge disposal is 4</w:t>
      </w:r>
      <w:r w:rsidR="007329E2" w:rsidRPr="00505350">
        <w:rPr>
          <w:rFonts w:eastAsia="Times New Roman" w:cs="Times New Roman"/>
          <w:sz w:val="24"/>
          <w:szCs w:val="24"/>
          <w:lang w:val="pt-BR"/>
        </w:rPr>
        <w:t>18,</w:t>
      </w:r>
      <w:r w:rsidRPr="00505350">
        <w:rPr>
          <w:rFonts w:eastAsia="Times New Roman" w:cs="Times New Roman"/>
          <w:sz w:val="24"/>
          <w:szCs w:val="24"/>
          <w:lang w:val="pt-BR"/>
        </w:rPr>
        <w:t>816 m</w:t>
      </w:r>
      <w:r w:rsidRPr="00505350">
        <w:rPr>
          <w:rFonts w:eastAsia="Times New Roman" w:cs="Times New Roman"/>
          <w:sz w:val="24"/>
          <w:szCs w:val="24"/>
          <w:vertAlign w:val="superscript"/>
          <w:lang w:val="pt-BR"/>
        </w:rPr>
        <w:t>3</w:t>
      </w:r>
      <w:r w:rsidR="007329E2" w:rsidRPr="00505350">
        <w:rPr>
          <w:rFonts w:eastAsia="Times New Roman" w:cs="Times New Roman"/>
          <w:sz w:val="24"/>
          <w:szCs w:val="24"/>
          <w:lang w:val="pt-BR"/>
        </w:rPr>
        <w:t>, in which 271,</w:t>
      </w:r>
      <w:r w:rsidRPr="00505350">
        <w:rPr>
          <w:rFonts w:eastAsia="Times New Roman" w:cs="Times New Roman"/>
          <w:sz w:val="24"/>
          <w:szCs w:val="24"/>
          <w:lang w:val="pt-BR"/>
        </w:rPr>
        <w:t>858 m</w:t>
      </w:r>
      <w:r w:rsidRPr="00505350">
        <w:rPr>
          <w:rFonts w:eastAsia="Times New Roman" w:cs="Times New Roman"/>
          <w:sz w:val="24"/>
          <w:szCs w:val="24"/>
          <w:vertAlign w:val="superscript"/>
          <w:lang w:val="pt-BR"/>
        </w:rPr>
        <w:t>3</w:t>
      </w:r>
      <w:r w:rsidRPr="00505350">
        <w:rPr>
          <w:rFonts w:eastAsia="Times New Roman" w:cs="Times New Roman"/>
          <w:sz w:val="24"/>
          <w:szCs w:val="24"/>
          <w:lang w:val="pt-BR"/>
        </w:rPr>
        <w:t xml:space="preserve"> dredged by suction dredger and stored in 7 disposal sites along Khang Chien and Khang Chien 1 canals, in which 05 dump sites are currently earth ponds, which were exploited for filling residential areas, with deeps ranging from 8-10m; and 2 others will be embanked to +5.2m to store dredged sludge.</w:t>
      </w:r>
    </w:p>
    <w:p w:rsidR="00990E87" w:rsidRPr="00505350" w:rsidRDefault="00C373EF" w:rsidP="002E5DB9">
      <w:pPr>
        <w:spacing w:line="237" w:lineRule="auto"/>
        <w:ind w:left="20" w:right="40"/>
      </w:pPr>
      <w:r w:rsidRPr="00505350">
        <w:rPr>
          <w:rFonts w:eastAsia="Times New Roman" w:cs="Times New Roman"/>
          <w:sz w:val="24"/>
          <w:szCs w:val="24"/>
          <w:lang w:val="pt-BR"/>
        </w:rPr>
        <w:t xml:space="preserve">In addition, the remaining of </w:t>
      </w:r>
      <w:r w:rsidR="002E5DB9" w:rsidRPr="00505350">
        <w:rPr>
          <w:rFonts w:eastAsia="Times New Roman" w:cs="Times New Roman"/>
          <w:bCs/>
          <w:sz w:val="24"/>
          <w:szCs w:val="24"/>
        </w:rPr>
        <w:t>146,958m</w:t>
      </w:r>
      <w:r w:rsidR="002E5DB9" w:rsidRPr="00505350">
        <w:rPr>
          <w:rFonts w:eastAsia="Times New Roman" w:cs="Times New Roman"/>
          <w:bCs/>
          <w:sz w:val="24"/>
          <w:szCs w:val="24"/>
          <w:vertAlign w:val="superscript"/>
        </w:rPr>
        <w:t>3</w:t>
      </w:r>
      <w:r w:rsidR="002E5DB9" w:rsidRPr="00505350">
        <w:rPr>
          <w:rFonts w:eastAsia="Times New Roman" w:cs="Times New Roman"/>
          <w:b/>
          <w:bCs/>
          <w:sz w:val="24"/>
          <w:szCs w:val="24"/>
        </w:rPr>
        <w:t xml:space="preserve"> </w:t>
      </w:r>
      <w:r w:rsidRPr="00505350">
        <w:rPr>
          <w:rFonts w:eastAsia="Times New Roman" w:cs="Times New Roman"/>
          <w:sz w:val="24"/>
          <w:szCs w:val="24"/>
          <w:lang w:val="pt-BR"/>
        </w:rPr>
        <w:t xml:space="preserve">sludge dredged by </w:t>
      </w:r>
      <w:r w:rsidR="002E5DB9" w:rsidRPr="00505350">
        <w:rPr>
          <w:rFonts w:eastAsia="Times New Roman" w:cs="Times New Roman"/>
          <w:sz w:val="24"/>
          <w:szCs w:val="24"/>
          <w:lang w:val="pt-BR"/>
        </w:rPr>
        <w:t xml:space="preserve">bucket dredger will </w:t>
      </w:r>
      <w:r w:rsidR="002E5DB9" w:rsidRPr="00505350">
        <w:rPr>
          <w:rFonts w:eastAsia="Times New Roman"/>
          <w:sz w:val="24"/>
        </w:rPr>
        <w:t>be disposed</w:t>
      </w:r>
      <w:r w:rsidR="00337D6E">
        <w:rPr>
          <w:rFonts w:eastAsia="Times New Roman"/>
          <w:sz w:val="24"/>
        </w:rPr>
        <w:t xml:space="preserve"> of</w:t>
      </w:r>
      <w:r w:rsidR="002E5DB9" w:rsidRPr="00505350">
        <w:rPr>
          <w:rFonts w:eastAsia="Times New Roman"/>
          <w:sz w:val="24"/>
        </w:rPr>
        <w:t xml:space="preserve"> </w:t>
      </w:r>
      <w:r w:rsidRPr="00505350">
        <w:rPr>
          <w:rFonts w:eastAsia="Times New Roman" w:cs="Times New Roman"/>
          <w:sz w:val="24"/>
          <w:szCs w:val="24"/>
          <w:lang w:val="pt-BR"/>
        </w:rPr>
        <w:t xml:space="preserve">in the compartments </w:t>
      </w:r>
      <w:r w:rsidR="002E5DB9" w:rsidRPr="00505350">
        <w:rPr>
          <w:rFonts w:eastAsia="Times New Roman" w:cs="Times New Roman"/>
          <w:sz w:val="24"/>
          <w:szCs w:val="24"/>
          <w:lang w:val="pt-BR"/>
        </w:rPr>
        <w:t xml:space="preserve">along the canals. </w:t>
      </w:r>
    </w:p>
    <w:p w:rsidR="00990E87" w:rsidRPr="00505350" w:rsidRDefault="002E5DB9" w:rsidP="00990E87">
      <w:pPr>
        <w:pStyle w:val="ListParagraph"/>
        <w:numPr>
          <w:ilvl w:val="3"/>
          <w:numId w:val="53"/>
        </w:numPr>
        <w:tabs>
          <w:tab w:val="clear" w:pos="2880"/>
          <w:tab w:val="num" w:pos="360"/>
        </w:tabs>
        <w:ind w:left="360"/>
        <w:contextualSpacing w:val="0"/>
        <w:rPr>
          <w:b/>
          <w:sz w:val="24"/>
          <w:szCs w:val="24"/>
        </w:rPr>
      </w:pPr>
      <w:r w:rsidRPr="00505350">
        <w:rPr>
          <w:rFonts w:eastAsia="Times New Roman"/>
          <w:b/>
          <w:sz w:val="24"/>
        </w:rPr>
        <w:t>Contractor’s Dredging Management Plan</w:t>
      </w:r>
    </w:p>
    <w:p w:rsidR="002E5DB9" w:rsidRPr="00505350" w:rsidRDefault="002E5DB9" w:rsidP="002E5DB9">
      <w:pPr>
        <w:spacing w:line="237" w:lineRule="auto"/>
        <w:ind w:left="20" w:right="40"/>
        <w:rPr>
          <w:b/>
          <w:sz w:val="24"/>
          <w:szCs w:val="24"/>
        </w:rPr>
      </w:pPr>
      <w:r w:rsidRPr="00505350">
        <w:rPr>
          <w:rFonts w:eastAsia="Times New Roman" w:cs="Times New Roman"/>
          <w:sz w:val="24"/>
          <w:szCs w:val="24"/>
          <w:lang w:val="pt-BR"/>
        </w:rPr>
        <w:t>The Contractor is required to prepare a Contractor’s Dredging Management Plan (CDMP) and submitted to the Environmental Consultant of the Construction Supervision team and the PPMU Environmental Officer for review and approval. The CDMP will include, but not limited to the followings:</w:t>
      </w:r>
      <w:r w:rsidRPr="00505350">
        <w:rPr>
          <w:b/>
          <w:sz w:val="24"/>
          <w:szCs w:val="24"/>
        </w:rPr>
        <w:t xml:space="preserve"> </w:t>
      </w:r>
    </w:p>
    <w:p w:rsidR="002E5DB9" w:rsidRPr="00505350" w:rsidRDefault="002E5DB9" w:rsidP="00C5112A">
      <w:pPr>
        <w:pStyle w:val="ListParagraph"/>
        <w:numPr>
          <w:ilvl w:val="0"/>
          <w:numId w:val="92"/>
        </w:numPr>
        <w:ind w:left="374" w:right="43" w:hanging="187"/>
        <w:contextualSpacing w:val="0"/>
        <w:rPr>
          <w:sz w:val="24"/>
          <w:szCs w:val="24"/>
        </w:rPr>
      </w:pPr>
      <w:r w:rsidRPr="00505350">
        <w:rPr>
          <w:sz w:val="24"/>
          <w:szCs w:val="24"/>
        </w:rPr>
        <w:t>The Scope of Works in the Contract package, construction method and schedule</w:t>
      </w:r>
    </w:p>
    <w:p w:rsidR="002E5DB9" w:rsidRPr="00505350" w:rsidRDefault="002E5DB9" w:rsidP="00C5112A">
      <w:pPr>
        <w:pStyle w:val="ListParagraph"/>
        <w:numPr>
          <w:ilvl w:val="0"/>
          <w:numId w:val="92"/>
        </w:numPr>
        <w:ind w:left="374" w:right="43" w:hanging="187"/>
        <w:contextualSpacing w:val="0"/>
        <w:rPr>
          <w:sz w:val="24"/>
          <w:szCs w:val="24"/>
        </w:rPr>
      </w:pPr>
      <w:r w:rsidRPr="00505350">
        <w:rPr>
          <w:sz w:val="24"/>
          <w:szCs w:val="24"/>
        </w:rPr>
        <w:t>Volume and quality of water quality and sediment quality in the dredging area covered by the contract</w:t>
      </w:r>
      <w:r w:rsidR="000B4DF2" w:rsidRPr="00505350">
        <w:rPr>
          <w:sz w:val="24"/>
          <w:szCs w:val="24"/>
        </w:rPr>
        <w:t>.</w:t>
      </w:r>
    </w:p>
    <w:p w:rsidR="002E5DB9" w:rsidRPr="00505350" w:rsidRDefault="002E5DB9" w:rsidP="00C5112A">
      <w:pPr>
        <w:pStyle w:val="ListParagraph"/>
        <w:numPr>
          <w:ilvl w:val="0"/>
          <w:numId w:val="92"/>
        </w:numPr>
        <w:ind w:left="374" w:right="43" w:hanging="187"/>
        <w:contextualSpacing w:val="0"/>
        <w:rPr>
          <w:sz w:val="24"/>
          <w:szCs w:val="24"/>
        </w:rPr>
      </w:pPr>
      <w:r w:rsidRPr="00505350">
        <w:rPr>
          <w:sz w:val="24"/>
          <w:szCs w:val="24"/>
        </w:rPr>
        <w:t>Water users that may be affected by the dredging</w:t>
      </w:r>
    </w:p>
    <w:p w:rsidR="002E5DB9" w:rsidRPr="00505350" w:rsidRDefault="002E5DB9" w:rsidP="00C5112A">
      <w:pPr>
        <w:pStyle w:val="ListParagraph"/>
        <w:numPr>
          <w:ilvl w:val="0"/>
          <w:numId w:val="92"/>
        </w:numPr>
        <w:ind w:left="374" w:right="43" w:hanging="187"/>
        <w:contextualSpacing w:val="0"/>
        <w:rPr>
          <w:sz w:val="24"/>
          <w:szCs w:val="24"/>
        </w:rPr>
      </w:pPr>
      <w:r w:rsidRPr="00505350">
        <w:rPr>
          <w:sz w:val="24"/>
          <w:szCs w:val="24"/>
        </w:rPr>
        <w:t>Materials uploading and transportation method: indicate proposed route of the transport from the dredged site to the disposal area, time of operation, type of vehicles/trucks and proposed measures to reduce the leakage of the dredged materials from the tra</w:t>
      </w:r>
      <w:r w:rsidR="000B4DF2" w:rsidRPr="00505350">
        <w:rPr>
          <w:sz w:val="24"/>
          <w:szCs w:val="24"/>
        </w:rPr>
        <w:t>nsport means.</w:t>
      </w:r>
    </w:p>
    <w:p w:rsidR="002E5DB9" w:rsidRPr="00505350" w:rsidRDefault="002E5DB9" w:rsidP="00C5112A">
      <w:pPr>
        <w:pStyle w:val="ListParagraph"/>
        <w:numPr>
          <w:ilvl w:val="0"/>
          <w:numId w:val="92"/>
        </w:numPr>
        <w:ind w:left="374" w:right="43" w:hanging="187"/>
        <w:contextualSpacing w:val="0"/>
        <w:rPr>
          <w:sz w:val="24"/>
          <w:szCs w:val="24"/>
        </w:rPr>
      </w:pPr>
      <w:r w:rsidRPr="00505350">
        <w:rPr>
          <w:sz w:val="24"/>
          <w:szCs w:val="24"/>
        </w:rPr>
        <w:t xml:space="preserve">Schedule to inform the nearby communities about the subproject, disclosure of name and contact number for possible complaints. </w:t>
      </w:r>
    </w:p>
    <w:p w:rsidR="002E5DB9" w:rsidRPr="00505350" w:rsidRDefault="002E5DB9" w:rsidP="00C5112A">
      <w:pPr>
        <w:pStyle w:val="ListParagraph"/>
        <w:numPr>
          <w:ilvl w:val="0"/>
          <w:numId w:val="92"/>
        </w:numPr>
        <w:ind w:left="374" w:right="43" w:hanging="187"/>
        <w:contextualSpacing w:val="0"/>
        <w:rPr>
          <w:sz w:val="24"/>
          <w:szCs w:val="24"/>
        </w:rPr>
      </w:pPr>
      <w:r w:rsidRPr="00505350">
        <w:rPr>
          <w:sz w:val="24"/>
          <w:szCs w:val="24"/>
        </w:rPr>
        <w:t>Potential social and environmental impacts, including the site-specific impacts and risks</w:t>
      </w:r>
    </w:p>
    <w:p w:rsidR="002E5DB9" w:rsidRPr="00505350" w:rsidRDefault="002E5DB9" w:rsidP="00C5112A">
      <w:pPr>
        <w:pStyle w:val="ListParagraph"/>
        <w:numPr>
          <w:ilvl w:val="0"/>
          <w:numId w:val="92"/>
        </w:numPr>
        <w:ind w:left="374" w:right="43" w:hanging="187"/>
        <w:contextualSpacing w:val="0"/>
        <w:rPr>
          <w:sz w:val="24"/>
          <w:szCs w:val="24"/>
        </w:rPr>
      </w:pPr>
      <w:r w:rsidRPr="00505350">
        <w:rPr>
          <w:sz w:val="24"/>
          <w:szCs w:val="24"/>
        </w:rPr>
        <w:t>Mitigation measures to address the potential impacts and risks. The mitigation measures should be proposed based on ESIA/ECOP, ESMP, SEMP, the potential impacts and mitigation measures presented in Section 4 and 5 of this Plan and the following requirements:</w:t>
      </w:r>
    </w:p>
    <w:p w:rsidR="000B4DF2" w:rsidRPr="00505350" w:rsidRDefault="000B4DF2" w:rsidP="00C5112A">
      <w:pPr>
        <w:pStyle w:val="ListParagraph"/>
        <w:numPr>
          <w:ilvl w:val="0"/>
          <w:numId w:val="92"/>
        </w:numPr>
        <w:ind w:left="374" w:right="43" w:hanging="187"/>
        <w:contextualSpacing w:val="0"/>
        <w:rPr>
          <w:sz w:val="24"/>
          <w:szCs w:val="24"/>
        </w:rPr>
      </w:pPr>
      <w:r w:rsidRPr="00505350">
        <w:rPr>
          <w:sz w:val="24"/>
          <w:szCs w:val="24"/>
        </w:rPr>
        <w:t>Environmental Quality Monitoring plan carried out by the contractor (particularly pH, DO, TSS, BOD, salinity etc. for water and heavy metals including pH, Hg, As, Cd, Cu, Pb, Zn and Cr, Organic Materials and Mineral Oils for sediments and soil</w:t>
      </w:r>
    </w:p>
    <w:p w:rsidR="000B4DF2" w:rsidRPr="00505350" w:rsidRDefault="000B4DF2" w:rsidP="00C5112A">
      <w:pPr>
        <w:pStyle w:val="ListParagraph"/>
        <w:numPr>
          <w:ilvl w:val="0"/>
          <w:numId w:val="92"/>
        </w:numPr>
        <w:ind w:left="374" w:right="43" w:hanging="187"/>
        <w:contextualSpacing w:val="0"/>
        <w:rPr>
          <w:sz w:val="24"/>
          <w:szCs w:val="24"/>
        </w:rPr>
      </w:pPr>
      <w:r w:rsidRPr="00505350">
        <w:rPr>
          <w:sz w:val="24"/>
          <w:szCs w:val="24"/>
        </w:rPr>
        <w:t>For soil and sediment: The number of samples taken will follow the following guidelines</w:t>
      </w:r>
    </w:p>
    <w:p w:rsidR="000B4DF2" w:rsidRPr="00505350" w:rsidRDefault="000B4DF2" w:rsidP="00C5112A">
      <w:pPr>
        <w:pStyle w:val="ListParagraph"/>
        <w:numPr>
          <w:ilvl w:val="0"/>
          <w:numId w:val="92"/>
        </w:numPr>
        <w:ind w:left="374" w:right="43" w:hanging="187"/>
        <w:contextualSpacing w:val="0"/>
        <w:rPr>
          <w:rFonts w:eastAsia="Times New Roman"/>
          <w:sz w:val="24"/>
        </w:rPr>
      </w:pPr>
      <w:r w:rsidRPr="00505350">
        <w:rPr>
          <w:rFonts w:eastAsia="Times New Roman"/>
          <w:sz w:val="24"/>
        </w:rPr>
        <w:lastRenderedPageBreak/>
        <w:t>At least one water, soil and sediment sample must be taken for each contract package</w:t>
      </w:r>
    </w:p>
    <w:p w:rsidR="000B4DF2" w:rsidRPr="00505350" w:rsidRDefault="000B4DF2" w:rsidP="005D0594">
      <w:pPr>
        <w:spacing w:before="60" w:after="60" w:line="240" w:lineRule="auto"/>
        <w:ind w:left="2462"/>
        <w:rPr>
          <w:rFonts w:eastAsia="Times New Roman"/>
          <w:sz w:val="24"/>
        </w:rPr>
      </w:pPr>
      <w:r w:rsidRPr="00505350">
        <w:rPr>
          <w:rFonts w:eastAsia="Times New Roman"/>
          <w:sz w:val="24"/>
        </w:rPr>
        <w:t>Table 1: The number of Sediment samples</w:t>
      </w:r>
    </w:p>
    <w:tbl>
      <w:tblPr>
        <w:tblW w:w="9320" w:type="dxa"/>
        <w:tblInd w:w="390" w:type="dxa"/>
        <w:tblLayout w:type="fixed"/>
        <w:tblCellMar>
          <w:left w:w="0" w:type="dxa"/>
          <w:right w:w="0" w:type="dxa"/>
        </w:tblCellMar>
        <w:tblLook w:val="0000" w:firstRow="0" w:lastRow="0" w:firstColumn="0" w:lastColumn="0" w:noHBand="0" w:noVBand="0"/>
      </w:tblPr>
      <w:tblGrid>
        <w:gridCol w:w="4680"/>
        <w:gridCol w:w="4640"/>
      </w:tblGrid>
      <w:tr w:rsidR="000B4DF2" w:rsidRPr="00505350" w:rsidTr="000B4DF2">
        <w:trPr>
          <w:trHeight w:val="283"/>
        </w:trPr>
        <w:tc>
          <w:tcPr>
            <w:tcW w:w="4680" w:type="dxa"/>
            <w:tcBorders>
              <w:top w:val="single" w:sz="8" w:space="0" w:color="auto"/>
              <w:left w:val="single" w:sz="8" w:space="0" w:color="auto"/>
              <w:bottom w:val="single" w:sz="8" w:space="0" w:color="auto"/>
              <w:right w:val="single" w:sz="8" w:space="0" w:color="auto"/>
            </w:tcBorders>
            <w:shd w:val="clear" w:color="auto" w:fill="auto"/>
            <w:vAlign w:val="bottom"/>
          </w:tcPr>
          <w:p w:rsidR="000B4DF2" w:rsidRPr="00505350" w:rsidRDefault="00337D6E" w:rsidP="000B4DF2">
            <w:pPr>
              <w:spacing w:before="40" w:after="40" w:line="240" w:lineRule="auto"/>
              <w:ind w:left="120"/>
              <w:rPr>
                <w:rFonts w:eastAsia="Times New Roman"/>
                <w:b/>
                <w:i/>
                <w:sz w:val="24"/>
              </w:rPr>
            </w:pPr>
            <w:r>
              <w:rPr>
                <w:rFonts w:eastAsia="Times New Roman"/>
                <w:b/>
                <w:i/>
                <w:sz w:val="24"/>
              </w:rPr>
              <w:t>The v</w:t>
            </w:r>
            <w:r w:rsidRPr="00505350">
              <w:rPr>
                <w:rFonts w:eastAsia="Times New Roman"/>
                <w:b/>
                <w:i/>
                <w:sz w:val="24"/>
              </w:rPr>
              <w:t xml:space="preserve">olume </w:t>
            </w:r>
            <w:r w:rsidR="000B4DF2" w:rsidRPr="00505350">
              <w:rPr>
                <w:rFonts w:eastAsia="Times New Roman"/>
                <w:b/>
                <w:i/>
                <w:sz w:val="24"/>
              </w:rPr>
              <w:t>of dredged (m</w:t>
            </w:r>
            <w:r w:rsidR="000B4DF2" w:rsidRPr="00505350">
              <w:rPr>
                <w:rFonts w:eastAsia="Times New Roman"/>
                <w:b/>
                <w:i/>
                <w:sz w:val="24"/>
                <w:vertAlign w:val="superscript"/>
              </w:rPr>
              <w:t>3</w:t>
            </w:r>
            <w:r w:rsidR="000B4DF2" w:rsidRPr="00505350">
              <w:rPr>
                <w:rFonts w:eastAsia="Times New Roman"/>
                <w:b/>
                <w:i/>
                <w:sz w:val="24"/>
              </w:rPr>
              <w:t>)</w:t>
            </w:r>
          </w:p>
        </w:tc>
        <w:tc>
          <w:tcPr>
            <w:tcW w:w="4640" w:type="dxa"/>
            <w:tcBorders>
              <w:top w:val="single" w:sz="8" w:space="0" w:color="auto"/>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80"/>
              <w:rPr>
                <w:rFonts w:eastAsia="Times New Roman"/>
                <w:b/>
                <w:i/>
                <w:sz w:val="24"/>
              </w:rPr>
            </w:pPr>
            <w:r w:rsidRPr="00505350">
              <w:rPr>
                <w:rFonts w:eastAsia="Times New Roman"/>
                <w:b/>
                <w:i/>
                <w:sz w:val="24"/>
              </w:rPr>
              <w:t>No of Sediment Samples</w:t>
            </w:r>
          </w:p>
        </w:tc>
      </w:tr>
      <w:tr w:rsidR="000B4DF2" w:rsidRPr="00505350" w:rsidTr="000B4DF2">
        <w:trPr>
          <w:trHeight w:val="263"/>
        </w:trPr>
        <w:tc>
          <w:tcPr>
            <w:tcW w:w="4680" w:type="dxa"/>
            <w:tcBorders>
              <w:left w:val="single" w:sz="8" w:space="0" w:color="auto"/>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120"/>
              <w:rPr>
                <w:rFonts w:eastAsia="Times New Roman"/>
                <w:sz w:val="24"/>
              </w:rPr>
            </w:pPr>
            <w:r w:rsidRPr="00505350">
              <w:rPr>
                <w:rFonts w:eastAsia="Times New Roman"/>
                <w:sz w:val="24"/>
              </w:rPr>
              <w:t>Up to 25,000</w:t>
            </w:r>
          </w:p>
        </w:tc>
        <w:tc>
          <w:tcPr>
            <w:tcW w:w="4640" w:type="dxa"/>
            <w:tcBorders>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80"/>
              <w:rPr>
                <w:rFonts w:eastAsia="Times New Roman"/>
                <w:sz w:val="24"/>
              </w:rPr>
            </w:pPr>
            <w:r w:rsidRPr="00505350">
              <w:rPr>
                <w:rFonts w:eastAsia="Times New Roman"/>
                <w:sz w:val="24"/>
              </w:rPr>
              <w:t>3</w:t>
            </w:r>
          </w:p>
        </w:tc>
      </w:tr>
      <w:tr w:rsidR="000B4DF2" w:rsidRPr="00505350" w:rsidTr="000B4DF2">
        <w:trPr>
          <w:trHeight w:val="266"/>
        </w:trPr>
        <w:tc>
          <w:tcPr>
            <w:tcW w:w="4680" w:type="dxa"/>
            <w:tcBorders>
              <w:left w:val="single" w:sz="8" w:space="0" w:color="auto"/>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120"/>
              <w:rPr>
                <w:rFonts w:eastAsia="Times New Roman"/>
                <w:sz w:val="24"/>
              </w:rPr>
            </w:pPr>
            <w:r w:rsidRPr="00505350">
              <w:rPr>
                <w:rFonts w:eastAsia="Times New Roman"/>
                <w:sz w:val="24"/>
              </w:rPr>
              <w:t>25,000 to 100,000</w:t>
            </w:r>
          </w:p>
        </w:tc>
        <w:tc>
          <w:tcPr>
            <w:tcW w:w="4640" w:type="dxa"/>
            <w:tcBorders>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80"/>
              <w:rPr>
                <w:rFonts w:eastAsia="Times New Roman"/>
                <w:sz w:val="24"/>
              </w:rPr>
            </w:pPr>
            <w:r w:rsidRPr="00505350">
              <w:rPr>
                <w:rFonts w:eastAsia="Times New Roman"/>
                <w:sz w:val="24"/>
              </w:rPr>
              <w:t>4-6</w:t>
            </w:r>
          </w:p>
        </w:tc>
      </w:tr>
      <w:tr w:rsidR="000B4DF2" w:rsidRPr="00505350" w:rsidTr="000B4DF2">
        <w:trPr>
          <w:trHeight w:val="266"/>
        </w:trPr>
        <w:tc>
          <w:tcPr>
            <w:tcW w:w="4680" w:type="dxa"/>
            <w:tcBorders>
              <w:left w:val="single" w:sz="8" w:space="0" w:color="auto"/>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120"/>
              <w:rPr>
                <w:rFonts w:eastAsia="Times New Roman"/>
                <w:sz w:val="24"/>
              </w:rPr>
            </w:pPr>
            <w:r w:rsidRPr="00505350">
              <w:rPr>
                <w:rFonts w:eastAsia="Times New Roman"/>
                <w:sz w:val="24"/>
              </w:rPr>
              <w:t>100,000 to 500,000</w:t>
            </w:r>
          </w:p>
        </w:tc>
        <w:tc>
          <w:tcPr>
            <w:tcW w:w="4640" w:type="dxa"/>
            <w:tcBorders>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80"/>
              <w:rPr>
                <w:rFonts w:eastAsia="Times New Roman"/>
                <w:sz w:val="24"/>
              </w:rPr>
            </w:pPr>
            <w:r w:rsidRPr="00505350">
              <w:rPr>
                <w:rFonts w:eastAsia="Times New Roman"/>
                <w:sz w:val="24"/>
              </w:rPr>
              <w:t>6-10</w:t>
            </w:r>
          </w:p>
        </w:tc>
      </w:tr>
      <w:tr w:rsidR="000B4DF2" w:rsidRPr="00505350" w:rsidTr="000B4DF2">
        <w:trPr>
          <w:trHeight w:val="269"/>
        </w:trPr>
        <w:tc>
          <w:tcPr>
            <w:tcW w:w="4680" w:type="dxa"/>
            <w:tcBorders>
              <w:left w:val="single" w:sz="8" w:space="0" w:color="auto"/>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120"/>
              <w:rPr>
                <w:rFonts w:eastAsia="Times New Roman"/>
                <w:sz w:val="24"/>
              </w:rPr>
            </w:pPr>
            <w:r w:rsidRPr="00505350">
              <w:rPr>
                <w:rFonts w:eastAsia="Times New Roman"/>
                <w:sz w:val="24"/>
              </w:rPr>
              <w:t>500,000 to 2,000,000</w:t>
            </w:r>
          </w:p>
        </w:tc>
        <w:tc>
          <w:tcPr>
            <w:tcW w:w="4640" w:type="dxa"/>
            <w:tcBorders>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80"/>
              <w:rPr>
                <w:rFonts w:eastAsia="Times New Roman"/>
                <w:sz w:val="24"/>
              </w:rPr>
            </w:pPr>
            <w:r w:rsidRPr="00505350">
              <w:rPr>
                <w:rFonts w:eastAsia="Times New Roman"/>
                <w:sz w:val="24"/>
              </w:rPr>
              <w:t>10-20</w:t>
            </w:r>
          </w:p>
        </w:tc>
      </w:tr>
      <w:tr w:rsidR="000B4DF2" w:rsidRPr="00505350" w:rsidTr="000B4DF2">
        <w:trPr>
          <w:trHeight w:val="266"/>
        </w:trPr>
        <w:tc>
          <w:tcPr>
            <w:tcW w:w="4680" w:type="dxa"/>
            <w:tcBorders>
              <w:left w:val="single" w:sz="8" w:space="0" w:color="auto"/>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120"/>
              <w:rPr>
                <w:rFonts w:eastAsia="Times New Roman"/>
                <w:sz w:val="24"/>
              </w:rPr>
            </w:pPr>
            <w:r w:rsidRPr="00505350">
              <w:rPr>
                <w:rFonts w:eastAsia="Times New Roman"/>
                <w:sz w:val="24"/>
              </w:rPr>
              <w:t>For each 1,000,000 above 2,000,000</w:t>
            </w:r>
          </w:p>
        </w:tc>
        <w:tc>
          <w:tcPr>
            <w:tcW w:w="4640" w:type="dxa"/>
            <w:tcBorders>
              <w:bottom w:val="single" w:sz="8" w:space="0" w:color="auto"/>
              <w:right w:val="single" w:sz="8" w:space="0" w:color="auto"/>
            </w:tcBorders>
            <w:shd w:val="clear" w:color="auto" w:fill="auto"/>
            <w:vAlign w:val="bottom"/>
          </w:tcPr>
          <w:p w:rsidR="000B4DF2" w:rsidRPr="00505350" w:rsidRDefault="000B4DF2" w:rsidP="000B4DF2">
            <w:pPr>
              <w:spacing w:before="40" w:after="40" w:line="240" w:lineRule="auto"/>
              <w:ind w:left="80"/>
              <w:rPr>
                <w:rFonts w:eastAsia="Times New Roman"/>
                <w:sz w:val="24"/>
              </w:rPr>
            </w:pPr>
            <w:r w:rsidRPr="00505350">
              <w:rPr>
                <w:rFonts w:eastAsia="Times New Roman"/>
                <w:sz w:val="24"/>
              </w:rPr>
              <w:t>Additional 10</w:t>
            </w:r>
          </w:p>
        </w:tc>
      </w:tr>
    </w:tbl>
    <w:p w:rsidR="00CF1546" w:rsidRPr="00505350" w:rsidRDefault="00CF1546" w:rsidP="00C5112A">
      <w:pPr>
        <w:pStyle w:val="ListParagraph"/>
        <w:numPr>
          <w:ilvl w:val="0"/>
          <w:numId w:val="92"/>
        </w:numPr>
        <w:ind w:left="374" w:right="43" w:hanging="187"/>
        <w:contextualSpacing w:val="0"/>
        <w:rPr>
          <w:sz w:val="24"/>
          <w:szCs w:val="24"/>
        </w:rPr>
      </w:pPr>
      <w:r w:rsidRPr="00505350">
        <w:rPr>
          <w:sz w:val="24"/>
          <w:szCs w:val="24"/>
        </w:rPr>
        <w:t>Consultation with</w:t>
      </w:r>
      <w:r w:rsidR="00337D6E">
        <w:rPr>
          <w:sz w:val="24"/>
          <w:szCs w:val="24"/>
        </w:rPr>
        <w:t xml:space="preserve">the </w:t>
      </w:r>
      <w:r w:rsidRPr="00505350">
        <w:rPr>
          <w:sz w:val="24"/>
          <w:szCs w:val="24"/>
        </w:rPr>
        <w:t>affected community about the draft CDMP</w:t>
      </w:r>
    </w:p>
    <w:p w:rsidR="00CF1546" w:rsidRPr="00505350" w:rsidRDefault="00CF1546" w:rsidP="00C5112A">
      <w:pPr>
        <w:pStyle w:val="ListParagraph"/>
        <w:numPr>
          <w:ilvl w:val="0"/>
          <w:numId w:val="92"/>
        </w:numPr>
        <w:ind w:left="374" w:right="43" w:hanging="187"/>
        <w:contextualSpacing w:val="0"/>
        <w:rPr>
          <w:sz w:val="24"/>
          <w:szCs w:val="24"/>
        </w:rPr>
      </w:pPr>
      <w:r w:rsidRPr="00505350">
        <w:rPr>
          <w:sz w:val="24"/>
          <w:szCs w:val="24"/>
        </w:rPr>
        <w:t xml:space="preserve">Excavated soil </w:t>
      </w:r>
      <w:r w:rsidR="005D0594" w:rsidRPr="00505350">
        <w:rPr>
          <w:sz w:val="24"/>
          <w:szCs w:val="24"/>
        </w:rPr>
        <w:t>is</w:t>
      </w:r>
      <w:r w:rsidRPr="00505350">
        <w:rPr>
          <w:sz w:val="24"/>
          <w:szCs w:val="24"/>
        </w:rPr>
        <w:t xml:space="preserve"> separated from dredged materials from source. Excavated soils will be reused on-site and off-site as much as possible and transported to the nearest disposal site appraised under ESIA, or identified and approved during detail engineering design or construction phase;</w:t>
      </w:r>
    </w:p>
    <w:p w:rsidR="00CF1546" w:rsidRPr="00505350" w:rsidRDefault="00CF1546" w:rsidP="00C5112A">
      <w:pPr>
        <w:pStyle w:val="ListParagraph"/>
        <w:numPr>
          <w:ilvl w:val="0"/>
          <w:numId w:val="92"/>
        </w:numPr>
        <w:ind w:left="374" w:right="43" w:hanging="187"/>
        <w:contextualSpacing w:val="0"/>
        <w:rPr>
          <w:sz w:val="24"/>
          <w:szCs w:val="24"/>
        </w:rPr>
      </w:pPr>
      <w:r w:rsidRPr="00505350">
        <w:rPr>
          <w:sz w:val="24"/>
          <w:szCs w:val="24"/>
        </w:rPr>
        <w:t>The mitigation measures are adequate to address the potential social and environmental impacts associated with various steps and activities, areas of influence and receptors of dredging, temporary storage, transportation and final disposal of the dredged materials.</w:t>
      </w:r>
    </w:p>
    <w:p w:rsidR="00CF1546" w:rsidRPr="00505350" w:rsidRDefault="00CF1546" w:rsidP="00C5112A">
      <w:pPr>
        <w:pStyle w:val="ListParagraph"/>
        <w:numPr>
          <w:ilvl w:val="0"/>
          <w:numId w:val="92"/>
        </w:numPr>
        <w:ind w:left="374" w:right="43" w:hanging="187"/>
        <w:contextualSpacing w:val="0"/>
        <w:rPr>
          <w:sz w:val="24"/>
          <w:szCs w:val="24"/>
        </w:rPr>
      </w:pPr>
      <w:r w:rsidRPr="00505350">
        <w:rPr>
          <w:sz w:val="24"/>
          <w:szCs w:val="24"/>
        </w:rPr>
        <w:t xml:space="preserve">Field survey </w:t>
      </w:r>
      <w:r w:rsidR="00337D6E">
        <w:rPr>
          <w:sz w:val="24"/>
          <w:szCs w:val="24"/>
        </w:rPr>
        <w:t>is</w:t>
      </w:r>
      <w:r w:rsidR="00337D6E" w:rsidRPr="00505350">
        <w:rPr>
          <w:sz w:val="24"/>
          <w:szCs w:val="24"/>
        </w:rPr>
        <w:t xml:space="preserve"> </w:t>
      </w:r>
      <w:r w:rsidRPr="00505350">
        <w:rPr>
          <w:sz w:val="24"/>
          <w:szCs w:val="24"/>
        </w:rPr>
        <w:t>carried out by the Contractor during the preparation of the CDMP in order to identify if there are additional sensitive receptors not identified previously under the subproject and proposed additional site-specific mitigation measures accordingly.</w:t>
      </w:r>
    </w:p>
    <w:p w:rsidR="00CF1546" w:rsidRPr="00505350" w:rsidRDefault="00CF1546" w:rsidP="00C5112A">
      <w:pPr>
        <w:pStyle w:val="ListParagraph"/>
        <w:numPr>
          <w:ilvl w:val="0"/>
          <w:numId w:val="92"/>
        </w:numPr>
        <w:ind w:left="374" w:right="43" w:hanging="187"/>
        <w:contextualSpacing w:val="0"/>
        <w:rPr>
          <w:sz w:val="24"/>
          <w:szCs w:val="24"/>
        </w:rPr>
      </w:pPr>
      <w:r w:rsidRPr="00505350">
        <w:rPr>
          <w:sz w:val="24"/>
          <w:szCs w:val="24"/>
        </w:rPr>
        <w:t>Contractor’s environmental monitoring plan are included</w:t>
      </w:r>
    </w:p>
    <w:p w:rsidR="000B4DF2" w:rsidRPr="00505350" w:rsidRDefault="00CF1546" w:rsidP="00C5112A">
      <w:pPr>
        <w:pStyle w:val="ListParagraph"/>
        <w:numPr>
          <w:ilvl w:val="0"/>
          <w:numId w:val="92"/>
        </w:numPr>
        <w:ind w:left="374" w:right="43" w:hanging="187"/>
        <w:contextualSpacing w:val="0"/>
        <w:rPr>
          <w:sz w:val="24"/>
          <w:szCs w:val="24"/>
        </w:rPr>
      </w:pPr>
      <w:r w:rsidRPr="00505350">
        <w:rPr>
          <w:sz w:val="24"/>
          <w:szCs w:val="24"/>
        </w:rPr>
        <w:t>Commitments to carry out corrective actions when excessive pollution is determined, or when there are complaints about environmental pollution, social impacts from any stake holders</w:t>
      </w:r>
      <w:r w:rsidR="005D0594" w:rsidRPr="00505350">
        <w:rPr>
          <w:sz w:val="24"/>
          <w:szCs w:val="24"/>
        </w:rPr>
        <w:t>.</w:t>
      </w:r>
    </w:p>
    <w:p w:rsidR="002E5DB9" w:rsidRPr="00505350" w:rsidRDefault="00CF1546" w:rsidP="00990E87">
      <w:pPr>
        <w:pStyle w:val="ListParagraph"/>
        <w:numPr>
          <w:ilvl w:val="3"/>
          <w:numId w:val="53"/>
        </w:numPr>
        <w:tabs>
          <w:tab w:val="clear" w:pos="2880"/>
          <w:tab w:val="num" w:pos="360"/>
        </w:tabs>
        <w:ind w:left="360"/>
        <w:contextualSpacing w:val="0"/>
        <w:rPr>
          <w:b/>
          <w:sz w:val="24"/>
          <w:szCs w:val="24"/>
        </w:rPr>
      </w:pPr>
      <w:r w:rsidRPr="00505350">
        <w:rPr>
          <w:rFonts w:eastAsia="Times New Roman"/>
          <w:b/>
          <w:sz w:val="24"/>
        </w:rPr>
        <w:t>Potential Impacts and Mitigation Measures for Dredging</w:t>
      </w:r>
    </w:p>
    <w:tbl>
      <w:tblPr>
        <w:tblStyle w:val="TableGrid"/>
        <w:tblW w:w="9468" w:type="dxa"/>
        <w:tblLook w:val="04A0" w:firstRow="1" w:lastRow="0" w:firstColumn="1" w:lastColumn="0" w:noHBand="0" w:noVBand="1"/>
      </w:tblPr>
      <w:tblGrid>
        <w:gridCol w:w="4644"/>
        <w:gridCol w:w="4824"/>
      </w:tblGrid>
      <w:tr w:rsidR="007B152B" w:rsidRPr="00505350" w:rsidTr="00D70C86">
        <w:tc>
          <w:tcPr>
            <w:tcW w:w="4644" w:type="dxa"/>
          </w:tcPr>
          <w:p w:rsidR="007B152B" w:rsidRPr="00505350" w:rsidRDefault="007B152B" w:rsidP="007B152B">
            <w:pPr>
              <w:spacing w:before="40" w:after="40" w:line="240" w:lineRule="auto"/>
              <w:rPr>
                <w:b/>
              </w:rPr>
            </w:pPr>
            <w:r w:rsidRPr="00505350">
              <w:rPr>
                <w:rFonts w:eastAsia="Times New Roman"/>
                <w:b/>
                <w:sz w:val="22"/>
              </w:rPr>
              <w:t>Impacts and Description</w:t>
            </w:r>
          </w:p>
        </w:tc>
        <w:tc>
          <w:tcPr>
            <w:tcW w:w="4824" w:type="dxa"/>
          </w:tcPr>
          <w:p w:rsidR="007B152B" w:rsidRPr="00505350" w:rsidRDefault="007B152B" w:rsidP="007B152B">
            <w:pPr>
              <w:spacing w:before="40" w:after="40" w:line="240" w:lineRule="auto"/>
              <w:rPr>
                <w:b/>
              </w:rPr>
            </w:pPr>
            <w:r w:rsidRPr="00505350">
              <w:rPr>
                <w:rFonts w:eastAsia="Times New Roman"/>
                <w:b/>
                <w:sz w:val="22"/>
              </w:rPr>
              <w:t>Mitigation Measures</w:t>
            </w:r>
          </w:p>
        </w:tc>
      </w:tr>
      <w:tr w:rsidR="006F0A6E" w:rsidRPr="00505350" w:rsidTr="00D67AD8">
        <w:tc>
          <w:tcPr>
            <w:tcW w:w="9468" w:type="dxa"/>
            <w:gridSpan w:val="2"/>
          </w:tcPr>
          <w:p w:rsidR="006F0A6E" w:rsidRPr="00505350" w:rsidRDefault="006F0A6E" w:rsidP="006F0A6E">
            <w:pPr>
              <w:spacing w:before="40" w:after="40" w:line="240" w:lineRule="auto"/>
            </w:pPr>
            <w:r w:rsidRPr="00505350">
              <w:rPr>
                <w:b/>
              </w:rPr>
              <w:t>AT DREDGING AND TEMPORARY LOADING AREAS</w:t>
            </w:r>
          </w:p>
        </w:tc>
      </w:tr>
      <w:tr w:rsidR="007B152B" w:rsidRPr="00505350" w:rsidTr="00D70C86">
        <w:tc>
          <w:tcPr>
            <w:tcW w:w="4644" w:type="dxa"/>
          </w:tcPr>
          <w:p w:rsidR="007B152B" w:rsidRPr="00505350" w:rsidRDefault="007B152B" w:rsidP="007B152B">
            <w:pPr>
              <w:spacing w:before="40" w:after="40" w:line="240" w:lineRule="auto"/>
              <w:rPr>
                <w:i/>
                <w:sz w:val="24"/>
                <w:szCs w:val="24"/>
              </w:rPr>
            </w:pPr>
            <w:r w:rsidRPr="00505350">
              <w:rPr>
                <w:i/>
                <w:sz w:val="24"/>
                <w:szCs w:val="24"/>
              </w:rPr>
              <w:t>Odour and air pollution, nuisance</w:t>
            </w:r>
          </w:p>
          <w:p w:rsidR="007B152B" w:rsidRPr="00505350" w:rsidRDefault="007B152B" w:rsidP="007B152B">
            <w:pPr>
              <w:spacing w:before="40" w:after="40" w:line="240" w:lineRule="auto"/>
              <w:rPr>
                <w:sz w:val="24"/>
                <w:szCs w:val="24"/>
              </w:rPr>
            </w:pPr>
            <w:r w:rsidRPr="00505350">
              <w:rPr>
                <w:sz w:val="24"/>
                <w:szCs w:val="24"/>
              </w:rPr>
              <w:t>Decomposition of organic matters under anaerobic conditions generates strong odour</w:t>
            </w:r>
            <w:r w:rsidR="00337D6E">
              <w:rPr>
                <w:sz w:val="24"/>
                <w:szCs w:val="24"/>
              </w:rPr>
              <w:t xml:space="preserve"> </w:t>
            </w:r>
            <w:r w:rsidRPr="00505350">
              <w:rPr>
                <w:sz w:val="24"/>
                <w:szCs w:val="24"/>
              </w:rPr>
              <w:t>generated gases such as SO</w:t>
            </w:r>
            <w:r w:rsidRPr="00505350">
              <w:rPr>
                <w:sz w:val="24"/>
                <w:szCs w:val="24"/>
                <w:vertAlign w:val="subscript"/>
              </w:rPr>
              <w:t>2</w:t>
            </w:r>
            <w:r w:rsidRPr="00505350">
              <w:rPr>
                <w:sz w:val="24"/>
                <w:szCs w:val="24"/>
              </w:rPr>
              <w:t>, H</w:t>
            </w:r>
            <w:r w:rsidRPr="00505350">
              <w:rPr>
                <w:sz w:val="24"/>
                <w:szCs w:val="24"/>
                <w:vertAlign w:val="subscript"/>
              </w:rPr>
              <w:t>2</w:t>
            </w:r>
            <w:r w:rsidRPr="00505350">
              <w:rPr>
                <w:sz w:val="24"/>
                <w:szCs w:val="24"/>
              </w:rPr>
              <w:t>S, VOC</w:t>
            </w:r>
            <w:r w:rsidR="00337D6E">
              <w:rPr>
                <w:sz w:val="24"/>
                <w:szCs w:val="24"/>
              </w:rPr>
              <w:t>,</w:t>
            </w:r>
            <w:r w:rsidRPr="00505350">
              <w:rPr>
                <w:sz w:val="24"/>
                <w:szCs w:val="24"/>
              </w:rPr>
              <w:t xml:space="preserve"> etc. When the muds are disturbed and excavated, these gases are released much faster into the air. Exposure to odour pollution affect the health of workers, local residents and cause </w:t>
            </w:r>
            <w:r w:rsidR="00337D6E">
              <w:rPr>
                <w:sz w:val="24"/>
                <w:szCs w:val="24"/>
              </w:rPr>
              <w:t xml:space="preserve">a </w:t>
            </w:r>
            <w:r w:rsidRPr="00505350">
              <w:rPr>
                <w:sz w:val="24"/>
                <w:szCs w:val="24"/>
              </w:rPr>
              <w:t>public nuisance</w:t>
            </w:r>
          </w:p>
        </w:tc>
        <w:tc>
          <w:tcPr>
            <w:tcW w:w="4824" w:type="dxa"/>
          </w:tcPr>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 xml:space="preserve">Inform the community at least one week before dredging is started </w:t>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Minimise the duration of temporary loading of dredged materials on-site</w:t>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Temporary loading materials must be transported to the disposal site within 48 hours</w:t>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Load the materials on-site tidily</w:t>
            </w:r>
          </w:p>
          <w:p w:rsidR="007B152B" w:rsidRPr="00505350" w:rsidRDefault="007B152B" w:rsidP="00C5112A">
            <w:pPr>
              <w:pStyle w:val="ListParagraph"/>
              <w:numPr>
                <w:ilvl w:val="0"/>
                <w:numId w:val="93"/>
              </w:numPr>
              <w:spacing w:before="40" w:after="40" w:line="240" w:lineRule="auto"/>
              <w:ind w:left="230" w:hanging="187"/>
              <w:contextualSpacing w:val="0"/>
            </w:pPr>
            <w:r w:rsidRPr="00505350">
              <w:rPr>
                <w:sz w:val="24"/>
                <w:szCs w:val="24"/>
              </w:rPr>
              <w:t>Do not load the materials temporarily outside the construction corridor determined for each canal section</w:t>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Avoid loading the sludge in populated residential areas or near public buildings such as kindergarten. Load the sludge as far from the houses and buildings as far as possible</w:t>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lastRenderedPageBreak/>
              <w:t>Cover the temporary sludge loads when loading near sensitive receptors or longer than 48 hours unavoidable</w:t>
            </w:r>
          </w:p>
        </w:tc>
      </w:tr>
      <w:tr w:rsidR="007B152B" w:rsidRPr="00505350" w:rsidTr="00D70C86">
        <w:tc>
          <w:tcPr>
            <w:tcW w:w="4644" w:type="dxa"/>
          </w:tcPr>
          <w:p w:rsidR="007B152B" w:rsidRPr="00505350" w:rsidRDefault="007B152B" w:rsidP="007B152B">
            <w:pPr>
              <w:spacing w:before="40" w:after="40" w:line="240" w:lineRule="auto"/>
              <w:rPr>
                <w:rFonts w:eastAsia="Times New Roman"/>
                <w:i/>
                <w:sz w:val="22"/>
              </w:rPr>
            </w:pPr>
            <w:r w:rsidRPr="00505350">
              <w:rPr>
                <w:rFonts w:eastAsia="Times New Roman"/>
                <w:i/>
                <w:sz w:val="22"/>
              </w:rPr>
              <w:lastRenderedPageBreak/>
              <w:t>Dust and nuisance</w:t>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Temporary loading of sludge at the construction site cause nuisance to the public</w:t>
            </w:r>
          </w:p>
          <w:p w:rsidR="007B152B" w:rsidRPr="00505350" w:rsidRDefault="007B152B" w:rsidP="00C5112A">
            <w:pPr>
              <w:pStyle w:val="ListParagraph"/>
              <w:numPr>
                <w:ilvl w:val="0"/>
                <w:numId w:val="93"/>
              </w:numPr>
              <w:spacing w:before="40" w:after="40" w:line="240" w:lineRule="auto"/>
              <w:ind w:left="230" w:hanging="187"/>
              <w:contextualSpacing w:val="0"/>
            </w:pPr>
            <w:r w:rsidRPr="00505350">
              <w:rPr>
                <w:sz w:val="24"/>
                <w:szCs w:val="24"/>
              </w:rPr>
              <w:t xml:space="preserve">Dry and wet mud may be dropped along the dredging  area  and  on  transportation  route causing </w:t>
            </w:r>
            <w:r w:rsidR="00337D6E">
              <w:rPr>
                <w:sz w:val="24"/>
                <w:szCs w:val="24"/>
              </w:rPr>
              <w:t xml:space="preserve">a </w:t>
            </w:r>
            <w:r w:rsidRPr="00505350">
              <w:rPr>
                <w:sz w:val="24"/>
                <w:szCs w:val="24"/>
              </w:rPr>
              <w:t>nuisance to the public and traffic safety risks</w:t>
            </w:r>
          </w:p>
        </w:tc>
        <w:tc>
          <w:tcPr>
            <w:tcW w:w="4824" w:type="dxa"/>
          </w:tcPr>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Avoid   temporary   loading   of   dredged materials on-site</w:t>
            </w:r>
            <w:r w:rsidRPr="00505350">
              <w:rPr>
                <w:sz w:val="24"/>
                <w:szCs w:val="24"/>
              </w:rPr>
              <w:tab/>
            </w:r>
            <w:r w:rsidRPr="00505350">
              <w:rPr>
                <w:sz w:val="24"/>
                <w:szCs w:val="24"/>
              </w:rPr>
              <w:tab/>
            </w:r>
            <w:r w:rsidRPr="00505350">
              <w:rPr>
                <w:sz w:val="24"/>
                <w:szCs w:val="24"/>
              </w:rPr>
              <w:tab/>
            </w:r>
            <w:r w:rsidRPr="00505350">
              <w:rPr>
                <w:sz w:val="24"/>
                <w:szCs w:val="24"/>
              </w:rPr>
              <w:tab/>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Dredged materials must be transported to the final disposal sites earliest possible and no later than 48 hours from dredging.</w:t>
            </w:r>
          </w:p>
          <w:p w:rsidR="007B152B" w:rsidRPr="00505350" w:rsidRDefault="007B152B"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Use truck with water-tight tank to transport wet/damp dredged materials;</w:t>
            </w:r>
            <w:r w:rsidRPr="00505350">
              <w:rPr>
                <w:sz w:val="24"/>
                <w:szCs w:val="24"/>
              </w:rPr>
              <w:tab/>
            </w:r>
          </w:p>
          <w:p w:rsidR="007B152B" w:rsidRPr="00505350" w:rsidRDefault="007B152B" w:rsidP="00C5112A">
            <w:pPr>
              <w:pStyle w:val="ListParagraph"/>
              <w:numPr>
                <w:ilvl w:val="0"/>
                <w:numId w:val="93"/>
              </w:numPr>
              <w:spacing w:before="40" w:after="40" w:line="240" w:lineRule="auto"/>
              <w:ind w:left="230" w:hanging="187"/>
              <w:contextualSpacing w:val="0"/>
            </w:pPr>
            <w:r w:rsidRPr="00505350">
              <w:rPr>
                <w:sz w:val="24"/>
                <w:szCs w:val="24"/>
              </w:rPr>
              <w:t>All  trucks  must  be  covered  tightly  before leaving construction site to minimise dust and mud dispersion along the road</w:t>
            </w:r>
            <w:r w:rsidRPr="00505350">
              <w:rPr>
                <w:sz w:val="24"/>
                <w:szCs w:val="24"/>
              </w:rPr>
              <w:tab/>
            </w:r>
          </w:p>
        </w:tc>
      </w:tr>
      <w:tr w:rsidR="007B152B" w:rsidRPr="00505350" w:rsidTr="00D70C86">
        <w:tc>
          <w:tcPr>
            <w:tcW w:w="4644" w:type="dxa"/>
          </w:tcPr>
          <w:p w:rsidR="007B152B" w:rsidRPr="00505350" w:rsidRDefault="007B152B" w:rsidP="007B152B">
            <w:pPr>
              <w:spacing w:before="40" w:after="40" w:line="240" w:lineRule="auto"/>
              <w:rPr>
                <w:i/>
                <w:sz w:val="24"/>
                <w:szCs w:val="24"/>
              </w:rPr>
            </w:pPr>
            <w:r w:rsidRPr="00505350">
              <w:rPr>
                <w:i/>
                <w:sz w:val="24"/>
                <w:szCs w:val="24"/>
              </w:rPr>
              <w:t>Traffic Disturbance</w:t>
            </w:r>
          </w:p>
          <w:p w:rsidR="007B152B" w:rsidRPr="00505350" w:rsidRDefault="007B152B">
            <w:pPr>
              <w:spacing w:before="40" w:after="40" w:line="240" w:lineRule="auto"/>
              <w:rPr>
                <w:sz w:val="24"/>
                <w:szCs w:val="24"/>
              </w:rPr>
            </w:pPr>
            <w:r w:rsidRPr="00505350">
              <w:rPr>
                <w:sz w:val="24"/>
                <w:szCs w:val="24"/>
              </w:rPr>
              <w:t>The  placement  and  operation  of  dredging</w:t>
            </w:r>
            <w:r w:rsidR="00C15669" w:rsidRPr="00505350">
              <w:rPr>
                <w:sz w:val="24"/>
                <w:szCs w:val="24"/>
              </w:rPr>
              <w:t xml:space="preserve"> </w:t>
            </w:r>
            <w:r w:rsidRPr="00505350">
              <w:rPr>
                <w:sz w:val="24"/>
                <w:szCs w:val="24"/>
              </w:rPr>
              <w:t>equipment  and  construction  plants  on  the</w:t>
            </w:r>
            <w:r w:rsidR="00C15669" w:rsidRPr="00505350">
              <w:rPr>
                <w:sz w:val="24"/>
                <w:szCs w:val="24"/>
              </w:rPr>
              <w:t xml:space="preserve"> </w:t>
            </w:r>
            <w:r w:rsidRPr="00505350">
              <w:rPr>
                <w:sz w:val="24"/>
                <w:szCs w:val="24"/>
              </w:rPr>
              <w:t>ground,  temporary  loading  of  the  dredged</w:t>
            </w:r>
            <w:r w:rsidR="00C15669" w:rsidRPr="00505350">
              <w:rPr>
                <w:sz w:val="24"/>
                <w:szCs w:val="24"/>
              </w:rPr>
              <w:t xml:space="preserve"> </w:t>
            </w:r>
            <w:r w:rsidRPr="00505350">
              <w:rPr>
                <w:sz w:val="24"/>
                <w:szCs w:val="24"/>
              </w:rPr>
              <w:t>materials  may  obstru</w:t>
            </w:r>
            <w:r w:rsidR="00C15669" w:rsidRPr="00505350">
              <w:rPr>
                <w:sz w:val="24"/>
                <w:szCs w:val="24"/>
              </w:rPr>
              <w:t xml:space="preserve">ct  or  disturb  traffic  and </w:t>
            </w:r>
            <w:r w:rsidRPr="00505350">
              <w:rPr>
                <w:sz w:val="24"/>
                <w:szCs w:val="24"/>
              </w:rPr>
              <w:t>cause safety risk</w:t>
            </w:r>
            <w:r w:rsidR="00C15669" w:rsidRPr="00505350">
              <w:rPr>
                <w:sz w:val="24"/>
                <w:szCs w:val="24"/>
              </w:rPr>
              <w:t xml:space="preserve">s for the people </w:t>
            </w:r>
            <w:r w:rsidR="00337D6E">
              <w:rPr>
                <w:sz w:val="24"/>
                <w:szCs w:val="24"/>
              </w:rPr>
              <w:t>trave</w:t>
            </w:r>
            <w:r w:rsidR="00C15669" w:rsidRPr="00505350">
              <w:rPr>
                <w:sz w:val="24"/>
                <w:szCs w:val="24"/>
              </w:rPr>
              <w:t xml:space="preserve">ling on the  canal-side road,  particularly  on </w:t>
            </w:r>
            <w:r w:rsidR="00337D6E">
              <w:rPr>
                <w:sz w:val="24"/>
                <w:szCs w:val="24"/>
              </w:rPr>
              <w:t>the</w:t>
            </w:r>
            <w:r w:rsidR="00C15669" w:rsidRPr="00505350">
              <w:rPr>
                <w:sz w:val="24"/>
                <w:szCs w:val="24"/>
              </w:rPr>
              <w:t xml:space="preserve"> canal- </w:t>
            </w:r>
            <w:r w:rsidRPr="00505350">
              <w:rPr>
                <w:sz w:val="24"/>
                <w:szCs w:val="24"/>
              </w:rPr>
              <w:t>crossing bridges which are usually very narrow</w:t>
            </w:r>
          </w:p>
        </w:tc>
        <w:tc>
          <w:tcPr>
            <w:tcW w:w="4824" w:type="dxa"/>
          </w:tcPr>
          <w:p w:rsidR="007B152B" w:rsidRPr="00505350" w:rsidRDefault="00C15669" w:rsidP="00C5112A">
            <w:pPr>
              <w:pStyle w:val="ListParagraph"/>
              <w:numPr>
                <w:ilvl w:val="0"/>
                <w:numId w:val="93"/>
              </w:numPr>
              <w:spacing w:before="40" w:after="40" w:line="240" w:lineRule="auto"/>
              <w:ind w:left="230" w:hanging="187"/>
              <w:contextualSpacing w:val="0"/>
            </w:pPr>
            <w:r w:rsidRPr="00505350">
              <w:rPr>
                <w:sz w:val="24"/>
                <w:szCs w:val="24"/>
              </w:rPr>
              <w:t>Arrange worker to observe and direct excavators driver when traffic is busy</w:t>
            </w:r>
          </w:p>
        </w:tc>
      </w:tr>
      <w:tr w:rsidR="007B152B" w:rsidRPr="00505350" w:rsidTr="00D70C86">
        <w:tc>
          <w:tcPr>
            <w:tcW w:w="4644" w:type="dxa"/>
          </w:tcPr>
          <w:p w:rsidR="007B152B" w:rsidRPr="00505350" w:rsidRDefault="00C15669" w:rsidP="007B152B">
            <w:pPr>
              <w:spacing w:before="40" w:after="40" w:line="240" w:lineRule="auto"/>
              <w:rPr>
                <w:i/>
                <w:sz w:val="24"/>
                <w:szCs w:val="24"/>
              </w:rPr>
            </w:pPr>
            <w:r w:rsidRPr="00505350">
              <w:rPr>
                <w:i/>
                <w:sz w:val="24"/>
                <w:szCs w:val="24"/>
              </w:rPr>
              <w:t>Social Disturbance</w:t>
            </w:r>
          </w:p>
          <w:p w:rsidR="00C15669" w:rsidRPr="00505350" w:rsidRDefault="00337D6E" w:rsidP="00C5112A">
            <w:pPr>
              <w:pStyle w:val="ListParagraph"/>
              <w:numPr>
                <w:ilvl w:val="0"/>
                <w:numId w:val="93"/>
              </w:numPr>
              <w:spacing w:before="40" w:after="40" w:line="240" w:lineRule="auto"/>
              <w:ind w:left="230" w:hanging="187"/>
              <w:contextualSpacing w:val="0"/>
              <w:rPr>
                <w:sz w:val="24"/>
                <w:szCs w:val="24"/>
              </w:rPr>
            </w:pPr>
            <w:r>
              <w:rPr>
                <w:sz w:val="24"/>
                <w:szCs w:val="24"/>
              </w:rPr>
              <w:t>The c</w:t>
            </w:r>
            <w:r w:rsidRPr="00505350">
              <w:rPr>
                <w:sz w:val="24"/>
                <w:szCs w:val="24"/>
              </w:rPr>
              <w:t xml:space="preserve">oncentration </w:t>
            </w:r>
            <w:r w:rsidR="00C15669" w:rsidRPr="00505350">
              <w:rPr>
                <w:sz w:val="24"/>
                <w:szCs w:val="24"/>
              </w:rPr>
              <w:t xml:space="preserve">of workers and equipment, construction works, temporary loading of materials and wastes, traffic disturbance, dust and odour pollution etc. will disturb daily activities and the lives of local residents </w:t>
            </w:r>
          </w:p>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 xml:space="preserve">Conflicts may also </w:t>
            </w:r>
            <w:r w:rsidR="00337D6E">
              <w:rPr>
                <w:sz w:val="24"/>
                <w:szCs w:val="24"/>
              </w:rPr>
              <w:t>arise</w:t>
            </w:r>
            <w:r w:rsidRPr="00505350">
              <w:rPr>
                <w:sz w:val="24"/>
                <w:szCs w:val="24"/>
              </w:rPr>
              <w:t xml:space="preserve"> if workers, waste, materials, equipment etc. are present outside the construction corridor</w:t>
            </w:r>
          </w:p>
          <w:p w:rsidR="00C15669" w:rsidRPr="00505350" w:rsidRDefault="00C15669" w:rsidP="00C15669">
            <w:pPr>
              <w:spacing w:before="40" w:after="40" w:line="240" w:lineRule="auto"/>
              <w:rPr>
                <w:sz w:val="24"/>
                <w:szCs w:val="24"/>
              </w:rPr>
            </w:pPr>
          </w:p>
        </w:tc>
        <w:tc>
          <w:tcPr>
            <w:tcW w:w="4824" w:type="dxa"/>
          </w:tcPr>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Inform the community at least one week before construction is started</w:t>
            </w:r>
          </w:p>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Monitor to ensure that physical disturbances</w:t>
            </w:r>
            <w:r w:rsidR="00823303" w:rsidRPr="00505350">
              <w:rPr>
                <w:sz w:val="24"/>
                <w:szCs w:val="24"/>
              </w:rPr>
              <w:t xml:space="preserve"> </w:t>
            </w:r>
            <w:r w:rsidRPr="00505350">
              <w:rPr>
                <w:sz w:val="24"/>
                <w:szCs w:val="24"/>
              </w:rPr>
              <w:t>are within the construction corridors only</w:t>
            </w:r>
          </w:p>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 xml:space="preserve">Contractor recruit local </w:t>
            </w:r>
            <w:r w:rsidR="00823303" w:rsidRPr="00505350">
              <w:rPr>
                <w:sz w:val="24"/>
                <w:szCs w:val="24"/>
              </w:rPr>
              <w:t>labors</w:t>
            </w:r>
            <w:r w:rsidRPr="00505350">
              <w:rPr>
                <w:sz w:val="24"/>
                <w:szCs w:val="24"/>
              </w:rPr>
              <w:t xml:space="preserve"> for simple works, brief them about project environmental and safety requirements before started working</w:t>
            </w:r>
          </w:p>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Contractor register the list of workers who come from other localities to the commune at the construction site</w:t>
            </w:r>
          </w:p>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Led the water leaked from wet/damp dredged materials going back to the river, not to affect garden or agricultural land</w:t>
            </w:r>
          </w:p>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Keep the areas to be disturb</w:t>
            </w:r>
            <w:r w:rsidR="00337D6E">
              <w:rPr>
                <w:sz w:val="24"/>
                <w:szCs w:val="24"/>
              </w:rPr>
              <w:t>ed</w:t>
            </w:r>
            <w:r w:rsidRPr="00505350">
              <w:rPr>
                <w:sz w:val="24"/>
                <w:szCs w:val="24"/>
              </w:rPr>
              <w:t xml:space="preserve"> minimal</w:t>
            </w:r>
            <w:r w:rsidR="00337D6E">
              <w:rPr>
                <w:sz w:val="24"/>
                <w:szCs w:val="24"/>
              </w:rPr>
              <w:t>ly</w:t>
            </w:r>
          </w:p>
          <w:p w:rsidR="00C15669" w:rsidRPr="00505350" w:rsidRDefault="00C15669" w:rsidP="00C5112A">
            <w:pPr>
              <w:pStyle w:val="ListParagraph"/>
              <w:numPr>
                <w:ilvl w:val="0"/>
                <w:numId w:val="93"/>
              </w:numPr>
              <w:spacing w:before="40" w:after="40" w:line="240" w:lineRule="auto"/>
              <w:ind w:left="230" w:hanging="187"/>
              <w:contextualSpacing w:val="0"/>
            </w:pPr>
            <w:r w:rsidRPr="00505350">
              <w:rPr>
                <w:sz w:val="24"/>
                <w:szCs w:val="24"/>
              </w:rPr>
              <w:t>Enforce workers to comply with codes of conducts</w:t>
            </w:r>
          </w:p>
        </w:tc>
      </w:tr>
      <w:tr w:rsidR="007B152B" w:rsidRPr="00505350" w:rsidTr="00D70C86">
        <w:tc>
          <w:tcPr>
            <w:tcW w:w="4644" w:type="dxa"/>
          </w:tcPr>
          <w:p w:rsidR="007B152B" w:rsidRPr="00505350" w:rsidRDefault="00C15669" w:rsidP="00C15669">
            <w:pPr>
              <w:spacing w:before="40" w:after="40" w:line="240" w:lineRule="auto"/>
              <w:rPr>
                <w:i/>
                <w:sz w:val="24"/>
                <w:szCs w:val="24"/>
              </w:rPr>
            </w:pPr>
            <w:r w:rsidRPr="00505350">
              <w:rPr>
                <w:i/>
                <w:sz w:val="24"/>
                <w:szCs w:val="24"/>
              </w:rPr>
              <w:t>Landslide and soil subsiding risks at dredging area</w:t>
            </w:r>
          </w:p>
          <w:p w:rsidR="00C15669"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Relative deep excavation or cut and fills on the embankments</w:t>
            </w:r>
            <w:r w:rsidRPr="00505350">
              <w:rPr>
                <w:sz w:val="24"/>
                <w:szCs w:val="24"/>
              </w:rPr>
              <w:tab/>
            </w:r>
            <w:r w:rsidR="00823303" w:rsidRPr="00505350">
              <w:rPr>
                <w:sz w:val="24"/>
                <w:szCs w:val="24"/>
              </w:rPr>
              <w:t xml:space="preserve">that create slopes </w:t>
            </w:r>
            <w:r w:rsidRPr="00505350">
              <w:rPr>
                <w:sz w:val="24"/>
                <w:szCs w:val="24"/>
              </w:rPr>
              <w:t xml:space="preserve">may </w:t>
            </w:r>
            <w:r w:rsidR="00823303" w:rsidRPr="00505350">
              <w:rPr>
                <w:sz w:val="24"/>
                <w:szCs w:val="24"/>
              </w:rPr>
              <w:t>lead to</w:t>
            </w:r>
            <w:r w:rsidRPr="00505350">
              <w:rPr>
                <w:sz w:val="24"/>
                <w:szCs w:val="24"/>
              </w:rPr>
              <w:t xml:space="preserve"> landslide</w:t>
            </w:r>
            <w:r w:rsidR="00823303" w:rsidRPr="00505350">
              <w:rPr>
                <w:sz w:val="24"/>
                <w:szCs w:val="24"/>
              </w:rPr>
              <w:t xml:space="preserve"> and </w:t>
            </w:r>
            <w:r w:rsidRPr="00505350">
              <w:rPr>
                <w:sz w:val="24"/>
                <w:szCs w:val="24"/>
              </w:rPr>
              <w:t xml:space="preserve">soil subsiding </w:t>
            </w:r>
            <w:r w:rsidR="00823303" w:rsidRPr="00505350">
              <w:rPr>
                <w:sz w:val="24"/>
                <w:szCs w:val="24"/>
              </w:rPr>
              <w:t xml:space="preserve">at the slops </w:t>
            </w:r>
            <w:r w:rsidRPr="00505350">
              <w:rPr>
                <w:sz w:val="24"/>
                <w:szCs w:val="24"/>
              </w:rPr>
              <w:t>or excavated areas, particularly in rainy weather</w:t>
            </w:r>
          </w:p>
          <w:p w:rsidR="00C15669" w:rsidRPr="00505350" w:rsidRDefault="00C15669">
            <w:pPr>
              <w:pStyle w:val="ListParagraph"/>
              <w:numPr>
                <w:ilvl w:val="0"/>
                <w:numId w:val="93"/>
              </w:numPr>
              <w:spacing w:before="40" w:after="40" w:line="240" w:lineRule="auto"/>
              <w:ind w:left="230" w:hanging="187"/>
              <w:contextualSpacing w:val="0"/>
            </w:pPr>
            <w:r w:rsidRPr="00505350">
              <w:rPr>
                <w:sz w:val="24"/>
                <w:szCs w:val="24"/>
              </w:rPr>
              <w:t xml:space="preserve">Deep excavation also </w:t>
            </w:r>
            <w:r w:rsidR="00823303" w:rsidRPr="00505350">
              <w:rPr>
                <w:sz w:val="24"/>
                <w:szCs w:val="24"/>
              </w:rPr>
              <w:t>causes</w:t>
            </w:r>
            <w:r w:rsidRPr="00505350">
              <w:rPr>
                <w:sz w:val="24"/>
                <w:szCs w:val="24"/>
              </w:rPr>
              <w:t xml:space="preserve"> risks to the existing buildings </w:t>
            </w:r>
            <w:r w:rsidR="00823303" w:rsidRPr="00505350">
              <w:rPr>
                <w:sz w:val="24"/>
                <w:szCs w:val="24"/>
              </w:rPr>
              <w:t>nearby, particularly</w:t>
            </w:r>
            <w:r w:rsidRPr="00505350">
              <w:rPr>
                <w:sz w:val="24"/>
                <w:szCs w:val="24"/>
              </w:rPr>
              <w:t xml:space="preserve"> the weak structures or located too close to the </w:t>
            </w:r>
            <w:r w:rsidRPr="00505350">
              <w:rPr>
                <w:sz w:val="24"/>
                <w:szCs w:val="24"/>
              </w:rPr>
              <w:lastRenderedPageBreak/>
              <w:t>deep excavation area.</w:t>
            </w:r>
            <w:r w:rsidRPr="00505350">
              <w:tab/>
            </w:r>
          </w:p>
        </w:tc>
        <w:tc>
          <w:tcPr>
            <w:tcW w:w="4824" w:type="dxa"/>
          </w:tcPr>
          <w:p w:rsidR="00C15669" w:rsidRPr="00505350" w:rsidRDefault="00823303"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lastRenderedPageBreak/>
              <w:t xml:space="preserve">During field survey for the preparation </w:t>
            </w:r>
            <w:r w:rsidR="00C15669" w:rsidRPr="00505350">
              <w:rPr>
                <w:sz w:val="24"/>
                <w:szCs w:val="24"/>
              </w:rPr>
              <w:t>of CDMP, the contractor in coordination with the Environmental Officer of PPMU and the Environmental Cons</w:t>
            </w:r>
            <w:r w:rsidR="002D19CA" w:rsidRPr="00505350">
              <w:rPr>
                <w:sz w:val="24"/>
                <w:szCs w:val="24"/>
              </w:rPr>
              <w:t xml:space="preserve">ultant of the CES identify weak </w:t>
            </w:r>
            <w:r w:rsidR="00C15669" w:rsidRPr="00505350">
              <w:rPr>
                <w:sz w:val="24"/>
                <w:szCs w:val="24"/>
              </w:rPr>
              <w:t xml:space="preserve">structures that may be at risk and </w:t>
            </w:r>
            <w:r w:rsidRPr="00505350">
              <w:rPr>
                <w:sz w:val="24"/>
                <w:szCs w:val="24"/>
              </w:rPr>
              <w:t xml:space="preserve">determine appropriate mitigation </w:t>
            </w:r>
            <w:r w:rsidR="00C15669" w:rsidRPr="00505350">
              <w:rPr>
                <w:sz w:val="24"/>
                <w:szCs w:val="24"/>
              </w:rPr>
              <w:t xml:space="preserve">measures accordingly </w:t>
            </w:r>
          </w:p>
          <w:p w:rsidR="00C15669" w:rsidRPr="00505350" w:rsidRDefault="00823303"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 xml:space="preserve">Consider and </w:t>
            </w:r>
            <w:r w:rsidR="00C15669" w:rsidRPr="00505350">
              <w:rPr>
                <w:sz w:val="24"/>
                <w:szCs w:val="24"/>
              </w:rPr>
              <w:t>select</w:t>
            </w:r>
            <w:r w:rsidRPr="00505350">
              <w:rPr>
                <w:sz w:val="24"/>
                <w:szCs w:val="24"/>
              </w:rPr>
              <w:t xml:space="preserve"> appropriate d</w:t>
            </w:r>
            <w:r w:rsidR="00C15669" w:rsidRPr="00505350">
              <w:rPr>
                <w:sz w:val="24"/>
                <w:szCs w:val="24"/>
              </w:rPr>
              <w:t>redging method thatallow</w:t>
            </w:r>
            <w:r w:rsidR="00337D6E">
              <w:rPr>
                <w:sz w:val="24"/>
                <w:szCs w:val="24"/>
              </w:rPr>
              <w:t>s</w:t>
            </w:r>
            <w:r w:rsidR="00C15669" w:rsidRPr="00505350">
              <w:rPr>
                <w:sz w:val="24"/>
                <w:szCs w:val="24"/>
              </w:rPr>
              <w:t xml:space="preserve"> min</w:t>
            </w:r>
            <w:r w:rsidRPr="00505350">
              <w:rPr>
                <w:sz w:val="24"/>
                <w:szCs w:val="24"/>
              </w:rPr>
              <w:t xml:space="preserve">imising soil subsiding risks, for example </w:t>
            </w:r>
            <w:r w:rsidR="002D19CA" w:rsidRPr="00505350">
              <w:rPr>
                <w:sz w:val="24"/>
                <w:szCs w:val="24"/>
              </w:rPr>
              <w:t xml:space="preserve">carry out </w:t>
            </w:r>
            <w:r w:rsidR="00C15669" w:rsidRPr="00505350">
              <w:rPr>
                <w:sz w:val="24"/>
                <w:szCs w:val="24"/>
              </w:rPr>
              <w:t>s</w:t>
            </w:r>
            <w:r w:rsidR="002D19CA" w:rsidRPr="00505350">
              <w:rPr>
                <w:sz w:val="24"/>
                <w:szCs w:val="24"/>
              </w:rPr>
              <w:t xml:space="preserve">tepped </w:t>
            </w:r>
            <w:r w:rsidR="002D19CA" w:rsidRPr="00505350">
              <w:rPr>
                <w:sz w:val="24"/>
                <w:szCs w:val="24"/>
              </w:rPr>
              <w:lastRenderedPageBreak/>
              <w:t xml:space="preserve">excavation, </w:t>
            </w:r>
            <w:r w:rsidR="00C15669" w:rsidRPr="00505350">
              <w:rPr>
                <w:sz w:val="24"/>
                <w:szCs w:val="24"/>
              </w:rPr>
              <w:t xml:space="preserve">stabilise </w:t>
            </w:r>
            <w:r w:rsidR="002D19CA" w:rsidRPr="00505350">
              <w:rPr>
                <w:sz w:val="24"/>
                <w:szCs w:val="24"/>
              </w:rPr>
              <w:t xml:space="preserve">slops in parallel </w:t>
            </w:r>
            <w:r w:rsidR="00C15669" w:rsidRPr="00505350">
              <w:rPr>
                <w:sz w:val="24"/>
                <w:szCs w:val="24"/>
              </w:rPr>
              <w:t>to dredging</w:t>
            </w:r>
          </w:p>
          <w:p w:rsidR="007B152B" w:rsidRPr="00505350" w:rsidRDefault="00C15669"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Apply protective measures such as sheet piles at risky locations</w:t>
            </w:r>
            <w:r w:rsidR="00F55AB8" w:rsidRPr="00505350">
              <w:rPr>
                <w:sz w:val="24"/>
                <w:szCs w:val="24"/>
              </w:rPr>
              <w:tab/>
            </w:r>
            <w:r w:rsidRPr="00505350">
              <w:rPr>
                <w:sz w:val="24"/>
                <w:szCs w:val="24"/>
              </w:rPr>
              <w:tab/>
            </w:r>
            <w:r w:rsidRPr="00505350">
              <w:rPr>
                <w:sz w:val="24"/>
                <w:szCs w:val="24"/>
              </w:rPr>
              <w:tab/>
            </w:r>
          </w:p>
        </w:tc>
      </w:tr>
      <w:tr w:rsidR="007B152B" w:rsidRPr="00505350" w:rsidTr="00D70C86">
        <w:tc>
          <w:tcPr>
            <w:tcW w:w="4644" w:type="dxa"/>
          </w:tcPr>
          <w:p w:rsidR="00F55AB8" w:rsidRPr="00505350" w:rsidRDefault="00F55AB8" w:rsidP="00F55AB8">
            <w:pPr>
              <w:spacing w:before="40" w:after="40" w:line="240" w:lineRule="auto"/>
              <w:rPr>
                <w:i/>
                <w:sz w:val="24"/>
                <w:szCs w:val="24"/>
              </w:rPr>
            </w:pPr>
            <w:r w:rsidRPr="00505350">
              <w:rPr>
                <w:i/>
                <w:sz w:val="24"/>
                <w:szCs w:val="24"/>
              </w:rPr>
              <w:lastRenderedPageBreak/>
              <w:t>Water Quality Degradation</w:t>
            </w:r>
          </w:p>
          <w:p w:rsidR="007B152B" w:rsidRPr="00505350" w:rsidRDefault="00F55AB8" w:rsidP="00C5112A">
            <w:pPr>
              <w:pStyle w:val="ListParagraph"/>
              <w:numPr>
                <w:ilvl w:val="0"/>
                <w:numId w:val="93"/>
              </w:numPr>
              <w:spacing w:before="40" w:after="40" w:line="240" w:lineRule="auto"/>
              <w:ind w:left="230" w:hanging="187"/>
              <w:contextualSpacing w:val="0"/>
            </w:pPr>
            <w:r w:rsidRPr="00505350">
              <w:rPr>
                <w:sz w:val="24"/>
                <w:szCs w:val="24"/>
              </w:rPr>
              <w:t xml:space="preserve">Turbidity in water will be increased when the mud is disturbed; Water leaked from dredged material and </w:t>
            </w:r>
            <w:r w:rsidR="002D19CA" w:rsidRPr="00505350">
              <w:rPr>
                <w:sz w:val="24"/>
                <w:szCs w:val="24"/>
              </w:rPr>
              <w:t>surface</w:t>
            </w:r>
            <w:r w:rsidRPr="00505350">
              <w:rPr>
                <w:sz w:val="24"/>
                <w:szCs w:val="24"/>
              </w:rPr>
              <w:t xml:space="preserve"> runoff through disturbed ground also contains high solid contents. Muddy water entering irrigation canals will cause sedimentation. Aquatic life in the canal would also be affected by turbid water.</w:t>
            </w:r>
          </w:p>
        </w:tc>
        <w:tc>
          <w:tcPr>
            <w:tcW w:w="4824" w:type="dxa"/>
          </w:tcPr>
          <w:p w:rsidR="00F55AB8" w:rsidRPr="00505350" w:rsidRDefault="00F55AB8"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If dredging is carried out directly onto the water, dredge at intervals to allow suspended materials to resettle before continuing.</w:t>
            </w:r>
          </w:p>
          <w:p w:rsidR="007B152B" w:rsidRPr="00505350" w:rsidRDefault="00F55AB8" w:rsidP="00C5112A">
            <w:pPr>
              <w:pStyle w:val="ListParagraph"/>
              <w:numPr>
                <w:ilvl w:val="0"/>
                <w:numId w:val="93"/>
              </w:numPr>
              <w:spacing w:before="40" w:after="40" w:line="240" w:lineRule="auto"/>
              <w:ind w:left="230" w:hanging="187"/>
              <w:contextualSpacing w:val="0"/>
            </w:pPr>
            <w:r w:rsidRPr="00505350">
              <w:rPr>
                <w:sz w:val="24"/>
                <w:szCs w:val="24"/>
              </w:rPr>
              <w:t xml:space="preserve">Observe water </w:t>
            </w:r>
            <w:r w:rsidR="002D19CA" w:rsidRPr="00505350">
              <w:rPr>
                <w:sz w:val="24"/>
                <w:szCs w:val="24"/>
              </w:rPr>
              <w:t>color</w:t>
            </w:r>
            <w:r w:rsidRPr="00505350">
              <w:rPr>
                <w:sz w:val="24"/>
                <w:szCs w:val="24"/>
              </w:rPr>
              <w:t xml:space="preserve"> at 20 m upstream and stop dredging when water </w:t>
            </w:r>
            <w:r w:rsidR="002D19CA" w:rsidRPr="00505350">
              <w:rPr>
                <w:sz w:val="24"/>
                <w:szCs w:val="24"/>
              </w:rPr>
              <w:t>color</w:t>
            </w:r>
            <w:r w:rsidRPr="00505350">
              <w:rPr>
                <w:sz w:val="24"/>
                <w:szCs w:val="24"/>
              </w:rPr>
              <w:t xml:space="preserve"> there started to change</w:t>
            </w:r>
          </w:p>
        </w:tc>
      </w:tr>
      <w:tr w:rsidR="00C15669" w:rsidRPr="00505350" w:rsidTr="00D70C86">
        <w:tc>
          <w:tcPr>
            <w:tcW w:w="4644" w:type="dxa"/>
          </w:tcPr>
          <w:p w:rsidR="00C15669" w:rsidRPr="00505350" w:rsidRDefault="00F55AB8" w:rsidP="007B152B">
            <w:pPr>
              <w:spacing w:before="40" w:after="40" w:line="240" w:lineRule="auto"/>
              <w:rPr>
                <w:i/>
                <w:sz w:val="24"/>
                <w:szCs w:val="24"/>
              </w:rPr>
            </w:pPr>
            <w:r w:rsidRPr="00505350">
              <w:rPr>
                <w:i/>
                <w:sz w:val="24"/>
                <w:szCs w:val="24"/>
              </w:rPr>
              <w:t>Increased Safety risk for the Public</w:t>
            </w:r>
          </w:p>
          <w:p w:rsidR="00F55AB8" w:rsidRPr="00505350" w:rsidRDefault="00F55AB8" w:rsidP="007B152B">
            <w:pPr>
              <w:spacing w:before="40" w:after="40" w:line="240" w:lineRule="auto"/>
            </w:pPr>
          </w:p>
        </w:tc>
        <w:tc>
          <w:tcPr>
            <w:tcW w:w="4824" w:type="dxa"/>
          </w:tcPr>
          <w:p w:rsidR="00F55AB8" w:rsidRPr="00505350" w:rsidRDefault="00F55AB8"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Place stable barriers along the construction corridor boundary to separate the site with nearby structures</w:t>
            </w:r>
          </w:p>
          <w:p w:rsidR="00F55AB8" w:rsidRPr="00505350" w:rsidRDefault="00F55AB8"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Place warning signs and reflective barriers along the construction area, at dangerous locations and within sensitive receptors</w:t>
            </w:r>
          </w:p>
          <w:p w:rsidR="00C15669" w:rsidRPr="00505350" w:rsidRDefault="00F55AB8" w:rsidP="00C5112A">
            <w:pPr>
              <w:pStyle w:val="ListParagraph"/>
              <w:numPr>
                <w:ilvl w:val="0"/>
                <w:numId w:val="93"/>
              </w:numPr>
              <w:spacing w:before="40" w:after="40" w:line="240" w:lineRule="auto"/>
              <w:ind w:left="230" w:hanging="187"/>
              <w:contextualSpacing w:val="0"/>
            </w:pPr>
            <w:r w:rsidRPr="00505350">
              <w:rPr>
                <w:sz w:val="24"/>
                <w:szCs w:val="24"/>
              </w:rPr>
              <w:t>Ensure adequate lighting at</w:t>
            </w:r>
          </w:p>
        </w:tc>
      </w:tr>
      <w:tr w:rsidR="00C15669" w:rsidRPr="00505350" w:rsidTr="00D70C86">
        <w:tc>
          <w:tcPr>
            <w:tcW w:w="4644" w:type="dxa"/>
          </w:tcPr>
          <w:p w:rsidR="00F55AB8" w:rsidRPr="00505350" w:rsidRDefault="00F55AB8" w:rsidP="00F55AB8">
            <w:pPr>
              <w:spacing w:before="40" w:after="40" w:line="240" w:lineRule="auto"/>
              <w:rPr>
                <w:i/>
                <w:sz w:val="24"/>
                <w:szCs w:val="24"/>
              </w:rPr>
            </w:pPr>
            <w:r w:rsidRPr="00505350">
              <w:rPr>
                <w:i/>
                <w:sz w:val="24"/>
                <w:szCs w:val="24"/>
              </w:rPr>
              <w:t>Health and Safety risk to the workers</w:t>
            </w:r>
          </w:p>
          <w:p w:rsidR="00F55AB8" w:rsidRPr="00505350" w:rsidRDefault="00F55AB8"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The health of workers may be affected due to exposure to odour and other contaminants from sludge</w:t>
            </w:r>
          </w:p>
          <w:p w:rsidR="00C15669" w:rsidRPr="00505350" w:rsidRDefault="00F55AB8" w:rsidP="00C5112A">
            <w:pPr>
              <w:pStyle w:val="ListParagraph"/>
              <w:numPr>
                <w:ilvl w:val="0"/>
                <w:numId w:val="93"/>
              </w:numPr>
              <w:spacing w:before="40" w:after="40" w:line="240" w:lineRule="auto"/>
              <w:ind w:left="230" w:hanging="187"/>
              <w:contextualSpacing w:val="0"/>
            </w:pPr>
            <w:r w:rsidRPr="00505350">
              <w:rPr>
                <w:sz w:val="24"/>
                <w:szCs w:val="24"/>
              </w:rPr>
              <w:t>Risk of being drown</w:t>
            </w:r>
          </w:p>
        </w:tc>
        <w:tc>
          <w:tcPr>
            <w:tcW w:w="4824" w:type="dxa"/>
          </w:tcPr>
          <w:p w:rsidR="00F55AB8" w:rsidRPr="00505350" w:rsidRDefault="00F55AB8"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 xml:space="preserve">Within two weeks before dredging is started, the contractor will coordinate with </w:t>
            </w:r>
            <w:r w:rsidR="00337D6E">
              <w:rPr>
                <w:sz w:val="24"/>
                <w:szCs w:val="24"/>
              </w:rPr>
              <w:t xml:space="preserve">the </w:t>
            </w:r>
            <w:r w:rsidRPr="00505350">
              <w:rPr>
                <w:sz w:val="24"/>
                <w:szCs w:val="24"/>
              </w:rPr>
              <w:t xml:space="preserve">local authority to identify good swimmers or those who can dive in the locality, and hire at least one of them at each canal construction site deeper than 3 m and there are workers working on or near </w:t>
            </w:r>
            <w:r w:rsidR="00337D6E">
              <w:rPr>
                <w:sz w:val="24"/>
                <w:szCs w:val="24"/>
              </w:rPr>
              <w:t xml:space="preserve">the </w:t>
            </w:r>
            <w:r w:rsidRPr="00505350">
              <w:rPr>
                <w:sz w:val="24"/>
                <w:szCs w:val="24"/>
              </w:rPr>
              <w:t>water surface.</w:t>
            </w:r>
          </w:p>
          <w:p w:rsidR="00F55AB8" w:rsidRPr="00505350" w:rsidRDefault="00F55AB8"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Provide and enforce the workers to use masks.</w:t>
            </w:r>
          </w:p>
          <w:p w:rsidR="00C15669" w:rsidRPr="00505350" w:rsidRDefault="00F55AB8">
            <w:pPr>
              <w:pStyle w:val="ListParagraph"/>
              <w:numPr>
                <w:ilvl w:val="0"/>
                <w:numId w:val="93"/>
              </w:numPr>
              <w:spacing w:before="40" w:after="40" w:line="240" w:lineRule="auto"/>
              <w:ind w:left="230" w:hanging="187"/>
              <w:contextualSpacing w:val="0"/>
            </w:pPr>
            <w:r w:rsidRPr="00505350">
              <w:rPr>
                <w:sz w:val="24"/>
                <w:szCs w:val="24"/>
              </w:rPr>
              <w:t xml:space="preserve">If and when working in the water, protective cloths, rubber boots, gloves and hats must be </w:t>
            </w:r>
            <w:r w:rsidR="00337D6E" w:rsidRPr="00505350">
              <w:rPr>
                <w:sz w:val="24"/>
                <w:szCs w:val="24"/>
              </w:rPr>
              <w:t>wor</w:t>
            </w:r>
            <w:r w:rsidR="00337D6E">
              <w:rPr>
                <w:sz w:val="24"/>
                <w:szCs w:val="24"/>
              </w:rPr>
              <w:t>n</w:t>
            </w:r>
            <w:r w:rsidRPr="00505350">
              <w:rPr>
                <w:sz w:val="24"/>
                <w:szCs w:val="24"/>
              </w:rPr>
              <w:t>.</w:t>
            </w:r>
          </w:p>
        </w:tc>
      </w:tr>
      <w:tr w:rsidR="00C15669" w:rsidRPr="00505350" w:rsidTr="00D70C86">
        <w:tc>
          <w:tcPr>
            <w:tcW w:w="4644" w:type="dxa"/>
          </w:tcPr>
          <w:p w:rsidR="00C15669" w:rsidRPr="00505350" w:rsidRDefault="00F55AB8" w:rsidP="007B152B">
            <w:pPr>
              <w:spacing w:before="40" w:after="40" w:line="240" w:lineRule="auto"/>
            </w:pPr>
            <w:r w:rsidRPr="00505350">
              <w:rPr>
                <w:i/>
                <w:sz w:val="24"/>
                <w:szCs w:val="24"/>
              </w:rPr>
              <w:t>Others</w:t>
            </w:r>
          </w:p>
        </w:tc>
        <w:tc>
          <w:tcPr>
            <w:tcW w:w="4824" w:type="dxa"/>
          </w:tcPr>
          <w:p w:rsidR="00C15669" w:rsidRPr="00505350" w:rsidRDefault="00F55AB8" w:rsidP="00C5112A">
            <w:pPr>
              <w:pStyle w:val="ListParagraph"/>
              <w:numPr>
                <w:ilvl w:val="0"/>
                <w:numId w:val="93"/>
              </w:numPr>
              <w:spacing w:before="40" w:after="40" w:line="240" w:lineRule="auto"/>
              <w:ind w:left="230" w:hanging="187"/>
              <w:contextualSpacing w:val="0"/>
            </w:pPr>
            <w:r w:rsidRPr="00505350">
              <w:rPr>
                <w:sz w:val="24"/>
                <w:szCs w:val="24"/>
              </w:rPr>
              <w:t>Other relevant measures specified in ECOP or proposed by the contractors as necessary</w:t>
            </w:r>
          </w:p>
        </w:tc>
      </w:tr>
      <w:tr w:rsidR="006F0A6E" w:rsidRPr="00505350" w:rsidTr="00D67AD8">
        <w:tc>
          <w:tcPr>
            <w:tcW w:w="9468" w:type="dxa"/>
            <w:gridSpan w:val="2"/>
          </w:tcPr>
          <w:p w:rsidR="006F0A6E" w:rsidRPr="00505350" w:rsidRDefault="006F0A6E" w:rsidP="007B152B">
            <w:pPr>
              <w:spacing w:before="40" w:after="40" w:line="240" w:lineRule="auto"/>
            </w:pPr>
            <w:r w:rsidRPr="00505350">
              <w:rPr>
                <w:b/>
              </w:rPr>
              <w:t>MATERIAL LOADING AND TRANSPORTATION</w:t>
            </w:r>
          </w:p>
        </w:tc>
      </w:tr>
      <w:tr w:rsidR="00C15669" w:rsidRPr="00505350" w:rsidTr="00D70C86">
        <w:tc>
          <w:tcPr>
            <w:tcW w:w="4644" w:type="dxa"/>
          </w:tcPr>
          <w:p w:rsidR="00F55AB8" w:rsidRPr="00505350" w:rsidRDefault="00F55AB8" w:rsidP="008D565F">
            <w:pPr>
              <w:spacing w:before="40" w:after="40" w:line="240" w:lineRule="auto"/>
              <w:rPr>
                <w:i/>
                <w:sz w:val="24"/>
                <w:szCs w:val="24"/>
              </w:rPr>
            </w:pPr>
            <w:r w:rsidRPr="00505350">
              <w:rPr>
                <w:i/>
                <w:sz w:val="24"/>
                <w:szCs w:val="24"/>
              </w:rPr>
              <w:t>Dust and nuisance, traffic safety risks</w:t>
            </w:r>
          </w:p>
          <w:p w:rsidR="00C15669" w:rsidRPr="00505350" w:rsidRDefault="00F55AB8" w:rsidP="00C5112A">
            <w:pPr>
              <w:pStyle w:val="ListParagraph"/>
              <w:numPr>
                <w:ilvl w:val="0"/>
                <w:numId w:val="93"/>
              </w:numPr>
              <w:spacing w:before="40" w:after="40" w:line="240" w:lineRule="auto"/>
              <w:ind w:left="230" w:hanging="187"/>
              <w:contextualSpacing w:val="0"/>
            </w:pPr>
            <w:r w:rsidRPr="00505350">
              <w:rPr>
                <w:sz w:val="24"/>
                <w:szCs w:val="24"/>
              </w:rPr>
              <w:t>Dust or wet materials may be dropped along the transportation route</w:t>
            </w:r>
          </w:p>
        </w:tc>
        <w:tc>
          <w:tcPr>
            <w:tcW w:w="4824" w:type="dxa"/>
          </w:tcPr>
          <w:p w:rsidR="008D565F" w:rsidRPr="00505350" w:rsidRDefault="008D565F"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 xml:space="preserve">Use water-tight tank </w:t>
            </w:r>
            <w:r w:rsidR="002D19CA" w:rsidRPr="00505350">
              <w:rPr>
                <w:sz w:val="24"/>
                <w:szCs w:val="24"/>
              </w:rPr>
              <w:t>boats</w:t>
            </w:r>
            <w:r w:rsidRPr="00505350">
              <w:rPr>
                <w:sz w:val="24"/>
                <w:szCs w:val="24"/>
              </w:rPr>
              <w:t xml:space="preserve"> for transporting wet/dam materials</w:t>
            </w:r>
          </w:p>
          <w:p w:rsidR="008D565F" w:rsidRPr="00505350" w:rsidRDefault="008D565F"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Cover the materials tightly before leaving the construction site</w:t>
            </w:r>
          </w:p>
          <w:p w:rsidR="00C15669" w:rsidRPr="00505350" w:rsidRDefault="008D565F" w:rsidP="00C5112A">
            <w:pPr>
              <w:pStyle w:val="ListParagraph"/>
              <w:numPr>
                <w:ilvl w:val="0"/>
                <w:numId w:val="93"/>
              </w:numPr>
              <w:spacing w:before="40" w:after="40" w:line="240" w:lineRule="auto"/>
              <w:ind w:left="230" w:hanging="187"/>
              <w:contextualSpacing w:val="0"/>
            </w:pPr>
            <w:r w:rsidRPr="00505350">
              <w:rPr>
                <w:sz w:val="24"/>
                <w:szCs w:val="24"/>
              </w:rPr>
              <w:t>Do no overload material on the trucks</w:t>
            </w:r>
          </w:p>
        </w:tc>
      </w:tr>
      <w:tr w:rsidR="006F0A6E" w:rsidRPr="00505350" w:rsidTr="00D67AD8">
        <w:tc>
          <w:tcPr>
            <w:tcW w:w="9468" w:type="dxa"/>
            <w:gridSpan w:val="2"/>
          </w:tcPr>
          <w:p w:rsidR="006F0A6E" w:rsidRPr="00505350" w:rsidRDefault="006F0A6E" w:rsidP="007B152B">
            <w:pPr>
              <w:spacing w:before="40" w:after="40" w:line="240" w:lineRule="auto"/>
              <w:rPr>
                <w:b/>
              </w:rPr>
            </w:pPr>
            <w:r w:rsidRPr="00505350">
              <w:rPr>
                <w:b/>
              </w:rPr>
              <w:t>AT FINAL DISPOSAL SITE</w:t>
            </w:r>
          </w:p>
        </w:tc>
      </w:tr>
      <w:tr w:rsidR="008D565F" w:rsidRPr="00505350" w:rsidTr="00D70C86">
        <w:tc>
          <w:tcPr>
            <w:tcW w:w="4644" w:type="dxa"/>
          </w:tcPr>
          <w:p w:rsidR="008D565F" w:rsidRPr="00505350" w:rsidRDefault="008D565F" w:rsidP="008D565F">
            <w:pPr>
              <w:spacing w:before="40" w:after="40" w:line="240" w:lineRule="auto"/>
              <w:rPr>
                <w:i/>
                <w:sz w:val="24"/>
                <w:szCs w:val="24"/>
              </w:rPr>
            </w:pPr>
            <w:r w:rsidRPr="00505350">
              <w:rPr>
                <w:i/>
                <w:sz w:val="24"/>
                <w:szCs w:val="24"/>
              </w:rPr>
              <w:t>Landslide and soil subsiding risks at final disposal site</w:t>
            </w:r>
          </w:p>
          <w:p w:rsidR="008D565F" w:rsidRPr="00505350" w:rsidRDefault="008D565F" w:rsidP="008D565F">
            <w:pPr>
              <w:spacing w:before="40" w:after="40" w:line="240" w:lineRule="auto"/>
            </w:pPr>
            <w:r w:rsidRPr="00505350">
              <w:rPr>
                <w:sz w:val="24"/>
                <w:szCs w:val="24"/>
              </w:rPr>
              <w:t>Landslide and subsiding risk may happen on slopes created at the final disposal site of dredged materials if the slopes created are too high, steep or unstable</w:t>
            </w:r>
          </w:p>
        </w:tc>
        <w:tc>
          <w:tcPr>
            <w:tcW w:w="4824" w:type="dxa"/>
          </w:tcPr>
          <w:p w:rsidR="008D565F" w:rsidRPr="00505350" w:rsidRDefault="008D565F"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Level the materials after being disposed off</w:t>
            </w:r>
          </w:p>
          <w:p w:rsidR="008D565F" w:rsidRPr="00505350" w:rsidRDefault="008D565F"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Slopes of the dumps will not be steeper than</w:t>
            </w:r>
            <w:r w:rsidR="00950876" w:rsidRPr="00505350">
              <w:rPr>
                <w:sz w:val="24"/>
                <w:szCs w:val="24"/>
              </w:rPr>
              <w:t xml:space="preserve"> </w:t>
            </w:r>
            <w:r w:rsidRPr="00505350">
              <w:rPr>
                <w:sz w:val="24"/>
                <w:szCs w:val="24"/>
              </w:rPr>
              <w:t>45</w:t>
            </w:r>
            <w:r w:rsidRPr="00505350">
              <w:rPr>
                <w:sz w:val="24"/>
                <w:szCs w:val="24"/>
                <w:vertAlign w:val="superscript"/>
              </w:rPr>
              <w:t>o</w:t>
            </w:r>
          </w:p>
          <w:p w:rsidR="008D565F" w:rsidRPr="00505350" w:rsidRDefault="008D565F"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 xml:space="preserve">Build/create the </w:t>
            </w:r>
            <w:r w:rsidR="00950876" w:rsidRPr="00505350">
              <w:rPr>
                <w:sz w:val="24"/>
                <w:szCs w:val="24"/>
              </w:rPr>
              <w:t>embankment</w:t>
            </w:r>
            <w:r w:rsidRPr="00505350">
              <w:rPr>
                <w:sz w:val="24"/>
                <w:szCs w:val="24"/>
              </w:rPr>
              <w:t>s to protect slopes</w:t>
            </w:r>
          </w:p>
          <w:p w:rsidR="008D565F" w:rsidRPr="00505350" w:rsidRDefault="008D565F" w:rsidP="00C5112A">
            <w:pPr>
              <w:pStyle w:val="ListParagraph"/>
              <w:numPr>
                <w:ilvl w:val="0"/>
                <w:numId w:val="93"/>
              </w:numPr>
              <w:spacing w:before="40" w:after="40" w:line="240" w:lineRule="auto"/>
              <w:ind w:left="230" w:hanging="187"/>
              <w:contextualSpacing w:val="0"/>
            </w:pPr>
            <w:r w:rsidRPr="00505350">
              <w:rPr>
                <w:sz w:val="24"/>
                <w:szCs w:val="24"/>
              </w:rPr>
              <w:t>Create and maintain drainage at the foot of each dump higher than 2 m</w:t>
            </w:r>
          </w:p>
        </w:tc>
      </w:tr>
      <w:tr w:rsidR="00F55AB8" w:rsidRPr="00505350" w:rsidTr="00D70C86">
        <w:tc>
          <w:tcPr>
            <w:tcW w:w="4644" w:type="dxa"/>
          </w:tcPr>
          <w:p w:rsidR="00F55AB8" w:rsidRPr="00505350" w:rsidRDefault="008D565F" w:rsidP="00D70C86">
            <w:pPr>
              <w:spacing w:before="40" w:after="40" w:line="240" w:lineRule="auto"/>
              <w:rPr>
                <w:i/>
                <w:sz w:val="24"/>
                <w:szCs w:val="24"/>
              </w:rPr>
            </w:pPr>
            <w:r w:rsidRPr="00505350">
              <w:rPr>
                <w:i/>
                <w:sz w:val="24"/>
                <w:szCs w:val="24"/>
              </w:rPr>
              <w:lastRenderedPageBreak/>
              <w:t>Soil and Water Quality Pollution</w:t>
            </w:r>
          </w:p>
          <w:p w:rsidR="00D70C86" w:rsidRPr="00505350" w:rsidRDefault="00D70C86"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The disposal of acid sulfate soil affect</w:t>
            </w:r>
            <w:r w:rsidR="00950876" w:rsidRPr="00505350">
              <w:rPr>
                <w:sz w:val="24"/>
                <w:szCs w:val="24"/>
              </w:rPr>
              <w:t>s</w:t>
            </w:r>
            <w:r w:rsidRPr="00505350">
              <w:rPr>
                <w:sz w:val="24"/>
                <w:szCs w:val="24"/>
              </w:rPr>
              <w:t xml:space="preserve"> the existing soil quality</w:t>
            </w:r>
          </w:p>
          <w:p w:rsidR="00D70C86" w:rsidRPr="00505350" w:rsidRDefault="00D70C86"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No risks of subsidence and landslide for residential areas around this area</w:t>
            </w:r>
          </w:p>
          <w:p w:rsidR="00D70C86" w:rsidRPr="00505350" w:rsidRDefault="00D70C86"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No impacts on river water quality</w:t>
            </w:r>
          </w:p>
          <w:p w:rsidR="00D70C86" w:rsidRPr="00505350" w:rsidRDefault="00D70C86" w:rsidP="007B152B">
            <w:pPr>
              <w:spacing w:before="40" w:after="40" w:line="240" w:lineRule="auto"/>
            </w:pPr>
          </w:p>
        </w:tc>
        <w:tc>
          <w:tcPr>
            <w:tcW w:w="4824" w:type="dxa"/>
          </w:tcPr>
          <w:p w:rsidR="00F55AB8" w:rsidRPr="00505350" w:rsidRDefault="00D70C86" w:rsidP="00D70C86">
            <w:pPr>
              <w:spacing w:before="40" w:after="40" w:line="240" w:lineRule="auto"/>
              <w:rPr>
                <w:sz w:val="24"/>
                <w:szCs w:val="24"/>
              </w:rPr>
            </w:pPr>
            <w:r w:rsidRPr="00505350">
              <w:rPr>
                <w:sz w:val="24"/>
                <w:szCs w:val="24"/>
              </w:rPr>
              <w:t>Apply measures that ensure rainwater onto the acid sulfate materials is not mix with the surface runoff from the surrounding to overflow uncontrolled at the site; rainwater will be infiltrated onto the ground on-site. This can be done by the following mitigation measures:</w:t>
            </w:r>
          </w:p>
          <w:p w:rsidR="00D70C86" w:rsidRPr="00505350" w:rsidRDefault="00D70C86"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Build drainage ditches surrounding the designated disposal area</w:t>
            </w:r>
          </w:p>
          <w:p w:rsidR="00D70C86" w:rsidRPr="00505350" w:rsidRDefault="00D70C86" w:rsidP="00C5112A">
            <w:pPr>
              <w:pStyle w:val="ListParagraph"/>
              <w:numPr>
                <w:ilvl w:val="0"/>
                <w:numId w:val="93"/>
              </w:numPr>
              <w:spacing w:before="40" w:after="40" w:line="240" w:lineRule="auto"/>
              <w:ind w:left="230" w:hanging="187"/>
              <w:contextualSpacing w:val="0"/>
              <w:rPr>
                <w:sz w:val="24"/>
                <w:szCs w:val="24"/>
              </w:rPr>
            </w:pPr>
            <w:r w:rsidRPr="00505350">
              <w:rPr>
                <w:sz w:val="24"/>
                <w:szCs w:val="24"/>
              </w:rPr>
              <w:t>Use impermeable materials to cover the walls surrounding the materials to isolate it with the surrounding</w:t>
            </w:r>
          </w:p>
          <w:p w:rsidR="00D70C86" w:rsidRPr="00505350" w:rsidRDefault="00D70C86" w:rsidP="00C5112A">
            <w:pPr>
              <w:pStyle w:val="ListParagraph"/>
              <w:numPr>
                <w:ilvl w:val="0"/>
                <w:numId w:val="93"/>
              </w:numPr>
              <w:spacing w:before="40" w:after="40" w:line="240" w:lineRule="auto"/>
              <w:ind w:left="230" w:hanging="187"/>
              <w:contextualSpacing w:val="0"/>
            </w:pPr>
            <w:r w:rsidRPr="00505350">
              <w:rPr>
                <w:sz w:val="24"/>
                <w:szCs w:val="24"/>
              </w:rPr>
              <w:t>Other measures proposed by the contractors to meet pollution control targets</w:t>
            </w:r>
          </w:p>
        </w:tc>
      </w:tr>
    </w:tbl>
    <w:p w:rsidR="00CF1546" w:rsidRPr="00505350" w:rsidRDefault="00D70C86" w:rsidP="00990E87">
      <w:pPr>
        <w:pStyle w:val="ListParagraph"/>
        <w:numPr>
          <w:ilvl w:val="3"/>
          <w:numId w:val="53"/>
        </w:numPr>
        <w:tabs>
          <w:tab w:val="clear" w:pos="2880"/>
          <w:tab w:val="num" w:pos="360"/>
        </w:tabs>
        <w:ind w:left="360"/>
        <w:contextualSpacing w:val="0"/>
        <w:rPr>
          <w:b/>
          <w:sz w:val="24"/>
          <w:szCs w:val="24"/>
        </w:rPr>
      </w:pPr>
      <w:r w:rsidRPr="00505350">
        <w:rPr>
          <w:rFonts w:ascii="TimesNewRomanPS-BoldMT" w:hAnsi="TimesNewRomanPS-BoldMT"/>
          <w:b/>
          <w:bCs/>
          <w:color w:val="000000"/>
          <w:sz w:val="24"/>
          <w:szCs w:val="24"/>
        </w:rPr>
        <w:t>Specific Guidance for Dredging</w:t>
      </w:r>
    </w:p>
    <w:p w:rsidR="00D70C86" w:rsidRPr="00505350" w:rsidRDefault="00D70C86" w:rsidP="00C5112A">
      <w:pPr>
        <w:pStyle w:val="ListParagraph"/>
        <w:numPr>
          <w:ilvl w:val="0"/>
          <w:numId w:val="92"/>
        </w:numPr>
        <w:ind w:left="374" w:right="43" w:hanging="187"/>
        <w:contextualSpacing w:val="0"/>
        <w:rPr>
          <w:rFonts w:ascii="TimesNewRomanPS-BoldMT" w:hAnsi="TimesNewRomanPS-BoldMT"/>
          <w:bCs/>
          <w:color w:val="000000"/>
          <w:sz w:val="24"/>
          <w:szCs w:val="24"/>
        </w:rPr>
      </w:pPr>
      <w:r w:rsidRPr="00505350">
        <w:rPr>
          <w:rFonts w:ascii="TimesNewRomanPS-BoldMT" w:hAnsi="TimesNewRomanPS-BoldMT"/>
          <w:bCs/>
          <w:color w:val="000000"/>
          <w:sz w:val="24"/>
          <w:szCs w:val="24"/>
        </w:rPr>
        <w:t>Identifying the available land for disposing the dredged materials. The plan should also identify the possible lands to be appropriated for the disposal of dredged materials. Public land, land for construction of rural roads, public works, private land, etc. may be used, with an agreement with the project affected households. It should also meet local plans for land use.</w:t>
      </w:r>
    </w:p>
    <w:p w:rsidR="00D70C86" w:rsidRPr="00505350" w:rsidRDefault="00D70C86" w:rsidP="00C5112A">
      <w:pPr>
        <w:pStyle w:val="ListParagraph"/>
        <w:numPr>
          <w:ilvl w:val="0"/>
          <w:numId w:val="92"/>
        </w:numPr>
        <w:ind w:left="374" w:right="43" w:hanging="187"/>
        <w:contextualSpacing w:val="0"/>
        <w:rPr>
          <w:rFonts w:ascii="TimesNewRomanPS-BoldMT" w:hAnsi="TimesNewRomanPS-BoldMT"/>
          <w:bCs/>
          <w:color w:val="000000"/>
          <w:sz w:val="24"/>
          <w:szCs w:val="24"/>
        </w:rPr>
      </w:pPr>
      <w:r w:rsidRPr="00505350">
        <w:rPr>
          <w:rFonts w:ascii="TimesNewRomanPS-BoldMT" w:hAnsi="TimesNewRomanPS-BoldMT"/>
          <w:bCs/>
          <w:color w:val="000000"/>
          <w:sz w:val="24"/>
          <w:szCs w:val="24"/>
        </w:rPr>
        <w:t xml:space="preserve">Preparing for a transportation plan. In case, the dredge disposal area is far away from the dredged sites, the DMP shall set out a transportation plan including: (a) methods of transportation (pipeline, barges, hopper barges) and uploading to the disposal area. If trucks are used, indicate proposed route of the transport from the dredged site to the disposal area, (b) time of operation, (c) type of </w:t>
      </w:r>
      <w:r w:rsidR="00950876" w:rsidRPr="00505350">
        <w:rPr>
          <w:rFonts w:ascii="TimesNewRomanPS-BoldMT" w:hAnsi="TimesNewRomanPS-BoldMT"/>
          <w:bCs/>
          <w:color w:val="000000"/>
          <w:sz w:val="24"/>
          <w:szCs w:val="24"/>
        </w:rPr>
        <w:t>transportation means</w:t>
      </w:r>
      <w:r w:rsidRPr="00505350">
        <w:rPr>
          <w:rFonts w:ascii="TimesNewRomanPS-BoldMT" w:hAnsi="TimesNewRomanPS-BoldMT"/>
          <w:bCs/>
          <w:color w:val="000000"/>
          <w:sz w:val="24"/>
          <w:szCs w:val="24"/>
        </w:rPr>
        <w:t xml:space="preserve"> and proposed measures to reduce the leakage of the dredged materials from the transport trucks, (d) contractors’ responsibilities for cleaning the roads and carry out remedial works if necessary, and (e) a communication plan for the nearby communities including contact number for possible complaints.</w:t>
      </w:r>
    </w:p>
    <w:p w:rsidR="00D70C86" w:rsidRPr="00505350" w:rsidRDefault="00D70C86" w:rsidP="00C5112A">
      <w:pPr>
        <w:pStyle w:val="ListParagraph"/>
        <w:numPr>
          <w:ilvl w:val="0"/>
          <w:numId w:val="92"/>
        </w:numPr>
        <w:ind w:left="374" w:right="43" w:hanging="187"/>
        <w:contextualSpacing w:val="0"/>
        <w:rPr>
          <w:rFonts w:ascii="TimesNewRomanPS-BoldMT" w:hAnsi="TimesNewRomanPS-BoldMT"/>
          <w:bCs/>
          <w:color w:val="000000"/>
          <w:sz w:val="24"/>
          <w:szCs w:val="24"/>
        </w:rPr>
      </w:pPr>
      <w:r w:rsidRPr="00505350">
        <w:rPr>
          <w:rFonts w:ascii="TimesNewRomanPS-BoldMT" w:hAnsi="TimesNewRomanPS-BoldMT"/>
          <w:bCs/>
          <w:color w:val="000000"/>
          <w:sz w:val="24"/>
          <w:szCs w:val="24"/>
        </w:rPr>
        <w:t>Plan for managing the disposal areas including (a) plan for reducing the drainage; (b) construction of the perimeter dykes (c) construction of sub-containment area, if applicable; (d) planned thickness of the dredged materials (typically less than 1.5 meters); (e) any measures to protect groundwater and soils (e.g., installation of PVC membrane).</w:t>
      </w:r>
    </w:p>
    <w:p w:rsidR="00D70C86" w:rsidRPr="00505350" w:rsidRDefault="00D70C86" w:rsidP="00C5112A">
      <w:pPr>
        <w:pStyle w:val="ListParagraph"/>
        <w:numPr>
          <w:ilvl w:val="0"/>
          <w:numId w:val="92"/>
        </w:numPr>
        <w:ind w:left="374" w:right="43" w:hanging="187"/>
        <w:contextualSpacing w:val="0"/>
        <w:rPr>
          <w:rFonts w:ascii="TimesNewRomanPS-BoldMT" w:hAnsi="TimesNewRomanPS-BoldMT"/>
          <w:bCs/>
          <w:color w:val="000000"/>
          <w:sz w:val="24"/>
          <w:szCs w:val="24"/>
        </w:rPr>
      </w:pPr>
      <w:r w:rsidRPr="00505350">
        <w:rPr>
          <w:rFonts w:ascii="TimesNewRomanPS-BoldMT" w:hAnsi="TimesNewRomanPS-BoldMT"/>
          <w:bCs/>
          <w:color w:val="000000"/>
          <w:sz w:val="24"/>
          <w:szCs w:val="24"/>
        </w:rPr>
        <w:t>Designing the Draining for Disposal lands. As the dredged materials are in the state of mud at first and soil particles are suspended for 24 to 48 hours. All drainage water from disposal land shall be driven to the drains and discharged back to the river. In order to limit the negative impacts of mud (produced by dredging) on the environment as well as the water quality of the canals, the dredged sediment will be transported to a containing area which is appropriately located and properly design with an adequate size. The dredged spoil will be pumped to the disposal land and then overflow to a settlement pond, where turbidity and total suspended solids are settled. After some time, effluent is returned to the river. A typical design of the dike around each disposal may be as follows: Height: 2m, Footing width: 5 m, and Surface width: 1m. The plan should set out a basic layout.</w:t>
      </w:r>
    </w:p>
    <w:p w:rsidR="00D70C86" w:rsidRPr="00505350" w:rsidRDefault="00D70C86" w:rsidP="00C5112A">
      <w:pPr>
        <w:pStyle w:val="ListParagraph"/>
        <w:numPr>
          <w:ilvl w:val="0"/>
          <w:numId w:val="92"/>
        </w:numPr>
        <w:ind w:left="374" w:right="43" w:hanging="187"/>
        <w:contextualSpacing w:val="0"/>
        <w:rPr>
          <w:rFonts w:ascii="TimesNewRomanPS-BoldMT" w:hAnsi="TimesNewRomanPS-BoldMT"/>
          <w:bCs/>
          <w:color w:val="000000"/>
          <w:sz w:val="24"/>
          <w:szCs w:val="24"/>
        </w:rPr>
      </w:pPr>
      <w:r w:rsidRPr="00505350">
        <w:rPr>
          <w:rFonts w:ascii="TimesNewRomanPS-BoldMT" w:hAnsi="TimesNewRomanPS-BoldMT"/>
          <w:bCs/>
          <w:color w:val="000000"/>
          <w:sz w:val="24"/>
          <w:szCs w:val="24"/>
        </w:rPr>
        <w:t xml:space="preserve">Monitoring the Disposed Dredged Materials. A plan for monitoring the dredged materials as well as </w:t>
      </w:r>
      <w:r w:rsidR="00337D6E">
        <w:rPr>
          <w:rFonts w:ascii="TimesNewRomanPS-BoldMT" w:hAnsi="TimesNewRomanPS-BoldMT"/>
          <w:bCs/>
          <w:color w:val="000000"/>
          <w:sz w:val="24"/>
          <w:szCs w:val="24"/>
        </w:rPr>
        <w:t xml:space="preserve">the </w:t>
      </w:r>
      <w:r w:rsidRPr="00505350">
        <w:rPr>
          <w:rFonts w:ascii="TimesNewRomanPS-BoldMT" w:hAnsi="TimesNewRomanPS-BoldMT"/>
          <w:bCs/>
          <w:color w:val="000000"/>
          <w:sz w:val="24"/>
          <w:szCs w:val="24"/>
        </w:rPr>
        <w:t xml:space="preserve">water quality of effluent would be required. As stated before, intensive </w:t>
      </w:r>
      <w:r w:rsidRPr="00505350">
        <w:rPr>
          <w:rFonts w:ascii="TimesNewRomanPS-BoldMT" w:hAnsi="TimesNewRomanPS-BoldMT"/>
          <w:bCs/>
          <w:color w:val="000000"/>
          <w:sz w:val="24"/>
          <w:szCs w:val="24"/>
        </w:rPr>
        <w:lastRenderedPageBreak/>
        <w:t xml:space="preserve">monitoring would be required if the dredged materials </w:t>
      </w:r>
      <w:r w:rsidR="00823303" w:rsidRPr="00505350">
        <w:rPr>
          <w:rFonts w:ascii="TimesNewRomanPS-BoldMT" w:hAnsi="TimesNewRomanPS-BoldMT"/>
          <w:bCs/>
          <w:color w:val="000000"/>
          <w:sz w:val="24"/>
          <w:szCs w:val="24"/>
        </w:rPr>
        <w:t>contain</w:t>
      </w:r>
      <w:r w:rsidR="00337D6E">
        <w:rPr>
          <w:rFonts w:ascii="TimesNewRomanPS-BoldMT" w:hAnsi="TimesNewRomanPS-BoldMT"/>
          <w:bCs/>
          <w:color w:val="000000"/>
          <w:sz w:val="24"/>
          <w:szCs w:val="24"/>
        </w:rPr>
        <w:t xml:space="preserve"> a </w:t>
      </w:r>
      <w:r w:rsidRPr="00505350">
        <w:rPr>
          <w:rFonts w:ascii="TimesNewRomanPS-BoldMT" w:hAnsi="TimesNewRomanPS-BoldMT"/>
          <w:bCs/>
          <w:color w:val="000000"/>
          <w:sz w:val="24"/>
          <w:szCs w:val="24"/>
        </w:rPr>
        <w:t>higher content of the heavy metals and other harmful materials than the national thresholds.</w:t>
      </w:r>
    </w:p>
    <w:p w:rsidR="00D70C86" w:rsidRPr="00505350" w:rsidRDefault="00D70C86" w:rsidP="00C5112A">
      <w:pPr>
        <w:pStyle w:val="ListParagraph"/>
        <w:numPr>
          <w:ilvl w:val="0"/>
          <w:numId w:val="92"/>
        </w:numPr>
        <w:ind w:left="374" w:right="43" w:hanging="187"/>
        <w:contextualSpacing w:val="0"/>
        <w:rPr>
          <w:rFonts w:ascii="TimesNewRomanPS-BoldMT" w:hAnsi="TimesNewRomanPS-BoldMT"/>
          <w:bCs/>
          <w:color w:val="000000"/>
          <w:sz w:val="24"/>
          <w:szCs w:val="24"/>
        </w:rPr>
      </w:pPr>
      <w:r w:rsidRPr="00505350">
        <w:rPr>
          <w:rFonts w:ascii="TimesNewRomanPS-BoldMT" w:hAnsi="TimesNewRomanPS-BoldMT"/>
          <w:bCs/>
          <w:color w:val="000000"/>
          <w:sz w:val="24"/>
          <w:szCs w:val="24"/>
        </w:rPr>
        <w:t>In order to mitigate the issue of turbidity during dredging operation, the DMP shall set out dredging equipment and/or techniques suitable to the particular site. On laying dredging machines on a barge, contractors can use a proper mud–stopping net for enclosing the dredging site and keeping back mud on land, not to let it goes back to the canal. If the disposal site for dredge materials is located far away from the dredger, a suction dredger should be used to transfer all the mud and soil in water to the disposal sites. The length of dredging sections should be limited less than 1 km and the dredging should be done one by one.</w:t>
      </w:r>
    </w:p>
    <w:p w:rsidR="00D70C86" w:rsidRPr="00505350" w:rsidRDefault="00D70C86" w:rsidP="00C5112A">
      <w:pPr>
        <w:pStyle w:val="ListParagraph"/>
        <w:numPr>
          <w:ilvl w:val="0"/>
          <w:numId w:val="92"/>
        </w:numPr>
        <w:ind w:left="374" w:right="43" w:hanging="187"/>
        <w:contextualSpacing w:val="0"/>
        <w:rPr>
          <w:rFonts w:ascii="TimesNewRomanPS-BoldMT" w:hAnsi="TimesNewRomanPS-BoldMT"/>
          <w:bCs/>
          <w:color w:val="000000"/>
          <w:sz w:val="24"/>
          <w:szCs w:val="24"/>
        </w:rPr>
      </w:pPr>
      <w:r w:rsidRPr="00505350">
        <w:rPr>
          <w:rFonts w:ascii="TimesNewRomanPS-BoldMT" w:hAnsi="TimesNewRomanPS-BoldMT"/>
          <w:bCs/>
          <w:color w:val="000000"/>
          <w:sz w:val="24"/>
          <w:szCs w:val="24"/>
        </w:rPr>
        <w:t>As for t</w:t>
      </w:r>
      <w:r w:rsidR="002D19CA" w:rsidRPr="00505350">
        <w:rPr>
          <w:rFonts w:ascii="TimesNewRomanPS-BoldMT" w:hAnsi="TimesNewRomanPS-BoldMT"/>
          <w:bCs/>
          <w:color w:val="000000"/>
          <w:sz w:val="24"/>
          <w:szCs w:val="24"/>
        </w:rPr>
        <w:t>he sections with acid sulfate soil or potential acid sulf</w:t>
      </w:r>
      <w:r w:rsidRPr="00505350">
        <w:rPr>
          <w:rFonts w:ascii="TimesNewRomanPS-BoldMT" w:hAnsi="TimesNewRomanPS-BoldMT"/>
          <w:bCs/>
          <w:color w:val="000000"/>
          <w:sz w:val="24"/>
          <w:szCs w:val="24"/>
        </w:rPr>
        <w:t>ate soil, the following measures should be considered: dredging should be carried out in the rainy season when more fresh water could be avail</w:t>
      </w:r>
      <w:r w:rsidR="006407CB" w:rsidRPr="00505350">
        <w:rPr>
          <w:rFonts w:ascii="TimesNewRomanPS-BoldMT" w:hAnsi="TimesNewRomanPS-BoldMT"/>
          <w:bCs/>
          <w:color w:val="000000"/>
          <w:sz w:val="24"/>
          <w:szCs w:val="24"/>
        </w:rPr>
        <w:t>able for diluting acidic water; t</w:t>
      </w:r>
      <w:r w:rsidRPr="00505350">
        <w:rPr>
          <w:rFonts w:ascii="TimesNewRomanPS-BoldMT" w:hAnsi="TimesNewRomanPS-BoldMT"/>
          <w:bCs/>
          <w:color w:val="000000"/>
          <w:sz w:val="24"/>
          <w:szCs w:val="24"/>
        </w:rPr>
        <w:t>reating acidic water in the disposal areas before returning effluent to the canals; and proper locate and design of the disposal area not to affect the nearby agricultural land.</w:t>
      </w:r>
    </w:p>
    <w:p w:rsidR="00E50DEC" w:rsidRPr="00505350" w:rsidRDefault="00D70C86" w:rsidP="00C5112A">
      <w:pPr>
        <w:pStyle w:val="ListParagraph"/>
        <w:numPr>
          <w:ilvl w:val="0"/>
          <w:numId w:val="92"/>
        </w:numPr>
        <w:ind w:left="374" w:right="43" w:hanging="187"/>
        <w:contextualSpacing w:val="0"/>
      </w:pPr>
      <w:r w:rsidRPr="00505350">
        <w:rPr>
          <w:rFonts w:ascii="TimesNewRomanPS-BoldMT" w:hAnsi="TimesNewRomanPS-BoldMT"/>
          <w:bCs/>
          <w:color w:val="000000"/>
          <w:sz w:val="24"/>
          <w:szCs w:val="24"/>
        </w:rPr>
        <w:t>At the completion of the contract, carry out an assessment on dredged materials, and determine the use of the dredged materials for activities such as (a) co</w:t>
      </w:r>
      <w:r w:rsidR="00E77087" w:rsidRPr="00505350">
        <w:rPr>
          <w:rFonts w:ascii="TimesNewRomanPS-BoldMT" w:hAnsi="TimesNewRomanPS-BoldMT"/>
          <w:bCs/>
          <w:color w:val="000000"/>
          <w:sz w:val="24"/>
          <w:szCs w:val="24"/>
        </w:rPr>
        <w:t>nstruction (roads and embankment</w:t>
      </w:r>
      <w:r w:rsidRPr="00505350">
        <w:rPr>
          <w:rFonts w:ascii="TimesNewRomanPS-BoldMT" w:hAnsi="TimesNewRomanPS-BoldMT"/>
          <w:bCs/>
          <w:color w:val="000000"/>
          <w:sz w:val="24"/>
          <w:szCs w:val="24"/>
        </w:rPr>
        <w:t>s)</w:t>
      </w:r>
      <w:r w:rsidR="006407CB" w:rsidRPr="00505350">
        <w:rPr>
          <w:rFonts w:ascii="TimesNewRomanPS-BoldMT" w:hAnsi="TimesNewRomanPS-BoldMT"/>
          <w:bCs/>
          <w:color w:val="000000"/>
          <w:sz w:val="24"/>
          <w:szCs w:val="24"/>
        </w:rPr>
        <w:t>;</w:t>
      </w:r>
      <w:r w:rsidRPr="00505350">
        <w:rPr>
          <w:rFonts w:ascii="TimesNewRomanPS-BoldMT" w:hAnsi="TimesNewRomanPS-BoldMT"/>
          <w:bCs/>
          <w:color w:val="000000"/>
          <w:sz w:val="24"/>
          <w:szCs w:val="24"/>
        </w:rPr>
        <w:t xml:space="preserve"> (b) basis for individual houses</w:t>
      </w:r>
      <w:r w:rsidR="006407CB" w:rsidRPr="00505350">
        <w:rPr>
          <w:rFonts w:ascii="TimesNewRomanPS-BoldMT" w:hAnsi="TimesNewRomanPS-BoldMT"/>
          <w:bCs/>
          <w:color w:val="000000"/>
          <w:sz w:val="24"/>
          <w:szCs w:val="24"/>
        </w:rPr>
        <w:t>;</w:t>
      </w:r>
      <w:r w:rsidRPr="00505350">
        <w:rPr>
          <w:rFonts w:ascii="TimesNewRomanPS-BoldMT" w:hAnsi="TimesNewRomanPS-BoldMT"/>
          <w:bCs/>
          <w:color w:val="000000"/>
          <w:sz w:val="24"/>
          <w:szCs w:val="24"/>
        </w:rPr>
        <w:t xml:space="preserve"> and (c) gardening</w:t>
      </w:r>
      <w:r w:rsidR="006407CB" w:rsidRPr="00505350">
        <w:rPr>
          <w:rFonts w:ascii="TimesNewRomanPS-BoldMT" w:hAnsi="TimesNewRomanPS-BoldMT"/>
          <w:bCs/>
          <w:color w:val="000000"/>
          <w:sz w:val="24"/>
          <w:szCs w:val="24"/>
        </w:rPr>
        <w:t>.</w:t>
      </w:r>
    </w:p>
    <w:p w:rsidR="00823303" w:rsidRPr="00505350" w:rsidRDefault="00823303">
      <w:pPr>
        <w:spacing w:line="288" w:lineRule="auto"/>
      </w:pPr>
      <w:r w:rsidRPr="00505350">
        <w:br w:type="page"/>
      </w:r>
    </w:p>
    <w:p w:rsidR="00823303" w:rsidRPr="00505350" w:rsidRDefault="00823303" w:rsidP="00823303">
      <w:pPr>
        <w:numPr>
          <w:ilvl w:val="0"/>
          <w:numId w:val="2"/>
        </w:numPr>
        <w:tabs>
          <w:tab w:val="left" w:pos="1985"/>
        </w:tabs>
        <w:spacing w:before="480" w:after="240"/>
        <w:ind w:left="1985" w:hanging="1985"/>
        <w:outlineLvl w:val="0"/>
        <w:rPr>
          <w:rFonts w:cs="Times New Roman"/>
          <w:b/>
          <w:kern w:val="32"/>
          <w:szCs w:val="24"/>
          <w:lang w:eastAsia="ja-JP"/>
        </w:rPr>
      </w:pPr>
      <w:bookmarkStart w:id="1124" w:name="_Toc1916059"/>
      <w:bookmarkStart w:id="1125" w:name="_Toc2435306"/>
      <w:r w:rsidRPr="00505350">
        <w:rPr>
          <w:rFonts w:cs="Times New Roman"/>
          <w:b/>
          <w:kern w:val="32"/>
          <w:szCs w:val="24"/>
          <w:lang w:eastAsia="ja-JP"/>
        </w:rPr>
        <w:lastRenderedPageBreak/>
        <w:t>TERMS OF REFERENCE FOR CONSTRUCTION SUPERVISION CONSULTANT (CSC)</w:t>
      </w:r>
      <w:bookmarkEnd w:id="1124"/>
      <w:bookmarkEnd w:id="1125"/>
    </w:p>
    <w:p w:rsidR="00823303" w:rsidRPr="00505350" w:rsidRDefault="00823303" w:rsidP="00823303">
      <w:pPr>
        <w:pStyle w:val="ListParagraph"/>
        <w:numPr>
          <w:ilvl w:val="6"/>
          <w:numId w:val="53"/>
        </w:numPr>
        <w:tabs>
          <w:tab w:val="clear" w:pos="5040"/>
          <w:tab w:val="num" w:pos="360"/>
        </w:tabs>
        <w:ind w:left="360"/>
        <w:rPr>
          <w:b/>
          <w:sz w:val="24"/>
        </w:rPr>
      </w:pPr>
      <w:r w:rsidRPr="00505350">
        <w:rPr>
          <w:b/>
          <w:sz w:val="24"/>
        </w:rPr>
        <w:t xml:space="preserve">General </w:t>
      </w:r>
    </w:p>
    <w:p w:rsidR="00823303" w:rsidRPr="00505350" w:rsidRDefault="00823303" w:rsidP="00823303">
      <w:pPr>
        <w:rPr>
          <w:sz w:val="24"/>
        </w:rPr>
      </w:pPr>
      <w:r w:rsidRPr="00505350">
        <w:rPr>
          <w:sz w:val="24"/>
        </w:rPr>
        <w:t xml:space="preserve">In order to prevent harm and nuisances on local communities, and to minimize the impacts on the environment during the construction of the civil works under the ICRSL project, Environmental Code of Practices (ECOPs) and subproject ESIA have been prepared and should be adhered to the Contractors and his employees. </w:t>
      </w:r>
    </w:p>
    <w:p w:rsidR="00823303" w:rsidRPr="00505350" w:rsidRDefault="00823303" w:rsidP="00823303">
      <w:pPr>
        <w:rPr>
          <w:sz w:val="24"/>
        </w:rPr>
      </w:pPr>
      <w:r w:rsidRPr="00505350">
        <w:rPr>
          <w:sz w:val="24"/>
        </w:rPr>
        <w:t>The Constructi</w:t>
      </w:r>
      <w:r w:rsidR="009B2DF7" w:rsidRPr="00505350">
        <w:rPr>
          <w:sz w:val="24"/>
        </w:rPr>
        <w:t>on Supervision Consultant (CSC)</w:t>
      </w:r>
      <w:r w:rsidRPr="00505350">
        <w:rPr>
          <w:sz w:val="24"/>
        </w:rPr>
        <w:t xml:space="preserve"> is to provide professional technical services (“the Services”) to help ensure effective implementation of the ECOP and subproject ESMP. </w:t>
      </w:r>
    </w:p>
    <w:p w:rsidR="00823303" w:rsidRPr="00505350" w:rsidRDefault="00823303" w:rsidP="00823303">
      <w:pPr>
        <w:pStyle w:val="ListParagraph"/>
        <w:numPr>
          <w:ilvl w:val="6"/>
          <w:numId w:val="53"/>
        </w:numPr>
        <w:tabs>
          <w:tab w:val="clear" w:pos="5040"/>
          <w:tab w:val="num" w:pos="360"/>
        </w:tabs>
        <w:ind w:left="360"/>
        <w:rPr>
          <w:b/>
          <w:sz w:val="24"/>
        </w:rPr>
      </w:pPr>
      <w:r w:rsidRPr="00505350">
        <w:rPr>
          <w:b/>
          <w:sz w:val="24"/>
        </w:rPr>
        <w:t>Scope of Services</w:t>
      </w:r>
    </w:p>
    <w:p w:rsidR="00823303" w:rsidRPr="00505350" w:rsidRDefault="00823303" w:rsidP="00823303">
      <w:pPr>
        <w:rPr>
          <w:sz w:val="24"/>
        </w:rPr>
      </w:pPr>
      <w:r w:rsidRPr="00505350">
        <w:rPr>
          <w:sz w:val="24"/>
        </w:rPr>
        <w:t xml:space="preserve">The general services to be provided by the CSC are to inspect, monitor the construction activities to ensure that mitigation measures adopted in the ECOPs/ESMP are properly implemented and that the negative environmental impacts of the project are minimized.  </w:t>
      </w:r>
    </w:p>
    <w:p w:rsidR="00823303" w:rsidRPr="00505350" w:rsidRDefault="00823303" w:rsidP="00823303">
      <w:pPr>
        <w:rPr>
          <w:sz w:val="24"/>
        </w:rPr>
      </w:pPr>
      <w:r w:rsidRPr="00505350">
        <w:rPr>
          <w:sz w:val="24"/>
        </w:rPr>
        <w:t xml:space="preserve">On behalf of the PPMU, the CSC will conduct the following tasks: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Conduct regular site inspections;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Review the status of implementation of environmental protection measures against the EMP and contract documents;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Review the effectiveness of environmental mitigation measures and project environmental performance;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As needed, review the environmental acceptability of the construction methodology (both temporary and permanent works), relevant design plans and submissions. Where necessary, the CSC shall seek and recommend the least environmental impact alternative in consultation with the designer, the Contractor(s), and PPMU;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Verify the investigation results of any non-compliance of the environmental quality performance and the effectiveness of corrective measures; and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Provide regular feedback audit results to the contractor’s Chief Engineer according to the ECOP and site-specific mitigation measures;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Instruct the Contractor(s) to take remedial actions within a specified timeframe, and carry out additional monitoring, if required, according to the contractual requirements and procedures in the event of non-compliances or complaints;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Instruct the Contractor(s) to take actions to reduce impacts and follow the required EMP procedures in case of non-compliance / discrepancies identified;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Instruct the Contractor(s) to stop activities which generate adverse impacts, and/or when the Contractor(s) fails to implement the ESMP requirements / remedial actions.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sz w:val="24"/>
        </w:rPr>
      </w:pPr>
      <w:r w:rsidRPr="00505350">
        <w:rPr>
          <w:rStyle w:val="tlid-translation"/>
          <w:sz w:val="24"/>
        </w:rPr>
        <w:t xml:space="preserve">For contracts that Site Environmental Management Plan (SEMP) </w:t>
      </w:r>
      <w:r w:rsidR="00337D6E">
        <w:rPr>
          <w:rStyle w:val="tlid-translation"/>
          <w:sz w:val="24"/>
        </w:rPr>
        <w:t>is</w:t>
      </w:r>
      <w:r w:rsidR="00337D6E" w:rsidRPr="00505350">
        <w:rPr>
          <w:rStyle w:val="tlid-translation"/>
          <w:sz w:val="24"/>
        </w:rPr>
        <w:t xml:space="preserve"> </w:t>
      </w:r>
      <w:r w:rsidRPr="00505350">
        <w:rPr>
          <w:rStyle w:val="tlid-translation"/>
          <w:sz w:val="24"/>
        </w:rPr>
        <w:t xml:space="preserve">required, the CSC shall provide the final review and recommend </w:t>
      </w:r>
      <w:r w:rsidR="00337D6E">
        <w:rPr>
          <w:rStyle w:val="tlid-translation"/>
          <w:sz w:val="24"/>
        </w:rPr>
        <w:t xml:space="preserve">a </w:t>
      </w:r>
      <w:r w:rsidRPr="00505350">
        <w:rPr>
          <w:rStyle w:val="tlid-translation"/>
          <w:sz w:val="24"/>
        </w:rPr>
        <w:t>clearance of all Site Environmental plans which may affect the environment. These include, but are not limited to dredging areas,</w:t>
      </w:r>
      <w:r w:rsidRPr="00505350">
        <w:rPr>
          <w:sz w:val="24"/>
        </w:rPr>
        <w:t xml:space="preserve"> borrow pits and disposal sites, worker’s camp plans. The CSC will review and approve the SEMP presented by the Contractors. Where these plans are found not to comply with the ESMP, ESIA or RAP, the CSC shall work with the PPMU and Contractor to establish suitable measures or remediation.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sz w:val="24"/>
        </w:rPr>
        <w:t xml:space="preserve">Addressing Complaints: Complaints will be received by the Contractor’s Site Office from local </w:t>
      </w:r>
      <w:r w:rsidRPr="00505350">
        <w:rPr>
          <w:rStyle w:val="tlid-translation"/>
          <w:sz w:val="24"/>
        </w:rPr>
        <w:t xml:space="preserve">residents with regard to environmental infractions such as noise, dust, traffic safety, </w:t>
      </w:r>
      <w:r w:rsidRPr="00505350">
        <w:rPr>
          <w:rStyle w:val="tlid-translation"/>
          <w:sz w:val="24"/>
        </w:rPr>
        <w:lastRenderedPageBreak/>
        <w:t xml:space="preserve">etc. The Contractor’s Chief Engineer or his deputy, and the CSC shall be responsible for processing, addressing or reaching solutions for complaints brought to them. The CSC shall be provided with a copy of these complaints and shall confirm that they are properly addressed by the Contractors in the same manner as incidents identified during site inspections.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Certification for Monthly Payments: The CSC shall confirm the monthly payments for environmentally related activities implemented by the Contractor.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r w:rsidRPr="00505350">
        <w:rPr>
          <w:rStyle w:val="tlid-translation"/>
          <w:sz w:val="24"/>
        </w:rPr>
        <w:t xml:space="preserve">Reporting: the CSC shall prepare the following written reports: </w:t>
      </w:r>
    </w:p>
    <w:p w:rsidR="00823303" w:rsidRPr="00505350" w:rsidRDefault="00823303" w:rsidP="00823303">
      <w:pPr>
        <w:pStyle w:val="ListParagraph"/>
        <w:numPr>
          <w:ilvl w:val="0"/>
          <w:numId w:val="137"/>
        </w:numPr>
        <w:ind w:left="547" w:hanging="187"/>
        <w:contextualSpacing w:val="0"/>
        <w:rPr>
          <w:sz w:val="24"/>
        </w:rPr>
      </w:pPr>
      <w:r w:rsidRPr="00505350">
        <w:rPr>
          <w:sz w:val="24"/>
        </w:rPr>
        <w:t xml:space="preserve">Bi-weekly report of non-compliance issues </w:t>
      </w:r>
    </w:p>
    <w:p w:rsidR="00823303" w:rsidRPr="00505350" w:rsidRDefault="00823303" w:rsidP="00823303">
      <w:pPr>
        <w:pStyle w:val="ListParagraph"/>
        <w:numPr>
          <w:ilvl w:val="0"/>
          <w:numId w:val="137"/>
        </w:numPr>
        <w:ind w:left="547" w:hanging="187"/>
        <w:contextualSpacing w:val="0"/>
        <w:rPr>
          <w:sz w:val="24"/>
        </w:rPr>
      </w:pPr>
      <w:r w:rsidRPr="00505350">
        <w:rPr>
          <w:sz w:val="24"/>
        </w:rPr>
        <w:t xml:space="preserve">Summary monthly report covering key issues and findings from reviewing and supervision activities </w:t>
      </w:r>
    </w:p>
    <w:p w:rsidR="00823303" w:rsidRPr="00505350" w:rsidRDefault="00823303" w:rsidP="00823303">
      <w:pPr>
        <w:rPr>
          <w:sz w:val="24"/>
        </w:rPr>
      </w:pPr>
      <w:r w:rsidRPr="00505350">
        <w:rPr>
          <w:sz w:val="24"/>
        </w:rPr>
        <w:t>At the end of the project, the CSC shall prepare a final report summarizing the key findings from their work, the number of infringements, resolutions, etc. as well as advice and guidance for how such assignments should be conducted in the future.</w:t>
      </w:r>
    </w:p>
    <w:p w:rsidR="00823303" w:rsidRPr="00505350" w:rsidRDefault="00823303" w:rsidP="00823303"/>
    <w:p w:rsidR="00823303" w:rsidRPr="00505350" w:rsidRDefault="00823303" w:rsidP="00823303">
      <w:pPr>
        <w:spacing w:line="288" w:lineRule="auto"/>
        <w:rPr>
          <w:rFonts w:cs="Times New Roman"/>
          <w:b/>
          <w:kern w:val="32"/>
          <w:szCs w:val="24"/>
          <w:lang w:eastAsia="ja-JP"/>
        </w:rPr>
      </w:pPr>
      <w:r w:rsidRPr="00505350">
        <w:rPr>
          <w:rFonts w:cs="Times New Roman"/>
          <w:b/>
          <w:kern w:val="32"/>
          <w:szCs w:val="24"/>
          <w:lang w:eastAsia="ja-JP"/>
        </w:rPr>
        <w:br w:type="page"/>
      </w:r>
    </w:p>
    <w:p w:rsidR="00823303" w:rsidRPr="00505350" w:rsidRDefault="00823303" w:rsidP="00823303">
      <w:pPr>
        <w:numPr>
          <w:ilvl w:val="0"/>
          <w:numId w:val="2"/>
        </w:numPr>
        <w:tabs>
          <w:tab w:val="left" w:pos="1985"/>
        </w:tabs>
        <w:spacing w:before="480" w:after="240"/>
        <w:ind w:left="1985" w:hanging="1985"/>
        <w:outlineLvl w:val="0"/>
        <w:rPr>
          <w:rFonts w:cs="Times New Roman"/>
          <w:b/>
          <w:kern w:val="32"/>
          <w:szCs w:val="24"/>
          <w:lang w:eastAsia="ja-JP"/>
        </w:rPr>
      </w:pPr>
      <w:bookmarkStart w:id="1126" w:name="_Toc1916060"/>
      <w:bookmarkStart w:id="1127" w:name="_Toc2435307"/>
      <w:r w:rsidRPr="00505350">
        <w:rPr>
          <w:rFonts w:cs="Times New Roman"/>
          <w:b/>
          <w:kern w:val="32"/>
          <w:szCs w:val="24"/>
          <w:lang w:eastAsia="ja-JP"/>
        </w:rPr>
        <w:lastRenderedPageBreak/>
        <w:t>TERMS OF REFERENCE FOR INDEPENDENT ENVIRONMENTAL MONITORING CONSULTANT</w:t>
      </w:r>
      <w:bookmarkEnd w:id="1126"/>
      <w:bookmarkEnd w:id="1127"/>
    </w:p>
    <w:p w:rsidR="00823303" w:rsidRPr="00505350" w:rsidRDefault="00823303" w:rsidP="00823303">
      <w:pPr>
        <w:pStyle w:val="ListParagraph"/>
        <w:numPr>
          <w:ilvl w:val="0"/>
          <w:numId w:val="138"/>
        </w:numPr>
        <w:ind w:left="360"/>
        <w:rPr>
          <w:b/>
          <w:sz w:val="24"/>
        </w:rPr>
      </w:pPr>
      <w:r w:rsidRPr="00505350">
        <w:rPr>
          <w:b/>
          <w:sz w:val="24"/>
        </w:rPr>
        <w:t xml:space="preserve">General </w:t>
      </w:r>
    </w:p>
    <w:p w:rsidR="00823303" w:rsidRPr="00505350" w:rsidRDefault="00823303" w:rsidP="00823303">
      <w:pPr>
        <w:rPr>
          <w:sz w:val="24"/>
        </w:rPr>
      </w:pPr>
      <w:r w:rsidRPr="00505350">
        <w:rPr>
          <w:sz w:val="24"/>
        </w:rPr>
        <w:t xml:space="preserve">The independent environmental monitoring consultant (IEMC) is to provide professional technical services (“the Services”) to monitor the compliance of subproject’s activities based on provisions given in the approved environmental and social management plan for the subproject. </w:t>
      </w:r>
    </w:p>
    <w:p w:rsidR="00823303" w:rsidRPr="00505350" w:rsidRDefault="00823303" w:rsidP="00823303">
      <w:pPr>
        <w:pStyle w:val="ListParagraph"/>
        <w:numPr>
          <w:ilvl w:val="0"/>
          <w:numId w:val="138"/>
        </w:numPr>
        <w:ind w:left="360"/>
        <w:rPr>
          <w:b/>
          <w:sz w:val="24"/>
        </w:rPr>
      </w:pPr>
      <w:r w:rsidRPr="00505350">
        <w:rPr>
          <w:b/>
          <w:sz w:val="24"/>
        </w:rPr>
        <w:t>Scope of service</w:t>
      </w:r>
    </w:p>
    <w:p w:rsidR="00823303" w:rsidRPr="00505350" w:rsidRDefault="00823303" w:rsidP="00823303">
      <w:pPr>
        <w:rPr>
          <w:sz w:val="24"/>
        </w:rPr>
      </w:pPr>
      <w:r w:rsidRPr="00505350">
        <w:rPr>
          <w:sz w:val="24"/>
        </w:rPr>
        <w:t>The major objective of consultant service is to implement monitoring for social, environmental management activities of the subproject. Of which, the consultant will monitor the compliance of subproject’s activities based on provisions given in the approved environmental and social management plan for the subproject.</w:t>
      </w:r>
    </w:p>
    <w:p w:rsidR="00823303" w:rsidRPr="00505350" w:rsidRDefault="00823303" w:rsidP="00823303">
      <w:pPr>
        <w:rPr>
          <w:sz w:val="24"/>
        </w:rPr>
      </w:pPr>
      <w:r w:rsidRPr="00505350">
        <w:rPr>
          <w:sz w:val="24"/>
        </w:rPr>
        <w:t>Monitoring the implementation of environmental and social management plan (ESMP) is to ensure that all civil contractors implement fully the social and environmental mitigation measures identified in the environmental and social impact assessment (ESIA) report for the subproject and ensure that all impacts of subproject on natural environment, social – economic, community are minimized; the environment will be recovered after finishing the subproject. The unavoidable impacts on infrastructures, income and people’s daily life will be compensated satisfyingly. Details as follow:</w:t>
      </w:r>
    </w:p>
    <w:p w:rsidR="00823303" w:rsidRPr="00505350" w:rsidRDefault="00823303" w:rsidP="00823303">
      <w:pPr>
        <w:pStyle w:val="ListParagraph"/>
        <w:numPr>
          <w:ilvl w:val="0"/>
          <w:numId w:val="136"/>
        </w:numPr>
        <w:shd w:val="clear" w:color="auto" w:fill="FFFFFF"/>
        <w:tabs>
          <w:tab w:val="left" w:pos="284"/>
        </w:tabs>
        <w:spacing w:line="240" w:lineRule="auto"/>
        <w:ind w:left="288" w:hanging="144"/>
        <w:contextualSpacing w:val="0"/>
        <w:rPr>
          <w:rStyle w:val="tlid-translation"/>
          <w:sz w:val="24"/>
        </w:rPr>
      </w:pPr>
      <w:bookmarkStart w:id="1128" w:name="_Toc488509430"/>
      <w:bookmarkStart w:id="1129" w:name="_Toc484078879"/>
      <w:bookmarkStart w:id="1130" w:name="_Toc484177078"/>
      <w:r w:rsidRPr="00505350">
        <w:rPr>
          <w:rStyle w:val="tlid-translation"/>
          <w:sz w:val="24"/>
        </w:rPr>
        <w:t>Task 1: Support PPMU in preparing information dissemination at construction sites, bidding documents and joining negotiation for civil work contracts during subproj</w:t>
      </w:r>
      <w:r w:rsidR="009B2DF7" w:rsidRPr="00505350">
        <w:rPr>
          <w:rStyle w:val="tlid-translation"/>
          <w:sz w:val="24"/>
        </w:rPr>
        <w:t xml:space="preserve">ect </w:t>
      </w:r>
      <w:r w:rsidRPr="00505350">
        <w:rPr>
          <w:rStyle w:val="tlid-translation"/>
          <w:sz w:val="24"/>
        </w:rPr>
        <w:t>implementation</w:t>
      </w:r>
      <w:bookmarkEnd w:id="1128"/>
      <w:r w:rsidRPr="00505350">
        <w:rPr>
          <w:rStyle w:val="tlid-translation"/>
          <w:sz w:val="24"/>
        </w:rPr>
        <w:t xml:space="preserve">: </w:t>
      </w:r>
    </w:p>
    <w:bookmarkEnd w:id="1129"/>
    <w:bookmarkEnd w:id="1130"/>
    <w:p w:rsidR="00823303" w:rsidRPr="00505350" w:rsidRDefault="00823303" w:rsidP="00823303">
      <w:pPr>
        <w:pStyle w:val="ListParagraph"/>
        <w:numPr>
          <w:ilvl w:val="0"/>
          <w:numId w:val="137"/>
        </w:numPr>
        <w:ind w:left="547" w:hanging="187"/>
        <w:contextualSpacing w:val="0"/>
        <w:rPr>
          <w:sz w:val="24"/>
        </w:rPr>
      </w:pPr>
      <w:r w:rsidRPr="00505350">
        <w:rPr>
          <w:sz w:val="24"/>
        </w:rPr>
        <w:t xml:space="preserve">Assist PPMU to prepare necessary contents for </w:t>
      </w:r>
      <w:r w:rsidR="00337D6E">
        <w:rPr>
          <w:sz w:val="24"/>
        </w:rPr>
        <w:t xml:space="preserve">the </w:t>
      </w:r>
      <w:r w:rsidRPr="00505350">
        <w:rPr>
          <w:sz w:val="24"/>
        </w:rPr>
        <w:t>dissemination of environmental safeguards (ESs) documents during</w:t>
      </w:r>
      <w:r w:rsidR="00337D6E">
        <w:rPr>
          <w:sz w:val="24"/>
        </w:rPr>
        <w:t xml:space="preserve">the </w:t>
      </w:r>
      <w:r w:rsidRPr="00505350">
        <w:rPr>
          <w:sz w:val="24"/>
        </w:rPr>
        <w:t>implementation of subproject;</w:t>
      </w:r>
    </w:p>
    <w:p w:rsidR="00823303" w:rsidRPr="00505350" w:rsidRDefault="00823303" w:rsidP="00823303">
      <w:pPr>
        <w:pStyle w:val="ListParagraph"/>
        <w:numPr>
          <w:ilvl w:val="0"/>
          <w:numId w:val="137"/>
        </w:numPr>
        <w:ind w:left="547" w:hanging="187"/>
        <w:contextualSpacing w:val="0"/>
        <w:rPr>
          <w:sz w:val="24"/>
        </w:rPr>
      </w:pPr>
      <w:r w:rsidRPr="00505350">
        <w:rPr>
          <w:sz w:val="24"/>
        </w:rPr>
        <w:t>Assist PPMU to incorporate environmental terms into Bidding Documents;</w:t>
      </w:r>
    </w:p>
    <w:p w:rsidR="00823303" w:rsidRPr="00505350" w:rsidRDefault="00823303" w:rsidP="00823303">
      <w:pPr>
        <w:pStyle w:val="ListParagraph"/>
        <w:numPr>
          <w:ilvl w:val="0"/>
          <w:numId w:val="137"/>
        </w:numPr>
        <w:ind w:left="547" w:hanging="187"/>
        <w:contextualSpacing w:val="0"/>
        <w:rPr>
          <w:sz w:val="24"/>
        </w:rPr>
      </w:pPr>
      <w:r w:rsidRPr="00505350">
        <w:rPr>
          <w:sz w:val="24"/>
        </w:rPr>
        <w:t>Assist PPMU during negotiation of civil work contracts to ensure compliance of environmental safeguard measures during sub-project implementation.</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bookmarkStart w:id="1131" w:name="_Toc488509431"/>
      <w:bookmarkStart w:id="1132" w:name="_Toc484078880"/>
      <w:bookmarkStart w:id="1133" w:name="_Toc484177079"/>
      <w:r w:rsidRPr="00505350">
        <w:rPr>
          <w:rStyle w:val="tlid-translation"/>
          <w:sz w:val="24"/>
        </w:rPr>
        <w:t>Task 2: Provide guidance to civil work contractors in preparation of Site Environmental Management Plan (SEMP), review SEMPs prepared by contractors before their submission to PPMU for approval</w:t>
      </w:r>
      <w:bookmarkEnd w:id="1131"/>
      <w:bookmarkEnd w:id="1132"/>
      <w:bookmarkEnd w:id="1133"/>
      <w:r w:rsidRPr="00505350">
        <w:rPr>
          <w:rStyle w:val="tlid-translation"/>
          <w:sz w:val="24"/>
        </w:rPr>
        <w:t xml:space="preserve">. According to requirements of approved environmental and social management framework (ESMF), civil work contractors must prepare a detailed plan for implementation of environmental terms in the signed contracts, Environmental Codes of Practice (ECOP) and contractor obligations stated in ESMP. EMC shall provide guidance to contractors in preparation of such plans, and review before their submission to PPMU for approval. During its periodical or regular supervision, EMC will evaluate compliance of civil work contractors in Site Environmental Management Plan (SEMP) implementation and recommend necessary remedial actions to PPMU. The monitoring plan will be based on the impacts and mitigation measures identified. The EMC will prepare a checklist to monitor the implementation of the mitigation plan for the construction phase and develop specific recommendations for implementation and control of environmental issues in the operation phase. </w:t>
      </w:r>
      <w:bookmarkStart w:id="1134" w:name="_Toc459723323"/>
      <w:r w:rsidRPr="00505350">
        <w:rPr>
          <w:rStyle w:val="tlid-translation"/>
          <w:sz w:val="24"/>
        </w:rPr>
        <w:t xml:space="preserve">In addition, the consultant will develop recommendations for environmental monitor and control during operation phase after finishing the project and transferring the subproject works to the subproject operator. </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bookmarkStart w:id="1135" w:name="_Toc488509432"/>
      <w:bookmarkStart w:id="1136" w:name="_Toc484078881"/>
      <w:bookmarkStart w:id="1137" w:name="_Toc484177080"/>
      <w:bookmarkEnd w:id="1134"/>
      <w:r w:rsidRPr="00505350">
        <w:rPr>
          <w:rStyle w:val="tlid-translation"/>
          <w:sz w:val="24"/>
        </w:rPr>
        <w:t xml:space="preserve">Task 3:  Prepare a form for environmental safeguards compliance monitoring, guide CSC on how to fill in such form which shall be incorporated in reports to PPMU and, upon their </w:t>
      </w:r>
      <w:r w:rsidRPr="00505350">
        <w:rPr>
          <w:rStyle w:val="tlid-translation"/>
          <w:sz w:val="24"/>
        </w:rPr>
        <w:lastRenderedPageBreak/>
        <w:t>request, be provided to CPO/ IEMC managed by CPO</w:t>
      </w:r>
      <w:bookmarkEnd w:id="1135"/>
      <w:bookmarkEnd w:id="1136"/>
      <w:bookmarkEnd w:id="1137"/>
      <w:r w:rsidRPr="00505350">
        <w:rPr>
          <w:rStyle w:val="tlid-translation"/>
          <w:sz w:val="24"/>
        </w:rPr>
        <w:t>. According to ESMF, daily monitoring of safeguard compliance is assigned to CSC</w:t>
      </w:r>
      <w:r w:rsidR="00337D6E">
        <w:rPr>
          <w:rStyle w:val="tlid-translation"/>
          <w:sz w:val="24"/>
        </w:rPr>
        <w:t>, therefore,</w:t>
      </w:r>
      <w:r w:rsidRPr="00505350">
        <w:rPr>
          <w:rStyle w:val="tlid-translation"/>
          <w:sz w:val="24"/>
        </w:rPr>
        <w:t xml:space="preserve"> EMC should prepare a form for monitoring compliance with ESMP/ECOP, SEMP and guide CSC on how to fill in such form. </w:t>
      </w:r>
      <w:r w:rsidR="00337D6E">
        <w:rPr>
          <w:rStyle w:val="tlid-translation"/>
          <w:sz w:val="24"/>
        </w:rPr>
        <w:t>The i</w:t>
      </w:r>
      <w:r w:rsidR="00337D6E" w:rsidRPr="00505350">
        <w:rPr>
          <w:rStyle w:val="tlid-translation"/>
          <w:sz w:val="24"/>
        </w:rPr>
        <w:t xml:space="preserve">nformation </w:t>
      </w:r>
      <w:r w:rsidRPr="00505350">
        <w:rPr>
          <w:rStyle w:val="tlid-translation"/>
          <w:sz w:val="24"/>
        </w:rPr>
        <w:t>recorded in this manner must be reported to PPMU on a monthly basis and be kept by documentation for independent monitoring by IEMC, internal monitoring by CPO/ CPMU and Supervision Missions by WB.</w:t>
      </w:r>
    </w:p>
    <w:p w:rsidR="00823303" w:rsidRPr="00505350" w:rsidRDefault="00823303" w:rsidP="00823303">
      <w:pPr>
        <w:pStyle w:val="ListParagraph"/>
        <w:numPr>
          <w:ilvl w:val="0"/>
          <w:numId w:val="136"/>
        </w:numPr>
        <w:shd w:val="clear" w:color="auto" w:fill="FFFFFF"/>
        <w:tabs>
          <w:tab w:val="left" w:pos="284"/>
        </w:tabs>
        <w:spacing w:line="240" w:lineRule="auto"/>
        <w:ind w:left="284" w:hanging="142"/>
        <w:contextualSpacing w:val="0"/>
        <w:rPr>
          <w:rStyle w:val="tlid-translation"/>
          <w:sz w:val="24"/>
        </w:rPr>
      </w:pPr>
      <w:bookmarkStart w:id="1138" w:name="_Toc488509433"/>
      <w:bookmarkStart w:id="1139" w:name="_Toc484078882"/>
      <w:bookmarkStart w:id="1140" w:name="_Toc484177081"/>
      <w:r w:rsidRPr="00505350">
        <w:rPr>
          <w:rStyle w:val="tlid-translation"/>
          <w:sz w:val="24"/>
        </w:rPr>
        <w:t>Task 4: Support PPMU in preparation of periodical environmental safeguard compliance and monitoring report for submission to CPO, WB/CPO</w:t>
      </w:r>
      <w:bookmarkEnd w:id="1138"/>
      <w:bookmarkEnd w:id="1139"/>
      <w:bookmarkEnd w:id="1140"/>
      <w:r w:rsidRPr="00505350">
        <w:rPr>
          <w:rStyle w:val="tlid-translation"/>
          <w:sz w:val="24"/>
        </w:rPr>
        <w:t>. Four (04) times a years, EMC shall conduct periodical monitoring on contractor’s compliance with ESMP/ECOP and SEMP to: (i) evaluate compliance of terms on environmental safeguards stated in civil work contracts; (ii) review safeguards compliance monitoring forms filled by CSC; (iii) monitor environmental quality based on necessary samples and parameters stated in ESIA/ESMP and assess patterns of environmental quality during sub-project implementation, environmental impacts of ongoing subproject activities and effectiveness of mitigation measures; (iv) recommend suitable mitigation measures against adverse impacts of subproject activities and necessary revisions of subproject activities to avoid any long-term, negative impacts on the environment.</w:t>
      </w:r>
    </w:p>
    <w:p w:rsidR="00823303" w:rsidRPr="00823303" w:rsidRDefault="00823303" w:rsidP="00823303">
      <w:pPr>
        <w:tabs>
          <w:tab w:val="left" w:pos="284"/>
        </w:tabs>
        <w:rPr>
          <w:rStyle w:val="tlid-translation"/>
          <w:sz w:val="24"/>
        </w:rPr>
      </w:pPr>
      <w:r w:rsidRPr="00505350">
        <w:rPr>
          <w:rStyle w:val="tlid-translation"/>
          <w:sz w:val="24"/>
        </w:rPr>
        <w:t xml:space="preserve">On such basis, the consultant will assist PPMU in preparation of quarterly reports on safeguards compliance at subproject level and patterns of environmental quality during subproject implementation, </w:t>
      </w:r>
      <w:r w:rsidR="009B2DF7" w:rsidRPr="00505350">
        <w:rPr>
          <w:rStyle w:val="tlid-translation"/>
          <w:sz w:val="24"/>
        </w:rPr>
        <w:t>which shall be submitted to CPO</w:t>
      </w:r>
      <w:r w:rsidRPr="00505350">
        <w:rPr>
          <w:rStyle w:val="tlid-translation"/>
          <w:sz w:val="24"/>
        </w:rPr>
        <w:t>; assist PPMU in reporting to CPO/ WB during supervision missions by WB.</w:t>
      </w:r>
    </w:p>
    <w:p w:rsidR="00823303" w:rsidRPr="00823303" w:rsidRDefault="00823303" w:rsidP="00823303">
      <w:pPr>
        <w:rPr>
          <w:sz w:val="24"/>
        </w:rPr>
      </w:pPr>
    </w:p>
    <w:p w:rsidR="00823303" w:rsidRPr="00D529B5" w:rsidRDefault="00823303" w:rsidP="00823303">
      <w:pPr>
        <w:ind w:right="43"/>
      </w:pPr>
    </w:p>
    <w:p w:rsidR="00DA2BBD" w:rsidRPr="00355BC8" w:rsidRDefault="00DA2BBD" w:rsidP="00DA2BBD">
      <w:pPr>
        <w:pStyle w:val="IndexHeading"/>
        <w:rPr>
          <w:lang w:eastAsia="ja-JP"/>
        </w:rPr>
      </w:pPr>
    </w:p>
    <w:sectPr w:rsidR="00DA2BBD" w:rsidRPr="00355BC8" w:rsidSect="00A60742">
      <w:pgSz w:w="11907" w:h="16840" w:code="9"/>
      <w:pgMar w:top="1134" w:right="1134" w:bottom="1134" w:left="1701" w:header="709"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6476" w:rsidRDefault="004D6476" w:rsidP="006466DD">
      <w:pPr>
        <w:spacing w:before="0" w:after="0" w:line="240" w:lineRule="auto"/>
      </w:pPr>
      <w:r>
        <w:separator/>
      </w:r>
    </w:p>
  </w:endnote>
  <w:endnote w:type="continuationSeparator" w:id="0">
    <w:p w:rsidR="004D6476" w:rsidRDefault="004D6476" w:rsidP="006466D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VNI-Times">
    <w:panose1 w:val="00000000000000000000"/>
    <w:charset w:val="00"/>
    <w:family w:val="auto"/>
    <w:pitch w:val="variable"/>
    <w:sig w:usb0="00000007" w:usb1="00000000" w:usb2="00000000" w:usb3="00000000" w:csb0="00000013"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egoe UI Symbol">
    <w:panose1 w:val="020B0502040204020203"/>
    <w:charset w:val="00"/>
    <w:family w:val="swiss"/>
    <w:pitch w:val="variable"/>
    <w:sig w:usb0="800001E3" w:usb1="1200FFEF" w:usb2="0064C000" w:usb3="00000000" w:csb0="000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DaunPenh">
    <w:altName w:val="Times New Roman"/>
    <w:panose1 w:val="01010101010101010101"/>
    <w:charset w:val="00"/>
    <w:family w:val="auto"/>
    <w:pitch w:val="variable"/>
    <w:sig w:usb0="00000003" w:usb1="00000000" w:usb2="00010000" w:usb3="00000000" w:csb0="00000001" w:csb1="00000000"/>
  </w:font>
  <w:font w:name="MoolBoran">
    <w:altName w:val="Times New Roman"/>
    <w:panose1 w:val="020B0100010101010101"/>
    <w:charset w:val="00"/>
    <w:family w:val="swiss"/>
    <w:pitch w:val="variable"/>
    <w:sig w:usb0="8000000F" w:usb1="0000204A" w:usb2="0001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VnTimeH">
    <w:panose1 w:val="020B7200000000000000"/>
    <w:charset w:val="00"/>
    <w:family w:val="swiss"/>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VnArial NarrowH">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VnArial Narrow">
    <w:panose1 w:val="020B7200000000000000"/>
    <w:charset w:val="00"/>
    <w:family w:val="swiss"/>
    <w:pitch w:val="variable"/>
    <w:sig w:usb0="00000007" w:usb1="00000000" w:usb2="00000000" w:usb3="00000000" w:csb0="00000003" w:csb1="00000000"/>
  </w:font>
  <w:font w:name="Arial Unicode MS">
    <w:panose1 w:val="020B0604020202020204"/>
    <w:charset w:val="80"/>
    <w:family w:val="swiss"/>
    <w:pitch w:val="variable"/>
    <w:sig w:usb0="F7FFAFFF" w:usb1="E9DFFFFF" w:usb2="0000003F" w:usb3="00000000" w:csb0="003F01F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imes New Roman Bold Italic+ FP">
    <w:altName w:val="Times New Roman Bold Italic+ FP"/>
    <w:panose1 w:val="00000000000000000000"/>
    <w:charset w:val="00"/>
    <w:family w:val="roman"/>
    <w:notTrueType/>
    <w:pitch w:val="default"/>
    <w:sig w:usb0="00000003" w:usb1="00000000" w:usb2="00000000" w:usb3="00000000" w:csb0="00000001" w:csb1="00000000"/>
  </w:font>
  <w:font w:name="VNI-Helve-Condense">
    <w:panose1 w:val="00000000000000000000"/>
    <w:charset w:val="00"/>
    <w:family w:val="auto"/>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1" w:usb1="08070000" w:usb2="00000010" w:usb3="00000000" w:csb0="00020000" w:csb1="00000000"/>
  </w:font>
  <w:font w:name=".VnTime">
    <w:panose1 w:val="020B7200000000000000"/>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VNI-Helve">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MS PMincho">
    <w:panose1 w:val="02020600040205080304"/>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PS-BoldM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740" w:rsidRDefault="00F45740" w:rsidP="008F087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45740" w:rsidRDefault="00F45740" w:rsidP="008F087B">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740" w:rsidRPr="00FA44D2" w:rsidRDefault="00F45740" w:rsidP="008F087B">
    <w:pPr>
      <w:pStyle w:val="Footer"/>
      <w:framePr w:wrap="around" w:vAnchor="text" w:hAnchor="margin" w:xAlign="right" w:y="1"/>
      <w:rPr>
        <w:rStyle w:val="PageNumber"/>
        <w:sz w:val="24"/>
        <w:szCs w:val="24"/>
      </w:rPr>
    </w:pPr>
    <w:r w:rsidRPr="00FA44D2">
      <w:rPr>
        <w:rStyle w:val="PageNumber"/>
        <w:sz w:val="24"/>
        <w:szCs w:val="24"/>
      </w:rPr>
      <w:fldChar w:fldCharType="begin"/>
    </w:r>
    <w:r w:rsidRPr="00FA44D2">
      <w:rPr>
        <w:rStyle w:val="PageNumber"/>
        <w:sz w:val="24"/>
        <w:szCs w:val="24"/>
      </w:rPr>
      <w:instrText xml:space="preserve">PAGE  </w:instrText>
    </w:r>
    <w:r w:rsidRPr="00FA44D2">
      <w:rPr>
        <w:rStyle w:val="PageNumber"/>
        <w:sz w:val="24"/>
        <w:szCs w:val="24"/>
      </w:rPr>
      <w:fldChar w:fldCharType="separate"/>
    </w:r>
    <w:r w:rsidR="00AA4FA9">
      <w:rPr>
        <w:rStyle w:val="PageNumber"/>
        <w:noProof/>
        <w:sz w:val="24"/>
        <w:szCs w:val="24"/>
      </w:rPr>
      <w:t>1</w:t>
    </w:r>
    <w:r w:rsidRPr="00FA44D2">
      <w:rPr>
        <w:rStyle w:val="PageNumber"/>
        <w:sz w:val="24"/>
        <w:szCs w:val="24"/>
      </w:rPr>
      <w:fldChar w:fldCharType="end"/>
    </w:r>
  </w:p>
  <w:p w:rsidR="00F45740" w:rsidRDefault="00F45740" w:rsidP="008F087B">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33075565"/>
      <w:docPartObj>
        <w:docPartGallery w:val="Page Numbers (Bottom of Page)"/>
        <w:docPartUnique/>
      </w:docPartObj>
    </w:sdtPr>
    <w:sdtEndPr>
      <w:rPr>
        <w:noProof/>
        <w:sz w:val="24"/>
        <w:szCs w:val="24"/>
      </w:rPr>
    </w:sdtEndPr>
    <w:sdtContent>
      <w:p w:rsidR="00F45740" w:rsidRPr="008F087B" w:rsidRDefault="00F45740">
        <w:pPr>
          <w:pStyle w:val="Footer"/>
          <w:jc w:val="right"/>
          <w:rPr>
            <w:sz w:val="24"/>
            <w:szCs w:val="24"/>
          </w:rPr>
        </w:pPr>
        <w:r w:rsidRPr="008F087B">
          <w:rPr>
            <w:sz w:val="24"/>
            <w:szCs w:val="24"/>
          </w:rPr>
          <w:fldChar w:fldCharType="begin"/>
        </w:r>
        <w:r w:rsidRPr="008F087B">
          <w:rPr>
            <w:sz w:val="24"/>
            <w:szCs w:val="24"/>
          </w:rPr>
          <w:instrText xml:space="preserve"> PAGE   \* MERGEFORMAT </w:instrText>
        </w:r>
        <w:r w:rsidRPr="008F087B">
          <w:rPr>
            <w:sz w:val="24"/>
            <w:szCs w:val="24"/>
          </w:rPr>
          <w:fldChar w:fldCharType="separate"/>
        </w:r>
        <w:r w:rsidR="00AA4FA9">
          <w:rPr>
            <w:noProof/>
            <w:sz w:val="24"/>
            <w:szCs w:val="24"/>
          </w:rPr>
          <w:t>287</w:t>
        </w:r>
        <w:r w:rsidRPr="008F087B">
          <w:rPr>
            <w:noProof/>
            <w:sz w:val="24"/>
            <w:szCs w:val="24"/>
          </w:rPr>
          <w:fldChar w:fldCharType="end"/>
        </w:r>
      </w:p>
    </w:sdtContent>
  </w:sdt>
  <w:p w:rsidR="00F45740" w:rsidRDefault="00F4574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740" w:rsidRDefault="00F45740" w:rsidP="008F087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45740" w:rsidRDefault="00F45740" w:rsidP="008F087B">
    <w:pPr>
      <w:pStyle w:val="Footer"/>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740" w:rsidRPr="00FA44D2" w:rsidRDefault="00F45740" w:rsidP="008F087B">
    <w:pPr>
      <w:pStyle w:val="Footer"/>
      <w:framePr w:wrap="around" w:vAnchor="text" w:hAnchor="margin" w:xAlign="right" w:y="1"/>
      <w:rPr>
        <w:rStyle w:val="PageNumber"/>
        <w:sz w:val="24"/>
        <w:szCs w:val="24"/>
      </w:rPr>
    </w:pPr>
    <w:r w:rsidRPr="00FA44D2">
      <w:rPr>
        <w:rStyle w:val="PageNumber"/>
        <w:sz w:val="24"/>
        <w:szCs w:val="24"/>
      </w:rPr>
      <w:fldChar w:fldCharType="begin"/>
    </w:r>
    <w:r w:rsidRPr="00FA44D2">
      <w:rPr>
        <w:rStyle w:val="PageNumber"/>
        <w:sz w:val="24"/>
        <w:szCs w:val="24"/>
      </w:rPr>
      <w:instrText xml:space="preserve">PAGE  </w:instrText>
    </w:r>
    <w:r w:rsidRPr="00FA44D2">
      <w:rPr>
        <w:rStyle w:val="PageNumber"/>
        <w:sz w:val="24"/>
        <w:szCs w:val="24"/>
      </w:rPr>
      <w:fldChar w:fldCharType="separate"/>
    </w:r>
    <w:r w:rsidR="00AA4FA9">
      <w:rPr>
        <w:rStyle w:val="PageNumber"/>
        <w:noProof/>
        <w:sz w:val="24"/>
        <w:szCs w:val="24"/>
      </w:rPr>
      <w:t>373</w:t>
    </w:r>
    <w:r w:rsidRPr="00FA44D2">
      <w:rPr>
        <w:rStyle w:val="PageNumber"/>
        <w:sz w:val="24"/>
        <w:szCs w:val="24"/>
      </w:rPr>
      <w:fldChar w:fldCharType="end"/>
    </w:r>
  </w:p>
  <w:p w:rsidR="00F45740" w:rsidRDefault="00F45740" w:rsidP="008F087B">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6476" w:rsidRDefault="004D6476" w:rsidP="006466DD">
      <w:pPr>
        <w:spacing w:before="0" w:after="0" w:line="240" w:lineRule="auto"/>
      </w:pPr>
      <w:r>
        <w:separator/>
      </w:r>
    </w:p>
  </w:footnote>
  <w:footnote w:type="continuationSeparator" w:id="0">
    <w:p w:rsidR="004D6476" w:rsidRDefault="004D6476" w:rsidP="006466DD">
      <w:pPr>
        <w:spacing w:before="0" w:after="0" w:line="240" w:lineRule="auto"/>
      </w:pPr>
      <w:r>
        <w:continuationSeparator/>
      </w:r>
    </w:p>
  </w:footnote>
  <w:footnote w:id="1">
    <w:p w:rsidR="00F45740" w:rsidRDefault="00F45740" w:rsidP="00B93D1F">
      <w:pPr>
        <w:pStyle w:val="FootnoteText"/>
        <w:jc w:val="left"/>
      </w:pPr>
      <w:r>
        <w:rPr>
          <w:rStyle w:val="FootnoteReference"/>
        </w:rPr>
        <w:footnoteRef/>
      </w:r>
      <w:r>
        <w:t xml:space="preserve">Full treatment of OP/BP 4.01 can be found at the Bank website: </w:t>
      </w:r>
      <w:hyperlink r:id="rId1" w:history="1">
        <w:r w:rsidRPr="008C3733">
          <w:rPr>
            <w:rStyle w:val="Hyperlink"/>
          </w:rPr>
          <w:t>http://web.worldbank.org/WBSITE/EXTERNAL/PROJECTS/EXTPOLICIES/EXTSAFEPOL/0,,contentMDK:20543912~menuPK:1286357~pagePK:64168445~piPK:64168309~theSitePK:584435,00.html</w:t>
        </w:r>
      </w:hyperlink>
    </w:p>
  </w:footnote>
  <w:footnote w:id="2">
    <w:p w:rsidR="00F45740" w:rsidRDefault="00F45740" w:rsidP="00B93D1F">
      <w:pPr>
        <w:pStyle w:val="FootnoteText"/>
      </w:pPr>
      <w:r>
        <w:rPr>
          <w:rStyle w:val="FootnoteReference"/>
        </w:rPr>
        <w:footnoteRef/>
      </w:r>
      <w:r>
        <w:t xml:space="preserve"> Full treatment of OP/BP 4.04 can be found at the Bank website:</w:t>
      </w:r>
    </w:p>
    <w:p w:rsidR="00F45740" w:rsidRDefault="004D6476" w:rsidP="00B93D1F">
      <w:pPr>
        <w:pStyle w:val="FootnoteText"/>
      </w:pPr>
      <w:hyperlink r:id="rId2" w:history="1">
        <w:r w:rsidR="00F45740" w:rsidRPr="00D40C1C">
          <w:rPr>
            <w:rStyle w:val="Hyperlink"/>
          </w:rPr>
          <w:t>http://web.worldbank.org/WBSITE/EXTERNAL/PROJECTS/EXTPOLICIES/EXTSAFEPOL/0,,contentMDK:20543920~menuPK:1286576~pagePK:64168445~piPK:64168309~theSitePK:584435,00.html</w:t>
        </w:r>
      </w:hyperlink>
    </w:p>
  </w:footnote>
  <w:footnote w:id="3">
    <w:p w:rsidR="00F45740" w:rsidRPr="00A93A0D" w:rsidRDefault="00F45740" w:rsidP="00B93D1F">
      <w:pPr>
        <w:pStyle w:val="FootnoteText"/>
      </w:pPr>
      <w:r w:rsidRPr="00A93A0D">
        <w:rPr>
          <w:rStyle w:val="FootnoteReference"/>
        </w:rPr>
        <w:footnoteRef/>
      </w:r>
      <w:r>
        <w:t xml:space="preserve">Full treatment of OP/BP </w:t>
      </w:r>
      <w:r w:rsidRPr="00A93A0D">
        <w:t xml:space="preserve">4.11 is accessible at </w:t>
      </w:r>
      <w:hyperlink r:id="rId3" w:history="1">
        <w:r w:rsidRPr="00A93A0D">
          <w:rPr>
            <w:rStyle w:val="Hyperlink"/>
          </w:rPr>
          <w:t>http://web.worldbank.org/WBSITE/EXTERNAL/PROJECTS/EXTPOLICIES/EXTSAFEPOL/0,,contentMDK:20543961~menuPK:1286639~pagePK:64168445~piPK:64168309~theSitePK:584435,00.html</w:t>
        </w:r>
      </w:hyperlink>
    </w:p>
  </w:footnote>
  <w:footnote w:id="4">
    <w:p w:rsidR="00F45740" w:rsidRDefault="00F45740" w:rsidP="00B93D1F">
      <w:pPr>
        <w:pStyle w:val="FootnoteText"/>
      </w:pPr>
      <w:r>
        <w:rPr>
          <w:rStyle w:val="FootnoteReference"/>
        </w:rPr>
        <w:footnoteRef/>
      </w:r>
      <w:r>
        <w:t xml:space="preserve"> Full treatment of OP/BP 4.36 can be found at the Bank website: </w:t>
      </w:r>
    </w:p>
    <w:p w:rsidR="00F45740" w:rsidRPr="00686EC7" w:rsidRDefault="00F45740" w:rsidP="00B93D1F">
      <w:pPr>
        <w:pStyle w:val="FootnoteText"/>
        <w:rPr>
          <w:rStyle w:val="Hyperlink"/>
        </w:rPr>
      </w:pPr>
      <w:r w:rsidRPr="00686EC7">
        <w:rPr>
          <w:rStyle w:val="Hyperlink"/>
        </w:rPr>
        <w:t>http://web.worldbank.org/WBSITE/EXTERNAL/PROJECTS/EXTPOLICIES/EXTSAFEPOL/0,,contentMDK:20543943~menuPK:1286597~pagePK:64168445~piPK:64168309~theSitePK:584435,00.html</w:t>
      </w:r>
    </w:p>
  </w:footnote>
  <w:footnote w:id="5">
    <w:p w:rsidR="00F45740" w:rsidRDefault="00F45740" w:rsidP="00B93D1F">
      <w:pPr>
        <w:pStyle w:val="FootnoteText"/>
        <w:jc w:val="left"/>
      </w:pPr>
      <w:r>
        <w:rPr>
          <w:rStyle w:val="FootnoteReference"/>
        </w:rPr>
        <w:footnoteRef/>
      </w:r>
      <w:r>
        <w:t>Detailed description of OP/BP 4.12 is available at the Bank website:</w:t>
      </w:r>
      <w:r w:rsidRPr="00EF5843">
        <w:t xml:space="preserve"> </w:t>
      </w:r>
      <w:hyperlink r:id="rId4" w:history="1">
        <w:r w:rsidRPr="008C3733">
          <w:rPr>
            <w:rStyle w:val="Hyperlink"/>
          </w:rPr>
          <w:t>http://web.worldbank.org/WBSITE/EXTERNAL/PROJECTS/EXTPOLICIES/EXTSAFEPOL/0,,contentMDK:20543978~menuPK:1286647~pagePK:64168445~piPK:64168309~theSitePK:584435,00.html</w:t>
        </w:r>
      </w:hyperlink>
    </w:p>
  </w:footnote>
  <w:footnote w:id="6">
    <w:p w:rsidR="00F45740" w:rsidRDefault="00F45740" w:rsidP="000A70AA">
      <w:pPr>
        <w:pStyle w:val="FootnoteText"/>
      </w:pPr>
      <w:r>
        <w:rPr>
          <w:rStyle w:val="FootnoteReference"/>
        </w:rPr>
        <w:footnoteRef/>
      </w:r>
      <w:r w:rsidRPr="00EF5843">
        <w:rPr>
          <w:rFonts w:eastAsia="Calibri"/>
        </w:rPr>
        <w:t xml:space="preserve">The EHS Guidelines can be consulted at </w:t>
      </w:r>
      <w:hyperlink r:id="rId5" w:history="1">
        <w:r w:rsidRPr="00EF5843">
          <w:rPr>
            <w:rStyle w:val="Hyperlink"/>
            <w:rFonts w:eastAsia="Calibri"/>
          </w:rPr>
          <w:t>www.ifc.org/ifcext/enviro.nsf/Content/EnvironmentalGuidelines</w:t>
        </w:r>
      </w:hyperlink>
      <w:r w:rsidRPr="008B1860">
        <w:rPr>
          <w:color w:val="000000"/>
          <w:szCs w:val="18"/>
        </w:rPr>
        <w:t>.</w:t>
      </w:r>
    </w:p>
  </w:footnote>
  <w:footnote w:id="7">
    <w:p w:rsidR="00F45740" w:rsidRDefault="00F45740" w:rsidP="00345920">
      <w:pPr>
        <w:pStyle w:val="FootnoteText"/>
      </w:pPr>
      <w:r>
        <w:rPr>
          <w:rStyle w:val="FootnoteReference"/>
        </w:rPr>
        <w:footnoteRef/>
      </w:r>
      <w:r>
        <w:t xml:space="preserve"> Focus Group Discussion, Women Group, Phu Tho commune, Tam Nong district, Dong Thap province, 14 October 2015</w:t>
      </w:r>
    </w:p>
  </w:footnote>
  <w:footnote w:id="8">
    <w:p w:rsidR="00F45740" w:rsidRDefault="00F45740" w:rsidP="00345920">
      <w:pPr>
        <w:pStyle w:val="FootnoteText"/>
      </w:pPr>
      <w:r>
        <w:rPr>
          <w:rStyle w:val="FootnoteReference"/>
        </w:rPr>
        <w:footnoteRef/>
      </w:r>
      <w:r>
        <w:t xml:space="preserve"> In depth interview in Phu Tho B hamlet on 13 December 2017</w:t>
      </w:r>
    </w:p>
  </w:footnote>
  <w:footnote w:id="9">
    <w:p w:rsidR="00F45740" w:rsidRDefault="00F45740" w:rsidP="00345920">
      <w:pPr>
        <w:pStyle w:val="FootnoteText"/>
      </w:pPr>
      <w:r>
        <w:rPr>
          <w:rStyle w:val="FootnoteReference"/>
        </w:rPr>
        <w:footnoteRef/>
      </w:r>
      <w:r>
        <w:t xml:space="preserve"> Special report of Tam Nong district’s Steering Committee for the development of Cooperative, Collective Economy, led by the District Communist Party, dated May 2017.</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740" w:rsidRDefault="00F45740" w:rsidP="007F3A18">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45740" w:rsidRDefault="00F45740" w:rsidP="007F3A18">
    <w:pPr>
      <w:pStyle w:val="Header"/>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9" type="#_x0000_t75" style="width:11.25pt;height:11.25pt" o:bullet="t">
        <v:imagedata r:id="rId1" o:title="mso702"/>
      </v:shape>
    </w:pict>
  </w:numPicBullet>
  <w:abstractNum w:abstractNumId="0">
    <w:nsid w:val="FFFFFF7F"/>
    <w:multiLevelType w:val="singleLevel"/>
    <w:tmpl w:val="955457D2"/>
    <w:lvl w:ilvl="0">
      <w:start w:val="1"/>
      <w:numFmt w:val="bullet"/>
      <w:lvlText w:val=""/>
      <w:lvlJc w:val="left"/>
      <w:pPr>
        <w:ind w:left="3763" w:hanging="360"/>
      </w:pPr>
      <w:rPr>
        <w:rFonts w:ascii="Symbol" w:hAnsi="Symbol" w:hint="default"/>
        <w:sz w:val="12"/>
        <w:szCs w:val="12"/>
      </w:rPr>
    </w:lvl>
  </w:abstractNum>
  <w:abstractNum w:abstractNumId="1">
    <w:nsid w:val="FFFFFF89"/>
    <w:multiLevelType w:val="singleLevel"/>
    <w:tmpl w:val="475E41E6"/>
    <w:lvl w:ilvl="0">
      <w:start w:val="1"/>
      <w:numFmt w:val="bullet"/>
      <w:pStyle w:val="ListBullet"/>
      <w:lvlText w:val="-"/>
      <w:lvlJc w:val="left"/>
      <w:pPr>
        <w:tabs>
          <w:tab w:val="num" w:pos="-340"/>
        </w:tabs>
        <w:ind w:left="-340"/>
      </w:pPr>
      <w:rPr>
        <w:rFonts w:ascii="Times New Roman" w:hAnsi="Times New Roman" w:hint="default"/>
      </w:rPr>
    </w:lvl>
  </w:abstractNum>
  <w:abstractNum w:abstractNumId="2">
    <w:nsid w:val="0028373F"/>
    <w:multiLevelType w:val="multilevel"/>
    <w:tmpl w:val="EAF09AC8"/>
    <w:styleLink w:val="Thuyetminhchung61310811"/>
    <w:lvl w:ilvl="0">
      <w:start w:val="1"/>
      <w:numFmt w:val="decimal"/>
      <w:lvlText w:val="%1."/>
      <w:lvlJc w:val="left"/>
      <w:pPr>
        <w:tabs>
          <w:tab w:val="num" w:pos="1360"/>
        </w:tabs>
        <w:ind w:left="1360" w:hanging="340"/>
      </w:pPr>
      <w:rPr>
        <w:rFonts w:ascii="VNI-Times" w:hAnsi="VNI-Times" w:hint="default"/>
        <w:b/>
        <w:i w:val="0"/>
        <w:color w:val="FFFFFF"/>
        <w:sz w:val="26"/>
        <w:szCs w:val="26"/>
      </w:rPr>
    </w:lvl>
    <w:lvl w:ilvl="1">
      <w:start w:val="1"/>
      <w:numFmt w:val="decimal"/>
      <w:lvlText w:val="%1.%2."/>
      <w:lvlJc w:val="left"/>
      <w:pPr>
        <w:tabs>
          <w:tab w:val="num" w:pos="2381"/>
        </w:tabs>
        <w:ind w:left="2381" w:hanging="1021"/>
      </w:pPr>
      <w:rPr>
        <w:rFonts w:ascii="VNI-Times" w:hAnsi="VNI-Times" w:hint="default"/>
        <w:b/>
        <w:i w:val="0"/>
        <w:color w:val="auto"/>
        <w:sz w:val="26"/>
        <w:szCs w:val="26"/>
      </w:rPr>
    </w:lvl>
    <w:lvl w:ilvl="2">
      <w:start w:val="1"/>
      <w:numFmt w:val="decimal"/>
      <w:lvlText w:val="%1.%2.%3."/>
      <w:lvlJc w:val="left"/>
      <w:pPr>
        <w:tabs>
          <w:tab w:val="num" w:pos="2381"/>
        </w:tabs>
        <w:ind w:left="2381" w:hanging="1021"/>
      </w:pPr>
      <w:rPr>
        <w:rFonts w:ascii="VNI-Times" w:hAnsi="VNI-Times" w:hint="default"/>
        <w:b/>
        <w:i w:val="0"/>
        <w:color w:val="auto"/>
        <w:sz w:val="26"/>
        <w:szCs w:val="26"/>
      </w:rPr>
    </w:lvl>
    <w:lvl w:ilvl="3">
      <w:start w:val="1"/>
      <w:numFmt w:val="decimal"/>
      <w:lvlText w:val="%1.%2.%3.%4."/>
      <w:lvlJc w:val="left"/>
      <w:pPr>
        <w:tabs>
          <w:tab w:val="num" w:pos="2381"/>
        </w:tabs>
        <w:ind w:left="2381" w:hanging="1021"/>
      </w:pPr>
      <w:rPr>
        <w:rFonts w:ascii="VNI-Times" w:hAnsi="VNI-Times" w:hint="default"/>
        <w:b/>
        <w:i w:val="0"/>
        <w:sz w:val="26"/>
        <w:szCs w:val="26"/>
      </w:rPr>
    </w:lvl>
    <w:lvl w:ilvl="4">
      <w:start w:val="1"/>
      <w:numFmt w:val="lowerLetter"/>
      <w:lvlText w:val="%5."/>
      <w:lvlJc w:val="left"/>
      <w:pPr>
        <w:tabs>
          <w:tab w:val="num" w:pos="1700"/>
        </w:tabs>
        <w:ind w:left="1700" w:hanging="340"/>
      </w:pPr>
      <w:rPr>
        <w:rFonts w:ascii="VNI-Times" w:hAnsi="VNI-Times" w:hint="default"/>
        <w:b/>
        <w:i w:val="0"/>
        <w:color w:val="auto"/>
        <w:sz w:val="26"/>
        <w:szCs w:val="26"/>
      </w:rPr>
    </w:lvl>
    <w:lvl w:ilvl="5">
      <w:start w:val="1"/>
      <w:numFmt w:val="bullet"/>
      <w:lvlText w:val=""/>
      <w:lvlJc w:val="left"/>
      <w:pPr>
        <w:tabs>
          <w:tab w:val="num" w:pos="1700"/>
        </w:tabs>
        <w:ind w:left="1700" w:hanging="340"/>
      </w:pPr>
      <w:rPr>
        <w:rFonts w:ascii="Symbol" w:hAnsi="Symbol" w:hint="default"/>
        <w:b/>
        <w:i w:val="0"/>
        <w:sz w:val="26"/>
        <w:szCs w:val="26"/>
      </w:rPr>
    </w:lvl>
    <w:lvl w:ilvl="6">
      <w:start w:val="1"/>
      <w:numFmt w:val="bullet"/>
      <w:lvlText w:val="–"/>
      <w:lvlJc w:val="left"/>
      <w:pPr>
        <w:tabs>
          <w:tab w:val="num" w:pos="1700"/>
        </w:tabs>
        <w:ind w:left="1700" w:hanging="340"/>
      </w:pPr>
      <w:rPr>
        <w:rFonts w:ascii="VNI-Times" w:hAnsi="VNI-Times" w:hint="default"/>
        <w:b w:val="0"/>
        <w:i w:val="0"/>
        <w:color w:val="auto"/>
        <w:sz w:val="26"/>
        <w:szCs w:val="26"/>
      </w:rPr>
    </w:lvl>
    <w:lvl w:ilvl="7">
      <w:start w:val="1"/>
      <w:numFmt w:val="bullet"/>
      <w:lvlText w:val=""/>
      <w:lvlJc w:val="left"/>
      <w:pPr>
        <w:tabs>
          <w:tab w:val="num" w:pos="2040"/>
        </w:tabs>
        <w:ind w:left="2040" w:hanging="340"/>
      </w:pPr>
      <w:rPr>
        <w:rFonts w:ascii="Wingdings" w:hAnsi="Wingdings" w:hint="default"/>
        <w:b w:val="0"/>
        <w:i w:val="0"/>
        <w:sz w:val="26"/>
        <w:szCs w:val="26"/>
      </w:rPr>
    </w:lvl>
    <w:lvl w:ilvl="8">
      <w:start w:val="1"/>
      <w:numFmt w:val="bullet"/>
      <w:lvlText w:val=""/>
      <w:lvlJc w:val="left"/>
      <w:pPr>
        <w:tabs>
          <w:tab w:val="num" w:pos="2381"/>
        </w:tabs>
        <w:ind w:left="2381" w:hanging="341"/>
      </w:pPr>
      <w:rPr>
        <w:rFonts w:ascii="Wingdings" w:hAnsi="Wingdings" w:hint="default"/>
        <w:b w:val="0"/>
        <w:i w:val="0"/>
        <w:color w:val="auto"/>
        <w:sz w:val="26"/>
      </w:rPr>
    </w:lvl>
  </w:abstractNum>
  <w:abstractNum w:abstractNumId="3">
    <w:nsid w:val="003C2A92"/>
    <w:multiLevelType w:val="hybridMultilevel"/>
    <w:tmpl w:val="B18E1B02"/>
    <w:lvl w:ilvl="0" w:tplc="A3521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1764A35"/>
    <w:multiLevelType w:val="hybridMultilevel"/>
    <w:tmpl w:val="1818CA8E"/>
    <w:lvl w:ilvl="0" w:tplc="04090005">
      <w:start w:val="1"/>
      <w:numFmt w:val="bullet"/>
      <w:lvlText w:val="-"/>
      <w:lvlJc w:val="left"/>
      <w:pPr>
        <w:ind w:left="9291" w:hanging="360"/>
      </w:pPr>
      <w:rPr>
        <w:rFonts w:ascii="Courier New" w:hAnsi="Courier New" w:cs="Times New Roman" w:hint="default"/>
        <w:b w:val="0"/>
        <w:i w:val="0"/>
        <w:caps w:val="0"/>
        <w:strike w:val="0"/>
        <w:dstrike w:val="0"/>
        <w:vanish w:val="0"/>
        <w:webHidden w:val="0"/>
        <w:color w:val="000000"/>
        <w:sz w:val="16"/>
        <w:u w:val="none"/>
        <w:effect w:val="none"/>
        <w:vertAlign w:val="baseline"/>
        <w:specVanish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
    <w:nsid w:val="018F6F2D"/>
    <w:multiLevelType w:val="multilevel"/>
    <w:tmpl w:val="FCD06934"/>
    <w:lvl w:ilvl="0">
      <w:start w:val="1"/>
      <w:numFmt w:val="upperRoman"/>
      <w:pStyle w:val="PDSHeading1"/>
      <w:lvlText w:val="%1."/>
      <w:lvlJc w:val="center"/>
      <w:pPr>
        <w:tabs>
          <w:tab w:val="num" w:pos="0"/>
        </w:tabs>
        <w:ind w:left="0" w:firstLine="0"/>
      </w:pPr>
      <w:rPr>
        <w:rFonts w:ascii="Times New Roman" w:hAnsi="Times New Roman" w:cs="Times New Roman"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start w:val="1"/>
      <w:numFmt w:val="upperLetter"/>
      <w:pStyle w:val="PDSHeading2"/>
      <w:lvlText w:val="%2."/>
      <w:lvlJc w:val="left"/>
      <w:pPr>
        <w:tabs>
          <w:tab w:val="num" w:pos="360"/>
        </w:tabs>
        <w:ind w:left="0" w:firstLine="0"/>
      </w:pPr>
    </w:lvl>
    <w:lvl w:ilvl="2">
      <w:start w:val="1"/>
      <w:numFmt w:val="decimal"/>
      <w:lvlText w:val="%3."/>
      <w:lvlJc w:val="left"/>
      <w:pPr>
        <w:tabs>
          <w:tab w:val="num" w:pos="1260"/>
        </w:tabs>
        <w:ind w:left="1260" w:firstLine="0"/>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
    <w:nsid w:val="022506FC"/>
    <w:multiLevelType w:val="multilevel"/>
    <w:tmpl w:val="D6AC1B2C"/>
    <w:styleLink w:val="Tmc21218"/>
    <w:lvl w:ilvl="0">
      <w:start w:val="1"/>
      <w:numFmt w:val="decimal"/>
      <w:lvlText w:val="%1."/>
      <w:lvlJc w:val="left"/>
      <w:pPr>
        <w:tabs>
          <w:tab w:val="num" w:pos="340"/>
        </w:tabs>
        <w:ind w:left="340" w:hanging="340"/>
      </w:pPr>
      <w:rPr>
        <w:rFonts w:ascii="VNI-Times" w:hAnsi="VNI-Times" w:hint="default"/>
        <w:b/>
        <w:i w:val="0"/>
        <w:color w:val="FFFFFF"/>
        <w:sz w:val="26"/>
        <w:szCs w:val="26"/>
      </w:rPr>
    </w:lvl>
    <w:lvl w:ilvl="1">
      <w:start w:val="1"/>
      <w:numFmt w:val="decimal"/>
      <w:lvlText w:val="%1.%2."/>
      <w:lvlJc w:val="left"/>
      <w:pPr>
        <w:tabs>
          <w:tab w:val="num" w:pos="1361"/>
        </w:tabs>
        <w:ind w:left="1361" w:hanging="1021"/>
      </w:pPr>
      <w:rPr>
        <w:rFonts w:ascii="VNI-Times" w:hAnsi="VNI-Times" w:hint="default"/>
        <w:b/>
        <w:i w:val="0"/>
        <w:color w:val="auto"/>
        <w:sz w:val="26"/>
        <w:szCs w:val="26"/>
      </w:rPr>
    </w:lvl>
    <w:lvl w:ilvl="2">
      <w:start w:val="1"/>
      <w:numFmt w:val="decimal"/>
      <w:lvlText w:val="%1.%2.%3."/>
      <w:lvlJc w:val="left"/>
      <w:pPr>
        <w:tabs>
          <w:tab w:val="num" w:pos="1361"/>
        </w:tabs>
        <w:ind w:left="1361" w:hanging="1021"/>
      </w:pPr>
      <w:rPr>
        <w:rFonts w:ascii="VNI-Times" w:hAnsi="VNI-Times" w:hint="default"/>
        <w:b/>
        <w:i w:val="0"/>
        <w:color w:val="auto"/>
        <w:sz w:val="26"/>
        <w:szCs w:val="26"/>
      </w:rPr>
    </w:lvl>
    <w:lvl w:ilvl="3">
      <w:start w:val="1"/>
      <w:numFmt w:val="decimal"/>
      <w:lvlText w:val="%1.%2.%3.%4."/>
      <w:lvlJc w:val="left"/>
      <w:pPr>
        <w:tabs>
          <w:tab w:val="num" w:pos="1361"/>
        </w:tabs>
        <w:ind w:left="1361" w:hanging="1021"/>
      </w:pPr>
      <w:rPr>
        <w:rFonts w:ascii="VNI-Times" w:hAnsi="VNI-Times" w:hint="default"/>
        <w:b/>
        <w:i w:val="0"/>
        <w:sz w:val="26"/>
        <w:szCs w:val="26"/>
      </w:rPr>
    </w:lvl>
    <w:lvl w:ilvl="4">
      <w:start w:val="1"/>
      <w:numFmt w:val="lowerLetter"/>
      <w:lvlText w:val="%5."/>
      <w:lvlJc w:val="left"/>
      <w:pPr>
        <w:tabs>
          <w:tab w:val="num" w:pos="680"/>
        </w:tabs>
        <w:ind w:left="680" w:hanging="340"/>
      </w:pPr>
      <w:rPr>
        <w:rFonts w:ascii="VNI-Times" w:hAnsi="VNI-Times" w:hint="default"/>
        <w:b/>
        <w:i w:val="0"/>
        <w:color w:val="auto"/>
        <w:sz w:val="26"/>
        <w:szCs w:val="26"/>
      </w:rPr>
    </w:lvl>
    <w:lvl w:ilvl="5">
      <w:start w:val="1"/>
      <w:numFmt w:val="bullet"/>
      <w:lvlText w:val=""/>
      <w:lvlJc w:val="left"/>
      <w:pPr>
        <w:tabs>
          <w:tab w:val="num" w:pos="680"/>
        </w:tabs>
        <w:ind w:left="680" w:hanging="340"/>
      </w:pPr>
      <w:rPr>
        <w:rFonts w:ascii="Symbol" w:hAnsi="Symbol" w:hint="default"/>
        <w:b/>
        <w:i w:val="0"/>
        <w:sz w:val="26"/>
        <w:szCs w:val="26"/>
      </w:rPr>
    </w:lvl>
    <w:lvl w:ilvl="6">
      <w:start w:val="1"/>
      <w:numFmt w:val="bullet"/>
      <w:lvlText w:val="–"/>
      <w:lvlJc w:val="left"/>
      <w:pPr>
        <w:tabs>
          <w:tab w:val="num" w:pos="680"/>
        </w:tabs>
        <w:ind w:left="680" w:hanging="340"/>
      </w:pPr>
      <w:rPr>
        <w:rFonts w:ascii="VNI-Times" w:hAnsi="VNI-Times" w:hint="default"/>
        <w:b w:val="0"/>
        <w:i w:val="0"/>
        <w:color w:val="auto"/>
        <w:sz w:val="26"/>
        <w:szCs w:val="26"/>
      </w:rPr>
    </w:lvl>
    <w:lvl w:ilvl="7">
      <w:start w:val="1"/>
      <w:numFmt w:val="bullet"/>
      <w:lvlText w:val=""/>
      <w:lvlJc w:val="left"/>
      <w:pPr>
        <w:tabs>
          <w:tab w:val="num" w:pos="1020"/>
        </w:tabs>
        <w:ind w:left="1020" w:hanging="340"/>
      </w:pPr>
      <w:rPr>
        <w:rFonts w:ascii="Wingdings" w:hAnsi="Wingdings" w:hint="default"/>
        <w:b w:val="0"/>
        <w:i w:val="0"/>
        <w:sz w:val="26"/>
        <w:szCs w:val="26"/>
      </w:rPr>
    </w:lvl>
    <w:lvl w:ilvl="8">
      <w:start w:val="1"/>
      <w:numFmt w:val="bullet"/>
      <w:lvlText w:val=""/>
      <w:lvlJc w:val="left"/>
      <w:pPr>
        <w:tabs>
          <w:tab w:val="num" w:pos="1361"/>
        </w:tabs>
        <w:ind w:left="1361" w:hanging="341"/>
      </w:pPr>
      <w:rPr>
        <w:rFonts w:ascii="Wingdings" w:hAnsi="Wingdings" w:hint="default"/>
        <w:b w:val="0"/>
        <w:i w:val="0"/>
        <w:color w:val="auto"/>
        <w:sz w:val="26"/>
      </w:rPr>
    </w:lvl>
  </w:abstractNum>
  <w:abstractNum w:abstractNumId="7">
    <w:nsid w:val="02C154A9"/>
    <w:multiLevelType w:val="hybridMultilevel"/>
    <w:tmpl w:val="2C14835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3E519C1"/>
    <w:multiLevelType w:val="hybridMultilevel"/>
    <w:tmpl w:val="72D825BC"/>
    <w:lvl w:ilvl="0" w:tplc="5A68C80A">
      <w:start w:val="1"/>
      <w:numFmt w:val="bullet"/>
      <w:lvlText w:val=""/>
      <w:lvlJc w:val="left"/>
      <w:pPr>
        <w:ind w:left="1434" w:hanging="360"/>
      </w:pPr>
      <w:rPr>
        <w:rFonts w:ascii="Symbol" w:hAnsi="Symbol" w:hint="default"/>
      </w:rPr>
    </w:lvl>
    <w:lvl w:ilvl="1" w:tplc="04090003">
      <w:start w:val="1"/>
      <w:numFmt w:val="bullet"/>
      <w:lvlText w:val="o"/>
      <w:lvlJc w:val="left"/>
      <w:pPr>
        <w:ind w:left="2154" w:hanging="360"/>
      </w:pPr>
      <w:rPr>
        <w:rFonts w:ascii="Courier New" w:hAnsi="Courier New" w:cs="Courier New" w:hint="default"/>
      </w:rPr>
    </w:lvl>
    <w:lvl w:ilvl="2" w:tplc="04090005" w:tentative="1">
      <w:start w:val="1"/>
      <w:numFmt w:val="bullet"/>
      <w:lvlText w:val=""/>
      <w:lvlJc w:val="left"/>
      <w:pPr>
        <w:ind w:left="2874" w:hanging="360"/>
      </w:pPr>
      <w:rPr>
        <w:rFonts w:ascii="Wingdings" w:hAnsi="Wingdings" w:hint="default"/>
      </w:rPr>
    </w:lvl>
    <w:lvl w:ilvl="3" w:tplc="04090001" w:tentative="1">
      <w:start w:val="1"/>
      <w:numFmt w:val="bullet"/>
      <w:lvlText w:val=""/>
      <w:lvlJc w:val="left"/>
      <w:pPr>
        <w:ind w:left="3594" w:hanging="360"/>
      </w:pPr>
      <w:rPr>
        <w:rFonts w:ascii="Symbol" w:hAnsi="Symbol" w:hint="default"/>
      </w:rPr>
    </w:lvl>
    <w:lvl w:ilvl="4" w:tplc="04090003" w:tentative="1">
      <w:start w:val="1"/>
      <w:numFmt w:val="bullet"/>
      <w:lvlText w:val="o"/>
      <w:lvlJc w:val="left"/>
      <w:pPr>
        <w:ind w:left="4314" w:hanging="360"/>
      </w:pPr>
      <w:rPr>
        <w:rFonts w:ascii="Courier New" w:hAnsi="Courier New" w:cs="Courier New" w:hint="default"/>
      </w:rPr>
    </w:lvl>
    <w:lvl w:ilvl="5" w:tplc="04090005" w:tentative="1">
      <w:start w:val="1"/>
      <w:numFmt w:val="bullet"/>
      <w:lvlText w:val=""/>
      <w:lvlJc w:val="left"/>
      <w:pPr>
        <w:ind w:left="5034" w:hanging="360"/>
      </w:pPr>
      <w:rPr>
        <w:rFonts w:ascii="Wingdings" w:hAnsi="Wingdings" w:hint="default"/>
      </w:rPr>
    </w:lvl>
    <w:lvl w:ilvl="6" w:tplc="04090001" w:tentative="1">
      <w:start w:val="1"/>
      <w:numFmt w:val="bullet"/>
      <w:lvlText w:val=""/>
      <w:lvlJc w:val="left"/>
      <w:pPr>
        <w:ind w:left="5754" w:hanging="360"/>
      </w:pPr>
      <w:rPr>
        <w:rFonts w:ascii="Symbol" w:hAnsi="Symbol" w:hint="default"/>
      </w:rPr>
    </w:lvl>
    <w:lvl w:ilvl="7" w:tplc="04090003" w:tentative="1">
      <w:start w:val="1"/>
      <w:numFmt w:val="bullet"/>
      <w:lvlText w:val="o"/>
      <w:lvlJc w:val="left"/>
      <w:pPr>
        <w:ind w:left="6474" w:hanging="360"/>
      </w:pPr>
      <w:rPr>
        <w:rFonts w:ascii="Courier New" w:hAnsi="Courier New" w:cs="Courier New" w:hint="default"/>
      </w:rPr>
    </w:lvl>
    <w:lvl w:ilvl="8" w:tplc="04090005" w:tentative="1">
      <w:start w:val="1"/>
      <w:numFmt w:val="bullet"/>
      <w:lvlText w:val=""/>
      <w:lvlJc w:val="left"/>
      <w:pPr>
        <w:ind w:left="7194" w:hanging="360"/>
      </w:pPr>
      <w:rPr>
        <w:rFonts w:ascii="Wingdings" w:hAnsi="Wingdings" w:hint="default"/>
      </w:rPr>
    </w:lvl>
  </w:abstractNum>
  <w:abstractNum w:abstractNumId="9">
    <w:nsid w:val="05647040"/>
    <w:multiLevelType w:val="hybridMultilevel"/>
    <w:tmpl w:val="4D62FDCA"/>
    <w:lvl w:ilvl="0" w:tplc="9BA812BC">
      <w:start w:val="1"/>
      <w:numFmt w:val="bullet"/>
      <w:lvlText w:val=""/>
      <w:lvlJc w:val="left"/>
      <w:pPr>
        <w:ind w:left="6840" w:hanging="360"/>
      </w:pPr>
      <w:rPr>
        <w:rFonts w:ascii="Symbol" w:hAnsi="Symbol" w:hint="default"/>
        <w:sz w:val="16"/>
        <w:szCs w:val="16"/>
      </w:rPr>
    </w:lvl>
    <w:lvl w:ilvl="1" w:tplc="04090003" w:tentative="1">
      <w:start w:val="1"/>
      <w:numFmt w:val="bullet"/>
      <w:lvlText w:val="o"/>
      <w:lvlJc w:val="left"/>
      <w:pPr>
        <w:ind w:left="7560" w:hanging="360"/>
      </w:pPr>
      <w:rPr>
        <w:rFonts w:ascii="Courier New" w:hAnsi="Courier New" w:cs="Courier New" w:hint="default"/>
      </w:rPr>
    </w:lvl>
    <w:lvl w:ilvl="2" w:tplc="04090005" w:tentative="1">
      <w:start w:val="1"/>
      <w:numFmt w:val="bullet"/>
      <w:lvlText w:val=""/>
      <w:lvlJc w:val="left"/>
      <w:pPr>
        <w:ind w:left="8280" w:hanging="360"/>
      </w:pPr>
      <w:rPr>
        <w:rFonts w:ascii="Wingdings" w:hAnsi="Wingdings" w:hint="default"/>
      </w:rPr>
    </w:lvl>
    <w:lvl w:ilvl="3" w:tplc="04090001" w:tentative="1">
      <w:start w:val="1"/>
      <w:numFmt w:val="bullet"/>
      <w:lvlText w:val=""/>
      <w:lvlJc w:val="left"/>
      <w:pPr>
        <w:ind w:left="9000" w:hanging="360"/>
      </w:pPr>
      <w:rPr>
        <w:rFonts w:ascii="Symbol" w:hAnsi="Symbol" w:hint="default"/>
      </w:rPr>
    </w:lvl>
    <w:lvl w:ilvl="4" w:tplc="04090003" w:tentative="1">
      <w:start w:val="1"/>
      <w:numFmt w:val="bullet"/>
      <w:lvlText w:val="o"/>
      <w:lvlJc w:val="left"/>
      <w:pPr>
        <w:ind w:left="9720" w:hanging="360"/>
      </w:pPr>
      <w:rPr>
        <w:rFonts w:ascii="Courier New" w:hAnsi="Courier New" w:cs="Courier New" w:hint="default"/>
      </w:rPr>
    </w:lvl>
    <w:lvl w:ilvl="5" w:tplc="04090005" w:tentative="1">
      <w:start w:val="1"/>
      <w:numFmt w:val="bullet"/>
      <w:lvlText w:val=""/>
      <w:lvlJc w:val="left"/>
      <w:pPr>
        <w:ind w:left="10440" w:hanging="360"/>
      </w:pPr>
      <w:rPr>
        <w:rFonts w:ascii="Wingdings" w:hAnsi="Wingdings" w:hint="default"/>
      </w:rPr>
    </w:lvl>
    <w:lvl w:ilvl="6" w:tplc="04090001" w:tentative="1">
      <w:start w:val="1"/>
      <w:numFmt w:val="bullet"/>
      <w:lvlText w:val=""/>
      <w:lvlJc w:val="left"/>
      <w:pPr>
        <w:ind w:left="11160" w:hanging="360"/>
      </w:pPr>
      <w:rPr>
        <w:rFonts w:ascii="Symbol" w:hAnsi="Symbol" w:hint="default"/>
      </w:rPr>
    </w:lvl>
    <w:lvl w:ilvl="7" w:tplc="04090003" w:tentative="1">
      <w:start w:val="1"/>
      <w:numFmt w:val="bullet"/>
      <w:lvlText w:val="o"/>
      <w:lvlJc w:val="left"/>
      <w:pPr>
        <w:ind w:left="11880" w:hanging="360"/>
      </w:pPr>
      <w:rPr>
        <w:rFonts w:ascii="Courier New" w:hAnsi="Courier New" w:cs="Courier New" w:hint="default"/>
      </w:rPr>
    </w:lvl>
    <w:lvl w:ilvl="8" w:tplc="04090005" w:tentative="1">
      <w:start w:val="1"/>
      <w:numFmt w:val="bullet"/>
      <w:lvlText w:val=""/>
      <w:lvlJc w:val="left"/>
      <w:pPr>
        <w:ind w:left="12600" w:hanging="360"/>
      </w:pPr>
      <w:rPr>
        <w:rFonts w:ascii="Wingdings" w:hAnsi="Wingdings" w:hint="default"/>
      </w:rPr>
    </w:lvl>
  </w:abstractNum>
  <w:abstractNum w:abstractNumId="10">
    <w:nsid w:val="059F5C25"/>
    <w:multiLevelType w:val="hybridMultilevel"/>
    <w:tmpl w:val="6F80E13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88D330D"/>
    <w:multiLevelType w:val="hybridMultilevel"/>
    <w:tmpl w:val="DADE3426"/>
    <w:lvl w:ilvl="0" w:tplc="231E94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8EF7588"/>
    <w:multiLevelType w:val="hybridMultilevel"/>
    <w:tmpl w:val="94ECC0B4"/>
    <w:styleLink w:val="Tmc181"/>
    <w:lvl w:ilvl="0" w:tplc="042A0001">
      <w:start w:val="1"/>
      <w:numFmt w:val="bullet"/>
      <w:lvlText w:val=""/>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1">
      <w:start w:val="1"/>
      <w:numFmt w:val="bullet"/>
      <w:lvlText w:val=""/>
      <w:lvlJc w:val="left"/>
      <w:pPr>
        <w:ind w:left="5760" w:hanging="360"/>
      </w:pPr>
      <w:rPr>
        <w:rFonts w:ascii="Symbol" w:hAnsi="Symbol" w:hint="default"/>
      </w:rPr>
    </w:lvl>
    <w:lvl w:ilvl="8" w:tplc="042A0005" w:tentative="1">
      <w:start w:val="1"/>
      <w:numFmt w:val="bullet"/>
      <w:lvlText w:val=""/>
      <w:lvlJc w:val="left"/>
      <w:pPr>
        <w:ind w:left="6480" w:hanging="360"/>
      </w:pPr>
      <w:rPr>
        <w:rFonts w:ascii="Wingdings" w:hAnsi="Wingdings" w:hint="default"/>
      </w:rPr>
    </w:lvl>
  </w:abstractNum>
  <w:abstractNum w:abstractNumId="13">
    <w:nsid w:val="097869E0"/>
    <w:multiLevelType w:val="hybridMultilevel"/>
    <w:tmpl w:val="5F54A308"/>
    <w:lvl w:ilvl="0" w:tplc="03EE3404">
      <w:start w:val="1"/>
      <w:numFmt w:val="bullet"/>
      <w:lvlText w:val=""/>
      <w:lvlJc w:val="left"/>
      <w:pPr>
        <w:ind w:left="810" w:hanging="360"/>
      </w:pPr>
      <w:rPr>
        <w:rFonts w:ascii="Symbol" w:hAnsi="Symbol" w:hint="default"/>
        <w:sz w:val="12"/>
        <w:szCs w:val="1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B8F2E38"/>
    <w:multiLevelType w:val="hybridMultilevel"/>
    <w:tmpl w:val="2AAA1E46"/>
    <w:lvl w:ilvl="0" w:tplc="ABB6D67E">
      <w:start w:val="1"/>
      <w:numFmt w:val="decimal"/>
      <w:lvlText w:val="%1."/>
      <w:lvlJc w:val="left"/>
      <w:pPr>
        <w:tabs>
          <w:tab w:val="num" w:pos="1065"/>
        </w:tabs>
        <w:ind w:left="1065" w:hanging="360"/>
      </w:pPr>
      <w:rPr>
        <w:rFonts w:hint="default"/>
      </w:rPr>
    </w:lvl>
    <w:lvl w:ilvl="1" w:tplc="04090019" w:tentative="1">
      <w:start w:val="1"/>
      <w:numFmt w:val="lowerLetter"/>
      <w:lvlText w:val="%2."/>
      <w:lvlJc w:val="left"/>
      <w:pPr>
        <w:tabs>
          <w:tab w:val="num" w:pos="1785"/>
        </w:tabs>
        <w:ind w:left="1785" w:hanging="360"/>
      </w:pPr>
    </w:lvl>
    <w:lvl w:ilvl="2" w:tplc="0409001B" w:tentative="1">
      <w:start w:val="1"/>
      <w:numFmt w:val="lowerRoman"/>
      <w:lvlText w:val="%3."/>
      <w:lvlJc w:val="right"/>
      <w:pPr>
        <w:tabs>
          <w:tab w:val="num" w:pos="2505"/>
        </w:tabs>
        <w:ind w:left="2505" w:hanging="180"/>
      </w:pPr>
    </w:lvl>
    <w:lvl w:ilvl="3" w:tplc="0409000F" w:tentative="1">
      <w:start w:val="1"/>
      <w:numFmt w:val="decimal"/>
      <w:lvlText w:val="%4."/>
      <w:lvlJc w:val="left"/>
      <w:pPr>
        <w:tabs>
          <w:tab w:val="num" w:pos="3225"/>
        </w:tabs>
        <w:ind w:left="3225" w:hanging="360"/>
      </w:pPr>
    </w:lvl>
    <w:lvl w:ilvl="4" w:tplc="04090019" w:tentative="1">
      <w:start w:val="1"/>
      <w:numFmt w:val="lowerLetter"/>
      <w:lvlText w:val="%5."/>
      <w:lvlJc w:val="left"/>
      <w:pPr>
        <w:tabs>
          <w:tab w:val="num" w:pos="3945"/>
        </w:tabs>
        <w:ind w:left="3945" w:hanging="360"/>
      </w:pPr>
    </w:lvl>
    <w:lvl w:ilvl="5" w:tplc="0409001B" w:tentative="1">
      <w:start w:val="1"/>
      <w:numFmt w:val="lowerRoman"/>
      <w:lvlText w:val="%6."/>
      <w:lvlJc w:val="right"/>
      <w:pPr>
        <w:tabs>
          <w:tab w:val="num" w:pos="4665"/>
        </w:tabs>
        <w:ind w:left="4665" w:hanging="180"/>
      </w:pPr>
    </w:lvl>
    <w:lvl w:ilvl="6" w:tplc="0409000F" w:tentative="1">
      <w:start w:val="1"/>
      <w:numFmt w:val="decimal"/>
      <w:lvlText w:val="%7."/>
      <w:lvlJc w:val="left"/>
      <w:pPr>
        <w:tabs>
          <w:tab w:val="num" w:pos="5385"/>
        </w:tabs>
        <w:ind w:left="5385" w:hanging="360"/>
      </w:pPr>
    </w:lvl>
    <w:lvl w:ilvl="7" w:tplc="04090019" w:tentative="1">
      <w:start w:val="1"/>
      <w:numFmt w:val="lowerLetter"/>
      <w:lvlText w:val="%8."/>
      <w:lvlJc w:val="left"/>
      <w:pPr>
        <w:tabs>
          <w:tab w:val="num" w:pos="6105"/>
        </w:tabs>
        <w:ind w:left="6105" w:hanging="360"/>
      </w:pPr>
    </w:lvl>
    <w:lvl w:ilvl="8" w:tplc="0409001B" w:tentative="1">
      <w:start w:val="1"/>
      <w:numFmt w:val="lowerRoman"/>
      <w:lvlText w:val="%9."/>
      <w:lvlJc w:val="right"/>
      <w:pPr>
        <w:tabs>
          <w:tab w:val="num" w:pos="6825"/>
        </w:tabs>
        <w:ind w:left="6825" w:hanging="180"/>
      </w:pPr>
    </w:lvl>
  </w:abstractNum>
  <w:abstractNum w:abstractNumId="15">
    <w:nsid w:val="0BC52F03"/>
    <w:multiLevelType w:val="hybridMultilevel"/>
    <w:tmpl w:val="592A069A"/>
    <w:lvl w:ilvl="0" w:tplc="F978FA30">
      <w:start w:val="1"/>
      <w:numFmt w:val="decimal"/>
      <w:pStyle w:val="I"/>
      <w:lvlText w:val="1.1.%1."/>
      <w:lvlJc w:val="left"/>
      <w:pPr>
        <w:tabs>
          <w:tab w:val="num" w:pos="1571"/>
        </w:tabs>
        <w:ind w:left="1571" w:hanging="720"/>
      </w:pPr>
      <w:rPr>
        <w:rFonts w:hint="default"/>
      </w:rPr>
    </w:lvl>
    <w:lvl w:ilvl="1" w:tplc="04090019">
      <w:start w:val="1"/>
      <w:numFmt w:val="bullet"/>
      <w:lvlText w:val=""/>
      <w:lvlPicBulletId w:val="0"/>
      <w:lvlJc w:val="left"/>
      <w:pPr>
        <w:tabs>
          <w:tab w:val="num" w:pos="1751"/>
        </w:tabs>
        <w:ind w:left="1751" w:hanging="360"/>
      </w:pPr>
      <w:rPr>
        <w:rFonts w:ascii="Symbol" w:hAnsi="Symbol" w:hint="default"/>
      </w:rPr>
    </w:lvl>
    <w:lvl w:ilvl="2" w:tplc="0409001B" w:tentative="1">
      <w:start w:val="1"/>
      <w:numFmt w:val="lowerRoman"/>
      <w:lvlText w:val="%3."/>
      <w:lvlJc w:val="right"/>
      <w:pPr>
        <w:tabs>
          <w:tab w:val="num" w:pos="2471"/>
        </w:tabs>
        <w:ind w:left="2471" w:hanging="180"/>
      </w:pPr>
    </w:lvl>
    <w:lvl w:ilvl="3" w:tplc="0409000F" w:tentative="1">
      <w:start w:val="1"/>
      <w:numFmt w:val="decimal"/>
      <w:lvlText w:val="%4."/>
      <w:lvlJc w:val="left"/>
      <w:pPr>
        <w:tabs>
          <w:tab w:val="num" w:pos="3191"/>
        </w:tabs>
        <w:ind w:left="3191" w:hanging="360"/>
      </w:pPr>
    </w:lvl>
    <w:lvl w:ilvl="4" w:tplc="04090019" w:tentative="1">
      <w:start w:val="1"/>
      <w:numFmt w:val="lowerLetter"/>
      <w:lvlText w:val="%5."/>
      <w:lvlJc w:val="left"/>
      <w:pPr>
        <w:tabs>
          <w:tab w:val="num" w:pos="3911"/>
        </w:tabs>
        <w:ind w:left="3911" w:hanging="360"/>
      </w:pPr>
    </w:lvl>
    <w:lvl w:ilvl="5" w:tplc="0409001B" w:tentative="1">
      <w:start w:val="1"/>
      <w:numFmt w:val="lowerRoman"/>
      <w:lvlText w:val="%6."/>
      <w:lvlJc w:val="right"/>
      <w:pPr>
        <w:tabs>
          <w:tab w:val="num" w:pos="4631"/>
        </w:tabs>
        <w:ind w:left="4631" w:hanging="180"/>
      </w:pPr>
    </w:lvl>
    <w:lvl w:ilvl="6" w:tplc="0409000F" w:tentative="1">
      <w:start w:val="1"/>
      <w:numFmt w:val="decimal"/>
      <w:lvlText w:val="%7."/>
      <w:lvlJc w:val="left"/>
      <w:pPr>
        <w:tabs>
          <w:tab w:val="num" w:pos="5351"/>
        </w:tabs>
        <w:ind w:left="5351" w:hanging="360"/>
      </w:pPr>
    </w:lvl>
    <w:lvl w:ilvl="7" w:tplc="04090019" w:tentative="1">
      <w:start w:val="1"/>
      <w:numFmt w:val="lowerLetter"/>
      <w:lvlText w:val="%8."/>
      <w:lvlJc w:val="left"/>
      <w:pPr>
        <w:tabs>
          <w:tab w:val="num" w:pos="6071"/>
        </w:tabs>
        <w:ind w:left="6071" w:hanging="360"/>
      </w:pPr>
    </w:lvl>
    <w:lvl w:ilvl="8" w:tplc="0409001B" w:tentative="1">
      <w:start w:val="1"/>
      <w:numFmt w:val="lowerRoman"/>
      <w:lvlText w:val="%9."/>
      <w:lvlJc w:val="right"/>
      <w:pPr>
        <w:tabs>
          <w:tab w:val="num" w:pos="6791"/>
        </w:tabs>
        <w:ind w:left="6791" w:hanging="180"/>
      </w:pPr>
    </w:lvl>
  </w:abstractNum>
  <w:abstractNum w:abstractNumId="16">
    <w:nsid w:val="0CB82F48"/>
    <w:multiLevelType w:val="hybridMultilevel"/>
    <w:tmpl w:val="104A6B3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E6325AA"/>
    <w:multiLevelType w:val="multilevel"/>
    <w:tmpl w:val="F104AA18"/>
    <w:lvl w:ilvl="0">
      <w:start w:val="1"/>
      <w:numFmt w:val="decimal"/>
      <w:lvlText w:val="%1."/>
      <w:lvlJc w:val="left"/>
      <w:pPr>
        <w:tabs>
          <w:tab w:val="num" w:pos="1440"/>
        </w:tabs>
        <w:ind w:left="1440" w:hanging="360"/>
      </w:pPr>
    </w:lvl>
    <w:lvl w:ilvl="1">
      <w:start w:val="1"/>
      <w:numFmt w:val="lowerLetter"/>
      <w:lvlText w:val="%2."/>
      <w:lvlJc w:val="left"/>
      <w:pPr>
        <w:tabs>
          <w:tab w:val="num" w:pos="2160"/>
        </w:tabs>
        <w:ind w:left="2160" w:hanging="360"/>
      </w:p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18">
    <w:nsid w:val="0F794074"/>
    <w:multiLevelType w:val="hybridMultilevel"/>
    <w:tmpl w:val="FB604342"/>
    <w:lvl w:ilvl="0" w:tplc="921CB862">
      <w:start w:val="1"/>
      <w:numFmt w:val="bullet"/>
      <w:lvlText w:val=""/>
      <w:lvlJc w:val="left"/>
      <w:pPr>
        <w:ind w:left="3054" w:hanging="360"/>
      </w:pPr>
      <w:rPr>
        <w:rFonts w:ascii="Wingdings" w:hAnsi="Wingdings" w:hint="default"/>
        <w:sz w:val="24"/>
        <w:szCs w:val="24"/>
      </w:rPr>
    </w:lvl>
    <w:lvl w:ilvl="1" w:tplc="04090003" w:tentative="1">
      <w:start w:val="1"/>
      <w:numFmt w:val="bullet"/>
      <w:lvlText w:val="o"/>
      <w:lvlJc w:val="left"/>
      <w:pPr>
        <w:ind w:left="3774" w:hanging="360"/>
      </w:pPr>
      <w:rPr>
        <w:rFonts w:ascii="Courier New" w:hAnsi="Courier New" w:cs="Courier New" w:hint="default"/>
      </w:rPr>
    </w:lvl>
    <w:lvl w:ilvl="2" w:tplc="04090005" w:tentative="1">
      <w:start w:val="1"/>
      <w:numFmt w:val="bullet"/>
      <w:lvlText w:val=""/>
      <w:lvlJc w:val="left"/>
      <w:pPr>
        <w:ind w:left="4494" w:hanging="360"/>
      </w:pPr>
      <w:rPr>
        <w:rFonts w:ascii="Wingdings" w:hAnsi="Wingdings" w:hint="default"/>
      </w:rPr>
    </w:lvl>
    <w:lvl w:ilvl="3" w:tplc="04090001" w:tentative="1">
      <w:start w:val="1"/>
      <w:numFmt w:val="bullet"/>
      <w:lvlText w:val=""/>
      <w:lvlJc w:val="left"/>
      <w:pPr>
        <w:ind w:left="5214" w:hanging="360"/>
      </w:pPr>
      <w:rPr>
        <w:rFonts w:ascii="Symbol" w:hAnsi="Symbol" w:hint="default"/>
      </w:rPr>
    </w:lvl>
    <w:lvl w:ilvl="4" w:tplc="04090003" w:tentative="1">
      <w:start w:val="1"/>
      <w:numFmt w:val="bullet"/>
      <w:lvlText w:val="o"/>
      <w:lvlJc w:val="left"/>
      <w:pPr>
        <w:ind w:left="5934" w:hanging="360"/>
      </w:pPr>
      <w:rPr>
        <w:rFonts w:ascii="Courier New" w:hAnsi="Courier New" w:cs="Courier New" w:hint="default"/>
      </w:rPr>
    </w:lvl>
    <w:lvl w:ilvl="5" w:tplc="04090005" w:tentative="1">
      <w:start w:val="1"/>
      <w:numFmt w:val="bullet"/>
      <w:lvlText w:val=""/>
      <w:lvlJc w:val="left"/>
      <w:pPr>
        <w:ind w:left="6654" w:hanging="360"/>
      </w:pPr>
      <w:rPr>
        <w:rFonts w:ascii="Wingdings" w:hAnsi="Wingdings" w:hint="default"/>
      </w:rPr>
    </w:lvl>
    <w:lvl w:ilvl="6" w:tplc="04090001" w:tentative="1">
      <w:start w:val="1"/>
      <w:numFmt w:val="bullet"/>
      <w:lvlText w:val=""/>
      <w:lvlJc w:val="left"/>
      <w:pPr>
        <w:ind w:left="7374" w:hanging="360"/>
      </w:pPr>
      <w:rPr>
        <w:rFonts w:ascii="Symbol" w:hAnsi="Symbol" w:hint="default"/>
      </w:rPr>
    </w:lvl>
    <w:lvl w:ilvl="7" w:tplc="04090003" w:tentative="1">
      <w:start w:val="1"/>
      <w:numFmt w:val="bullet"/>
      <w:lvlText w:val="o"/>
      <w:lvlJc w:val="left"/>
      <w:pPr>
        <w:ind w:left="8094" w:hanging="360"/>
      </w:pPr>
      <w:rPr>
        <w:rFonts w:ascii="Courier New" w:hAnsi="Courier New" w:cs="Courier New" w:hint="default"/>
      </w:rPr>
    </w:lvl>
    <w:lvl w:ilvl="8" w:tplc="04090005" w:tentative="1">
      <w:start w:val="1"/>
      <w:numFmt w:val="bullet"/>
      <w:lvlText w:val=""/>
      <w:lvlJc w:val="left"/>
      <w:pPr>
        <w:ind w:left="8814" w:hanging="360"/>
      </w:pPr>
      <w:rPr>
        <w:rFonts w:ascii="Wingdings" w:hAnsi="Wingdings" w:hint="default"/>
      </w:rPr>
    </w:lvl>
  </w:abstractNum>
  <w:abstractNum w:abstractNumId="19">
    <w:nsid w:val="0FF01E4C"/>
    <w:multiLevelType w:val="hybridMultilevel"/>
    <w:tmpl w:val="0546BFBE"/>
    <w:lvl w:ilvl="0" w:tplc="E292B1D0">
      <w:start w:val="1"/>
      <w:numFmt w:val="decimal"/>
      <w:lvlText w:val="%1."/>
      <w:lvlJc w:val="left"/>
      <w:pPr>
        <w:ind w:left="720" w:hanging="360"/>
      </w:pPr>
      <w:rPr>
        <w:rFonts w:hint="default"/>
        <w:b/>
        <w:i w:val="0"/>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18D7406"/>
    <w:multiLevelType w:val="hybridMultilevel"/>
    <w:tmpl w:val="39248B32"/>
    <w:lvl w:ilvl="0" w:tplc="6658944E">
      <w:start w:val="1"/>
      <w:numFmt w:val="bullet"/>
      <w:lvlText w:val=""/>
      <w:lvlJc w:val="left"/>
      <w:pPr>
        <w:ind w:left="720" w:hanging="360"/>
      </w:pPr>
      <w:rPr>
        <w:rFonts w:ascii="Symbol" w:hAnsi="Symbol" w:hint="default"/>
        <w:sz w:val="14"/>
        <w:szCs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1372277A"/>
    <w:multiLevelType w:val="hybridMultilevel"/>
    <w:tmpl w:val="710EBB08"/>
    <w:lvl w:ilvl="0" w:tplc="04090005">
      <w:start w:val="1"/>
      <w:numFmt w:val="bullet"/>
      <w:lvlText w:val="-"/>
      <w:lvlJc w:val="left"/>
      <w:pPr>
        <w:ind w:left="928" w:hanging="360"/>
      </w:pPr>
      <w:rPr>
        <w:rFonts w:ascii="Courier New" w:hAnsi="Courier New" w:cs="Courier New" w:hint="default"/>
        <w:b w:val="0"/>
        <w:bCs w:val="0"/>
        <w:i w:val="0"/>
        <w:iCs w:val="0"/>
        <w:caps w:val="0"/>
        <w:strike w:val="0"/>
        <w:dstrike w:val="0"/>
        <w:vanish w:val="0"/>
        <w:color w:val="000000"/>
        <w:sz w:val="16"/>
        <w:szCs w:val="16"/>
        <w:vertAlign w:val="baseli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2">
    <w:nsid w:val="137B0E59"/>
    <w:multiLevelType w:val="multilevel"/>
    <w:tmpl w:val="D1843FD4"/>
    <w:lvl w:ilvl="0">
      <w:start w:val="1"/>
      <w:numFmt w:val="bullet"/>
      <w:pStyle w:val="khoi3"/>
      <w:lvlText w:val=""/>
      <w:lvlJc w:val="left"/>
      <w:pPr>
        <w:tabs>
          <w:tab w:val="num" w:pos="720"/>
        </w:tabs>
        <w:ind w:left="720" w:hanging="360"/>
      </w:pPr>
      <w:rPr>
        <w:rFonts w:ascii="Symbol" w:hAnsi="Symbol" w:hint="default"/>
        <w:color w:val="auto"/>
      </w:rPr>
    </w:lvl>
    <w:lvl w:ilvl="1" w:tentative="1">
      <w:start w:val="1"/>
      <w:numFmt w:val="bullet"/>
      <w:lvlText w:val="o"/>
      <w:lvlJc w:val="left"/>
      <w:pPr>
        <w:tabs>
          <w:tab w:val="num" w:pos="1440"/>
        </w:tabs>
        <w:ind w:left="1440" w:hanging="360"/>
      </w:pPr>
      <w:rPr>
        <w:rFonts w:ascii="Courier New" w:hAnsi="Courier New" w:cs="Tahoma"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Tahoma"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Tahoma"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3">
    <w:nsid w:val="15A21A94"/>
    <w:multiLevelType w:val="hybridMultilevel"/>
    <w:tmpl w:val="B8365D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7E0193F"/>
    <w:multiLevelType w:val="hybridMultilevel"/>
    <w:tmpl w:val="7E6ECF20"/>
    <w:lvl w:ilvl="0" w:tplc="0409000F">
      <w:start w:val="1"/>
      <w:numFmt w:val="decimal"/>
      <w:lvlText w:val="%1."/>
      <w:lvlJc w:val="left"/>
      <w:pPr>
        <w:ind w:left="720" w:hanging="360"/>
      </w:pPr>
    </w:lvl>
    <w:lvl w:ilvl="1" w:tplc="5A68C80A">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8105977"/>
    <w:multiLevelType w:val="hybridMultilevel"/>
    <w:tmpl w:val="E4B23784"/>
    <w:lvl w:ilvl="0" w:tplc="229AD9F2">
      <w:start w:val="1"/>
      <w:numFmt w:val="bullet"/>
      <w:lvlText w:val="-"/>
      <w:lvlJc w:val="left"/>
      <w:pPr>
        <w:ind w:left="4950" w:hanging="360"/>
      </w:pPr>
      <w:rPr>
        <w:rFonts w:ascii="Times New Roman" w:eastAsia="Times New Roman" w:hAnsi="Times New Roman" w:hint="default"/>
        <w:b/>
        <w:bC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18356003"/>
    <w:multiLevelType w:val="hybridMultilevel"/>
    <w:tmpl w:val="493E5FE8"/>
    <w:lvl w:ilvl="0" w:tplc="04090005">
      <w:start w:val="1"/>
      <w:numFmt w:val="bullet"/>
      <w:lvlText w:val=""/>
      <w:lvlJc w:val="left"/>
      <w:pPr>
        <w:tabs>
          <w:tab w:val="num" w:pos="360"/>
        </w:tabs>
        <w:ind w:left="360" w:hanging="360"/>
      </w:pPr>
      <w:rPr>
        <w:rFonts w:ascii="Wingdings" w:hAnsi="Wingdings" w:hint="default"/>
      </w:rPr>
    </w:lvl>
    <w:lvl w:ilvl="1" w:tplc="04090017">
      <w:start w:val="1"/>
      <w:numFmt w:val="lowerLetter"/>
      <w:lvlText w:val="%2)"/>
      <w:lvlJc w:val="left"/>
      <w:pPr>
        <w:tabs>
          <w:tab w:val="num" w:pos="1440"/>
        </w:tabs>
        <w:ind w:left="1440" w:hanging="360"/>
      </w:pPr>
      <w:rPr>
        <w:rFonts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nsid w:val="18AA59BD"/>
    <w:multiLevelType w:val="hybridMultilevel"/>
    <w:tmpl w:val="B186D6B0"/>
    <w:lvl w:ilvl="0" w:tplc="B696293E">
      <w:start w:val="1"/>
      <w:numFmt w:val="decimal"/>
      <w:lvlText w:val="%1."/>
      <w:lvlJc w:val="left"/>
      <w:pPr>
        <w:tabs>
          <w:tab w:val="num" w:pos="360"/>
        </w:tabs>
        <w:ind w:left="360" w:hanging="360"/>
      </w:pPr>
      <w:rPr>
        <w:rFonts w:cs="Times New Roman" w:hint="default"/>
        <w:b/>
        <w:i w:val="0"/>
        <w:sz w:val="22"/>
        <w:szCs w:val="22"/>
      </w:rPr>
    </w:lvl>
    <w:lvl w:ilvl="1" w:tplc="BB843A90">
      <w:start w:val="1"/>
      <w:numFmt w:val="bullet"/>
      <w:lvlText w:val="o"/>
      <w:lvlJc w:val="left"/>
      <w:pPr>
        <w:tabs>
          <w:tab w:val="num" w:pos="1080"/>
        </w:tabs>
        <w:ind w:left="1080" w:hanging="360"/>
      </w:pPr>
      <w:rPr>
        <w:rFonts w:ascii="Courier New" w:hAnsi="Courier New" w:hint="default"/>
      </w:rPr>
    </w:lvl>
    <w:lvl w:ilvl="2" w:tplc="269A28E2">
      <w:start w:val="1"/>
      <w:numFmt w:val="bullet"/>
      <w:lvlText w:val=""/>
      <w:lvlJc w:val="left"/>
      <w:pPr>
        <w:tabs>
          <w:tab w:val="num" w:pos="1800"/>
        </w:tabs>
        <w:ind w:left="1800" w:hanging="360"/>
      </w:pPr>
      <w:rPr>
        <w:rFonts w:ascii="Wingdings" w:hAnsi="Wingdings" w:hint="default"/>
      </w:rPr>
    </w:lvl>
    <w:lvl w:ilvl="3" w:tplc="AA342E9E">
      <w:start w:val="1"/>
      <w:numFmt w:val="decimal"/>
      <w:lvlText w:val="%4."/>
      <w:lvlJc w:val="left"/>
      <w:pPr>
        <w:tabs>
          <w:tab w:val="num" w:pos="2880"/>
        </w:tabs>
        <w:ind w:left="2880" w:hanging="360"/>
      </w:pPr>
      <w:rPr>
        <w:rFonts w:cs="Times New Roman"/>
      </w:rPr>
    </w:lvl>
    <w:lvl w:ilvl="4" w:tplc="E300FB92">
      <w:start w:val="1"/>
      <w:numFmt w:val="decimal"/>
      <w:lvlText w:val="%5."/>
      <w:lvlJc w:val="left"/>
      <w:pPr>
        <w:tabs>
          <w:tab w:val="num" w:pos="3600"/>
        </w:tabs>
        <w:ind w:left="3600" w:hanging="360"/>
      </w:pPr>
      <w:rPr>
        <w:rFonts w:cs="Times New Roman"/>
      </w:rPr>
    </w:lvl>
    <w:lvl w:ilvl="5" w:tplc="A0F2D74A">
      <w:start w:val="1"/>
      <w:numFmt w:val="decimal"/>
      <w:lvlText w:val="%6."/>
      <w:lvlJc w:val="left"/>
      <w:pPr>
        <w:tabs>
          <w:tab w:val="num" w:pos="4320"/>
        </w:tabs>
        <w:ind w:left="4320" w:hanging="360"/>
      </w:pPr>
      <w:rPr>
        <w:rFonts w:cs="Times New Roman"/>
      </w:rPr>
    </w:lvl>
    <w:lvl w:ilvl="6" w:tplc="B404A094">
      <w:start w:val="1"/>
      <w:numFmt w:val="decimal"/>
      <w:lvlText w:val="%7."/>
      <w:lvlJc w:val="left"/>
      <w:pPr>
        <w:tabs>
          <w:tab w:val="num" w:pos="5040"/>
        </w:tabs>
        <w:ind w:left="5040" w:hanging="360"/>
      </w:pPr>
      <w:rPr>
        <w:rFonts w:cs="Times New Roman"/>
      </w:rPr>
    </w:lvl>
    <w:lvl w:ilvl="7" w:tplc="C8DE5FD0">
      <w:start w:val="1"/>
      <w:numFmt w:val="decimal"/>
      <w:lvlText w:val="%8."/>
      <w:lvlJc w:val="left"/>
      <w:pPr>
        <w:tabs>
          <w:tab w:val="num" w:pos="5760"/>
        </w:tabs>
        <w:ind w:left="5760" w:hanging="360"/>
      </w:pPr>
      <w:rPr>
        <w:rFonts w:cs="Times New Roman"/>
      </w:rPr>
    </w:lvl>
    <w:lvl w:ilvl="8" w:tplc="27AE98D0">
      <w:start w:val="1"/>
      <w:numFmt w:val="decimal"/>
      <w:lvlText w:val="%9."/>
      <w:lvlJc w:val="left"/>
      <w:pPr>
        <w:tabs>
          <w:tab w:val="num" w:pos="6480"/>
        </w:tabs>
        <w:ind w:left="6480" w:hanging="360"/>
      </w:pPr>
      <w:rPr>
        <w:rFonts w:cs="Times New Roman"/>
      </w:rPr>
    </w:lvl>
  </w:abstractNum>
  <w:abstractNum w:abstractNumId="28">
    <w:nsid w:val="18C02297"/>
    <w:multiLevelType w:val="multilevel"/>
    <w:tmpl w:val="181C6F08"/>
    <w:lvl w:ilvl="0">
      <w:start w:val="1"/>
      <w:numFmt w:val="decimal"/>
      <w:pStyle w:val="Heading1"/>
      <w:lvlText w:val="CHAPTER %1."/>
      <w:lvlJc w:val="left"/>
      <w:pPr>
        <w:ind w:left="4932" w:hanging="432"/>
      </w:pPr>
      <w:rPr>
        <w:rFonts w:hint="default"/>
        <w:sz w:val="36"/>
        <w:szCs w:val="36"/>
      </w:rPr>
    </w:lvl>
    <w:lvl w:ilvl="1">
      <w:start w:val="1"/>
      <w:numFmt w:val="decimal"/>
      <w:pStyle w:val="Heading2"/>
      <w:suff w:val="space"/>
      <w:lvlText w:val="%1.%2."/>
      <w:lvlJc w:val="left"/>
      <w:pPr>
        <w:ind w:left="3546" w:hanging="576"/>
      </w:pPr>
      <w:rPr>
        <w:rFonts w:hint="default"/>
        <w:b/>
        <w:sz w:val="28"/>
        <w:szCs w:val="28"/>
      </w:rPr>
    </w:lvl>
    <w:lvl w:ilvl="2">
      <w:start w:val="1"/>
      <w:numFmt w:val="decimal"/>
      <w:pStyle w:val="Heading3"/>
      <w:lvlText w:val="%1.%2.%3."/>
      <w:lvlJc w:val="left"/>
      <w:pPr>
        <w:ind w:left="4500" w:hanging="720"/>
      </w:pPr>
      <w:rPr>
        <w:rFonts w:hint="default"/>
        <w:sz w:val="26"/>
        <w:szCs w:val="26"/>
      </w:rPr>
    </w:lvl>
    <w:lvl w:ilvl="3">
      <w:start w:val="1"/>
      <w:numFmt w:val="decimal"/>
      <w:pStyle w:val="Heading4"/>
      <w:lvlText w:val="%1.%2.%3.%4."/>
      <w:lvlJc w:val="left"/>
      <w:pPr>
        <w:ind w:left="5826" w:hanging="864"/>
      </w:pPr>
      <w:rPr>
        <w:rFonts w:hint="default"/>
        <w:b w:val="0"/>
        <w:i/>
        <w:sz w:val="24"/>
        <w:szCs w:val="24"/>
      </w:rPr>
    </w:lvl>
    <w:lvl w:ilvl="4">
      <w:start w:val="1"/>
      <w:numFmt w:val="lowerLetter"/>
      <w:pStyle w:val="Heading5"/>
      <w:lvlText w:val="%5)."/>
      <w:lvlJc w:val="left"/>
      <w:pPr>
        <w:ind w:left="3348" w:hanging="1008"/>
      </w:pPr>
      <w:rPr>
        <w:rFonts w:hint="default"/>
        <w:b w:val="0"/>
        <w:i/>
        <w:sz w:val="24"/>
        <w:szCs w:val="24"/>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nsid w:val="193E1DC9"/>
    <w:multiLevelType w:val="hybridMultilevel"/>
    <w:tmpl w:val="4C387744"/>
    <w:lvl w:ilvl="0" w:tplc="DB40D80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B0A7F47"/>
    <w:multiLevelType w:val="hybridMultilevel"/>
    <w:tmpl w:val="E69A2976"/>
    <w:lvl w:ilvl="0" w:tplc="0D5858A0">
      <w:start w:val="1"/>
      <w:numFmt w:val="bullet"/>
      <w:lvlText w:val=""/>
      <w:lvlJc w:val="left"/>
      <w:pPr>
        <w:ind w:left="720" w:hanging="360"/>
      </w:pPr>
      <w:rPr>
        <w:rFonts w:ascii="Symbol" w:hAnsi="Symbol" w:cs="Symbol" w:hint="default"/>
        <w:sz w:val="12"/>
        <w:szCs w:val="1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1">
    <w:nsid w:val="1B1A7311"/>
    <w:multiLevelType w:val="hybridMultilevel"/>
    <w:tmpl w:val="D56410A0"/>
    <w:lvl w:ilvl="0" w:tplc="FFFFFFFF">
      <w:start w:val="1"/>
      <w:numFmt w:val="decimal"/>
      <w:lvlText w:val="(%1)"/>
      <w:lvlJc w:val="left"/>
      <w:pPr>
        <w:tabs>
          <w:tab w:val="num" w:pos="720"/>
        </w:tabs>
        <w:ind w:left="720" w:hanging="360"/>
      </w:pPr>
      <w:rPr>
        <w:rFonts w:hint="default"/>
      </w:rPr>
    </w:lvl>
    <w:lvl w:ilvl="1" w:tplc="FFFFFFFF">
      <w:start w:val="3"/>
      <w:numFmt w:val="bullet"/>
      <w:pStyle w:val="PBullet"/>
      <w:lvlText w:val="-"/>
      <w:lvlJc w:val="left"/>
      <w:pPr>
        <w:tabs>
          <w:tab w:val="num" w:pos="1440"/>
        </w:tabs>
        <w:ind w:left="1440" w:hanging="360"/>
      </w:pPr>
      <w:rPr>
        <w:rFonts w:ascii="Times New Roman" w:eastAsia="Times New Roman" w:hAnsi="Times New Roman" w:cs="Times New Roman"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nsid w:val="1BE0232F"/>
    <w:multiLevelType w:val="hybridMultilevel"/>
    <w:tmpl w:val="1F463586"/>
    <w:lvl w:ilvl="0" w:tplc="E5826074">
      <w:start w:val="3"/>
      <w:numFmt w:val="bullet"/>
      <w:lvlText w:val="-"/>
      <w:lvlJc w:val="left"/>
      <w:pPr>
        <w:ind w:left="720" w:hanging="360"/>
      </w:pPr>
      <w:rPr>
        <w:rFonts w:ascii="Times New Roman" w:eastAsiaTheme="minorHAnsi"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C8C6511"/>
    <w:multiLevelType w:val="hybridMultilevel"/>
    <w:tmpl w:val="44A2655E"/>
    <w:lvl w:ilvl="0" w:tplc="3CD63134">
      <w:start w:val="1"/>
      <w:numFmt w:val="bullet"/>
      <w:lvlText w:val=""/>
      <w:lvlJc w:val="left"/>
      <w:pPr>
        <w:ind w:left="720" w:hanging="360"/>
      </w:pPr>
      <w:rPr>
        <w:rFonts w:ascii="Symbol" w:hAnsi="Symbol" w:hint="default"/>
      </w:rPr>
    </w:lvl>
    <w:lvl w:ilvl="1" w:tplc="57A2480E">
      <w:start w:val="1"/>
      <w:numFmt w:val="bullet"/>
      <w:lvlText w:val=""/>
      <w:lvlJc w:val="left"/>
      <w:pPr>
        <w:ind w:left="644" w:hanging="360"/>
      </w:pPr>
      <w:rPr>
        <w:rFonts w:ascii="Symbol" w:hAnsi="Symbol" w:hint="default"/>
        <w:sz w:val="14"/>
        <w:szCs w:val="14"/>
      </w:rPr>
    </w:lvl>
    <w:lvl w:ilvl="2" w:tplc="04090001">
      <w:start w:val="1"/>
      <w:numFmt w:val="bullet"/>
      <w:lvlText w:val=""/>
      <w:lvlJc w:val="left"/>
      <w:pPr>
        <w:tabs>
          <w:tab w:val="num" w:pos="2160"/>
        </w:tabs>
        <w:ind w:left="2160" w:hanging="36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nsid w:val="1CC03416"/>
    <w:multiLevelType w:val="hybridMultilevel"/>
    <w:tmpl w:val="6A4A30CA"/>
    <w:lvl w:ilvl="0" w:tplc="1C30BC56">
      <w:start w:val="1"/>
      <w:numFmt w:val="lowerLetter"/>
      <w:lvlText w:val="(%1)"/>
      <w:lvlJc w:val="left"/>
      <w:pPr>
        <w:ind w:left="433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1EDF771E"/>
    <w:multiLevelType w:val="hybridMultilevel"/>
    <w:tmpl w:val="6D586A4A"/>
    <w:lvl w:ilvl="0" w:tplc="11C86938">
      <w:start w:val="2"/>
      <w:numFmt w:val="bullet"/>
      <w:pStyle w:val="HGachdaudong"/>
      <w:lvlText w:val="-"/>
      <w:lvlJc w:val="left"/>
      <w:pPr>
        <w:ind w:left="1728"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bullet"/>
      <w:lvlText w:val="o"/>
      <w:lvlJc w:val="left"/>
      <w:pPr>
        <w:ind w:left="2717" w:hanging="360"/>
      </w:pPr>
      <w:rPr>
        <w:rFonts w:ascii="Courier New" w:hAnsi="Courier New" w:cs="Courier New" w:hint="default"/>
      </w:rPr>
    </w:lvl>
    <w:lvl w:ilvl="2" w:tplc="0409001B" w:tentative="1">
      <w:start w:val="1"/>
      <w:numFmt w:val="bullet"/>
      <w:lvlText w:val=""/>
      <w:lvlJc w:val="left"/>
      <w:pPr>
        <w:ind w:left="3437" w:hanging="360"/>
      </w:pPr>
      <w:rPr>
        <w:rFonts w:ascii="Wingdings" w:hAnsi="Wingdings" w:hint="default"/>
      </w:rPr>
    </w:lvl>
    <w:lvl w:ilvl="3" w:tplc="0409000F" w:tentative="1">
      <w:start w:val="1"/>
      <w:numFmt w:val="bullet"/>
      <w:lvlText w:val=""/>
      <w:lvlJc w:val="left"/>
      <w:pPr>
        <w:ind w:left="4157" w:hanging="360"/>
      </w:pPr>
      <w:rPr>
        <w:rFonts w:ascii="Symbol" w:hAnsi="Symbol" w:hint="default"/>
      </w:rPr>
    </w:lvl>
    <w:lvl w:ilvl="4" w:tplc="04090019" w:tentative="1">
      <w:start w:val="1"/>
      <w:numFmt w:val="bullet"/>
      <w:lvlText w:val="o"/>
      <w:lvlJc w:val="left"/>
      <w:pPr>
        <w:ind w:left="4877" w:hanging="360"/>
      </w:pPr>
      <w:rPr>
        <w:rFonts w:ascii="Courier New" w:hAnsi="Courier New" w:cs="Courier New" w:hint="default"/>
      </w:rPr>
    </w:lvl>
    <w:lvl w:ilvl="5" w:tplc="0409001B" w:tentative="1">
      <w:start w:val="1"/>
      <w:numFmt w:val="bullet"/>
      <w:lvlText w:val=""/>
      <w:lvlJc w:val="left"/>
      <w:pPr>
        <w:ind w:left="5597" w:hanging="360"/>
      </w:pPr>
      <w:rPr>
        <w:rFonts w:ascii="Wingdings" w:hAnsi="Wingdings" w:hint="default"/>
      </w:rPr>
    </w:lvl>
    <w:lvl w:ilvl="6" w:tplc="0409000F" w:tentative="1">
      <w:start w:val="1"/>
      <w:numFmt w:val="bullet"/>
      <w:lvlText w:val=""/>
      <w:lvlJc w:val="left"/>
      <w:pPr>
        <w:ind w:left="6317" w:hanging="360"/>
      </w:pPr>
      <w:rPr>
        <w:rFonts w:ascii="Symbol" w:hAnsi="Symbol" w:hint="default"/>
      </w:rPr>
    </w:lvl>
    <w:lvl w:ilvl="7" w:tplc="04090019" w:tentative="1">
      <w:start w:val="1"/>
      <w:numFmt w:val="bullet"/>
      <w:lvlText w:val="o"/>
      <w:lvlJc w:val="left"/>
      <w:pPr>
        <w:ind w:left="7037" w:hanging="360"/>
      </w:pPr>
      <w:rPr>
        <w:rFonts w:ascii="Courier New" w:hAnsi="Courier New" w:cs="Courier New" w:hint="default"/>
      </w:rPr>
    </w:lvl>
    <w:lvl w:ilvl="8" w:tplc="0409001B" w:tentative="1">
      <w:start w:val="1"/>
      <w:numFmt w:val="bullet"/>
      <w:lvlText w:val=""/>
      <w:lvlJc w:val="left"/>
      <w:pPr>
        <w:ind w:left="7757" w:hanging="360"/>
      </w:pPr>
      <w:rPr>
        <w:rFonts w:ascii="Wingdings" w:hAnsi="Wingdings" w:hint="default"/>
      </w:rPr>
    </w:lvl>
  </w:abstractNum>
  <w:abstractNum w:abstractNumId="36">
    <w:nsid w:val="20504899"/>
    <w:multiLevelType w:val="hybridMultilevel"/>
    <w:tmpl w:val="828E1AB0"/>
    <w:lvl w:ilvl="0" w:tplc="229AD9F2">
      <w:start w:val="1"/>
      <w:numFmt w:val="bullet"/>
      <w:lvlText w:val="-"/>
      <w:lvlJc w:val="left"/>
      <w:pPr>
        <w:tabs>
          <w:tab w:val="num" w:pos="810"/>
        </w:tabs>
        <w:ind w:left="810" w:hanging="360"/>
      </w:pPr>
      <w:rPr>
        <w:rFonts w:ascii="Times New Roman" w:eastAsia="Times New Roman" w:hAnsi="Times New Roman" w:hint="default"/>
        <w:b/>
      </w:rPr>
    </w:lvl>
    <w:lvl w:ilvl="1" w:tplc="FFFFFFFF">
      <w:start w:val="1"/>
      <w:numFmt w:val="bullet"/>
      <w:lvlText w:val=""/>
      <w:lvlJc w:val="left"/>
      <w:pPr>
        <w:tabs>
          <w:tab w:val="num" w:pos="1440"/>
        </w:tabs>
        <w:ind w:left="1440" w:hanging="360"/>
      </w:pPr>
      <w:rPr>
        <w:rFonts w:ascii="Wingdings" w:hAnsi="Wingdings"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7">
    <w:nsid w:val="2212405D"/>
    <w:multiLevelType w:val="hybridMultilevel"/>
    <w:tmpl w:val="A9D4C082"/>
    <w:lvl w:ilvl="0" w:tplc="ACDE3F1C">
      <w:start w:val="1"/>
      <w:numFmt w:val="bullet"/>
      <w:lvlText w:val=""/>
      <w:lvlJc w:val="left"/>
      <w:pPr>
        <w:ind w:left="2771" w:hanging="360"/>
      </w:pPr>
      <w:rPr>
        <w:rFonts w:ascii="Symbol" w:hAnsi="Symbol" w:hint="default"/>
        <w:sz w:val="12"/>
        <w:szCs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25D1792A"/>
    <w:multiLevelType w:val="hybridMultilevel"/>
    <w:tmpl w:val="E34804CE"/>
    <w:lvl w:ilvl="0" w:tplc="CAB29EFA">
      <w:start w:val="1"/>
      <w:numFmt w:val="bullet"/>
      <w:lvlText w:val=""/>
      <w:lvlJc w:val="left"/>
      <w:pPr>
        <w:ind w:left="5039" w:hanging="360"/>
      </w:pPr>
      <w:rPr>
        <w:rFonts w:ascii="Symbol" w:hAnsi="Symbol" w:hint="default"/>
        <w:sz w:val="16"/>
        <w:szCs w:val="16"/>
      </w:rPr>
    </w:lvl>
    <w:lvl w:ilvl="1" w:tplc="04090003" w:tentative="1">
      <w:start w:val="1"/>
      <w:numFmt w:val="bullet"/>
      <w:lvlText w:val="o"/>
      <w:lvlJc w:val="left"/>
      <w:pPr>
        <w:ind w:left="6119" w:hanging="360"/>
      </w:pPr>
      <w:rPr>
        <w:rFonts w:ascii="Courier New" w:hAnsi="Courier New" w:cs="Courier New" w:hint="default"/>
      </w:rPr>
    </w:lvl>
    <w:lvl w:ilvl="2" w:tplc="04090005" w:tentative="1">
      <w:start w:val="1"/>
      <w:numFmt w:val="bullet"/>
      <w:lvlText w:val=""/>
      <w:lvlJc w:val="left"/>
      <w:pPr>
        <w:ind w:left="6839" w:hanging="360"/>
      </w:pPr>
      <w:rPr>
        <w:rFonts w:ascii="Wingdings" w:hAnsi="Wingdings" w:hint="default"/>
      </w:rPr>
    </w:lvl>
    <w:lvl w:ilvl="3" w:tplc="04090001" w:tentative="1">
      <w:start w:val="1"/>
      <w:numFmt w:val="bullet"/>
      <w:lvlText w:val=""/>
      <w:lvlJc w:val="left"/>
      <w:pPr>
        <w:ind w:left="7559" w:hanging="360"/>
      </w:pPr>
      <w:rPr>
        <w:rFonts w:ascii="Symbol" w:hAnsi="Symbol" w:hint="default"/>
      </w:rPr>
    </w:lvl>
    <w:lvl w:ilvl="4" w:tplc="04090003" w:tentative="1">
      <w:start w:val="1"/>
      <w:numFmt w:val="bullet"/>
      <w:lvlText w:val="o"/>
      <w:lvlJc w:val="left"/>
      <w:pPr>
        <w:ind w:left="8279" w:hanging="360"/>
      </w:pPr>
      <w:rPr>
        <w:rFonts w:ascii="Courier New" w:hAnsi="Courier New" w:cs="Courier New" w:hint="default"/>
      </w:rPr>
    </w:lvl>
    <w:lvl w:ilvl="5" w:tplc="04090005" w:tentative="1">
      <w:start w:val="1"/>
      <w:numFmt w:val="bullet"/>
      <w:lvlText w:val=""/>
      <w:lvlJc w:val="left"/>
      <w:pPr>
        <w:ind w:left="8999" w:hanging="360"/>
      </w:pPr>
      <w:rPr>
        <w:rFonts w:ascii="Wingdings" w:hAnsi="Wingdings" w:hint="default"/>
      </w:rPr>
    </w:lvl>
    <w:lvl w:ilvl="6" w:tplc="04090001" w:tentative="1">
      <w:start w:val="1"/>
      <w:numFmt w:val="bullet"/>
      <w:lvlText w:val=""/>
      <w:lvlJc w:val="left"/>
      <w:pPr>
        <w:ind w:left="9719" w:hanging="360"/>
      </w:pPr>
      <w:rPr>
        <w:rFonts w:ascii="Symbol" w:hAnsi="Symbol" w:hint="default"/>
      </w:rPr>
    </w:lvl>
    <w:lvl w:ilvl="7" w:tplc="04090003" w:tentative="1">
      <w:start w:val="1"/>
      <w:numFmt w:val="bullet"/>
      <w:lvlText w:val="o"/>
      <w:lvlJc w:val="left"/>
      <w:pPr>
        <w:ind w:left="10439" w:hanging="360"/>
      </w:pPr>
      <w:rPr>
        <w:rFonts w:ascii="Courier New" w:hAnsi="Courier New" w:cs="Courier New" w:hint="default"/>
      </w:rPr>
    </w:lvl>
    <w:lvl w:ilvl="8" w:tplc="04090005" w:tentative="1">
      <w:start w:val="1"/>
      <w:numFmt w:val="bullet"/>
      <w:lvlText w:val=""/>
      <w:lvlJc w:val="left"/>
      <w:pPr>
        <w:ind w:left="11159" w:hanging="360"/>
      </w:pPr>
      <w:rPr>
        <w:rFonts w:ascii="Wingdings" w:hAnsi="Wingdings" w:hint="default"/>
      </w:rPr>
    </w:lvl>
  </w:abstractNum>
  <w:abstractNum w:abstractNumId="39">
    <w:nsid w:val="27C60D05"/>
    <w:multiLevelType w:val="hybridMultilevel"/>
    <w:tmpl w:val="1D7EDF10"/>
    <w:lvl w:ilvl="0" w:tplc="1FCADE64">
      <w:start w:val="1"/>
      <w:numFmt w:val="bullet"/>
      <w:lvlText w:val=""/>
      <w:lvlJc w:val="left"/>
      <w:pPr>
        <w:ind w:left="1132" w:hanging="360"/>
      </w:pPr>
      <w:rPr>
        <w:rFonts w:ascii="Symbol" w:hAnsi="Symbol" w:hint="default"/>
        <w:sz w:val="16"/>
        <w:szCs w:val="16"/>
      </w:rPr>
    </w:lvl>
    <w:lvl w:ilvl="1" w:tplc="04090003" w:tentative="1">
      <w:start w:val="1"/>
      <w:numFmt w:val="bullet"/>
      <w:lvlText w:val="o"/>
      <w:lvlJc w:val="left"/>
      <w:pPr>
        <w:ind w:left="1852" w:hanging="360"/>
      </w:pPr>
      <w:rPr>
        <w:rFonts w:ascii="Courier New" w:hAnsi="Courier New" w:cs="Courier New" w:hint="default"/>
      </w:rPr>
    </w:lvl>
    <w:lvl w:ilvl="2" w:tplc="04090005">
      <w:start w:val="1"/>
      <w:numFmt w:val="bullet"/>
      <w:lvlText w:val=""/>
      <w:lvlJc w:val="left"/>
      <w:pPr>
        <w:ind w:left="2572" w:hanging="360"/>
      </w:pPr>
      <w:rPr>
        <w:rFonts w:ascii="Wingdings" w:hAnsi="Wingdings" w:hint="default"/>
      </w:rPr>
    </w:lvl>
    <w:lvl w:ilvl="3" w:tplc="04090001" w:tentative="1">
      <w:start w:val="1"/>
      <w:numFmt w:val="bullet"/>
      <w:lvlText w:val=""/>
      <w:lvlJc w:val="left"/>
      <w:pPr>
        <w:ind w:left="3292" w:hanging="360"/>
      </w:pPr>
      <w:rPr>
        <w:rFonts w:ascii="Symbol" w:hAnsi="Symbol" w:hint="default"/>
      </w:rPr>
    </w:lvl>
    <w:lvl w:ilvl="4" w:tplc="04090003" w:tentative="1">
      <w:start w:val="1"/>
      <w:numFmt w:val="bullet"/>
      <w:lvlText w:val="o"/>
      <w:lvlJc w:val="left"/>
      <w:pPr>
        <w:ind w:left="4012" w:hanging="360"/>
      </w:pPr>
      <w:rPr>
        <w:rFonts w:ascii="Courier New" w:hAnsi="Courier New" w:cs="Courier New" w:hint="default"/>
      </w:rPr>
    </w:lvl>
    <w:lvl w:ilvl="5" w:tplc="04090005" w:tentative="1">
      <w:start w:val="1"/>
      <w:numFmt w:val="bullet"/>
      <w:lvlText w:val=""/>
      <w:lvlJc w:val="left"/>
      <w:pPr>
        <w:ind w:left="4732" w:hanging="360"/>
      </w:pPr>
      <w:rPr>
        <w:rFonts w:ascii="Wingdings" w:hAnsi="Wingdings" w:hint="default"/>
      </w:rPr>
    </w:lvl>
    <w:lvl w:ilvl="6" w:tplc="04090001" w:tentative="1">
      <w:start w:val="1"/>
      <w:numFmt w:val="bullet"/>
      <w:lvlText w:val=""/>
      <w:lvlJc w:val="left"/>
      <w:pPr>
        <w:ind w:left="5452" w:hanging="360"/>
      </w:pPr>
      <w:rPr>
        <w:rFonts w:ascii="Symbol" w:hAnsi="Symbol" w:hint="default"/>
      </w:rPr>
    </w:lvl>
    <w:lvl w:ilvl="7" w:tplc="04090003" w:tentative="1">
      <w:start w:val="1"/>
      <w:numFmt w:val="bullet"/>
      <w:lvlText w:val="o"/>
      <w:lvlJc w:val="left"/>
      <w:pPr>
        <w:ind w:left="6172" w:hanging="360"/>
      </w:pPr>
      <w:rPr>
        <w:rFonts w:ascii="Courier New" w:hAnsi="Courier New" w:cs="Courier New" w:hint="default"/>
      </w:rPr>
    </w:lvl>
    <w:lvl w:ilvl="8" w:tplc="04090005" w:tentative="1">
      <w:start w:val="1"/>
      <w:numFmt w:val="bullet"/>
      <w:lvlText w:val=""/>
      <w:lvlJc w:val="left"/>
      <w:pPr>
        <w:ind w:left="6892" w:hanging="360"/>
      </w:pPr>
      <w:rPr>
        <w:rFonts w:ascii="Wingdings" w:hAnsi="Wingdings" w:hint="default"/>
      </w:rPr>
    </w:lvl>
  </w:abstractNum>
  <w:abstractNum w:abstractNumId="40">
    <w:nsid w:val="28D35433"/>
    <w:multiLevelType w:val="hybridMultilevel"/>
    <w:tmpl w:val="BE02F574"/>
    <w:styleLink w:val="Thuyetminhchung61310813"/>
    <w:lvl w:ilvl="0" w:tplc="4D621372">
      <w:start w:val="1"/>
      <w:numFmt w:val="lowerLetter"/>
      <w:lvlText w:val="%1)"/>
      <w:lvlJc w:val="left"/>
      <w:pPr>
        <w:ind w:left="720" w:hanging="360"/>
      </w:pPr>
      <w:rPr>
        <w:rFonts w:ascii="Times New Roman" w:eastAsia="Calibri"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298D3ECE"/>
    <w:multiLevelType w:val="hybridMultilevel"/>
    <w:tmpl w:val="295C16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E1D5163"/>
    <w:multiLevelType w:val="hybridMultilevel"/>
    <w:tmpl w:val="E9CA928A"/>
    <w:lvl w:ilvl="0" w:tplc="3424A97A">
      <w:start w:val="1"/>
      <w:numFmt w:val="bullet"/>
      <w:lvlText w:val=""/>
      <w:lvlJc w:val="left"/>
      <w:pPr>
        <w:tabs>
          <w:tab w:val="num" w:pos="720"/>
        </w:tabs>
        <w:ind w:left="720" w:hanging="360"/>
      </w:pPr>
      <w:rPr>
        <w:rFonts w:ascii="Symbol" w:hAnsi="Symbol" w:hint="default"/>
        <w:sz w:val="14"/>
        <w:szCs w:val="14"/>
      </w:rPr>
    </w:lvl>
    <w:lvl w:ilvl="1" w:tplc="2A6CB6F2">
      <w:start w:val="1"/>
      <w:numFmt w:val="bullet"/>
      <w:lvlText w:val=""/>
      <w:lvlJc w:val="left"/>
      <w:pPr>
        <w:tabs>
          <w:tab w:val="num" w:pos="1440"/>
        </w:tabs>
        <w:ind w:left="1440" w:hanging="360"/>
      </w:pPr>
      <w:rPr>
        <w:rFonts w:ascii="Wingdings" w:hAnsi="Wingdings" w:hint="default"/>
        <w:sz w:val="20"/>
        <w:szCs w:val="20"/>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nsid w:val="2F285655"/>
    <w:multiLevelType w:val="hybridMultilevel"/>
    <w:tmpl w:val="9C620634"/>
    <w:lvl w:ilvl="0" w:tplc="04090003">
      <w:start w:val="1"/>
      <w:numFmt w:val="bullet"/>
      <w:lvlText w:val="-"/>
      <w:lvlJc w:val="left"/>
      <w:pPr>
        <w:ind w:left="720" w:hanging="360"/>
      </w:pPr>
      <w:rPr>
        <w:rFonts w:ascii="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FF76496"/>
    <w:multiLevelType w:val="hybridMultilevel"/>
    <w:tmpl w:val="835CCB30"/>
    <w:lvl w:ilvl="0" w:tplc="65D415F6">
      <w:start w:val="1"/>
      <w:numFmt w:val="bullet"/>
      <w:lvlText w:val=""/>
      <w:lvlJc w:val="left"/>
      <w:pPr>
        <w:ind w:left="720" w:hanging="360"/>
      </w:pPr>
      <w:rPr>
        <w:rFonts w:ascii="Symbol" w:hAnsi="Symbol" w:hint="default"/>
        <w:sz w:val="14"/>
        <w:szCs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30351076"/>
    <w:multiLevelType w:val="hybridMultilevel"/>
    <w:tmpl w:val="453C5EA4"/>
    <w:lvl w:ilvl="0" w:tplc="07E66CD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nsid w:val="30F60BB8"/>
    <w:multiLevelType w:val="hybridMultilevel"/>
    <w:tmpl w:val="37DEB1D8"/>
    <w:lvl w:ilvl="0" w:tplc="4FC22418">
      <w:start w:val="1"/>
      <w:numFmt w:val="bullet"/>
      <w:pStyle w:val="HCongdaudong"/>
      <w:lvlText w:val=""/>
      <w:lvlJc w:val="left"/>
      <w:pPr>
        <w:ind w:left="1353"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47">
    <w:nsid w:val="324709CA"/>
    <w:multiLevelType w:val="hybridMultilevel"/>
    <w:tmpl w:val="D1649E28"/>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33B862E9"/>
    <w:multiLevelType w:val="hybridMultilevel"/>
    <w:tmpl w:val="3C2E124C"/>
    <w:lvl w:ilvl="0" w:tplc="51045C22">
      <w:start w:val="1"/>
      <w:numFmt w:val="bullet"/>
      <w:pStyle w:val="xl25"/>
      <w:lvlText w:val=""/>
      <w:lvlJc w:val="left"/>
      <w:pPr>
        <w:tabs>
          <w:tab w:val="num" w:pos="1785"/>
        </w:tabs>
        <w:ind w:left="1423" w:firstLine="2"/>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9">
    <w:nsid w:val="33E35088"/>
    <w:multiLevelType w:val="hybridMultilevel"/>
    <w:tmpl w:val="E6E6AB6C"/>
    <w:lvl w:ilvl="0" w:tplc="BD644438">
      <w:start w:val="1"/>
      <w:numFmt w:val="bullet"/>
      <w:lvlText w:val=""/>
      <w:lvlJc w:val="left"/>
      <w:pPr>
        <w:ind w:left="1890"/>
      </w:pPr>
      <w:rPr>
        <w:rFonts w:ascii="Symbol" w:hAnsi="Symbol" w:hint="default"/>
        <w:b w:val="0"/>
        <w:i w:val="0"/>
        <w:strike w:val="0"/>
        <w:dstrike w:val="0"/>
        <w:color w:val="000000"/>
        <w:sz w:val="12"/>
        <w:szCs w:val="12"/>
        <w:u w:val="none" w:color="000000"/>
        <w:bdr w:val="none" w:sz="0" w:space="0" w:color="auto"/>
        <w:shd w:val="clear" w:color="auto" w:fill="auto"/>
        <w:vertAlign w:val="baseline"/>
      </w:rPr>
    </w:lvl>
    <w:lvl w:ilvl="1" w:tplc="8E3ADD4C">
      <w:start w:val="1"/>
      <w:numFmt w:val="bullet"/>
      <w:lvlText w:val="o"/>
      <w:lvlJc w:val="left"/>
      <w:pPr>
        <w:ind w:left="118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2" w:tplc="2B04AEFC">
      <w:start w:val="1"/>
      <w:numFmt w:val="bullet"/>
      <w:lvlText w:val="▪"/>
      <w:lvlJc w:val="left"/>
      <w:pPr>
        <w:ind w:left="19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3" w:tplc="8BE2F372">
      <w:start w:val="1"/>
      <w:numFmt w:val="bullet"/>
      <w:lvlText w:val="•"/>
      <w:lvlJc w:val="left"/>
      <w:pPr>
        <w:ind w:left="262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4" w:tplc="DD16233E">
      <w:start w:val="1"/>
      <w:numFmt w:val="bullet"/>
      <w:lvlText w:val="o"/>
      <w:lvlJc w:val="left"/>
      <w:pPr>
        <w:ind w:left="334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5" w:tplc="54BE83E6">
      <w:start w:val="1"/>
      <w:numFmt w:val="bullet"/>
      <w:lvlText w:val="▪"/>
      <w:lvlJc w:val="left"/>
      <w:pPr>
        <w:ind w:left="406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6" w:tplc="923A5EAA">
      <w:start w:val="1"/>
      <w:numFmt w:val="bullet"/>
      <w:lvlText w:val="•"/>
      <w:lvlJc w:val="left"/>
      <w:pPr>
        <w:ind w:left="4788"/>
      </w:pPr>
      <w:rPr>
        <w:rFonts w:ascii="Arial" w:eastAsia="Arial" w:hAnsi="Arial" w:cs="Arial"/>
        <w:b w:val="0"/>
        <w:i w:val="0"/>
        <w:strike w:val="0"/>
        <w:dstrike w:val="0"/>
        <w:color w:val="000000"/>
        <w:sz w:val="24"/>
        <w:szCs w:val="24"/>
        <w:u w:val="none" w:color="000000"/>
        <w:bdr w:val="none" w:sz="0" w:space="0" w:color="auto"/>
        <w:shd w:val="clear" w:color="auto" w:fill="auto"/>
        <w:vertAlign w:val="baseline"/>
      </w:rPr>
    </w:lvl>
    <w:lvl w:ilvl="7" w:tplc="FB9E774E">
      <w:start w:val="1"/>
      <w:numFmt w:val="bullet"/>
      <w:lvlText w:val="o"/>
      <w:lvlJc w:val="left"/>
      <w:pPr>
        <w:ind w:left="550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lvl w:ilvl="8" w:tplc="7692594E">
      <w:start w:val="1"/>
      <w:numFmt w:val="bullet"/>
      <w:lvlText w:val="▪"/>
      <w:lvlJc w:val="left"/>
      <w:pPr>
        <w:ind w:left="6228"/>
      </w:pPr>
      <w:rPr>
        <w:rFonts w:ascii="Segoe UI Symbol" w:eastAsia="Segoe UI Symbol" w:hAnsi="Segoe UI Symbol" w:cs="Segoe UI Symbol"/>
        <w:b w:val="0"/>
        <w:i w:val="0"/>
        <w:strike w:val="0"/>
        <w:dstrike w:val="0"/>
        <w:color w:val="000000"/>
        <w:sz w:val="24"/>
        <w:szCs w:val="24"/>
        <w:u w:val="none" w:color="000000"/>
        <w:bdr w:val="none" w:sz="0" w:space="0" w:color="auto"/>
        <w:shd w:val="clear" w:color="auto" w:fill="auto"/>
        <w:vertAlign w:val="baseline"/>
      </w:rPr>
    </w:lvl>
  </w:abstractNum>
  <w:abstractNum w:abstractNumId="50">
    <w:nsid w:val="35D442E6"/>
    <w:multiLevelType w:val="hybridMultilevel"/>
    <w:tmpl w:val="6F8E003E"/>
    <w:lvl w:ilvl="0" w:tplc="9BD84178">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372B3C07"/>
    <w:multiLevelType w:val="hybridMultilevel"/>
    <w:tmpl w:val="D076CE9E"/>
    <w:lvl w:ilvl="0" w:tplc="F456134C">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77B185D"/>
    <w:multiLevelType w:val="multilevel"/>
    <w:tmpl w:val="EEBC32C0"/>
    <w:lvl w:ilvl="0">
      <w:start w:val="1"/>
      <w:numFmt w:val="decimal"/>
      <w:lvlText w:val="%1."/>
      <w:lvlJc w:val="left"/>
      <w:pPr>
        <w:ind w:left="720" w:hanging="360"/>
      </w:pPr>
      <w:rPr>
        <w:rFonts w:hint="default"/>
      </w:rPr>
    </w:lvl>
    <w:lvl w:ilvl="1">
      <w:start w:val="1"/>
      <w:numFmt w:val="decimal"/>
      <w:isLgl/>
      <w:lvlText w:val="%1.%2."/>
      <w:lvlJc w:val="left"/>
      <w:pPr>
        <w:ind w:left="736" w:hanging="37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nsid w:val="37F74844"/>
    <w:multiLevelType w:val="hybridMultilevel"/>
    <w:tmpl w:val="C900A896"/>
    <w:lvl w:ilvl="0" w:tplc="B7CECF2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7FD1FD0"/>
    <w:multiLevelType w:val="hybridMultilevel"/>
    <w:tmpl w:val="3324659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3A0D3F42"/>
    <w:multiLevelType w:val="multilevel"/>
    <w:tmpl w:val="B15E18C2"/>
    <w:lvl w:ilvl="0">
      <w:start w:val="2"/>
      <w:numFmt w:val="bullet"/>
      <w:lvlText w:val="-"/>
      <w:lvlJc w:val="left"/>
      <w:pPr>
        <w:tabs>
          <w:tab w:val="num" w:pos="360"/>
        </w:tabs>
        <w:ind w:left="360" w:hanging="360"/>
      </w:pPr>
      <w:rPr>
        <w:rFonts w:ascii="Times New Roman" w:hAnsi="Times New Roman" w:hint="default"/>
        <w:b/>
        <w:sz w:val="26"/>
      </w:rPr>
    </w:lvl>
    <w:lvl w:ilvl="1">
      <w:start w:val="1"/>
      <w:numFmt w:val="decimal"/>
      <w:lvlText w:val="%1.%2."/>
      <w:lvlJc w:val="left"/>
      <w:pPr>
        <w:tabs>
          <w:tab w:val="num" w:pos="720"/>
        </w:tabs>
        <w:ind w:left="720" w:hanging="720"/>
      </w:pPr>
      <w:rPr>
        <w:rFonts w:cs="Times New Roman" w:hint="default"/>
        <w:sz w:val="28"/>
      </w:rPr>
    </w:lvl>
    <w:lvl w:ilvl="2">
      <w:start w:val="1"/>
      <w:numFmt w:val="decimal"/>
      <w:lvlText w:val="%1.%2.%3."/>
      <w:lvlJc w:val="left"/>
      <w:pPr>
        <w:tabs>
          <w:tab w:val="num" w:pos="1080"/>
        </w:tabs>
        <w:ind w:left="1080" w:hanging="1080"/>
      </w:pPr>
      <w:rPr>
        <w:rFonts w:cs="Times New Roman" w:hint="default"/>
        <w:sz w:val="28"/>
      </w:rPr>
    </w:lvl>
    <w:lvl w:ilvl="3">
      <w:start w:val="1"/>
      <w:numFmt w:val="decimal"/>
      <w:lvlText w:val="%1.%2.%3.%4."/>
      <w:lvlJc w:val="left"/>
      <w:pPr>
        <w:tabs>
          <w:tab w:val="num" w:pos="1080"/>
        </w:tabs>
        <w:ind w:left="1080" w:hanging="1080"/>
      </w:pPr>
      <w:rPr>
        <w:rFonts w:cs="Times New Roman" w:hint="default"/>
        <w:sz w:val="28"/>
      </w:rPr>
    </w:lvl>
    <w:lvl w:ilvl="4">
      <w:start w:val="1"/>
      <w:numFmt w:val="decimal"/>
      <w:lvlText w:val="%1.%2.%3.%4.%5."/>
      <w:lvlJc w:val="left"/>
      <w:pPr>
        <w:tabs>
          <w:tab w:val="num" w:pos="1440"/>
        </w:tabs>
        <w:ind w:left="1440" w:hanging="1440"/>
      </w:pPr>
      <w:rPr>
        <w:rFonts w:cs="Times New Roman" w:hint="default"/>
        <w:sz w:val="28"/>
      </w:rPr>
    </w:lvl>
    <w:lvl w:ilvl="5">
      <w:start w:val="1"/>
      <w:numFmt w:val="decimal"/>
      <w:lvlText w:val="%1.%2.%3.%4.%5.%6."/>
      <w:lvlJc w:val="left"/>
      <w:pPr>
        <w:tabs>
          <w:tab w:val="num" w:pos="1800"/>
        </w:tabs>
        <w:ind w:left="1800" w:hanging="1800"/>
      </w:pPr>
      <w:rPr>
        <w:rFonts w:cs="Times New Roman" w:hint="default"/>
        <w:sz w:val="28"/>
      </w:rPr>
    </w:lvl>
    <w:lvl w:ilvl="6">
      <w:start w:val="1"/>
      <w:numFmt w:val="decimal"/>
      <w:lvlText w:val="%1.%2.%3.%4.%5.%6.%7."/>
      <w:lvlJc w:val="left"/>
      <w:pPr>
        <w:tabs>
          <w:tab w:val="num" w:pos="1800"/>
        </w:tabs>
        <w:ind w:left="1800" w:hanging="1800"/>
      </w:pPr>
      <w:rPr>
        <w:rFonts w:cs="Times New Roman" w:hint="default"/>
        <w:sz w:val="28"/>
      </w:rPr>
    </w:lvl>
    <w:lvl w:ilvl="7">
      <w:start w:val="1"/>
      <w:numFmt w:val="decimal"/>
      <w:lvlText w:val="%1.%2.%3.%4.%5.%6.%7.%8."/>
      <w:lvlJc w:val="left"/>
      <w:pPr>
        <w:tabs>
          <w:tab w:val="num" w:pos="2160"/>
        </w:tabs>
        <w:ind w:left="2160" w:hanging="2160"/>
      </w:pPr>
      <w:rPr>
        <w:rFonts w:cs="Times New Roman" w:hint="default"/>
        <w:sz w:val="28"/>
      </w:rPr>
    </w:lvl>
    <w:lvl w:ilvl="8">
      <w:start w:val="1"/>
      <w:numFmt w:val="decimal"/>
      <w:lvlText w:val="%1.%2.%3.%4.%5.%6.%7.%8.%9."/>
      <w:lvlJc w:val="left"/>
      <w:pPr>
        <w:tabs>
          <w:tab w:val="num" w:pos="2520"/>
        </w:tabs>
        <w:ind w:left="2520" w:hanging="2520"/>
      </w:pPr>
      <w:rPr>
        <w:rFonts w:cs="Times New Roman" w:hint="default"/>
        <w:sz w:val="28"/>
      </w:rPr>
    </w:lvl>
  </w:abstractNum>
  <w:abstractNum w:abstractNumId="56">
    <w:nsid w:val="3AAC279D"/>
    <w:multiLevelType w:val="multilevel"/>
    <w:tmpl w:val="B18CB4F0"/>
    <w:lvl w:ilvl="0">
      <w:start w:val="1"/>
      <w:numFmt w:val="bullet"/>
      <w:pStyle w:val="ECC-7Gachkhung"/>
      <w:suff w:val="space"/>
      <w:lvlText w:val="-"/>
      <w:lvlJc w:val="left"/>
      <w:pPr>
        <w:ind w:left="0" w:firstLine="5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bullet"/>
      <w:lvlText w:val="-"/>
      <w:lvlJc w:val="left"/>
      <w:pPr>
        <w:ind w:left="1440" w:hanging="360"/>
      </w:pPr>
      <w:rPr>
        <w:rFonts w:ascii="Times New Roman" w:eastAsia="Times New Roman" w:hAnsi="Times New Roman" w:hint="default"/>
        <w:i/>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7">
    <w:nsid w:val="3B1375CF"/>
    <w:multiLevelType w:val="hybridMultilevel"/>
    <w:tmpl w:val="14008E2E"/>
    <w:lvl w:ilvl="0" w:tplc="E9A87D34">
      <w:start w:val="1"/>
      <w:numFmt w:val="lowerLetter"/>
      <w:lvlText w:val="%1)."/>
      <w:lvlJc w:val="left"/>
      <w:pPr>
        <w:ind w:left="720" w:hanging="360"/>
      </w:pPr>
      <w:rPr>
        <w:rFonts w:ascii="Times New Roman" w:hAnsi="Times New Roman" w:cs="Times New Roman" w:hint="default"/>
        <w:i/>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B9A34B9"/>
    <w:multiLevelType w:val="hybridMultilevel"/>
    <w:tmpl w:val="55029006"/>
    <w:lvl w:ilvl="0" w:tplc="B73E6C78">
      <w:start w:val="1"/>
      <w:numFmt w:val="lowerLetter"/>
      <w:lvlText w:val="%1)."/>
      <w:lvlJc w:val="left"/>
      <w:pPr>
        <w:ind w:left="3780" w:hanging="360"/>
      </w:pPr>
      <w:rPr>
        <w:rFonts w:ascii="Times New Roman" w:hAnsi="Times New Roman" w:cs="Times New Roman" w:hint="default"/>
        <w:i/>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3C234830"/>
    <w:multiLevelType w:val="multilevel"/>
    <w:tmpl w:val="B35E8D0A"/>
    <w:lvl w:ilvl="0">
      <w:start w:val="1"/>
      <w:numFmt w:val="decimal"/>
      <w:lvlText w:val="%1"/>
      <w:lvlJc w:val="left"/>
      <w:pPr>
        <w:tabs>
          <w:tab w:val="num" w:pos="360"/>
        </w:tabs>
        <w:ind w:left="360" w:hanging="360"/>
      </w:pPr>
      <w:rPr>
        <w:rFonts w:cs="Times New Roman" w:hint="default"/>
      </w:rPr>
    </w:lvl>
    <w:lvl w:ilvl="1">
      <w:start w:val="1"/>
      <w:numFmt w:val="decimal"/>
      <w:pStyle w:val="1"/>
      <w:lvlText w:val="%1.%2"/>
      <w:lvlJc w:val="left"/>
      <w:pPr>
        <w:tabs>
          <w:tab w:val="num" w:pos="360"/>
        </w:tabs>
        <w:ind w:left="360" w:hanging="360"/>
      </w:pPr>
      <w:rPr>
        <w:rFonts w:cs="Times New Roman" w:hint="default"/>
      </w:rPr>
    </w:lvl>
    <w:lvl w:ilvl="2">
      <w:start w:val="1"/>
      <w:numFmt w:val="decimal"/>
      <w:pStyle w:val="10"/>
      <w:lvlText w:val="%1.%2.%3"/>
      <w:lvlJc w:val="left"/>
      <w:pPr>
        <w:tabs>
          <w:tab w:val="num" w:pos="720"/>
        </w:tabs>
        <w:ind w:left="720" w:hanging="720"/>
      </w:pPr>
      <w:rPr>
        <w:rFonts w:cs="Times New Roman" w:hint="default"/>
      </w:rPr>
    </w:lvl>
    <w:lvl w:ilvl="3">
      <w:start w:val="1"/>
      <w:numFmt w:val="decimal"/>
      <w:pStyle w:val="11"/>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60">
    <w:nsid w:val="3CC33619"/>
    <w:multiLevelType w:val="hybridMultilevel"/>
    <w:tmpl w:val="50A8D5CA"/>
    <w:styleLink w:val="Tmc2121"/>
    <w:lvl w:ilvl="0" w:tplc="04090003">
      <w:start w:val="1"/>
      <w:numFmt w:val="bullet"/>
      <w:lvlText w:val="-"/>
      <w:lvlJc w:val="left"/>
      <w:pPr>
        <w:ind w:left="7200" w:hanging="360"/>
      </w:pPr>
      <w:rPr>
        <w:rFonts w:ascii="Times New Roman" w:hAnsi="Times New Roman" w:cs="Times New Roman" w:hint="default"/>
        <w:b/>
      </w:rPr>
    </w:lvl>
    <w:lvl w:ilvl="1" w:tplc="04090003" w:tentative="1">
      <w:start w:val="1"/>
      <w:numFmt w:val="bullet"/>
      <w:lvlText w:val="o"/>
      <w:lvlJc w:val="left"/>
      <w:pPr>
        <w:ind w:left="1015" w:hanging="360"/>
      </w:pPr>
      <w:rPr>
        <w:rFonts w:ascii="Courier New" w:hAnsi="Courier New" w:cs="Courier New" w:hint="default"/>
      </w:rPr>
    </w:lvl>
    <w:lvl w:ilvl="2" w:tplc="04090005">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61">
    <w:nsid w:val="3D5238D7"/>
    <w:multiLevelType w:val="hybridMultilevel"/>
    <w:tmpl w:val="A2C019E4"/>
    <w:lvl w:ilvl="0" w:tplc="229AD9F2">
      <w:start w:val="1"/>
      <w:numFmt w:val="bullet"/>
      <w:lvlText w:val="-"/>
      <w:lvlJc w:val="left"/>
      <w:pPr>
        <w:ind w:left="720" w:hanging="360"/>
      </w:pPr>
      <w:rPr>
        <w:rFonts w:ascii="Times New Roman" w:eastAsia="Times New Roman" w:hAnsi="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3D5E1252"/>
    <w:multiLevelType w:val="hybridMultilevel"/>
    <w:tmpl w:val="17A692B4"/>
    <w:lvl w:ilvl="0" w:tplc="0816B524">
      <w:start w:val="1"/>
      <w:numFmt w:val="bullet"/>
      <w:lvlText w:val=""/>
      <w:lvlJc w:val="left"/>
      <w:pPr>
        <w:ind w:left="840" w:hanging="360"/>
      </w:pPr>
      <w:rPr>
        <w:rFonts w:ascii="Symbol" w:hAnsi="Symbol" w:hint="default"/>
        <w:sz w:val="16"/>
        <w:szCs w:val="16"/>
      </w:rPr>
    </w:lvl>
    <w:lvl w:ilvl="1" w:tplc="57921668" w:tentative="1">
      <w:start w:val="1"/>
      <w:numFmt w:val="bullet"/>
      <w:lvlText w:val="o"/>
      <w:lvlJc w:val="left"/>
      <w:pPr>
        <w:ind w:left="1560" w:hanging="360"/>
      </w:pPr>
      <w:rPr>
        <w:rFonts w:ascii="Courier New" w:hAnsi="Courier New" w:cs="Courier New" w:hint="default"/>
      </w:rPr>
    </w:lvl>
    <w:lvl w:ilvl="2" w:tplc="0409001B" w:tentative="1">
      <w:start w:val="1"/>
      <w:numFmt w:val="bullet"/>
      <w:lvlText w:val=""/>
      <w:lvlJc w:val="left"/>
      <w:pPr>
        <w:ind w:left="2280" w:hanging="360"/>
      </w:pPr>
      <w:rPr>
        <w:rFonts w:ascii="Wingdings" w:hAnsi="Wingdings" w:hint="default"/>
      </w:rPr>
    </w:lvl>
    <w:lvl w:ilvl="3" w:tplc="0409000F" w:tentative="1">
      <w:start w:val="1"/>
      <w:numFmt w:val="bullet"/>
      <w:lvlText w:val=""/>
      <w:lvlJc w:val="left"/>
      <w:pPr>
        <w:ind w:left="3000" w:hanging="360"/>
      </w:pPr>
      <w:rPr>
        <w:rFonts w:ascii="Symbol" w:hAnsi="Symbol" w:hint="default"/>
      </w:rPr>
    </w:lvl>
    <w:lvl w:ilvl="4" w:tplc="04090019" w:tentative="1">
      <w:start w:val="1"/>
      <w:numFmt w:val="bullet"/>
      <w:lvlText w:val="o"/>
      <w:lvlJc w:val="left"/>
      <w:pPr>
        <w:ind w:left="3720" w:hanging="360"/>
      </w:pPr>
      <w:rPr>
        <w:rFonts w:ascii="Courier New" w:hAnsi="Courier New" w:cs="Courier New" w:hint="default"/>
      </w:rPr>
    </w:lvl>
    <w:lvl w:ilvl="5" w:tplc="0409001B" w:tentative="1">
      <w:start w:val="1"/>
      <w:numFmt w:val="bullet"/>
      <w:lvlText w:val=""/>
      <w:lvlJc w:val="left"/>
      <w:pPr>
        <w:ind w:left="4440" w:hanging="360"/>
      </w:pPr>
      <w:rPr>
        <w:rFonts w:ascii="Wingdings" w:hAnsi="Wingdings" w:hint="default"/>
      </w:rPr>
    </w:lvl>
    <w:lvl w:ilvl="6" w:tplc="0409000F" w:tentative="1">
      <w:start w:val="1"/>
      <w:numFmt w:val="bullet"/>
      <w:lvlText w:val=""/>
      <w:lvlJc w:val="left"/>
      <w:pPr>
        <w:ind w:left="5160" w:hanging="360"/>
      </w:pPr>
      <w:rPr>
        <w:rFonts w:ascii="Symbol" w:hAnsi="Symbol" w:hint="default"/>
      </w:rPr>
    </w:lvl>
    <w:lvl w:ilvl="7" w:tplc="04090019" w:tentative="1">
      <w:start w:val="1"/>
      <w:numFmt w:val="bullet"/>
      <w:lvlText w:val="o"/>
      <w:lvlJc w:val="left"/>
      <w:pPr>
        <w:ind w:left="5880" w:hanging="360"/>
      </w:pPr>
      <w:rPr>
        <w:rFonts w:ascii="Courier New" w:hAnsi="Courier New" w:cs="Courier New" w:hint="default"/>
      </w:rPr>
    </w:lvl>
    <w:lvl w:ilvl="8" w:tplc="0409001B" w:tentative="1">
      <w:start w:val="1"/>
      <w:numFmt w:val="bullet"/>
      <w:lvlText w:val=""/>
      <w:lvlJc w:val="left"/>
      <w:pPr>
        <w:ind w:left="6600" w:hanging="360"/>
      </w:pPr>
      <w:rPr>
        <w:rFonts w:ascii="Wingdings" w:hAnsi="Wingdings" w:hint="default"/>
      </w:rPr>
    </w:lvl>
  </w:abstractNum>
  <w:abstractNum w:abstractNumId="63">
    <w:nsid w:val="407048DF"/>
    <w:multiLevelType w:val="multilevel"/>
    <w:tmpl w:val="E520A30E"/>
    <w:lvl w:ilvl="0">
      <w:start w:val="1"/>
      <w:numFmt w:val="decimal"/>
      <w:lvlText w:val="%1."/>
      <w:lvlJc w:val="left"/>
      <w:pPr>
        <w:tabs>
          <w:tab w:val="num" w:pos="1440"/>
        </w:tabs>
        <w:ind w:left="1440" w:hanging="360"/>
      </w:pPr>
      <w:rPr>
        <w:b/>
      </w:rPr>
    </w:lvl>
    <w:lvl w:ilvl="1">
      <w:start w:val="1"/>
      <w:numFmt w:val="lowerLetter"/>
      <w:lvlText w:val="%2."/>
      <w:lvlJc w:val="left"/>
      <w:pPr>
        <w:tabs>
          <w:tab w:val="num" w:pos="2160"/>
        </w:tabs>
        <w:ind w:left="2160" w:hanging="360"/>
      </w:p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64">
    <w:nsid w:val="407C0CB7"/>
    <w:multiLevelType w:val="hybridMultilevel"/>
    <w:tmpl w:val="3F7CEF98"/>
    <w:lvl w:ilvl="0" w:tplc="3E42B862">
      <w:start w:val="1"/>
      <w:numFmt w:val="bullet"/>
      <w:lvlText w:val=""/>
      <w:lvlJc w:val="left"/>
      <w:pPr>
        <w:ind w:left="6840" w:hanging="360"/>
      </w:pPr>
      <w:rPr>
        <w:rFonts w:ascii="Wingdings" w:hAnsi="Wingdings" w:hint="default"/>
        <w:b/>
        <w:sz w:val="22"/>
        <w:szCs w:val="22"/>
      </w:rPr>
    </w:lvl>
    <w:lvl w:ilvl="1" w:tplc="04090003" w:tentative="1">
      <w:start w:val="1"/>
      <w:numFmt w:val="bullet"/>
      <w:lvlText w:val="o"/>
      <w:lvlJc w:val="left"/>
      <w:pPr>
        <w:ind w:left="7560" w:hanging="360"/>
      </w:pPr>
      <w:rPr>
        <w:rFonts w:ascii="Courier New" w:hAnsi="Courier New" w:cs="Courier New" w:hint="default"/>
      </w:rPr>
    </w:lvl>
    <w:lvl w:ilvl="2" w:tplc="04090005" w:tentative="1">
      <w:start w:val="1"/>
      <w:numFmt w:val="bullet"/>
      <w:lvlText w:val=""/>
      <w:lvlJc w:val="left"/>
      <w:pPr>
        <w:ind w:left="8280" w:hanging="360"/>
      </w:pPr>
      <w:rPr>
        <w:rFonts w:ascii="Wingdings" w:hAnsi="Wingdings" w:hint="default"/>
      </w:rPr>
    </w:lvl>
    <w:lvl w:ilvl="3" w:tplc="04090001" w:tentative="1">
      <w:start w:val="1"/>
      <w:numFmt w:val="bullet"/>
      <w:lvlText w:val=""/>
      <w:lvlJc w:val="left"/>
      <w:pPr>
        <w:ind w:left="9000" w:hanging="360"/>
      </w:pPr>
      <w:rPr>
        <w:rFonts w:ascii="Symbol" w:hAnsi="Symbol" w:hint="default"/>
      </w:rPr>
    </w:lvl>
    <w:lvl w:ilvl="4" w:tplc="04090003" w:tentative="1">
      <w:start w:val="1"/>
      <w:numFmt w:val="bullet"/>
      <w:lvlText w:val="o"/>
      <w:lvlJc w:val="left"/>
      <w:pPr>
        <w:ind w:left="9720" w:hanging="360"/>
      </w:pPr>
      <w:rPr>
        <w:rFonts w:ascii="Courier New" w:hAnsi="Courier New" w:cs="Courier New" w:hint="default"/>
      </w:rPr>
    </w:lvl>
    <w:lvl w:ilvl="5" w:tplc="04090005" w:tentative="1">
      <w:start w:val="1"/>
      <w:numFmt w:val="bullet"/>
      <w:lvlText w:val=""/>
      <w:lvlJc w:val="left"/>
      <w:pPr>
        <w:ind w:left="10440" w:hanging="360"/>
      </w:pPr>
      <w:rPr>
        <w:rFonts w:ascii="Wingdings" w:hAnsi="Wingdings" w:hint="default"/>
      </w:rPr>
    </w:lvl>
    <w:lvl w:ilvl="6" w:tplc="04090001" w:tentative="1">
      <w:start w:val="1"/>
      <w:numFmt w:val="bullet"/>
      <w:lvlText w:val=""/>
      <w:lvlJc w:val="left"/>
      <w:pPr>
        <w:ind w:left="11160" w:hanging="360"/>
      </w:pPr>
      <w:rPr>
        <w:rFonts w:ascii="Symbol" w:hAnsi="Symbol" w:hint="default"/>
      </w:rPr>
    </w:lvl>
    <w:lvl w:ilvl="7" w:tplc="04090003" w:tentative="1">
      <w:start w:val="1"/>
      <w:numFmt w:val="bullet"/>
      <w:lvlText w:val="o"/>
      <w:lvlJc w:val="left"/>
      <w:pPr>
        <w:ind w:left="11880" w:hanging="360"/>
      </w:pPr>
      <w:rPr>
        <w:rFonts w:ascii="Courier New" w:hAnsi="Courier New" w:cs="Courier New" w:hint="default"/>
      </w:rPr>
    </w:lvl>
    <w:lvl w:ilvl="8" w:tplc="04090005" w:tentative="1">
      <w:start w:val="1"/>
      <w:numFmt w:val="bullet"/>
      <w:lvlText w:val=""/>
      <w:lvlJc w:val="left"/>
      <w:pPr>
        <w:ind w:left="12600" w:hanging="360"/>
      </w:pPr>
      <w:rPr>
        <w:rFonts w:ascii="Wingdings" w:hAnsi="Wingdings" w:hint="default"/>
      </w:rPr>
    </w:lvl>
  </w:abstractNum>
  <w:abstractNum w:abstractNumId="65">
    <w:nsid w:val="41634329"/>
    <w:multiLevelType w:val="hybridMultilevel"/>
    <w:tmpl w:val="6610EDC4"/>
    <w:lvl w:ilvl="0" w:tplc="3AFC3FBA">
      <w:start w:val="1"/>
      <w:numFmt w:val="decimal"/>
      <w:lvlText w:val="%1."/>
      <w:lvlJc w:val="left"/>
      <w:pPr>
        <w:ind w:left="720" w:hanging="360"/>
      </w:pPr>
      <w:rPr>
        <w: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16D3CAD"/>
    <w:multiLevelType w:val="hybridMultilevel"/>
    <w:tmpl w:val="1864331A"/>
    <w:lvl w:ilvl="0" w:tplc="0816B52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8">
    <w:nsid w:val="42AD358F"/>
    <w:multiLevelType w:val="hybridMultilevel"/>
    <w:tmpl w:val="A9F6C248"/>
    <w:lvl w:ilvl="0" w:tplc="0409000F">
      <w:start w:val="1"/>
      <w:numFmt w:val="bullet"/>
      <w:pStyle w:val="-daudong"/>
      <w:lvlText w:val="-"/>
      <w:lvlJc w:val="left"/>
      <w:pPr>
        <w:tabs>
          <w:tab w:val="num" w:pos="284"/>
        </w:tabs>
        <w:ind w:left="0" w:firstLine="0"/>
      </w:pPr>
      <w:rPr>
        <w:rFonts w:ascii="VNI-Times" w:eastAsia="Times New Roman" w:hAnsi="VNI-Times" w:cs="Times New Roman" w:hint="default"/>
      </w:rPr>
    </w:lvl>
    <w:lvl w:ilvl="1" w:tplc="04090019">
      <w:start w:val="1"/>
      <w:numFmt w:val="bullet"/>
      <w:lvlText w:val=""/>
      <w:lvlJc w:val="left"/>
      <w:pPr>
        <w:tabs>
          <w:tab w:val="num" w:pos="0"/>
        </w:tabs>
        <w:ind w:left="0" w:hanging="432"/>
      </w:pPr>
      <w:rPr>
        <w:rFonts w:ascii="Symbol" w:hAnsi="Symbol" w:hint="default"/>
      </w:rPr>
    </w:lvl>
    <w:lvl w:ilvl="2" w:tplc="0409001B">
      <w:start w:val="1"/>
      <w:numFmt w:val="decimal"/>
      <w:lvlText w:val="%3."/>
      <w:lvlJc w:val="left"/>
      <w:pPr>
        <w:tabs>
          <w:tab w:val="num" w:pos="2340"/>
        </w:tabs>
        <w:ind w:left="2340" w:hanging="360"/>
      </w:pPr>
      <w:rPr>
        <w:rFonts w:hint="default"/>
      </w:rPr>
    </w:lvl>
    <w:lvl w:ilvl="3" w:tplc="0409000F">
      <w:start w:val="1"/>
      <w:numFmt w:val="lowerLetter"/>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42F44918"/>
    <w:multiLevelType w:val="hybridMultilevel"/>
    <w:tmpl w:val="BD76D28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4344422B"/>
    <w:multiLevelType w:val="hybridMultilevel"/>
    <w:tmpl w:val="AFE2FCDC"/>
    <w:lvl w:ilvl="0" w:tplc="1B7838F0">
      <w:start w:val="1"/>
      <w:numFmt w:val="bullet"/>
      <w:lvlText w:val=""/>
      <w:lvlJc w:val="left"/>
      <w:pPr>
        <w:ind w:left="720" w:hanging="360"/>
      </w:pPr>
      <w:rPr>
        <w:rFonts w:ascii="Wingdings" w:hAnsi="Wingdings" w:hint="default"/>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71">
    <w:nsid w:val="438E68B7"/>
    <w:multiLevelType w:val="hybridMultilevel"/>
    <w:tmpl w:val="2624AC94"/>
    <w:lvl w:ilvl="0" w:tplc="04090005">
      <w:start w:val="1"/>
      <w:numFmt w:val="bullet"/>
      <w:lvlText w:val="-"/>
      <w:lvlJc w:val="left"/>
      <w:pPr>
        <w:ind w:left="720" w:hanging="360"/>
      </w:pPr>
      <w:rPr>
        <w:rFonts w:ascii="Courier New" w:hAnsi="Courier New" w:hint="default"/>
        <w:b w:val="0"/>
        <w:i w:val="0"/>
        <w:caps w:val="0"/>
        <w:strike w:val="0"/>
        <w:dstrike w:val="0"/>
        <w:vanish w:val="0"/>
        <w:color w:val="000000"/>
        <w:sz w:val="16"/>
        <w:szCs w:val="16"/>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47C059AA"/>
    <w:multiLevelType w:val="hybridMultilevel"/>
    <w:tmpl w:val="20084AD0"/>
    <w:styleLink w:val="Tmc1811"/>
    <w:lvl w:ilvl="0" w:tplc="0409000B">
      <w:start w:val="1"/>
      <w:numFmt w:val="bullet"/>
      <w:lvlText w:val=""/>
      <w:lvlJc w:val="left"/>
      <w:pPr>
        <w:ind w:left="777" w:hanging="360"/>
      </w:pPr>
      <w:rPr>
        <w:rFonts w:ascii="Wingdings" w:hAnsi="Wingdings" w:hint="default"/>
      </w:rPr>
    </w:lvl>
    <w:lvl w:ilvl="1" w:tplc="04090003">
      <w:start w:val="1"/>
      <w:numFmt w:val="bullet"/>
      <w:lvlText w:val="o"/>
      <w:lvlJc w:val="left"/>
      <w:pPr>
        <w:ind w:left="1497" w:hanging="360"/>
      </w:pPr>
      <w:rPr>
        <w:rFonts w:ascii="Courier New" w:hAnsi="Courier New" w:hint="default"/>
      </w:rPr>
    </w:lvl>
    <w:lvl w:ilvl="2" w:tplc="04090005">
      <w:start w:val="1"/>
      <w:numFmt w:val="bullet"/>
      <w:lvlText w:val=""/>
      <w:lvlJc w:val="left"/>
      <w:pPr>
        <w:ind w:left="2217" w:hanging="360"/>
      </w:pPr>
      <w:rPr>
        <w:rFonts w:ascii="Wingdings" w:hAnsi="Wingdings" w:hint="default"/>
      </w:rPr>
    </w:lvl>
    <w:lvl w:ilvl="3" w:tplc="04090001">
      <w:start w:val="1"/>
      <w:numFmt w:val="bullet"/>
      <w:lvlText w:val=""/>
      <w:lvlJc w:val="left"/>
      <w:pPr>
        <w:ind w:left="2937" w:hanging="360"/>
      </w:pPr>
      <w:rPr>
        <w:rFonts w:ascii="Symbol" w:hAnsi="Symbol" w:hint="default"/>
      </w:rPr>
    </w:lvl>
    <w:lvl w:ilvl="4" w:tplc="04090003">
      <w:start w:val="1"/>
      <w:numFmt w:val="bullet"/>
      <w:lvlText w:val="o"/>
      <w:lvlJc w:val="left"/>
      <w:pPr>
        <w:ind w:left="3657" w:hanging="360"/>
      </w:pPr>
      <w:rPr>
        <w:rFonts w:ascii="Courier New" w:hAnsi="Courier New" w:hint="default"/>
      </w:rPr>
    </w:lvl>
    <w:lvl w:ilvl="5" w:tplc="04090005">
      <w:start w:val="1"/>
      <w:numFmt w:val="bullet"/>
      <w:lvlText w:val=""/>
      <w:lvlJc w:val="left"/>
      <w:pPr>
        <w:ind w:left="4377" w:hanging="360"/>
      </w:pPr>
      <w:rPr>
        <w:rFonts w:ascii="Wingdings" w:hAnsi="Wingdings" w:hint="default"/>
      </w:rPr>
    </w:lvl>
    <w:lvl w:ilvl="6" w:tplc="04090001">
      <w:start w:val="1"/>
      <w:numFmt w:val="bullet"/>
      <w:lvlText w:val=""/>
      <w:lvlJc w:val="left"/>
      <w:pPr>
        <w:ind w:left="5097" w:hanging="360"/>
      </w:pPr>
      <w:rPr>
        <w:rFonts w:ascii="Symbol" w:hAnsi="Symbol" w:hint="default"/>
      </w:rPr>
    </w:lvl>
    <w:lvl w:ilvl="7" w:tplc="04090003">
      <w:start w:val="1"/>
      <w:numFmt w:val="bullet"/>
      <w:lvlText w:val="o"/>
      <w:lvlJc w:val="left"/>
      <w:pPr>
        <w:ind w:left="5817" w:hanging="360"/>
      </w:pPr>
      <w:rPr>
        <w:rFonts w:ascii="Courier New" w:hAnsi="Courier New" w:hint="default"/>
      </w:rPr>
    </w:lvl>
    <w:lvl w:ilvl="8" w:tplc="04090005">
      <w:start w:val="1"/>
      <w:numFmt w:val="bullet"/>
      <w:lvlText w:val=""/>
      <w:lvlJc w:val="left"/>
      <w:pPr>
        <w:ind w:left="6537" w:hanging="360"/>
      </w:pPr>
      <w:rPr>
        <w:rFonts w:ascii="Wingdings" w:hAnsi="Wingdings" w:hint="default"/>
      </w:rPr>
    </w:lvl>
  </w:abstractNum>
  <w:abstractNum w:abstractNumId="73">
    <w:nsid w:val="483A13DD"/>
    <w:multiLevelType w:val="hybridMultilevel"/>
    <w:tmpl w:val="FA92743E"/>
    <w:lvl w:ilvl="0" w:tplc="BBE6FBF2">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74">
    <w:nsid w:val="48B75649"/>
    <w:multiLevelType w:val="hybridMultilevel"/>
    <w:tmpl w:val="C38A2F0C"/>
    <w:lvl w:ilvl="0" w:tplc="3188872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49ED499F"/>
    <w:multiLevelType w:val="hybridMultilevel"/>
    <w:tmpl w:val="295C3D96"/>
    <w:name w:val="WW8Num99323"/>
    <w:lvl w:ilvl="0" w:tplc="FFFFFFFF">
      <w:start w:val="1"/>
      <w:numFmt w:val="decimal"/>
      <w:lvlText w:val="%1."/>
      <w:lvlJc w:val="left"/>
      <w:pPr>
        <w:tabs>
          <w:tab w:val="num" w:pos="720"/>
        </w:tabs>
        <w:ind w:left="720" w:hanging="360"/>
      </w:pPr>
      <w:rPr>
        <w:rFonts w:cs="Times New Roman"/>
      </w:rPr>
    </w:lvl>
    <w:lvl w:ilvl="1" w:tplc="FFFFFFFF">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76">
    <w:nsid w:val="4AD63C2F"/>
    <w:multiLevelType w:val="hybridMultilevel"/>
    <w:tmpl w:val="4D5C19BA"/>
    <w:lvl w:ilvl="0" w:tplc="229AD9F2">
      <w:start w:val="1"/>
      <w:numFmt w:val="bullet"/>
      <w:lvlText w:val="-"/>
      <w:lvlJc w:val="left"/>
      <w:pPr>
        <w:ind w:left="720" w:hanging="360"/>
      </w:pPr>
      <w:rPr>
        <w:rFonts w:ascii="Times New Roman" w:eastAsia="Times New Roman" w:hAnsi="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4AF862BC"/>
    <w:multiLevelType w:val="hybridMultilevel"/>
    <w:tmpl w:val="39E6A59A"/>
    <w:lvl w:ilvl="0" w:tplc="0409000F">
      <w:start w:val="1"/>
      <w:numFmt w:val="decimal"/>
      <w:lvlText w:val="%1."/>
      <w:lvlJc w:val="left"/>
      <w:pPr>
        <w:ind w:left="900" w:hanging="360"/>
      </w:p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start w:val="1"/>
      <w:numFmt w:val="decimal"/>
      <w:lvlText w:val="%4."/>
      <w:lvlJc w:val="left"/>
      <w:pPr>
        <w:ind w:left="1212"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78">
    <w:nsid w:val="4B2E6AE8"/>
    <w:multiLevelType w:val="hybridMultilevel"/>
    <w:tmpl w:val="32D69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4F117325"/>
    <w:multiLevelType w:val="hybridMultilevel"/>
    <w:tmpl w:val="60703DA8"/>
    <w:lvl w:ilvl="0" w:tplc="04090017">
      <w:start w:val="1"/>
      <w:numFmt w:val="lowerLetter"/>
      <w:lvlText w:val="%1)"/>
      <w:lvlJc w:val="left"/>
      <w:pPr>
        <w:ind w:left="1395" w:hanging="360"/>
      </w:pPr>
    </w:lvl>
    <w:lvl w:ilvl="1" w:tplc="04090019" w:tentative="1">
      <w:start w:val="1"/>
      <w:numFmt w:val="lowerLetter"/>
      <w:lvlText w:val="%2."/>
      <w:lvlJc w:val="left"/>
      <w:pPr>
        <w:ind w:left="2115" w:hanging="360"/>
      </w:pPr>
    </w:lvl>
    <w:lvl w:ilvl="2" w:tplc="0409001B" w:tentative="1">
      <w:start w:val="1"/>
      <w:numFmt w:val="lowerRoman"/>
      <w:lvlText w:val="%3."/>
      <w:lvlJc w:val="right"/>
      <w:pPr>
        <w:ind w:left="2835" w:hanging="180"/>
      </w:pPr>
    </w:lvl>
    <w:lvl w:ilvl="3" w:tplc="0409000F" w:tentative="1">
      <w:start w:val="1"/>
      <w:numFmt w:val="decimal"/>
      <w:lvlText w:val="%4."/>
      <w:lvlJc w:val="left"/>
      <w:pPr>
        <w:ind w:left="3555" w:hanging="360"/>
      </w:pPr>
    </w:lvl>
    <w:lvl w:ilvl="4" w:tplc="04090019" w:tentative="1">
      <w:start w:val="1"/>
      <w:numFmt w:val="lowerLetter"/>
      <w:lvlText w:val="%5."/>
      <w:lvlJc w:val="left"/>
      <w:pPr>
        <w:ind w:left="4275" w:hanging="360"/>
      </w:pPr>
    </w:lvl>
    <w:lvl w:ilvl="5" w:tplc="0409001B" w:tentative="1">
      <w:start w:val="1"/>
      <w:numFmt w:val="lowerRoman"/>
      <w:lvlText w:val="%6."/>
      <w:lvlJc w:val="right"/>
      <w:pPr>
        <w:ind w:left="4995" w:hanging="180"/>
      </w:pPr>
    </w:lvl>
    <w:lvl w:ilvl="6" w:tplc="0409000F" w:tentative="1">
      <w:start w:val="1"/>
      <w:numFmt w:val="decimal"/>
      <w:lvlText w:val="%7."/>
      <w:lvlJc w:val="left"/>
      <w:pPr>
        <w:ind w:left="5715" w:hanging="360"/>
      </w:pPr>
    </w:lvl>
    <w:lvl w:ilvl="7" w:tplc="04090019" w:tentative="1">
      <w:start w:val="1"/>
      <w:numFmt w:val="lowerLetter"/>
      <w:lvlText w:val="%8."/>
      <w:lvlJc w:val="left"/>
      <w:pPr>
        <w:ind w:left="6435" w:hanging="360"/>
      </w:pPr>
    </w:lvl>
    <w:lvl w:ilvl="8" w:tplc="0409001B" w:tentative="1">
      <w:start w:val="1"/>
      <w:numFmt w:val="lowerRoman"/>
      <w:lvlText w:val="%9."/>
      <w:lvlJc w:val="right"/>
      <w:pPr>
        <w:ind w:left="7155" w:hanging="180"/>
      </w:pPr>
    </w:lvl>
  </w:abstractNum>
  <w:abstractNum w:abstractNumId="80">
    <w:nsid w:val="4F35722F"/>
    <w:multiLevelType w:val="multilevel"/>
    <w:tmpl w:val="C69AA5F6"/>
    <w:lvl w:ilvl="0">
      <w:start w:val="1"/>
      <w:numFmt w:val="bullet"/>
      <w:pStyle w:val="Style1"/>
      <w:lvlText w:val=""/>
      <w:lvlJc w:val="left"/>
      <w:pPr>
        <w:tabs>
          <w:tab w:val="num" w:pos="648"/>
        </w:tabs>
        <w:ind w:left="648" w:hanging="360"/>
      </w:pPr>
      <w:rPr>
        <w:rFonts w:ascii="Wingdings" w:hAnsi="Wingdings" w:hint="default"/>
      </w:rPr>
    </w:lvl>
    <w:lvl w:ilvl="1">
      <w:start w:val="1"/>
      <w:numFmt w:val="bullet"/>
      <w:pStyle w:val="Style2"/>
      <w:lvlText w:val=""/>
      <w:lvlJc w:val="left"/>
      <w:pPr>
        <w:tabs>
          <w:tab w:val="num" w:pos="720"/>
        </w:tabs>
        <w:ind w:left="720" w:hanging="288"/>
      </w:pPr>
      <w:rPr>
        <w:rFonts w:ascii="Wingdings" w:hAnsi="Wingdings" w:hint="default"/>
      </w:rPr>
    </w:lvl>
    <w:lvl w:ilvl="2">
      <w:start w:val="1"/>
      <w:numFmt w:val="bullet"/>
      <w:lvlText w:val=""/>
      <w:lvlJc w:val="left"/>
      <w:pPr>
        <w:tabs>
          <w:tab w:val="num" w:pos="1368"/>
        </w:tabs>
        <w:ind w:left="1368" w:hanging="360"/>
      </w:pPr>
      <w:rPr>
        <w:rFonts w:ascii="Wingdings" w:hAnsi="Wingdings" w:hint="default"/>
      </w:rPr>
    </w:lvl>
    <w:lvl w:ilvl="3">
      <w:start w:val="1"/>
      <w:numFmt w:val="bullet"/>
      <w:lvlText w:val=""/>
      <w:lvlJc w:val="left"/>
      <w:pPr>
        <w:tabs>
          <w:tab w:val="num" w:pos="1728"/>
        </w:tabs>
        <w:ind w:left="1728" w:hanging="360"/>
      </w:pPr>
      <w:rPr>
        <w:rFonts w:ascii="Symbol" w:hAnsi="Symbol" w:hint="default"/>
      </w:rPr>
    </w:lvl>
    <w:lvl w:ilvl="4">
      <w:start w:val="1"/>
      <w:numFmt w:val="bullet"/>
      <w:lvlText w:val=""/>
      <w:lvlJc w:val="left"/>
      <w:pPr>
        <w:tabs>
          <w:tab w:val="num" w:pos="2088"/>
        </w:tabs>
        <w:ind w:left="2088" w:hanging="360"/>
      </w:pPr>
      <w:rPr>
        <w:rFonts w:ascii="Symbol" w:hAnsi="Symbol" w:hint="default"/>
      </w:rPr>
    </w:lvl>
    <w:lvl w:ilvl="5">
      <w:start w:val="1"/>
      <w:numFmt w:val="bullet"/>
      <w:lvlText w:val=""/>
      <w:lvlJc w:val="left"/>
      <w:pPr>
        <w:tabs>
          <w:tab w:val="num" w:pos="2448"/>
        </w:tabs>
        <w:ind w:left="2448" w:hanging="360"/>
      </w:pPr>
      <w:rPr>
        <w:rFonts w:ascii="Wingdings" w:hAnsi="Wingdings" w:hint="default"/>
      </w:rPr>
    </w:lvl>
    <w:lvl w:ilvl="6">
      <w:start w:val="1"/>
      <w:numFmt w:val="bullet"/>
      <w:lvlText w:val=""/>
      <w:lvlJc w:val="left"/>
      <w:pPr>
        <w:tabs>
          <w:tab w:val="num" w:pos="2808"/>
        </w:tabs>
        <w:ind w:left="2808" w:hanging="360"/>
      </w:pPr>
      <w:rPr>
        <w:rFonts w:ascii="Wingdings" w:hAnsi="Wingdings" w:hint="default"/>
      </w:rPr>
    </w:lvl>
    <w:lvl w:ilvl="7">
      <w:start w:val="1"/>
      <w:numFmt w:val="bullet"/>
      <w:lvlText w:val=""/>
      <w:lvlJc w:val="left"/>
      <w:pPr>
        <w:tabs>
          <w:tab w:val="num" w:pos="3168"/>
        </w:tabs>
        <w:ind w:left="3168" w:hanging="360"/>
      </w:pPr>
      <w:rPr>
        <w:rFonts w:ascii="Symbol" w:hAnsi="Symbol" w:hint="default"/>
      </w:rPr>
    </w:lvl>
    <w:lvl w:ilvl="8">
      <w:start w:val="1"/>
      <w:numFmt w:val="bullet"/>
      <w:lvlText w:val=""/>
      <w:lvlJc w:val="left"/>
      <w:pPr>
        <w:tabs>
          <w:tab w:val="num" w:pos="3528"/>
        </w:tabs>
        <w:ind w:left="3528" w:hanging="360"/>
      </w:pPr>
      <w:rPr>
        <w:rFonts w:ascii="Symbol" w:hAnsi="Symbol" w:hint="default"/>
      </w:rPr>
    </w:lvl>
  </w:abstractNum>
  <w:abstractNum w:abstractNumId="81">
    <w:nsid w:val="4FF9461B"/>
    <w:multiLevelType w:val="hybridMultilevel"/>
    <w:tmpl w:val="20AA7D2C"/>
    <w:styleLink w:val="Tmc212"/>
    <w:lvl w:ilvl="0" w:tplc="18F24972">
      <w:start w:val="1"/>
      <w:numFmt w:val="decimal"/>
      <w:lvlText w:val="[%1]"/>
      <w:lvlJc w:val="left"/>
      <w:pPr>
        <w:tabs>
          <w:tab w:val="num" w:pos="567"/>
        </w:tabs>
        <w:ind w:left="567" w:hanging="567"/>
      </w:pPr>
      <w:rPr>
        <w:rFonts w:ascii="Times New Roman" w:hAnsi="Times New Roman" w:cs="Times New Roman" w:hint="default"/>
        <w:b w:val="0"/>
      </w:rPr>
    </w:lvl>
    <w:lvl w:ilvl="1" w:tplc="C5981458" w:tentative="1">
      <w:start w:val="1"/>
      <w:numFmt w:val="lowerLetter"/>
      <w:lvlText w:val="%2."/>
      <w:lvlJc w:val="left"/>
      <w:pPr>
        <w:tabs>
          <w:tab w:val="num" w:pos="1440"/>
        </w:tabs>
        <w:ind w:left="1440" w:hanging="360"/>
      </w:pPr>
    </w:lvl>
    <w:lvl w:ilvl="2" w:tplc="DD6AB888" w:tentative="1">
      <w:start w:val="1"/>
      <w:numFmt w:val="lowerRoman"/>
      <w:lvlText w:val="%3."/>
      <w:lvlJc w:val="right"/>
      <w:pPr>
        <w:tabs>
          <w:tab w:val="num" w:pos="2160"/>
        </w:tabs>
        <w:ind w:left="2160" w:hanging="180"/>
      </w:pPr>
    </w:lvl>
    <w:lvl w:ilvl="3" w:tplc="EF54FACA" w:tentative="1">
      <w:start w:val="1"/>
      <w:numFmt w:val="decimal"/>
      <w:lvlText w:val="%4."/>
      <w:lvlJc w:val="left"/>
      <w:pPr>
        <w:tabs>
          <w:tab w:val="num" w:pos="2880"/>
        </w:tabs>
        <w:ind w:left="2880" w:hanging="360"/>
      </w:pPr>
    </w:lvl>
    <w:lvl w:ilvl="4" w:tplc="C494F376" w:tentative="1">
      <w:start w:val="1"/>
      <w:numFmt w:val="lowerLetter"/>
      <w:lvlText w:val="%5."/>
      <w:lvlJc w:val="left"/>
      <w:pPr>
        <w:tabs>
          <w:tab w:val="num" w:pos="3600"/>
        </w:tabs>
        <w:ind w:left="3600" w:hanging="360"/>
      </w:pPr>
    </w:lvl>
    <w:lvl w:ilvl="5" w:tplc="77268AAA" w:tentative="1">
      <w:start w:val="1"/>
      <w:numFmt w:val="lowerRoman"/>
      <w:lvlText w:val="%6."/>
      <w:lvlJc w:val="right"/>
      <w:pPr>
        <w:tabs>
          <w:tab w:val="num" w:pos="4320"/>
        </w:tabs>
        <w:ind w:left="4320" w:hanging="180"/>
      </w:pPr>
    </w:lvl>
    <w:lvl w:ilvl="6" w:tplc="03D66248" w:tentative="1">
      <w:start w:val="1"/>
      <w:numFmt w:val="decimal"/>
      <w:lvlText w:val="%7."/>
      <w:lvlJc w:val="left"/>
      <w:pPr>
        <w:tabs>
          <w:tab w:val="num" w:pos="5040"/>
        </w:tabs>
        <w:ind w:left="5040" w:hanging="360"/>
      </w:pPr>
    </w:lvl>
    <w:lvl w:ilvl="7" w:tplc="BE30E98E" w:tentative="1">
      <w:start w:val="1"/>
      <w:numFmt w:val="lowerLetter"/>
      <w:lvlText w:val="%8."/>
      <w:lvlJc w:val="left"/>
      <w:pPr>
        <w:tabs>
          <w:tab w:val="num" w:pos="5760"/>
        </w:tabs>
        <w:ind w:left="5760" w:hanging="360"/>
      </w:pPr>
    </w:lvl>
    <w:lvl w:ilvl="8" w:tplc="6A722792" w:tentative="1">
      <w:start w:val="1"/>
      <w:numFmt w:val="lowerRoman"/>
      <w:lvlText w:val="%9."/>
      <w:lvlJc w:val="right"/>
      <w:pPr>
        <w:tabs>
          <w:tab w:val="num" w:pos="6480"/>
        </w:tabs>
        <w:ind w:left="6480" w:hanging="180"/>
      </w:pPr>
    </w:lvl>
  </w:abstractNum>
  <w:abstractNum w:abstractNumId="82">
    <w:nsid w:val="50121BBA"/>
    <w:multiLevelType w:val="hybridMultilevel"/>
    <w:tmpl w:val="37644C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507B45FA"/>
    <w:multiLevelType w:val="hybridMultilevel"/>
    <w:tmpl w:val="760AFF64"/>
    <w:lvl w:ilvl="0" w:tplc="FFFFFFFF">
      <w:numFmt w:val="bullet"/>
      <w:lvlText w:val="-"/>
      <w:lvlJc w:val="left"/>
      <w:pPr>
        <w:ind w:left="720" w:hanging="360"/>
      </w:pPr>
      <w:rPr>
        <w:rFonts w:ascii="Times New Roman Bold" w:hAnsi="Times New Roman Bold" w:cs="Times New Roman" w:hint="default"/>
        <w:b/>
        <w:i w:val="0"/>
        <w:sz w:val="26"/>
        <w:szCs w:val="2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51532705"/>
    <w:multiLevelType w:val="multilevel"/>
    <w:tmpl w:val="0409001F"/>
    <w:styleLink w:val="Thuyetminhchung1"/>
    <w:lvl w:ilvl="0">
      <w:start w:val="1"/>
      <w:numFmt w:val="decimal"/>
      <w:lvlText w:val="%1."/>
      <w:lvlJc w:val="left"/>
      <w:pPr>
        <w:tabs>
          <w:tab w:val="num" w:pos="360"/>
        </w:tabs>
        <w:ind w:left="360" w:hanging="360"/>
      </w:pPr>
      <w:rPr>
        <w:rFonts w:ascii="VNI-Times" w:hAnsi="VNI-Times"/>
        <w:sz w:val="26"/>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5">
    <w:nsid w:val="52AD05B8"/>
    <w:multiLevelType w:val="hybridMultilevel"/>
    <w:tmpl w:val="73CAA3F2"/>
    <w:lvl w:ilvl="0" w:tplc="22683AA2">
      <w:start w:val="1"/>
      <w:numFmt w:val="bullet"/>
      <w:lvlText w:val=""/>
      <w:lvlJc w:val="left"/>
      <w:pPr>
        <w:ind w:left="720" w:hanging="360"/>
      </w:pPr>
      <w:rPr>
        <w:rFonts w:ascii="Wingdings" w:hAnsi="Wingdings"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3C02948"/>
    <w:multiLevelType w:val="hybridMultilevel"/>
    <w:tmpl w:val="94BA4794"/>
    <w:lvl w:ilvl="0" w:tplc="8A4292C0">
      <w:start w:val="1"/>
      <w:numFmt w:val="bullet"/>
      <w:lvlText w:val="-"/>
      <w:lvlJc w:val="left"/>
      <w:pPr>
        <w:ind w:left="630" w:hanging="360"/>
      </w:pPr>
      <w:rPr>
        <w:rFonts w:ascii="Times New Roman" w:hAnsi="Times New Roman" w:cs="Times New Roman" w:hint="default"/>
        <w:b/>
        <w:i w:val="0"/>
        <w:sz w:val="24"/>
        <w:szCs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55365085"/>
    <w:multiLevelType w:val="hybridMultilevel"/>
    <w:tmpl w:val="14008E2E"/>
    <w:lvl w:ilvl="0" w:tplc="E9A87D34">
      <w:start w:val="1"/>
      <w:numFmt w:val="lowerLetter"/>
      <w:lvlText w:val="%1)."/>
      <w:lvlJc w:val="left"/>
      <w:pPr>
        <w:ind w:left="720" w:hanging="360"/>
      </w:pPr>
      <w:rPr>
        <w:rFonts w:ascii="Times New Roman" w:hAnsi="Times New Roman" w:cs="Times New Roman" w:hint="default"/>
        <w:i/>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59D2087E"/>
    <w:multiLevelType w:val="hybridMultilevel"/>
    <w:tmpl w:val="C5B425BA"/>
    <w:lvl w:ilvl="0" w:tplc="DA568F54">
      <w:numFmt w:val="bullet"/>
      <w:lvlText w:val="-"/>
      <w:lvlJc w:val="left"/>
      <w:pPr>
        <w:ind w:left="720" w:hanging="360"/>
      </w:pPr>
      <w:rPr>
        <w:rFonts w:ascii="Calibri" w:eastAsiaTheme="minorEastAsia" w:hAnsi="Calibri" w:cs="Calibri"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89">
    <w:nsid w:val="5AF76E6D"/>
    <w:multiLevelType w:val="hybridMultilevel"/>
    <w:tmpl w:val="3AD44276"/>
    <w:lvl w:ilvl="0" w:tplc="04090017">
      <w:start w:val="1"/>
      <w:numFmt w:val="lowerLetter"/>
      <w:lvlText w:val="%1)"/>
      <w:lvlJc w:val="left"/>
      <w:pPr>
        <w:ind w:left="1395" w:hanging="360"/>
      </w:pPr>
    </w:lvl>
    <w:lvl w:ilvl="1" w:tplc="04090019" w:tentative="1">
      <w:start w:val="1"/>
      <w:numFmt w:val="lowerLetter"/>
      <w:lvlText w:val="%2."/>
      <w:lvlJc w:val="left"/>
      <w:pPr>
        <w:ind w:left="2115" w:hanging="360"/>
      </w:pPr>
    </w:lvl>
    <w:lvl w:ilvl="2" w:tplc="0409001B" w:tentative="1">
      <w:start w:val="1"/>
      <w:numFmt w:val="lowerRoman"/>
      <w:lvlText w:val="%3."/>
      <w:lvlJc w:val="right"/>
      <w:pPr>
        <w:ind w:left="2835" w:hanging="180"/>
      </w:pPr>
    </w:lvl>
    <w:lvl w:ilvl="3" w:tplc="0409000F" w:tentative="1">
      <w:start w:val="1"/>
      <w:numFmt w:val="decimal"/>
      <w:lvlText w:val="%4."/>
      <w:lvlJc w:val="left"/>
      <w:pPr>
        <w:ind w:left="3555" w:hanging="360"/>
      </w:pPr>
    </w:lvl>
    <w:lvl w:ilvl="4" w:tplc="04090019" w:tentative="1">
      <w:start w:val="1"/>
      <w:numFmt w:val="lowerLetter"/>
      <w:lvlText w:val="%5."/>
      <w:lvlJc w:val="left"/>
      <w:pPr>
        <w:ind w:left="4275" w:hanging="360"/>
      </w:pPr>
    </w:lvl>
    <w:lvl w:ilvl="5" w:tplc="0409001B" w:tentative="1">
      <w:start w:val="1"/>
      <w:numFmt w:val="lowerRoman"/>
      <w:lvlText w:val="%6."/>
      <w:lvlJc w:val="right"/>
      <w:pPr>
        <w:ind w:left="4995" w:hanging="180"/>
      </w:pPr>
    </w:lvl>
    <w:lvl w:ilvl="6" w:tplc="0409000F" w:tentative="1">
      <w:start w:val="1"/>
      <w:numFmt w:val="decimal"/>
      <w:lvlText w:val="%7."/>
      <w:lvlJc w:val="left"/>
      <w:pPr>
        <w:ind w:left="5715" w:hanging="360"/>
      </w:pPr>
    </w:lvl>
    <w:lvl w:ilvl="7" w:tplc="04090019" w:tentative="1">
      <w:start w:val="1"/>
      <w:numFmt w:val="lowerLetter"/>
      <w:lvlText w:val="%8."/>
      <w:lvlJc w:val="left"/>
      <w:pPr>
        <w:ind w:left="6435" w:hanging="360"/>
      </w:pPr>
    </w:lvl>
    <w:lvl w:ilvl="8" w:tplc="0409001B" w:tentative="1">
      <w:start w:val="1"/>
      <w:numFmt w:val="lowerRoman"/>
      <w:lvlText w:val="%9."/>
      <w:lvlJc w:val="right"/>
      <w:pPr>
        <w:ind w:left="7155" w:hanging="180"/>
      </w:pPr>
    </w:lvl>
  </w:abstractNum>
  <w:abstractNum w:abstractNumId="90">
    <w:nsid w:val="5B354920"/>
    <w:multiLevelType w:val="hybridMultilevel"/>
    <w:tmpl w:val="153ACED0"/>
    <w:lvl w:ilvl="0" w:tplc="5A68C80A">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1">
    <w:nsid w:val="5C3A570D"/>
    <w:multiLevelType w:val="singleLevel"/>
    <w:tmpl w:val="E6A4D4CC"/>
    <w:lvl w:ilvl="0">
      <w:start w:val="1"/>
      <w:numFmt w:val="decimal"/>
      <w:lvlText w:val="%1."/>
      <w:lvlJc w:val="left"/>
      <w:pPr>
        <w:tabs>
          <w:tab w:val="num" w:pos="360"/>
        </w:tabs>
        <w:ind w:left="360" w:hanging="360"/>
      </w:pPr>
    </w:lvl>
  </w:abstractNum>
  <w:abstractNum w:abstractNumId="92">
    <w:nsid w:val="5CC65BF0"/>
    <w:multiLevelType w:val="hybridMultilevel"/>
    <w:tmpl w:val="14A6A9B8"/>
    <w:lvl w:ilvl="0" w:tplc="08A4B4F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5F9357C5"/>
    <w:multiLevelType w:val="singleLevel"/>
    <w:tmpl w:val="061E27BC"/>
    <w:lvl w:ilvl="0">
      <w:start w:val="1"/>
      <w:numFmt w:val="decimal"/>
      <w:lvlText w:val="%1."/>
      <w:lvlJc w:val="left"/>
      <w:pPr>
        <w:tabs>
          <w:tab w:val="num" w:pos="360"/>
        </w:tabs>
        <w:ind w:left="360" w:hanging="360"/>
      </w:pPr>
    </w:lvl>
  </w:abstractNum>
  <w:abstractNum w:abstractNumId="94">
    <w:nsid w:val="5FE22320"/>
    <w:multiLevelType w:val="multilevel"/>
    <w:tmpl w:val="45AE8178"/>
    <w:lvl w:ilvl="0">
      <w:start w:val="1"/>
      <w:numFmt w:val="decimal"/>
      <w:lvlText w:val="%1."/>
      <w:lvlJc w:val="left"/>
      <w:pPr>
        <w:ind w:left="3126"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5">
    <w:nsid w:val="5FE822EF"/>
    <w:multiLevelType w:val="hybridMultilevel"/>
    <w:tmpl w:val="14008E2E"/>
    <w:lvl w:ilvl="0" w:tplc="E9A87D34">
      <w:start w:val="1"/>
      <w:numFmt w:val="lowerLetter"/>
      <w:lvlText w:val="%1)."/>
      <w:lvlJc w:val="left"/>
      <w:pPr>
        <w:ind w:left="720" w:hanging="360"/>
      </w:pPr>
      <w:rPr>
        <w:rFonts w:ascii="Times New Roman" w:hAnsi="Times New Roman" w:cs="Times New Roman" w:hint="default"/>
        <w:i/>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602372D6"/>
    <w:multiLevelType w:val="hybridMultilevel"/>
    <w:tmpl w:val="27F092C0"/>
    <w:lvl w:ilvl="0" w:tplc="4F26EE98">
      <w:start w:val="1"/>
      <w:numFmt w:val="decimal"/>
      <w:lvlText w:val="%1."/>
      <w:lvlJc w:val="left"/>
      <w:pPr>
        <w:ind w:left="1350" w:hanging="360"/>
      </w:pPr>
      <w:rPr>
        <w:rFonts w:hint="default"/>
        <w:b w:val="0"/>
        <w:i w:val="0"/>
        <w:sz w:val="24"/>
        <w:szCs w:val="24"/>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97">
    <w:nsid w:val="606C6636"/>
    <w:multiLevelType w:val="hybridMultilevel"/>
    <w:tmpl w:val="B9EE7F5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630D273E"/>
    <w:multiLevelType w:val="hybridMultilevel"/>
    <w:tmpl w:val="3910955A"/>
    <w:styleLink w:val="Thuyetminhchung6131081122"/>
    <w:lvl w:ilvl="0" w:tplc="04090005">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9">
    <w:nsid w:val="63934406"/>
    <w:multiLevelType w:val="hybridMultilevel"/>
    <w:tmpl w:val="A09E7662"/>
    <w:lvl w:ilvl="0" w:tplc="04090005">
      <w:start w:val="1"/>
      <w:numFmt w:val="bullet"/>
      <w:lvlText w:val=""/>
      <w:lvlJc w:val="left"/>
      <w:pPr>
        <w:ind w:left="6598" w:hanging="360"/>
      </w:pPr>
      <w:rPr>
        <w:rFonts w:ascii="Wingdings" w:hAnsi="Wingdings" w:hint="default"/>
      </w:rPr>
    </w:lvl>
    <w:lvl w:ilvl="1" w:tplc="04090003" w:tentative="1">
      <w:start w:val="1"/>
      <w:numFmt w:val="bullet"/>
      <w:lvlText w:val="o"/>
      <w:lvlJc w:val="left"/>
      <w:pPr>
        <w:ind w:left="7318" w:hanging="360"/>
      </w:pPr>
      <w:rPr>
        <w:rFonts w:ascii="Courier New" w:hAnsi="Courier New" w:cs="Courier New" w:hint="default"/>
      </w:rPr>
    </w:lvl>
    <w:lvl w:ilvl="2" w:tplc="04090005" w:tentative="1">
      <w:start w:val="1"/>
      <w:numFmt w:val="bullet"/>
      <w:lvlText w:val=""/>
      <w:lvlJc w:val="left"/>
      <w:pPr>
        <w:ind w:left="8038" w:hanging="360"/>
      </w:pPr>
      <w:rPr>
        <w:rFonts w:ascii="Wingdings" w:hAnsi="Wingdings" w:hint="default"/>
      </w:rPr>
    </w:lvl>
    <w:lvl w:ilvl="3" w:tplc="04090001" w:tentative="1">
      <w:start w:val="1"/>
      <w:numFmt w:val="bullet"/>
      <w:lvlText w:val=""/>
      <w:lvlJc w:val="left"/>
      <w:pPr>
        <w:ind w:left="8758" w:hanging="360"/>
      </w:pPr>
      <w:rPr>
        <w:rFonts w:ascii="Symbol" w:hAnsi="Symbol" w:hint="default"/>
      </w:rPr>
    </w:lvl>
    <w:lvl w:ilvl="4" w:tplc="04090003" w:tentative="1">
      <w:start w:val="1"/>
      <w:numFmt w:val="bullet"/>
      <w:lvlText w:val="o"/>
      <w:lvlJc w:val="left"/>
      <w:pPr>
        <w:ind w:left="9478" w:hanging="360"/>
      </w:pPr>
      <w:rPr>
        <w:rFonts w:ascii="Courier New" w:hAnsi="Courier New" w:cs="Courier New" w:hint="default"/>
      </w:rPr>
    </w:lvl>
    <w:lvl w:ilvl="5" w:tplc="04090005" w:tentative="1">
      <w:start w:val="1"/>
      <w:numFmt w:val="bullet"/>
      <w:lvlText w:val=""/>
      <w:lvlJc w:val="left"/>
      <w:pPr>
        <w:ind w:left="10198" w:hanging="360"/>
      </w:pPr>
      <w:rPr>
        <w:rFonts w:ascii="Wingdings" w:hAnsi="Wingdings" w:hint="default"/>
      </w:rPr>
    </w:lvl>
    <w:lvl w:ilvl="6" w:tplc="04090001" w:tentative="1">
      <w:start w:val="1"/>
      <w:numFmt w:val="bullet"/>
      <w:lvlText w:val=""/>
      <w:lvlJc w:val="left"/>
      <w:pPr>
        <w:ind w:left="10918" w:hanging="360"/>
      </w:pPr>
      <w:rPr>
        <w:rFonts w:ascii="Symbol" w:hAnsi="Symbol" w:hint="default"/>
      </w:rPr>
    </w:lvl>
    <w:lvl w:ilvl="7" w:tplc="04090003" w:tentative="1">
      <w:start w:val="1"/>
      <w:numFmt w:val="bullet"/>
      <w:lvlText w:val="o"/>
      <w:lvlJc w:val="left"/>
      <w:pPr>
        <w:ind w:left="11638" w:hanging="360"/>
      </w:pPr>
      <w:rPr>
        <w:rFonts w:ascii="Courier New" w:hAnsi="Courier New" w:cs="Courier New" w:hint="default"/>
      </w:rPr>
    </w:lvl>
    <w:lvl w:ilvl="8" w:tplc="04090005" w:tentative="1">
      <w:start w:val="1"/>
      <w:numFmt w:val="bullet"/>
      <w:lvlText w:val=""/>
      <w:lvlJc w:val="left"/>
      <w:pPr>
        <w:ind w:left="12358" w:hanging="360"/>
      </w:pPr>
      <w:rPr>
        <w:rFonts w:ascii="Wingdings" w:hAnsi="Wingdings" w:hint="default"/>
      </w:rPr>
    </w:lvl>
  </w:abstractNum>
  <w:abstractNum w:abstractNumId="100">
    <w:nsid w:val="64D0582E"/>
    <w:multiLevelType w:val="hybridMultilevel"/>
    <w:tmpl w:val="480EC0C2"/>
    <w:lvl w:ilvl="0" w:tplc="229AD9F2">
      <w:start w:val="1"/>
      <w:numFmt w:val="bullet"/>
      <w:lvlText w:val="-"/>
      <w:lvlJc w:val="left"/>
      <w:pPr>
        <w:ind w:left="1211" w:hanging="360"/>
      </w:pPr>
      <w:rPr>
        <w:rFonts w:ascii="Times New Roman" w:eastAsia="Times New Roman" w:hAnsi="Times New Roman" w:hint="default"/>
        <w:b/>
        <w:bC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01">
    <w:nsid w:val="64F84525"/>
    <w:multiLevelType w:val="hybridMultilevel"/>
    <w:tmpl w:val="7584B0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652B7DD5"/>
    <w:multiLevelType w:val="hybridMultilevel"/>
    <w:tmpl w:val="9028DFA8"/>
    <w:lvl w:ilvl="0" w:tplc="88FE017E">
      <w:start w:val="1"/>
      <w:numFmt w:val="bullet"/>
      <w:lvlText w:val=""/>
      <w:lvlJc w:val="left"/>
      <w:pPr>
        <w:ind w:left="720" w:hanging="360"/>
      </w:pPr>
      <w:rPr>
        <w:rFonts w:ascii="Symbol" w:hAnsi="Symbol" w:hint="default"/>
        <w:sz w:val="12"/>
        <w:szCs w:val="1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67284670"/>
    <w:multiLevelType w:val="hybridMultilevel"/>
    <w:tmpl w:val="B18E1B02"/>
    <w:lvl w:ilvl="0" w:tplc="A3521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67347816"/>
    <w:multiLevelType w:val="hybridMultilevel"/>
    <w:tmpl w:val="F7B6A806"/>
    <w:lvl w:ilvl="0" w:tplc="64768772">
      <w:start w:val="110"/>
      <w:numFmt w:val="bullet"/>
      <w:pStyle w:val="TextIndent"/>
      <w:lvlText w:val="-"/>
      <w:lvlJc w:val="left"/>
      <w:pPr>
        <w:ind w:left="720" w:hanging="360"/>
      </w:pPr>
      <w:rPr>
        <w:rFonts w:ascii="Times New Roman" w:eastAsia="Calibri"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68D04658"/>
    <w:multiLevelType w:val="hybridMultilevel"/>
    <w:tmpl w:val="9EC6B7C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nsid w:val="6BF43314"/>
    <w:multiLevelType w:val="hybridMultilevel"/>
    <w:tmpl w:val="74706FF2"/>
    <w:lvl w:ilvl="0" w:tplc="460830E0">
      <w:start w:val="1"/>
      <w:numFmt w:val="decimal"/>
      <w:lvlText w:val="%1."/>
      <w:lvlJc w:val="left"/>
      <w:pPr>
        <w:ind w:left="720" w:hanging="360"/>
      </w:pPr>
      <w:rPr>
        <w:rFonts w:hint="default"/>
      </w:rPr>
    </w:lvl>
    <w:lvl w:ilvl="1" w:tplc="F66E79A8">
      <w:start w:val="1"/>
      <w:numFmt w:val="decimal"/>
      <w:lvlText w:val="%2)"/>
      <w:lvlJc w:val="left"/>
      <w:pPr>
        <w:ind w:left="1785" w:hanging="705"/>
      </w:pPr>
      <w:rPr>
        <w:rFonts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6BFE3DB4"/>
    <w:multiLevelType w:val="hybridMultilevel"/>
    <w:tmpl w:val="C7023804"/>
    <w:lvl w:ilvl="0" w:tplc="04090005">
      <w:start w:val="1"/>
      <w:numFmt w:val="bullet"/>
      <w:lvlText w:val=""/>
      <w:lvlJc w:val="left"/>
      <w:pPr>
        <w:ind w:left="4860" w:hanging="360"/>
      </w:pPr>
      <w:rPr>
        <w:rFonts w:ascii="Wingdings" w:hAnsi="Wingdings" w:hint="default"/>
      </w:rPr>
    </w:lvl>
    <w:lvl w:ilvl="1" w:tplc="04090003" w:tentative="1">
      <w:start w:val="1"/>
      <w:numFmt w:val="bullet"/>
      <w:lvlText w:val="o"/>
      <w:lvlJc w:val="left"/>
      <w:pPr>
        <w:ind w:left="5580" w:hanging="360"/>
      </w:pPr>
      <w:rPr>
        <w:rFonts w:ascii="Courier New" w:hAnsi="Courier New" w:cs="Courier New" w:hint="default"/>
      </w:rPr>
    </w:lvl>
    <w:lvl w:ilvl="2" w:tplc="04090005" w:tentative="1">
      <w:start w:val="1"/>
      <w:numFmt w:val="bullet"/>
      <w:lvlText w:val=""/>
      <w:lvlJc w:val="left"/>
      <w:pPr>
        <w:ind w:left="6300" w:hanging="360"/>
      </w:pPr>
      <w:rPr>
        <w:rFonts w:ascii="Wingdings" w:hAnsi="Wingdings" w:hint="default"/>
      </w:rPr>
    </w:lvl>
    <w:lvl w:ilvl="3" w:tplc="04090001" w:tentative="1">
      <w:start w:val="1"/>
      <w:numFmt w:val="bullet"/>
      <w:lvlText w:val=""/>
      <w:lvlJc w:val="left"/>
      <w:pPr>
        <w:ind w:left="7020" w:hanging="360"/>
      </w:pPr>
      <w:rPr>
        <w:rFonts w:ascii="Symbol" w:hAnsi="Symbol" w:hint="default"/>
      </w:rPr>
    </w:lvl>
    <w:lvl w:ilvl="4" w:tplc="04090003" w:tentative="1">
      <w:start w:val="1"/>
      <w:numFmt w:val="bullet"/>
      <w:lvlText w:val="o"/>
      <w:lvlJc w:val="left"/>
      <w:pPr>
        <w:ind w:left="7740" w:hanging="360"/>
      </w:pPr>
      <w:rPr>
        <w:rFonts w:ascii="Courier New" w:hAnsi="Courier New" w:cs="Courier New" w:hint="default"/>
      </w:rPr>
    </w:lvl>
    <w:lvl w:ilvl="5" w:tplc="04090005" w:tentative="1">
      <w:start w:val="1"/>
      <w:numFmt w:val="bullet"/>
      <w:lvlText w:val=""/>
      <w:lvlJc w:val="left"/>
      <w:pPr>
        <w:ind w:left="8460" w:hanging="360"/>
      </w:pPr>
      <w:rPr>
        <w:rFonts w:ascii="Wingdings" w:hAnsi="Wingdings" w:hint="default"/>
      </w:rPr>
    </w:lvl>
    <w:lvl w:ilvl="6" w:tplc="04090001" w:tentative="1">
      <w:start w:val="1"/>
      <w:numFmt w:val="bullet"/>
      <w:lvlText w:val=""/>
      <w:lvlJc w:val="left"/>
      <w:pPr>
        <w:ind w:left="9180" w:hanging="360"/>
      </w:pPr>
      <w:rPr>
        <w:rFonts w:ascii="Symbol" w:hAnsi="Symbol" w:hint="default"/>
      </w:rPr>
    </w:lvl>
    <w:lvl w:ilvl="7" w:tplc="04090003" w:tentative="1">
      <w:start w:val="1"/>
      <w:numFmt w:val="bullet"/>
      <w:lvlText w:val="o"/>
      <w:lvlJc w:val="left"/>
      <w:pPr>
        <w:ind w:left="9900" w:hanging="360"/>
      </w:pPr>
      <w:rPr>
        <w:rFonts w:ascii="Courier New" w:hAnsi="Courier New" w:cs="Courier New" w:hint="default"/>
      </w:rPr>
    </w:lvl>
    <w:lvl w:ilvl="8" w:tplc="04090005" w:tentative="1">
      <w:start w:val="1"/>
      <w:numFmt w:val="bullet"/>
      <w:lvlText w:val=""/>
      <w:lvlJc w:val="left"/>
      <w:pPr>
        <w:ind w:left="10620" w:hanging="360"/>
      </w:pPr>
      <w:rPr>
        <w:rFonts w:ascii="Wingdings" w:hAnsi="Wingdings" w:hint="default"/>
      </w:rPr>
    </w:lvl>
  </w:abstractNum>
  <w:abstractNum w:abstractNumId="108">
    <w:nsid w:val="6C8F6F49"/>
    <w:multiLevelType w:val="hybridMultilevel"/>
    <w:tmpl w:val="561C08F0"/>
    <w:lvl w:ilvl="0" w:tplc="3424A97A">
      <w:start w:val="1"/>
      <w:numFmt w:val="bullet"/>
      <w:lvlText w:val=""/>
      <w:lvlJc w:val="left"/>
      <w:pPr>
        <w:tabs>
          <w:tab w:val="num" w:pos="3740"/>
        </w:tabs>
        <w:ind w:left="3740" w:hanging="360"/>
      </w:pPr>
      <w:rPr>
        <w:rFonts w:ascii="Symbol" w:hAnsi="Symbol" w:hint="default"/>
        <w:b w:val="0"/>
        <w:sz w:val="14"/>
        <w:szCs w:val="14"/>
      </w:rPr>
    </w:lvl>
    <w:lvl w:ilvl="1" w:tplc="BFEA072E">
      <w:start w:val="1"/>
      <w:numFmt w:val="bullet"/>
      <w:lvlText w:val=""/>
      <w:lvlJc w:val="left"/>
      <w:pPr>
        <w:tabs>
          <w:tab w:val="num" w:pos="2160"/>
        </w:tabs>
        <w:ind w:left="2160" w:hanging="360"/>
      </w:pPr>
      <w:rPr>
        <w:rFonts w:ascii="Symbol" w:hAnsi="Symbol" w:hint="default"/>
        <w:b w:val="0"/>
        <w:sz w:val="16"/>
        <w:szCs w:val="16"/>
      </w:rPr>
    </w:lvl>
    <w:lvl w:ilvl="2" w:tplc="460830E0">
      <w:start w:val="1"/>
      <w:numFmt w:val="decimal"/>
      <w:lvlText w:val="%3."/>
      <w:lvlJc w:val="left"/>
      <w:pPr>
        <w:tabs>
          <w:tab w:val="num" w:pos="3060"/>
        </w:tabs>
        <w:ind w:left="3060" w:hanging="360"/>
      </w:pPr>
      <w:rPr>
        <w:rFonts w:hint="default"/>
      </w:rPr>
    </w:lvl>
    <w:lvl w:ilvl="3" w:tplc="0409000F">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9">
    <w:nsid w:val="6CDC1562"/>
    <w:multiLevelType w:val="hybridMultilevel"/>
    <w:tmpl w:val="F8B2716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0">
    <w:nsid w:val="6D565C17"/>
    <w:multiLevelType w:val="hybridMultilevel"/>
    <w:tmpl w:val="631A429C"/>
    <w:lvl w:ilvl="0" w:tplc="ADF296C8">
      <w:start w:val="1"/>
      <w:numFmt w:val="lowerLetter"/>
      <w:lvlText w:val="%1)"/>
      <w:lvlJc w:val="left"/>
      <w:pPr>
        <w:ind w:left="720" w:hanging="360"/>
      </w:pPr>
      <w:rPr>
        <w:rFonts w:ascii="Times New Roman" w:eastAsia="Calibri" w:hAnsi="Times New Roman" w:cs="Times New Roman"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6E545BF8"/>
    <w:multiLevelType w:val="hybridMultilevel"/>
    <w:tmpl w:val="2A3EF948"/>
    <w:lvl w:ilvl="0" w:tplc="5A68C80A">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nsid w:val="6EAD3806"/>
    <w:multiLevelType w:val="hybridMultilevel"/>
    <w:tmpl w:val="B590C256"/>
    <w:lvl w:ilvl="0" w:tplc="7CB6D286">
      <w:start w:val="1"/>
      <w:numFmt w:val="decimal"/>
      <w:lvlText w:val="%1."/>
      <w:lvlJc w:val="left"/>
      <w:pPr>
        <w:tabs>
          <w:tab w:val="num" w:pos="360"/>
        </w:tabs>
        <w:ind w:left="360" w:hanging="360"/>
      </w:pPr>
      <w:rPr>
        <w:rFonts w:cs="Times New Roman" w:hint="default"/>
        <w:b/>
        <w:sz w:val="22"/>
        <w:szCs w:val="22"/>
      </w:rPr>
    </w:lvl>
    <w:lvl w:ilvl="1" w:tplc="BB843A90">
      <w:start w:val="1"/>
      <w:numFmt w:val="bullet"/>
      <w:lvlText w:val="o"/>
      <w:lvlJc w:val="left"/>
      <w:pPr>
        <w:tabs>
          <w:tab w:val="num" w:pos="1080"/>
        </w:tabs>
        <w:ind w:left="1080" w:hanging="360"/>
      </w:pPr>
      <w:rPr>
        <w:rFonts w:ascii="Courier New" w:hAnsi="Courier New" w:hint="default"/>
      </w:rPr>
    </w:lvl>
    <w:lvl w:ilvl="2" w:tplc="269A28E2">
      <w:start w:val="1"/>
      <w:numFmt w:val="bullet"/>
      <w:lvlText w:val=""/>
      <w:lvlJc w:val="left"/>
      <w:pPr>
        <w:tabs>
          <w:tab w:val="num" w:pos="1800"/>
        </w:tabs>
        <w:ind w:left="1800" w:hanging="360"/>
      </w:pPr>
      <w:rPr>
        <w:rFonts w:ascii="Wingdings" w:hAnsi="Wingdings" w:hint="default"/>
      </w:rPr>
    </w:lvl>
    <w:lvl w:ilvl="3" w:tplc="AA342E9E">
      <w:start w:val="1"/>
      <w:numFmt w:val="decimal"/>
      <w:lvlText w:val="%4."/>
      <w:lvlJc w:val="left"/>
      <w:pPr>
        <w:tabs>
          <w:tab w:val="num" w:pos="2880"/>
        </w:tabs>
        <w:ind w:left="2880" w:hanging="360"/>
      </w:pPr>
      <w:rPr>
        <w:rFonts w:cs="Times New Roman"/>
      </w:rPr>
    </w:lvl>
    <w:lvl w:ilvl="4" w:tplc="E300FB92">
      <w:start w:val="1"/>
      <w:numFmt w:val="decimal"/>
      <w:lvlText w:val="%5."/>
      <w:lvlJc w:val="left"/>
      <w:pPr>
        <w:tabs>
          <w:tab w:val="num" w:pos="3600"/>
        </w:tabs>
        <w:ind w:left="3600" w:hanging="360"/>
      </w:pPr>
      <w:rPr>
        <w:rFonts w:cs="Times New Roman"/>
      </w:rPr>
    </w:lvl>
    <w:lvl w:ilvl="5" w:tplc="A0F2D74A">
      <w:start w:val="1"/>
      <w:numFmt w:val="decimal"/>
      <w:lvlText w:val="%6."/>
      <w:lvlJc w:val="left"/>
      <w:pPr>
        <w:tabs>
          <w:tab w:val="num" w:pos="4320"/>
        </w:tabs>
        <w:ind w:left="4320" w:hanging="360"/>
      </w:pPr>
      <w:rPr>
        <w:rFonts w:cs="Times New Roman"/>
      </w:rPr>
    </w:lvl>
    <w:lvl w:ilvl="6" w:tplc="B404A094">
      <w:start w:val="1"/>
      <w:numFmt w:val="decimal"/>
      <w:lvlText w:val="%7."/>
      <w:lvlJc w:val="left"/>
      <w:pPr>
        <w:tabs>
          <w:tab w:val="num" w:pos="5040"/>
        </w:tabs>
        <w:ind w:left="5040" w:hanging="360"/>
      </w:pPr>
      <w:rPr>
        <w:rFonts w:cs="Times New Roman"/>
      </w:rPr>
    </w:lvl>
    <w:lvl w:ilvl="7" w:tplc="C8DE5FD0">
      <w:start w:val="1"/>
      <w:numFmt w:val="decimal"/>
      <w:lvlText w:val="%8."/>
      <w:lvlJc w:val="left"/>
      <w:pPr>
        <w:tabs>
          <w:tab w:val="num" w:pos="5760"/>
        </w:tabs>
        <w:ind w:left="5760" w:hanging="360"/>
      </w:pPr>
      <w:rPr>
        <w:rFonts w:cs="Times New Roman"/>
      </w:rPr>
    </w:lvl>
    <w:lvl w:ilvl="8" w:tplc="27AE98D0">
      <w:start w:val="1"/>
      <w:numFmt w:val="decimal"/>
      <w:lvlText w:val="%9."/>
      <w:lvlJc w:val="left"/>
      <w:pPr>
        <w:tabs>
          <w:tab w:val="num" w:pos="6480"/>
        </w:tabs>
        <w:ind w:left="6480" w:hanging="360"/>
      </w:pPr>
      <w:rPr>
        <w:rFonts w:cs="Times New Roman"/>
      </w:rPr>
    </w:lvl>
  </w:abstractNum>
  <w:abstractNum w:abstractNumId="113">
    <w:nsid w:val="6EEC1069"/>
    <w:multiLevelType w:val="hybridMultilevel"/>
    <w:tmpl w:val="14008E2E"/>
    <w:lvl w:ilvl="0" w:tplc="E9A87D34">
      <w:start w:val="1"/>
      <w:numFmt w:val="lowerLetter"/>
      <w:lvlText w:val="%1)."/>
      <w:lvlJc w:val="left"/>
      <w:pPr>
        <w:ind w:left="720" w:hanging="360"/>
      </w:pPr>
      <w:rPr>
        <w:rFonts w:ascii="Times New Roman" w:hAnsi="Times New Roman" w:cs="Times New Roman" w:hint="default"/>
        <w:i/>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6FE62712"/>
    <w:multiLevelType w:val="multilevel"/>
    <w:tmpl w:val="45AE8178"/>
    <w:lvl w:ilvl="0">
      <w:start w:val="1"/>
      <w:numFmt w:val="decimal"/>
      <w:lvlText w:val="%1."/>
      <w:lvlJc w:val="left"/>
      <w:pPr>
        <w:ind w:left="3126"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5">
    <w:nsid w:val="70C33AAE"/>
    <w:multiLevelType w:val="hybridMultilevel"/>
    <w:tmpl w:val="BE2AD740"/>
    <w:styleLink w:val="Tm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6">
    <w:nsid w:val="70CF0FDC"/>
    <w:multiLevelType w:val="hybridMultilevel"/>
    <w:tmpl w:val="E30028E6"/>
    <w:lvl w:ilvl="0" w:tplc="504499BC">
      <w:start w:val="1"/>
      <w:numFmt w:val="lowerLetter"/>
      <w:lvlText w:val="%1)."/>
      <w:lvlJc w:val="left"/>
      <w:pPr>
        <w:ind w:left="720" w:hanging="360"/>
      </w:pPr>
      <w:rPr>
        <w:rFonts w:ascii="Times New Roman" w:hAnsi="Times New Roman" w:cs="Times New Roman" w:hint="default"/>
        <w:i/>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70DC7772"/>
    <w:multiLevelType w:val="hybridMultilevel"/>
    <w:tmpl w:val="F54288D2"/>
    <w:lvl w:ilvl="0" w:tplc="03BA50E0">
      <w:start w:val="1"/>
      <w:numFmt w:val="lowerLetter"/>
      <w:pStyle w:val="ListNumber2"/>
      <w:lvlText w:val="%1."/>
      <w:lvlJc w:val="left"/>
      <w:pPr>
        <w:tabs>
          <w:tab w:val="num" w:pos="1260"/>
        </w:tabs>
        <w:ind w:left="1260" w:hanging="360"/>
      </w:pPr>
      <w:rPr>
        <w:rFonts w:hint="default"/>
      </w:rPr>
    </w:lvl>
    <w:lvl w:ilvl="1" w:tplc="04090019" w:tentative="1">
      <w:start w:val="1"/>
      <w:numFmt w:val="lowerLetter"/>
      <w:lvlText w:val="%2."/>
      <w:lvlJc w:val="left"/>
      <w:pPr>
        <w:tabs>
          <w:tab w:val="num" w:pos="1980"/>
        </w:tabs>
        <w:ind w:left="1980" w:hanging="360"/>
      </w:pPr>
    </w:lvl>
    <w:lvl w:ilvl="2" w:tplc="0409001B" w:tentative="1">
      <w:start w:val="1"/>
      <w:numFmt w:val="lowerRoman"/>
      <w:lvlText w:val="%3."/>
      <w:lvlJc w:val="right"/>
      <w:pPr>
        <w:tabs>
          <w:tab w:val="num" w:pos="2700"/>
        </w:tabs>
        <w:ind w:left="2700" w:hanging="180"/>
      </w:pPr>
    </w:lvl>
    <w:lvl w:ilvl="3" w:tplc="0409000F" w:tentative="1">
      <w:start w:val="1"/>
      <w:numFmt w:val="decimal"/>
      <w:lvlText w:val="%4."/>
      <w:lvlJc w:val="left"/>
      <w:pPr>
        <w:tabs>
          <w:tab w:val="num" w:pos="3420"/>
        </w:tabs>
        <w:ind w:left="3420" w:hanging="360"/>
      </w:pPr>
    </w:lvl>
    <w:lvl w:ilvl="4" w:tplc="04090019" w:tentative="1">
      <w:start w:val="1"/>
      <w:numFmt w:val="lowerLetter"/>
      <w:lvlText w:val="%5."/>
      <w:lvlJc w:val="left"/>
      <w:pPr>
        <w:tabs>
          <w:tab w:val="num" w:pos="4140"/>
        </w:tabs>
        <w:ind w:left="4140" w:hanging="360"/>
      </w:pPr>
    </w:lvl>
    <w:lvl w:ilvl="5" w:tplc="0409001B" w:tentative="1">
      <w:start w:val="1"/>
      <w:numFmt w:val="lowerRoman"/>
      <w:lvlText w:val="%6."/>
      <w:lvlJc w:val="right"/>
      <w:pPr>
        <w:tabs>
          <w:tab w:val="num" w:pos="4860"/>
        </w:tabs>
        <w:ind w:left="4860" w:hanging="180"/>
      </w:pPr>
    </w:lvl>
    <w:lvl w:ilvl="6" w:tplc="0409000F" w:tentative="1">
      <w:start w:val="1"/>
      <w:numFmt w:val="decimal"/>
      <w:lvlText w:val="%7."/>
      <w:lvlJc w:val="left"/>
      <w:pPr>
        <w:tabs>
          <w:tab w:val="num" w:pos="5580"/>
        </w:tabs>
        <w:ind w:left="5580" w:hanging="360"/>
      </w:pPr>
    </w:lvl>
    <w:lvl w:ilvl="7" w:tplc="04090019" w:tentative="1">
      <w:start w:val="1"/>
      <w:numFmt w:val="lowerLetter"/>
      <w:lvlText w:val="%8."/>
      <w:lvlJc w:val="left"/>
      <w:pPr>
        <w:tabs>
          <w:tab w:val="num" w:pos="6300"/>
        </w:tabs>
        <w:ind w:left="6300" w:hanging="360"/>
      </w:pPr>
    </w:lvl>
    <w:lvl w:ilvl="8" w:tplc="0409001B" w:tentative="1">
      <w:start w:val="1"/>
      <w:numFmt w:val="lowerRoman"/>
      <w:lvlText w:val="%9."/>
      <w:lvlJc w:val="right"/>
      <w:pPr>
        <w:tabs>
          <w:tab w:val="num" w:pos="7020"/>
        </w:tabs>
        <w:ind w:left="7020" w:hanging="180"/>
      </w:pPr>
    </w:lvl>
  </w:abstractNum>
  <w:abstractNum w:abstractNumId="118">
    <w:nsid w:val="74595020"/>
    <w:multiLevelType w:val="multilevel"/>
    <w:tmpl w:val="452CFF2A"/>
    <w:lvl w:ilvl="0">
      <w:start w:val="1"/>
      <w:numFmt w:val="decimal"/>
      <w:pStyle w:val="ADBNormalPara"/>
      <w:lvlText w:val="%1."/>
      <w:lvlJc w:val="left"/>
      <w:pPr>
        <w:tabs>
          <w:tab w:val="num" w:pos="830"/>
        </w:tabs>
        <w:ind w:left="110" w:firstLine="0"/>
      </w:pPr>
      <w:rPr>
        <w:rFonts w:ascii="Arial" w:eastAsia="Times New Roman" w:hAnsi="Arial" w:cs="Times New Roman" w:hint="default"/>
        <w:b w:val="0"/>
        <w:bCs/>
        <w:sz w:val="22"/>
        <w:szCs w:val="22"/>
      </w:rPr>
    </w:lvl>
    <w:lvl w:ilvl="1">
      <w:start w:val="1"/>
      <w:numFmt w:val="lowerRoman"/>
      <w:pStyle w:val="StyleHeading2Before6ptAfter0pt"/>
      <w:lvlText w:val="(%2)"/>
      <w:lvlJc w:val="left"/>
      <w:pPr>
        <w:tabs>
          <w:tab w:val="num" w:pos="1418"/>
        </w:tabs>
        <w:ind w:left="1418" w:hanging="709"/>
      </w:pPr>
      <w:rPr>
        <w:rFonts w:cs="Times New Roman"/>
      </w:rPr>
    </w:lvl>
    <w:lvl w:ilvl="2">
      <w:start w:val="1"/>
      <w:numFmt w:val="decimal"/>
      <w:lvlText w:val="%3."/>
      <w:lvlJc w:val="left"/>
      <w:pPr>
        <w:tabs>
          <w:tab w:val="num" w:pos="2126"/>
        </w:tabs>
        <w:ind w:left="2126" w:hanging="708"/>
      </w:pPr>
      <w:rPr>
        <w:rFonts w:ascii="Arial" w:hAnsi="Arial" w:cs="Times New Roman" w:hint="default"/>
        <w:b w:val="0"/>
        <w:i w:val="0"/>
        <w:caps w:val="0"/>
        <w:strike w:val="0"/>
        <w:dstrike w:val="0"/>
        <w:vanish w:val="0"/>
        <w:webHidden w:val="0"/>
        <w:color w:val="auto"/>
        <w:sz w:val="22"/>
        <w:szCs w:val="22"/>
        <w:u w:val="none"/>
        <w:effect w:val="none"/>
        <w:vertAlign w:val="baseline"/>
        <w:specVanish w:val="0"/>
      </w:rPr>
    </w:lvl>
    <w:lvl w:ilvl="3">
      <w:start w:val="1"/>
      <w:numFmt w:val="decimal"/>
      <w:pStyle w:val="StyleHeading4Heading4CharCharCharHeading4CharHeading4C"/>
      <w:lvlText w:val="%4."/>
      <w:lvlJc w:val="left"/>
      <w:pPr>
        <w:tabs>
          <w:tab w:val="num" w:pos="1728"/>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19">
    <w:nsid w:val="75191F1C"/>
    <w:multiLevelType w:val="multilevel"/>
    <w:tmpl w:val="04629DAA"/>
    <w:styleLink w:val="Tmc1"/>
    <w:lvl w:ilvl="0">
      <w:start w:val="1"/>
      <w:numFmt w:val="decimal"/>
      <w:lvlText w:val="APPENDIX %1:"/>
      <w:lvlJc w:val="left"/>
      <w:pPr>
        <w:ind w:left="3126"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0">
    <w:nsid w:val="75441199"/>
    <w:multiLevelType w:val="hybridMultilevel"/>
    <w:tmpl w:val="E456584A"/>
    <w:lvl w:ilvl="0" w:tplc="A4F2687A">
      <w:start w:val="1"/>
      <w:numFmt w:val="decimal"/>
      <w:lvlText w:val="%1."/>
      <w:lvlJc w:val="left"/>
      <w:pPr>
        <w:ind w:left="2160" w:hanging="360"/>
      </w:pPr>
      <w:rPr>
        <w:rFonts w:ascii="Times New Roman" w:eastAsia="Times New Roman" w:hAnsi="Times New Roman" w:cs="Times New Roman"/>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nsid w:val="75D41BEE"/>
    <w:multiLevelType w:val="hybridMultilevel"/>
    <w:tmpl w:val="CB66AF50"/>
    <w:lvl w:ilvl="0" w:tplc="0FBCFD08">
      <w:start w:val="1"/>
      <w:numFmt w:val="bullet"/>
      <w:lvlText w:val=""/>
      <w:lvlJc w:val="left"/>
      <w:pPr>
        <w:ind w:left="1211" w:hanging="360"/>
      </w:pPr>
      <w:rPr>
        <w:rFonts w:ascii="Wingdings" w:hAnsi="Wingdings" w:hint="default"/>
        <w:b/>
        <w:bCs/>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22">
    <w:nsid w:val="7949260B"/>
    <w:multiLevelType w:val="hybridMultilevel"/>
    <w:tmpl w:val="7BB8BEC4"/>
    <w:styleLink w:val="Tmc115111"/>
    <w:lvl w:ilvl="0" w:tplc="9A8EAD6A">
      <w:start w:val="1"/>
      <w:numFmt w:val="decimal"/>
      <w:pStyle w:val="Hinh21"/>
      <w:lvlText w:val="Hình 2.%1."/>
      <w:lvlJc w:val="left"/>
      <w:pPr>
        <w:tabs>
          <w:tab w:val="num" w:pos="1440"/>
        </w:tabs>
        <w:ind w:left="1440" w:hanging="360"/>
      </w:pPr>
      <w:rPr>
        <w:rFonts w:cs="Times New Roman" w:hint="default"/>
      </w:rPr>
    </w:lvl>
    <w:lvl w:ilvl="1" w:tplc="DE2A9E44">
      <w:start w:val="1"/>
      <w:numFmt w:val="lowerLetter"/>
      <w:lvlText w:val="%2."/>
      <w:lvlJc w:val="left"/>
      <w:pPr>
        <w:tabs>
          <w:tab w:val="num" w:pos="1440"/>
        </w:tabs>
        <w:ind w:left="1440" w:hanging="360"/>
      </w:pPr>
      <w:rPr>
        <w:rFonts w:cs="Times New Roman"/>
      </w:rPr>
    </w:lvl>
    <w:lvl w:ilvl="2" w:tplc="6A14FA98">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23">
    <w:nsid w:val="79FB61E2"/>
    <w:multiLevelType w:val="hybridMultilevel"/>
    <w:tmpl w:val="C81C5152"/>
    <w:lvl w:ilvl="0" w:tplc="0AA0E9C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7B30403F"/>
    <w:multiLevelType w:val="hybridMultilevel"/>
    <w:tmpl w:val="E076A634"/>
    <w:lvl w:ilvl="0" w:tplc="D942629E">
      <w:start w:val="1"/>
      <w:numFmt w:val="lowerRoman"/>
      <w:lvlText w:val="(%1)."/>
      <w:lvlJc w:val="left"/>
      <w:pPr>
        <w:ind w:left="2790" w:hanging="360"/>
      </w:pPr>
      <w:rPr>
        <w:rFonts w:hint="default"/>
      </w:r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125">
    <w:nsid w:val="7FAC329F"/>
    <w:multiLevelType w:val="hybridMultilevel"/>
    <w:tmpl w:val="14008E2E"/>
    <w:lvl w:ilvl="0" w:tplc="E9A87D34">
      <w:start w:val="1"/>
      <w:numFmt w:val="lowerLetter"/>
      <w:lvlText w:val="%1)."/>
      <w:lvlJc w:val="left"/>
      <w:pPr>
        <w:ind w:left="720" w:hanging="360"/>
      </w:pPr>
      <w:rPr>
        <w:rFonts w:ascii="Times New Roman" w:hAnsi="Times New Roman" w:cs="Times New Roman" w:hint="default"/>
        <w:i/>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8"/>
  </w:num>
  <w:num w:numId="2">
    <w:abstractNumId w:val="119"/>
  </w:num>
  <w:num w:numId="3">
    <w:abstractNumId w:val="94"/>
  </w:num>
  <w:num w:numId="4">
    <w:abstractNumId w:val="38"/>
  </w:num>
  <w:num w:numId="5">
    <w:abstractNumId w:val="36"/>
  </w:num>
  <w:num w:numId="6">
    <w:abstractNumId w:val="6"/>
  </w:num>
  <w:num w:numId="7">
    <w:abstractNumId w:val="97"/>
  </w:num>
  <w:num w:numId="8">
    <w:abstractNumId w:val="60"/>
  </w:num>
  <w:num w:numId="9">
    <w:abstractNumId w:val="98"/>
  </w:num>
  <w:num w:numId="10">
    <w:abstractNumId w:val="110"/>
  </w:num>
  <w:num w:numId="11">
    <w:abstractNumId w:val="83"/>
  </w:num>
  <w:num w:numId="12">
    <w:abstractNumId w:val="21"/>
  </w:num>
  <w:num w:numId="13">
    <w:abstractNumId w:val="55"/>
  </w:num>
  <w:num w:numId="14">
    <w:abstractNumId w:val="42"/>
  </w:num>
  <w:num w:numId="15">
    <w:abstractNumId w:val="7"/>
  </w:num>
  <w:num w:numId="16">
    <w:abstractNumId w:val="108"/>
  </w:num>
  <w:num w:numId="17">
    <w:abstractNumId w:val="28"/>
    <w:lvlOverride w:ilvl="3">
      <w:lvl w:ilvl="3">
        <w:start w:val="1"/>
        <w:numFmt w:val="decimal"/>
        <w:pStyle w:val="Heading4"/>
        <w:lvlText w:val="%1.%2.%3.%4."/>
        <w:lvlJc w:val="left"/>
        <w:pPr>
          <w:ind w:left="5826" w:hanging="864"/>
        </w:pPr>
        <w:rPr>
          <w:rFonts w:hint="default"/>
          <w:b w:val="0"/>
          <w:i/>
          <w:sz w:val="26"/>
          <w:szCs w:val="26"/>
        </w:rPr>
      </w:lvl>
    </w:lvlOverride>
  </w:num>
  <w:num w:numId="18">
    <w:abstractNumId w:val="18"/>
  </w:num>
  <w:num w:numId="19">
    <w:abstractNumId w:val="125"/>
  </w:num>
  <w:num w:numId="20">
    <w:abstractNumId w:val="9"/>
  </w:num>
  <w:num w:numId="21">
    <w:abstractNumId w:val="71"/>
  </w:num>
  <w:num w:numId="22">
    <w:abstractNumId w:val="64"/>
  </w:num>
  <w:num w:numId="23">
    <w:abstractNumId w:val="31"/>
  </w:num>
  <w:num w:numId="24">
    <w:abstractNumId w:val="49"/>
  </w:num>
  <w:num w:numId="25">
    <w:abstractNumId w:val="102"/>
  </w:num>
  <w:num w:numId="26">
    <w:abstractNumId w:val="41"/>
  </w:num>
  <w:num w:numId="27">
    <w:abstractNumId w:val="80"/>
  </w:num>
  <w:num w:numId="28">
    <w:abstractNumId w:val="72"/>
  </w:num>
  <w:num w:numId="29">
    <w:abstractNumId w:val="5"/>
  </w:num>
  <w:num w:numId="30">
    <w:abstractNumId w:val="118"/>
  </w:num>
  <w:num w:numId="31">
    <w:abstractNumId w:val="84"/>
  </w:num>
  <w:num w:numId="32">
    <w:abstractNumId w:val="2"/>
  </w:num>
  <w:num w:numId="33">
    <w:abstractNumId w:val="1"/>
  </w:num>
  <w:num w:numId="34">
    <w:abstractNumId w:val="59"/>
  </w:num>
  <w:num w:numId="35">
    <w:abstractNumId w:val="15"/>
  </w:num>
  <w:num w:numId="36">
    <w:abstractNumId w:val="35"/>
  </w:num>
  <w:num w:numId="37">
    <w:abstractNumId w:val="46"/>
  </w:num>
  <w:num w:numId="38">
    <w:abstractNumId w:val="12"/>
  </w:num>
  <w:num w:numId="39">
    <w:abstractNumId w:val="48"/>
  </w:num>
  <w:num w:numId="40">
    <w:abstractNumId w:val="22"/>
  </w:num>
  <w:num w:numId="41">
    <w:abstractNumId w:val="81"/>
  </w:num>
  <w:num w:numId="42">
    <w:abstractNumId w:val="104"/>
  </w:num>
  <w:num w:numId="43">
    <w:abstractNumId w:val="68"/>
  </w:num>
  <w:num w:numId="44">
    <w:abstractNumId w:val="117"/>
  </w:num>
  <w:num w:numId="45">
    <w:abstractNumId w:val="33"/>
  </w:num>
  <w:num w:numId="46">
    <w:abstractNumId w:val="115"/>
  </w:num>
  <w:num w:numId="47">
    <w:abstractNumId w:val="40"/>
  </w:num>
  <w:num w:numId="48">
    <w:abstractNumId w:val="26"/>
  </w:num>
  <w:num w:numId="49">
    <w:abstractNumId w:val="0"/>
  </w:num>
  <w:num w:numId="50">
    <w:abstractNumId w:val="66"/>
  </w:num>
  <w:num w:numId="51">
    <w:abstractNumId w:val="34"/>
  </w:num>
  <w:num w:numId="52">
    <w:abstractNumId w:val="99"/>
  </w:num>
  <w:num w:numId="53">
    <w:abstractNumId w:val="75"/>
  </w:num>
  <w:num w:numId="54">
    <w:abstractNumId w:val="28"/>
    <w:lvlOverride w:ilvl="0">
      <w:lvl w:ilvl="0">
        <w:start w:val="1"/>
        <w:numFmt w:val="decimal"/>
        <w:pStyle w:val="Heading1"/>
        <w:lvlText w:val="CHAPTER %1."/>
        <w:lvlJc w:val="left"/>
        <w:pPr>
          <w:ind w:left="432" w:hanging="432"/>
        </w:pPr>
        <w:rPr>
          <w:rFonts w:ascii="Times New Roman Bold" w:hAnsi="Times New Roman Bold" w:hint="default"/>
          <w:b/>
          <w:i w:val="0"/>
          <w:sz w:val="36"/>
        </w:rPr>
      </w:lvl>
    </w:lvlOverride>
    <w:lvlOverride w:ilvl="1">
      <w:lvl w:ilvl="1">
        <w:start w:val="1"/>
        <w:numFmt w:val="decimal"/>
        <w:pStyle w:val="Heading2"/>
        <w:suff w:val="space"/>
        <w:lvlText w:val="%1.%2."/>
        <w:lvlJc w:val="left"/>
        <w:pPr>
          <w:ind w:left="1569" w:hanging="576"/>
        </w:pPr>
        <w:rPr>
          <w:rFonts w:hint="default"/>
          <w:b/>
        </w:rPr>
      </w:lvl>
    </w:lvlOverride>
    <w:lvlOverride w:ilvl="2">
      <w:lvl w:ilvl="2">
        <w:start w:val="1"/>
        <w:numFmt w:val="decimal"/>
        <w:pStyle w:val="Heading3"/>
        <w:lvlText w:val="%1.%2.%3."/>
        <w:lvlJc w:val="left"/>
        <w:pPr>
          <w:ind w:left="720" w:hanging="720"/>
        </w:pPr>
        <w:rPr>
          <w:rFonts w:hint="default"/>
        </w:rPr>
      </w:lvl>
    </w:lvlOverride>
    <w:lvlOverride w:ilvl="3">
      <w:lvl w:ilvl="3">
        <w:start w:val="1"/>
        <w:numFmt w:val="decimal"/>
        <w:pStyle w:val="Heading4"/>
        <w:lvlText w:val="%1.%2.%3.%4."/>
        <w:lvlJc w:val="left"/>
        <w:pPr>
          <w:ind w:left="5826" w:hanging="864"/>
        </w:pPr>
        <w:rPr>
          <w:rFonts w:hint="default"/>
          <w:b w:val="0"/>
          <w:i/>
          <w:sz w:val="26"/>
          <w:szCs w:val="26"/>
        </w:rPr>
      </w:lvl>
    </w:lvlOverride>
    <w:lvlOverride w:ilvl="4">
      <w:lvl w:ilvl="4">
        <w:start w:val="1"/>
        <w:numFmt w:val="lowerLetter"/>
        <w:pStyle w:val="Heading5"/>
        <w:lvlText w:val="%5)."/>
        <w:lvlJc w:val="left"/>
        <w:pPr>
          <w:ind w:left="432" w:hanging="432"/>
        </w:pPr>
        <w:rPr>
          <w:rFonts w:hint="default"/>
        </w:rPr>
      </w:lvl>
    </w:lvlOverride>
    <w:lvlOverride w:ilvl="5">
      <w:lvl w:ilvl="5">
        <w:start w:val="1"/>
        <w:numFmt w:val="decimal"/>
        <w:pStyle w:val="Heading6"/>
        <w:lvlText w:val="%1.%2.%3.%4.%5.%6"/>
        <w:lvlJc w:val="left"/>
        <w:pPr>
          <w:ind w:left="1152" w:hanging="1152"/>
        </w:pPr>
        <w:rPr>
          <w:rFonts w:hint="default"/>
        </w:rPr>
      </w:lvl>
    </w:lvlOverride>
    <w:lvlOverride w:ilvl="6">
      <w:lvl w:ilvl="6">
        <w:start w:val="1"/>
        <w:numFmt w:val="decimal"/>
        <w:pStyle w:val="Heading7"/>
        <w:lvlText w:val="%1.%2.%3.%4.%5.%6.%7"/>
        <w:lvlJc w:val="left"/>
        <w:pPr>
          <w:ind w:left="1296" w:hanging="1296"/>
        </w:pPr>
        <w:rPr>
          <w:rFonts w:hint="default"/>
        </w:rPr>
      </w:lvl>
    </w:lvlOverride>
    <w:lvlOverride w:ilvl="7">
      <w:lvl w:ilvl="7">
        <w:start w:val="1"/>
        <w:numFmt w:val="decimal"/>
        <w:pStyle w:val="Heading8"/>
        <w:lvlText w:val="%1.%2.%3.%4.%5.%6.%7.%8"/>
        <w:lvlJc w:val="left"/>
        <w:pPr>
          <w:ind w:left="1440" w:hanging="1440"/>
        </w:pPr>
        <w:rPr>
          <w:rFonts w:hint="default"/>
        </w:rPr>
      </w:lvl>
    </w:lvlOverride>
    <w:lvlOverride w:ilvl="8">
      <w:lvl w:ilvl="8">
        <w:start w:val="1"/>
        <w:numFmt w:val="decimal"/>
        <w:pStyle w:val="Heading9"/>
        <w:lvlText w:val="%1.%2.%3.%4.%5.%6.%7.%8.%9"/>
        <w:lvlJc w:val="left"/>
        <w:pPr>
          <w:ind w:left="1584" w:hanging="1584"/>
        </w:pPr>
        <w:rPr>
          <w:rFonts w:hint="default"/>
        </w:rPr>
      </w:lvl>
    </w:lvlOverride>
  </w:num>
  <w:num w:numId="55">
    <w:abstractNumId w:val="122"/>
  </w:num>
  <w:num w:numId="56">
    <w:abstractNumId w:val="10"/>
  </w:num>
  <w:num w:numId="57">
    <w:abstractNumId w:val="60"/>
  </w:num>
  <w:num w:numId="58">
    <w:abstractNumId w:val="85"/>
  </w:num>
  <w:num w:numId="59">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0"/>
  </w:num>
  <w:num w:numId="61">
    <w:abstractNumId w:val="36"/>
  </w:num>
  <w:num w:numId="62">
    <w:abstractNumId w:val="62"/>
  </w:num>
  <w:num w:numId="63">
    <w:abstractNumId w:val="56"/>
  </w:num>
  <w:num w:numId="64">
    <w:abstractNumId w:val="52"/>
  </w:num>
  <w:num w:numId="65">
    <w:abstractNumId w:val="123"/>
  </w:num>
  <w:num w:numId="66">
    <w:abstractNumId w:val="58"/>
  </w:num>
  <w:num w:numId="67">
    <w:abstractNumId w:val="57"/>
  </w:num>
  <w:num w:numId="68">
    <w:abstractNumId w:val="95"/>
  </w:num>
  <w:num w:numId="69">
    <w:abstractNumId w:val="87"/>
  </w:num>
  <w:num w:numId="70">
    <w:abstractNumId w:val="13"/>
  </w:num>
  <w:num w:numId="71">
    <w:abstractNumId w:val="109"/>
  </w:num>
  <w:num w:numId="72">
    <w:abstractNumId w:val="76"/>
  </w:num>
  <w:num w:numId="73">
    <w:abstractNumId w:val="43"/>
  </w:num>
  <w:num w:numId="74">
    <w:abstractNumId w:val="67"/>
  </w:num>
  <w:num w:numId="75">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4"/>
  </w:num>
  <w:num w:numId="77">
    <w:abstractNumId w:val="37"/>
  </w:num>
  <w:num w:numId="78">
    <w:abstractNumId w:val="4"/>
  </w:num>
  <w:num w:numId="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0"/>
  </w:num>
  <w:num w:numId="81">
    <w:abstractNumId w:val="45"/>
  </w:num>
  <w:num w:numId="82">
    <w:abstractNumId w:val="69"/>
  </w:num>
  <w:num w:numId="83">
    <w:abstractNumId w:val="116"/>
  </w:num>
  <w:num w:numId="84">
    <w:abstractNumId w:val="30"/>
  </w:num>
  <w:num w:numId="85">
    <w:abstractNumId w:val="70"/>
  </w:num>
  <w:num w:numId="86">
    <w:abstractNumId w:val="107"/>
  </w:num>
  <w:num w:numId="87">
    <w:abstractNumId w:val="25"/>
  </w:num>
  <w:num w:numId="88">
    <w:abstractNumId w:val="100"/>
  </w:num>
  <w:num w:numId="89">
    <w:abstractNumId w:val="32"/>
  </w:num>
  <w:num w:numId="90">
    <w:abstractNumId w:val="121"/>
  </w:num>
  <w:num w:numId="91">
    <w:abstractNumId w:val="106"/>
  </w:num>
  <w:num w:numId="92">
    <w:abstractNumId w:val="29"/>
  </w:num>
  <w:num w:numId="93">
    <w:abstractNumId w:val="20"/>
  </w:num>
  <w:num w:numId="94">
    <w:abstractNumId w:val="89"/>
  </w:num>
  <w:num w:numId="95">
    <w:abstractNumId w:val="79"/>
  </w:num>
  <w:num w:numId="96">
    <w:abstractNumId w:val="61"/>
  </w:num>
  <w:num w:numId="97">
    <w:abstractNumId w:val="124"/>
  </w:num>
  <w:num w:numId="98">
    <w:abstractNumId w:val="112"/>
  </w:num>
  <w:num w:numId="99">
    <w:abstractNumId w:val="91"/>
  </w:num>
  <w:num w:numId="100">
    <w:abstractNumId w:val="19"/>
  </w:num>
  <w:num w:numId="101">
    <w:abstractNumId w:val="73"/>
  </w:num>
  <w:num w:numId="102">
    <w:abstractNumId w:val="96"/>
  </w:num>
  <w:num w:numId="103">
    <w:abstractNumId w:val="14"/>
  </w:num>
  <w:num w:numId="104">
    <w:abstractNumId w:val="11"/>
  </w:num>
  <w:num w:numId="105">
    <w:abstractNumId w:val="120"/>
  </w:num>
  <w:num w:numId="106">
    <w:abstractNumId w:val="105"/>
  </w:num>
  <w:num w:numId="107">
    <w:abstractNumId w:val="3"/>
  </w:num>
  <w:num w:numId="108">
    <w:abstractNumId w:val="103"/>
  </w:num>
  <w:num w:numId="109">
    <w:abstractNumId w:val="17"/>
  </w:num>
  <w:num w:numId="110">
    <w:abstractNumId w:val="54"/>
  </w:num>
  <w:num w:numId="111">
    <w:abstractNumId w:val="27"/>
  </w:num>
  <w:num w:numId="112">
    <w:abstractNumId w:val="23"/>
  </w:num>
  <w:num w:numId="113">
    <w:abstractNumId w:val="77"/>
  </w:num>
  <w:num w:numId="114">
    <w:abstractNumId w:val="63"/>
  </w:num>
  <w:num w:numId="115">
    <w:abstractNumId w:val="90"/>
  </w:num>
  <w:num w:numId="116">
    <w:abstractNumId w:val="8"/>
  </w:num>
  <w:num w:numId="117">
    <w:abstractNumId w:val="39"/>
  </w:num>
  <w:num w:numId="118">
    <w:abstractNumId w:val="24"/>
  </w:num>
  <w:num w:numId="119">
    <w:abstractNumId w:val="111"/>
  </w:num>
  <w:num w:numId="120">
    <w:abstractNumId w:val="93"/>
  </w:num>
  <w:num w:numId="121">
    <w:abstractNumId w:val="78"/>
  </w:num>
  <w:num w:numId="122">
    <w:abstractNumId w:val="65"/>
  </w:num>
  <w:num w:numId="123">
    <w:abstractNumId w:val="101"/>
  </w:num>
  <w:num w:numId="124">
    <w:abstractNumId w:val="53"/>
  </w:num>
  <w:num w:numId="125">
    <w:abstractNumId w:val="92"/>
  </w:num>
  <w:num w:numId="126">
    <w:abstractNumId w:val="88"/>
  </w:num>
  <w:num w:numId="127">
    <w:abstractNumId w:val="86"/>
  </w:num>
  <w:num w:numId="128">
    <w:abstractNumId w:val="51"/>
  </w:num>
  <w:num w:numId="129">
    <w:abstractNumId w:val="50"/>
  </w:num>
  <w:num w:numId="130">
    <w:abstractNumId w:val="47"/>
  </w:num>
  <w:num w:numId="131">
    <w:abstractNumId w:val="28"/>
  </w:num>
  <w:num w:numId="132">
    <w:abstractNumId w:val="28"/>
  </w:num>
  <w:num w:numId="133">
    <w:abstractNumId w:val="28"/>
  </w:num>
  <w:num w:numId="134">
    <w:abstractNumId w:val="28"/>
  </w:num>
  <w:num w:numId="135">
    <w:abstractNumId w:val="28"/>
  </w:num>
  <w:num w:numId="136">
    <w:abstractNumId w:val="74"/>
  </w:num>
  <w:num w:numId="137">
    <w:abstractNumId w:val="16"/>
  </w:num>
  <w:num w:numId="138">
    <w:abstractNumId w:val="82"/>
  </w:num>
  <w:num w:numId="139">
    <w:abstractNumId w:val="113"/>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0MDc3tTA1MTEHEpbGFko6SsGpxcWZ+XkgBcYGtQAhE03rLQAAAA=="/>
  </w:docVars>
  <w:rsids>
    <w:rsidRoot w:val="001D76D6"/>
    <w:rsid w:val="0000259B"/>
    <w:rsid w:val="00002695"/>
    <w:rsid w:val="000034E0"/>
    <w:rsid w:val="00003C42"/>
    <w:rsid w:val="00003F36"/>
    <w:rsid w:val="0000674F"/>
    <w:rsid w:val="00006846"/>
    <w:rsid w:val="00006CA2"/>
    <w:rsid w:val="000106A4"/>
    <w:rsid w:val="00011CE2"/>
    <w:rsid w:val="00012AD6"/>
    <w:rsid w:val="00012B90"/>
    <w:rsid w:val="0001317C"/>
    <w:rsid w:val="00014A0C"/>
    <w:rsid w:val="00014A83"/>
    <w:rsid w:val="00014FDB"/>
    <w:rsid w:val="0001587E"/>
    <w:rsid w:val="0001605A"/>
    <w:rsid w:val="000173EC"/>
    <w:rsid w:val="00017DA3"/>
    <w:rsid w:val="00020CF4"/>
    <w:rsid w:val="00021957"/>
    <w:rsid w:val="0002213E"/>
    <w:rsid w:val="00023D7A"/>
    <w:rsid w:val="00024DF4"/>
    <w:rsid w:val="000275B5"/>
    <w:rsid w:val="00027916"/>
    <w:rsid w:val="00027952"/>
    <w:rsid w:val="00030910"/>
    <w:rsid w:val="00030FB6"/>
    <w:rsid w:val="00031217"/>
    <w:rsid w:val="0003388C"/>
    <w:rsid w:val="00033C7A"/>
    <w:rsid w:val="000345B6"/>
    <w:rsid w:val="00034E2D"/>
    <w:rsid w:val="00035871"/>
    <w:rsid w:val="00036552"/>
    <w:rsid w:val="00036D68"/>
    <w:rsid w:val="000371A6"/>
    <w:rsid w:val="00040A52"/>
    <w:rsid w:val="0004169E"/>
    <w:rsid w:val="00042ADC"/>
    <w:rsid w:val="00043060"/>
    <w:rsid w:val="000442DF"/>
    <w:rsid w:val="000478F4"/>
    <w:rsid w:val="000503FA"/>
    <w:rsid w:val="00050878"/>
    <w:rsid w:val="000509B3"/>
    <w:rsid w:val="00050C67"/>
    <w:rsid w:val="00050E1F"/>
    <w:rsid w:val="00051607"/>
    <w:rsid w:val="00051AA4"/>
    <w:rsid w:val="00052AAE"/>
    <w:rsid w:val="00054227"/>
    <w:rsid w:val="00054F32"/>
    <w:rsid w:val="000550F0"/>
    <w:rsid w:val="000559CF"/>
    <w:rsid w:val="000560A5"/>
    <w:rsid w:val="00056833"/>
    <w:rsid w:val="00056911"/>
    <w:rsid w:val="000611DB"/>
    <w:rsid w:val="00062B95"/>
    <w:rsid w:val="000638B5"/>
    <w:rsid w:val="00064884"/>
    <w:rsid w:val="00065DC0"/>
    <w:rsid w:val="00066304"/>
    <w:rsid w:val="00066A16"/>
    <w:rsid w:val="00073010"/>
    <w:rsid w:val="00073093"/>
    <w:rsid w:val="00073910"/>
    <w:rsid w:val="0007392A"/>
    <w:rsid w:val="00073C96"/>
    <w:rsid w:val="000740F6"/>
    <w:rsid w:val="00074459"/>
    <w:rsid w:val="00074605"/>
    <w:rsid w:val="00075123"/>
    <w:rsid w:val="00075F60"/>
    <w:rsid w:val="000767A3"/>
    <w:rsid w:val="0007705A"/>
    <w:rsid w:val="000773C0"/>
    <w:rsid w:val="00080B76"/>
    <w:rsid w:val="00080D43"/>
    <w:rsid w:val="00081EBA"/>
    <w:rsid w:val="00082E10"/>
    <w:rsid w:val="000856D4"/>
    <w:rsid w:val="00085FAB"/>
    <w:rsid w:val="00087B53"/>
    <w:rsid w:val="00090016"/>
    <w:rsid w:val="00090284"/>
    <w:rsid w:val="0009070E"/>
    <w:rsid w:val="000907E6"/>
    <w:rsid w:val="00092AED"/>
    <w:rsid w:val="00092B6C"/>
    <w:rsid w:val="00093EB6"/>
    <w:rsid w:val="00095197"/>
    <w:rsid w:val="000962A0"/>
    <w:rsid w:val="000965B7"/>
    <w:rsid w:val="000965C9"/>
    <w:rsid w:val="0009662B"/>
    <w:rsid w:val="00097E28"/>
    <w:rsid w:val="000A1068"/>
    <w:rsid w:val="000A110E"/>
    <w:rsid w:val="000A116F"/>
    <w:rsid w:val="000A24AC"/>
    <w:rsid w:val="000A2581"/>
    <w:rsid w:val="000A2891"/>
    <w:rsid w:val="000A3D2B"/>
    <w:rsid w:val="000A418D"/>
    <w:rsid w:val="000A5643"/>
    <w:rsid w:val="000A5997"/>
    <w:rsid w:val="000A5C75"/>
    <w:rsid w:val="000A70AA"/>
    <w:rsid w:val="000A7C32"/>
    <w:rsid w:val="000A7F53"/>
    <w:rsid w:val="000B0F1D"/>
    <w:rsid w:val="000B20F5"/>
    <w:rsid w:val="000B2976"/>
    <w:rsid w:val="000B4896"/>
    <w:rsid w:val="000B4DF2"/>
    <w:rsid w:val="000B5776"/>
    <w:rsid w:val="000B65B3"/>
    <w:rsid w:val="000B67EF"/>
    <w:rsid w:val="000B7478"/>
    <w:rsid w:val="000B77CF"/>
    <w:rsid w:val="000C0032"/>
    <w:rsid w:val="000C0304"/>
    <w:rsid w:val="000C18D0"/>
    <w:rsid w:val="000C3005"/>
    <w:rsid w:val="000C40A9"/>
    <w:rsid w:val="000C496F"/>
    <w:rsid w:val="000C5039"/>
    <w:rsid w:val="000C5519"/>
    <w:rsid w:val="000C5651"/>
    <w:rsid w:val="000C5C32"/>
    <w:rsid w:val="000C62AB"/>
    <w:rsid w:val="000C735C"/>
    <w:rsid w:val="000D04CF"/>
    <w:rsid w:val="000D0771"/>
    <w:rsid w:val="000D3CE0"/>
    <w:rsid w:val="000D62EC"/>
    <w:rsid w:val="000D76B7"/>
    <w:rsid w:val="000D7A8A"/>
    <w:rsid w:val="000D7DD7"/>
    <w:rsid w:val="000E20DC"/>
    <w:rsid w:val="000E2D3A"/>
    <w:rsid w:val="000E2F1E"/>
    <w:rsid w:val="000E30A8"/>
    <w:rsid w:val="000E54BB"/>
    <w:rsid w:val="000E55D5"/>
    <w:rsid w:val="000E6188"/>
    <w:rsid w:val="000E656B"/>
    <w:rsid w:val="000E65E9"/>
    <w:rsid w:val="000E71ED"/>
    <w:rsid w:val="000E764E"/>
    <w:rsid w:val="000E7C7F"/>
    <w:rsid w:val="000E7CAB"/>
    <w:rsid w:val="000E7EB0"/>
    <w:rsid w:val="000F0403"/>
    <w:rsid w:val="000F11DE"/>
    <w:rsid w:val="000F1697"/>
    <w:rsid w:val="000F2803"/>
    <w:rsid w:val="000F2CC8"/>
    <w:rsid w:val="000F32ED"/>
    <w:rsid w:val="000F37D3"/>
    <w:rsid w:val="000F3DAE"/>
    <w:rsid w:val="000F4A6A"/>
    <w:rsid w:val="000F4E5F"/>
    <w:rsid w:val="000F4EC7"/>
    <w:rsid w:val="000F4FEF"/>
    <w:rsid w:val="000F5949"/>
    <w:rsid w:val="000F6A25"/>
    <w:rsid w:val="00100860"/>
    <w:rsid w:val="0010232B"/>
    <w:rsid w:val="00102FDA"/>
    <w:rsid w:val="00103A14"/>
    <w:rsid w:val="00103F71"/>
    <w:rsid w:val="001048DF"/>
    <w:rsid w:val="001057B3"/>
    <w:rsid w:val="0010695F"/>
    <w:rsid w:val="00106A47"/>
    <w:rsid w:val="00107021"/>
    <w:rsid w:val="00107700"/>
    <w:rsid w:val="0011015F"/>
    <w:rsid w:val="00110ADA"/>
    <w:rsid w:val="00110BE3"/>
    <w:rsid w:val="00110EDA"/>
    <w:rsid w:val="0011118A"/>
    <w:rsid w:val="00111227"/>
    <w:rsid w:val="00111780"/>
    <w:rsid w:val="00111827"/>
    <w:rsid w:val="00111BDA"/>
    <w:rsid w:val="00111FC2"/>
    <w:rsid w:val="001132F1"/>
    <w:rsid w:val="00113604"/>
    <w:rsid w:val="00113A67"/>
    <w:rsid w:val="0011443C"/>
    <w:rsid w:val="001148D0"/>
    <w:rsid w:val="00114C09"/>
    <w:rsid w:val="0011619F"/>
    <w:rsid w:val="00116B80"/>
    <w:rsid w:val="00116CAB"/>
    <w:rsid w:val="00116CC3"/>
    <w:rsid w:val="00117D7C"/>
    <w:rsid w:val="00120C14"/>
    <w:rsid w:val="001237C9"/>
    <w:rsid w:val="00123CF5"/>
    <w:rsid w:val="001248B1"/>
    <w:rsid w:val="00125837"/>
    <w:rsid w:val="0013102C"/>
    <w:rsid w:val="00131776"/>
    <w:rsid w:val="00132830"/>
    <w:rsid w:val="00132FAA"/>
    <w:rsid w:val="001333A5"/>
    <w:rsid w:val="00133ECB"/>
    <w:rsid w:val="00134C80"/>
    <w:rsid w:val="00137F31"/>
    <w:rsid w:val="001409DC"/>
    <w:rsid w:val="001411DD"/>
    <w:rsid w:val="0014208F"/>
    <w:rsid w:val="0014290F"/>
    <w:rsid w:val="00142E8E"/>
    <w:rsid w:val="00144454"/>
    <w:rsid w:val="00144783"/>
    <w:rsid w:val="001455AF"/>
    <w:rsid w:val="00146A0C"/>
    <w:rsid w:val="0014752D"/>
    <w:rsid w:val="001506CF"/>
    <w:rsid w:val="00151191"/>
    <w:rsid w:val="001514DA"/>
    <w:rsid w:val="00151769"/>
    <w:rsid w:val="00151B32"/>
    <w:rsid w:val="00151F12"/>
    <w:rsid w:val="001528D8"/>
    <w:rsid w:val="00153524"/>
    <w:rsid w:val="00153A74"/>
    <w:rsid w:val="001554CA"/>
    <w:rsid w:val="001556C7"/>
    <w:rsid w:val="0015585A"/>
    <w:rsid w:val="00155DA6"/>
    <w:rsid w:val="0015684F"/>
    <w:rsid w:val="001572D6"/>
    <w:rsid w:val="001601D6"/>
    <w:rsid w:val="0016224A"/>
    <w:rsid w:val="001626BE"/>
    <w:rsid w:val="00162E9B"/>
    <w:rsid w:val="00162EBB"/>
    <w:rsid w:val="00163929"/>
    <w:rsid w:val="001652FC"/>
    <w:rsid w:val="00165BE2"/>
    <w:rsid w:val="00167762"/>
    <w:rsid w:val="00170BB1"/>
    <w:rsid w:val="00170C71"/>
    <w:rsid w:val="0017167C"/>
    <w:rsid w:val="00172340"/>
    <w:rsid w:val="001729D9"/>
    <w:rsid w:val="00172ABF"/>
    <w:rsid w:val="00172C27"/>
    <w:rsid w:val="001740EE"/>
    <w:rsid w:val="00174BC3"/>
    <w:rsid w:val="0017528A"/>
    <w:rsid w:val="00175CDF"/>
    <w:rsid w:val="00176280"/>
    <w:rsid w:val="00176481"/>
    <w:rsid w:val="00176BD7"/>
    <w:rsid w:val="00177309"/>
    <w:rsid w:val="00177721"/>
    <w:rsid w:val="0018084A"/>
    <w:rsid w:val="0018211C"/>
    <w:rsid w:val="00182ECD"/>
    <w:rsid w:val="001834E0"/>
    <w:rsid w:val="001836C4"/>
    <w:rsid w:val="001838E3"/>
    <w:rsid w:val="00183CB0"/>
    <w:rsid w:val="00183FC4"/>
    <w:rsid w:val="00185EAA"/>
    <w:rsid w:val="001873A2"/>
    <w:rsid w:val="001876FF"/>
    <w:rsid w:val="0018776C"/>
    <w:rsid w:val="0019107B"/>
    <w:rsid w:val="00191A17"/>
    <w:rsid w:val="00192587"/>
    <w:rsid w:val="001929F6"/>
    <w:rsid w:val="00192A9F"/>
    <w:rsid w:val="0019316E"/>
    <w:rsid w:val="001936BE"/>
    <w:rsid w:val="001937B9"/>
    <w:rsid w:val="001939FB"/>
    <w:rsid w:val="00193E9B"/>
    <w:rsid w:val="0019483B"/>
    <w:rsid w:val="00194FF9"/>
    <w:rsid w:val="00195365"/>
    <w:rsid w:val="00196DFF"/>
    <w:rsid w:val="001A0904"/>
    <w:rsid w:val="001A1BCB"/>
    <w:rsid w:val="001A1F57"/>
    <w:rsid w:val="001A2737"/>
    <w:rsid w:val="001A3AFF"/>
    <w:rsid w:val="001A6367"/>
    <w:rsid w:val="001A77BB"/>
    <w:rsid w:val="001A7F16"/>
    <w:rsid w:val="001B2184"/>
    <w:rsid w:val="001B25EB"/>
    <w:rsid w:val="001B3C07"/>
    <w:rsid w:val="001B4384"/>
    <w:rsid w:val="001B556A"/>
    <w:rsid w:val="001B5876"/>
    <w:rsid w:val="001B5AF2"/>
    <w:rsid w:val="001B6046"/>
    <w:rsid w:val="001B77AE"/>
    <w:rsid w:val="001C00E8"/>
    <w:rsid w:val="001C2192"/>
    <w:rsid w:val="001C33A9"/>
    <w:rsid w:val="001C3B9B"/>
    <w:rsid w:val="001C4134"/>
    <w:rsid w:val="001C578C"/>
    <w:rsid w:val="001C5C8C"/>
    <w:rsid w:val="001C5D45"/>
    <w:rsid w:val="001C6C4C"/>
    <w:rsid w:val="001C7B9D"/>
    <w:rsid w:val="001C7DF1"/>
    <w:rsid w:val="001D0CE1"/>
    <w:rsid w:val="001D1291"/>
    <w:rsid w:val="001D18E6"/>
    <w:rsid w:val="001D20A1"/>
    <w:rsid w:val="001D2B4A"/>
    <w:rsid w:val="001D44FA"/>
    <w:rsid w:val="001D4E53"/>
    <w:rsid w:val="001D5078"/>
    <w:rsid w:val="001D5221"/>
    <w:rsid w:val="001D6F8B"/>
    <w:rsid w:val="001D76D6"/>
    <w:rsid w:val="001E0DEA"/>
    <w:rsid w:val="001E1673"/>
    <w:rsid w:val="001E16F0"/>
    <w:rsid w:val="001E2314"/>
    <w:rsid w:val="001E2EDC"/>
    <w:rsid w:val="001E3318"/>
    <w:rsid w:val="001E3A86"/>
    <w:rsid w:val="001E4A2F"/>
    <w:rsid w:val="001E63BB"/>
    <w:rsid w:val="001E6EC9"/>
    <w:rsid w:val="001E6EF5"/>
    <w:rsid w:val="001F015D"/>
    <w:rsid w:val="001F0193"/>
    <w:rsid w:val="001F0357"/>
    <w:rsid w:val="001F08BB"/>
    <w:rsid w:val="001F1BF1"/>
    <w:rsid w:val="001F3185"/>
    <w:rsid w:val="001F35D3"/>
    <w:rsid w:val="001F4343"/>
    <w:rsid w:val="001F7676"/>
    <w:rsid w:val="00200CF6"/>
    <w:rsid w:val="002031A3"/>
    <w:rsid w:val="002075F8"/>
    <w:rsid w:val="00207623"/>
    <w:rsid w:val="002114EE"/>
    <w:rsid w:val="00211545"/>
    <w:rsid w:val="00212291"/>
    <w:rsid w:val="0021242C"/>
    <w:rsid w:val="0021378C"/>
    <w:rsid w:val="002167C9"/>
    <w:rsid w:val="00216AB4"/>
    <w:rsid w:val="002213C1"/>
    <w:rsid w:val="0022365A"/>
    <w:rsid w:val="00223838"/>
    <w:rsid w:val="002238C6"/>
    <w:rsid w:val="00225292"/>
    <w:rsid w:val="00225A0F"/>
    <w:rsid w:val="0022759A"/>
    <w:rsid w:val="00227ADF"/>
    <w:rsid w:val="00230175"/>
    <w:rsid w:val="00230247"/>
    <w:rsid w:val="00230FA1"/>
    <w:rsid w:val="00231864"/>
    <w:rsid w:val="00231D7D"/>
    <w:rsid w:val="002332E8"/>
    <w:rsid w:val="0023483C"/>
    <w:rsid w:val="00234DE6"/>
    <w:rsid w:val="00235758"/>
    <w:rsid w:val="002357F8"/>
    <w:rsid w:val="002377BB"/>
    <w:rsid w:val="002378DB"/>
    <w:rsid w:val="00240300"/>
    <w:rsid w:val="00240AF7"/>
    <w:rsid w:val="0024247E"/>
    <w:rsid w:val="0024296D"/>
    <w:rsid w:val="00242ACA"/>
    <w:rsid w:val="00242E59"/>
    <w:rsid w:val="002430DF"/>
    <w:rsid w:val="002508AA"/>
    <w:rsid w:val="002510DF"/>
    <w:rsid w:val="002513A0"/>
    <w:rsid w:val="00251AAB"/>
    <w:rsid w:val="002525BF"/>
    <w:rsid w:val="00252787"/>
    <w:rsid w:val="002548FB"/>
    <w:rsid w:val="00256312"/>
    <w:rsid w:val="002566E6"/>
    <w:rsid w:val="00256703"/>
    <w:rsid w:val="002572D9"/>
    <w:rsid w:val="0026017F"/>
    <w:rsid w:val="0026352F"/>
    <w:rsid w:val="0026381B"/>
    <w:rsid w:val="0026481D"/>
    <w:rsid w:val="00265BEB"/>
    <w:rsid w:val="00267A38"/>
    <w:rsid w:val="00270008"/>
    <w:rsid w:val="002710B6"/>
    <w:rsid w:val="00271D34"/>
    <w:rsid w:val="00272C2F"/>
    <w:rsid w:val="002733B8"/>
    <w:rsid w:val="00273B68"/>
    <w:rsid w:val="00273C9D"/>
    <w:rsid w:val="002744B5"/>
    <w:rsid w:val="00275926"/>
    <w:rsid w:val="0027603E"/>
    <w:rsid w:val="00276103"/>
    <w:rsid w:val="00276988"/>
    <w:rsid w:val="00277F1F"/>
    <w:rsid w:val="002806D9"/>
    <w:rsid w:val="00280BDF"/>
    <w:rsid w:val="002812C1"/>
    <w:rsid w:val="002820EF"/>
    <w:rsid w:val="002823DA"/>
    <w:rsid w:val="00283229"/>
    <w:rsid w:val="0028739B"/>
    <w:rsid w:val="002874D2"/>
    <w:rsid w:val="00291243"/>
    <w:rsid w:val="0029132D"/>
    <w:rsid w:val="00291715"/>
    <w:rsid w:val="00292037"/>
    <w:rsid w:val="00292A50"/>
    <w:rsid w:val="002935B3"/>
    <w:rsid w:val="00293FA1"/>
    <w:rsid w:val="00294621"/>
    <w:rsid w:val="00294B74"/>
    <w:rsid w:val="00295A9B"/>
    <w:rsid w:val="00297609"/>
    <w:rsid w:val="00297DCD"/>
    <w:rsid w:val="00297FD9"/>
    <w:rsid w:val="002A0883"/>
    <w:rsid w:val="002A095B"/>
    <w:rsid w:val="002A1131"/>
    <w:rsid w:val="002A3127"/>
    <w:rsid w:val="002A3CFB"/>
    <w:rsid w:val="002A3DD8"/>
    <w:rsid w:val="002A451B"/>
    <w:rsid w:val="002A4A02"/>
    <w:rsid w:val="002A547A"/>
    <w:rsid w:val="002A7EED"/>
    <w:rsid w:val="002B2B44"/>
    <w:rsid w:val="002B4420"/>
    <w:rsid w:val="002B4F6F"/>
    <w:rsid w:val="002B503F"/>
    <w:rsid w:val="002B5E96"/>
    <w:rsid w:val="002B666E"/>
    <w:rsid w:val="002B7C69"/>
    <w:rsid w:val="002C2CBC"/>
    <w:rsid w:val="002C36E7"/>
    <w:rsid w:val="002C46AB"/>
    <w:rsid w:val="002C5115"/>
    <w:rsid w:val="002C5D5A"/>
    <w:rsid w:val="002C71B3"/>
    <w:rsid w:val="002C79F1"/>
    <w:rsid w:val="002D0EEE"/>
    <w:rsid w:val="002D19CA"/>
    <w:rsid w:val="002D2C50"/>
    <w:rsid w:val="002D35A8"/>
    <w:rsid w:val="002D49D0"/>
    <w:rsid w:val="002D49E4"/>
    <w:rsid w:val="002D631B"/>
    <w:rsid w:val="002D697C"/>
    <w:rsid w:val="002E138C"/>
    <w:rsid w:val="002E15AF"/>
    <w:rsid w:val="002E173A"/>
    <w:rsid w:val="002E37AF"/>
    <w:rsid w:val="002E4411"/>
    <w:rsid w:val="002E50D4"/>
    <w:rsid w:val="002E5DB9"/>
    <w:rsid w:val="002E79D8"/>
    <w:rsid w:val="002E7E76"/>
    <w:rsid w:val="002F0E42"/>
    <w:rsid w:val="002F16F4"/>
    <w:rsid w:val="002F1AE2"/>
    <w:rsid w:val="002F2F4B"/>
    <w:rsid w:val="002F32A3"/>
    <w:rsid w:val="002F4534"/>
    <w:rsid w:val="002F488E"/>
    <w:rsid w:val="002F5588"/>
    <w:rsid w:val="002F6CA6"/>
    <w:rsid w:val="003006BF"/>
    <w:rsid w:val="00301B8A"/>
    <w:rsid w:val="00302C42"/>
    <w:rsid w:val="00303683"/>
    <w:rsid w:val="00304206"/>
    <w:rsid w:val="00304500"/>
    <w:rsid w:val="00305101"/>
    <w:rsid w:val="00306CE8"/>
    <w:rsid w:val="00306D18"/>
    <w:rsid w:val="00307542"/>
    <w:rsid w:val="00307E6A"/>
    <w:rsid w:val="00312866"/>
    <w:rsid w:val="00314F0D"/>
    <w:rsid w:val="003169EE"/>
    <w:rsid w:val="003172B5"/>
    <w:rsid w:val="003207CE"/>
    <w:rsid w:val="00321110"/>
    <w:rsid w:val="00321438"/>
    <w:rsid w:val="003215C9"/>
    <w:rsid w:val="0032192D"/>
    <w:rsid w:val="00321A44"/>
    <w:rsid w:val="00322404"/>
    <w:rsid w:val="0032386C"/>
    <w:rsid w:val="00323E64"/>
    <w:rsid w:val="00324EDE"/>
    <w:rsid w:val="00331453"/>
    <w:rsid w:val="00331FCD"/>
    <w:rsid w:val="003327D9"/>
    <w:rsid w:val="003332F9"/>
    <w:rsid w:val="00333419"/>
    <w:rsid w:val="00334CC5"/>
    <w:rsid w:val="0033526A"/>
    <w:rsid w:val="00335DB7"/>
    <w:rsid w:val="00337A89"/>
    <w:rsid w:val="00337D6E"/>
    <w:rsid w:val="003404D9"/>
    <w:rsid w:val="00341C41"/>
    <w:rsid w:val="003420D5"/>
    <w:rsid w:val="00342855"/>
    <w:rsid w:val="00342986"/>
    <w:rsid w:val="00343024"/>
    <w:rsid w:val="003436D2"/>
    <w:rsid w:val="00343C57"/>
    <w:rsid w:val="00343D8F"/>
    <w:rsid w:val="003442A9"/>
    <w:rsid w:val="00345920"/>
    <w:rsid w:val="003461E5"/>
    <w:rsid w:val="0034659A"/>
    <w:rsid w:val="00346D57"/>
    <w:rsid w:val="00350071"/>
    <w:rsid w:val="003500C8"/>
    <w:rsid w:val="0035088D"/>
    <w:rsid w:val="00351458"/>
    <w:rsid w:val="00352D7A"/>
    <w:rsid w:val="003540F4"/>
    <w:rsid w:val="00354433"/>
    <w:rsid w:val="003546CC"/>
    <w:rsid w:val="0035486C"/>
    <w:rsid w:val="00355BC8"/>
    <w:rsid w:val="00355F7A"/>
    <w:rsid w:val="00356F1E"/>
    <w:rsid w:val="00357113"/>
    <w:rsid w:val="0036009C"/>
    <w:rsid w:val="00360A72"/>
    <w:rsid w:val="003614C6"/>
    <w:rsid w:val="00361705"/>
    <w:rsid w:val="003640B6"/>
    <w:rsid w:val="00365AA5"/>
    <w:rsid w:val="00366408"/>
    <w:rsid w:val="003676FA"/>
    <w:rsid w:val="003719BE"/>
    <w:rsid w:val="003724E9"/>
    <w:rsid w:val="00372731"/>
    <w:rsid w:val="00372E94"/>
    <w:rsid w:val="00373B12"/>
    <w:rsid w:val="00373D42"/>
    <w:rsid w:val="0037412D"/>
    <w:rsid w:val="00374271"/>
    <w:rsid w:val="00374AAC"/>
    <w:rsid w:val="00374B9E"/>
    <w:rsid w:val="00376F06"/>
    <w:rsid w:val="003772F9"/>
    <w:rsid w:val="003802C5"/>
    <w:rsid w:val="0038091D"/>
    <w:rsid w:val="003829CB"/>
    <w:rsid w:val="00382FDD"/>
    <w:rsid w:val="00385453"/>
    <w:rsid w:val="00386DC8"/>
    <w:rsid w:val="003911AB"/>
    <w:rsid w:val="00392134"/>
    <w:rsid w:val="0039271F"/>
    <w:rsid w:val="00393341"/>
    <w:rsid w:val="00393D3B"/>
    <w:rsid w:val="00394A09"/>
    <w:rsid w:val="00394B72"/>
    <w:rsid w:val="003956C0"/>
    <w:rsid w:val="00397900"/>
    <w:rsid w:val="00397A01"/>
    <w:rsid w:val="00397C20"/>
    <w:rsid w:val="003A0E51"/>
    <w:rsid w:val="003A18CB"/>
    <w:rsid w:val="003A23A5"/>
    <w:rsid w:val="003A40DF"/>
    <w:rsid w:val="003A410C"/>
    <w:rsid w:val="003A427E"/>
    <w:rsid w:val="003A469C"/>
    <w:rsid w:val="003A4852"/>
    <w:rsid w:val="003A565E"/>
    <w:rsid w:val="003A5AFA"/>
    <w:rsid w:val="003A6766"/>
    <w:rsid w:val="003A6B13"/>
    <w:rsid w:val="003A703F"/>
    <w:rsid w:val="003A7BF9"/>
    <w:rsid w:val="003B0607"/>
    <w:rsid w:val="003B0D15"/>
    <w:rsid w:val="003B2219"/>
    <w:rsid w:val="003B23E0"/>
    <w:rsid w:val="003B2E01"/>
    <w:rsid w:val="003B5ACC"/>
    <w:rsid w:val="003B71A9"/>
    <w:rsid w:val="003C1BF2"/>
    <w:rsid w:val="003C250E"/>
    <w:rsid w:val="003C2855"/>
    <w:rsid w:val="003C3B4B"/>
    <w:rsid w:val="003C3CC0"/>
    <w:rsid w:val="003C400E"/>
    <w:rsid w:val="003C5FAB"/>
    <w:rsid w:val="003C654E"/>
    <w:rsid w:val="003D125E"/>
    <w:rsid w:val="003D16AC"/>
    <w:rsid w:val="003D1B13"/>
    <w:rsid w:val="003D316C"/>
    <w:rsid w:val="003D7FBD"/>
    <w:rsid w:val="003E0296"/>
    <w:rsid w:val="003E039E"/>
    <w:rsid w:val="003E0473"/>
    <w:rsid w:val="003E0EB0"/>
    <w:rsid w:val="003E1175"/>
    <w:rsid w:val="003E1372"/>
    <w:rsid w:val="003E1BFB"/>
    <w:rsid w:val="003E4CAA"/>
    <w:rsid w:val="003E52BA"/>
    <w:rsid w:val="003E564D"/>
    <w:rsid w:val="003E68C7"/>
    <w:rsid w:val="003E6BC5"/>
    <w:rsid w:val="003E6DBD"/>
    <w:rsid w:val="003E74D2"/>
    <w:rsid w:val="003F0A37"/>
    <w:rsid w:val="003F0FBE"/>
    <w:rsid w:val="003F1014"/>
    <w:rsid w:val="003F1F32"/>
    <w:rsid w:val="003F246D"/>
    <w:rsid w:val="003F5013"/>
    <w:rsid w:val="003F5BCF"/>
    <w:rsid w:val="003F661A"/>
    <w:rsid w:val="004001DC"/>
    <w:rsid w:val="00400A8B"/>
    <w:rsid w:val="00400DD8"/>
    <w:rsid w:val="00400FA5"/>
    <w:rsid w:val="0040117B"/>
    <w:rsid w:val="00402625"/>
    <w:rsid w:val="00402FE7"/>
    <w:rsid w:val="0040314F"/>
    <w:rsid w:val="00403749"/>
    <w:rsid w:val="00405901"/>
    <w:rsid w:val="00406796"/>
    <w:rsid w:val="00406898"/>
    <w:rsid w:val="00406A10"/>
    <w:rsid w:val="0040798E"/>
    <w:rsid w:val="00407DEE"/>
    <w:rsid w:val="00411DEF"/>
    <w:rsid w:val="00412190"/>
    <w:rsid w:val="00414AFA"/>
    <w:rsid w:val="0041516B"/>
    <w:rsid w:val="004163CE"/>
    <w:rsid w:val="00416ABC"/>
    <w:rsid w:val="00416B5C"/>
    <w:rsid w:val="0041752A"/>
    <w:rsid w:val="00417EA3"/>
    <w:rsid w:val="00421164"/>
    <w:rsid w:val="004215F3"/>
    <w:rsid w:val="00421D01"/>
    <w:rsid w:val="00421F79"/>
    <w:rsid w:val="00422084"/>
    <w:rsid w:val="00423DA7"/>
    <w:rsid w:val="004250F1"/>
    <w:rsid w:val="0042578A"/>
    <w:rsid w:val="004258AC"/>
    <w:rsid w:val="00425CEB"/>
    <w:rsid w:val="00425E89"/>
    <w:rsid w:val="004261E1"/>
    <w:rsid w:val="00426B72"/>
    <w:rsid w:val="004271A1"/>
    <w:rsid w:val="004272AA"/>
    <w:rsid w:val="00427DD1"/>
    <w:rsid w:val="004315A6"/>
    <w:rsid w:val="00431BAE"/>
    <w:rsid w:val="00431EC2"/>
    <w:rsid w:val="00432019"/>
    <w:rsid w:val="00432BA3"/>
    <w:rsid w:val="00433906"/>
    <w:rsid w:val="00433BBC"/>
    <w:rsid w:val="004340AE"/>
    <w:rsid w:val="00435282"/>
    <w:rsid w:val="00435685"/>
    <w:rsid w:val="004376D1"/>
    <w:rsid w:val="00440C25"/>
    <w:rsid w:val="00440D11"/>
    <w:rsid w:val="004411FF"/>
    <w:rsid w:val="004413AC"/>
    <w:rsid w:val="00442972"/>
    <w:rsid w:val="00444BA3"/>
    <w:rsid w:val="0044520B"/>
    <w:rsid w:val="00447120"/>
    <w:rsid w:val="00447324"/>
    <w:rsid w:val="004503C2"/>
    <w:rsid w:val="004528E9"/>
    <w:rsid w:val="00452D67"/>
    <w:rsid w:val="00453DC5"/>
    <w:rsid w:val="004541D8"/>
    <w:rsid w:val="00454C6E"/>
    <w:rsid w:val="00454FA9"/>
    <w:rsid w:val="0045530A"/>
    <w:rsid w:val="00455734"/>
    <w:rsid w:val="00457B81"/>
    <w:rsid w:val="00460F2E"/>
    <w:rsid w:val="00461295"/>
    <w:rsid w:val="00461841"/>
    <w:rsid w:val="00462312"/>
    <w:rsid w:val="00463D9B"/>
    <w:rsid w:val="0046448B"/>
    <w:rsid w:val="00464748"/>
    <w:rsid w:val="00464789"/>
    <w:rsid w:val="00464D87"/>
    <w:rsid w:val="00466610"/>
    <w:rsid w:val="0046774C"/>
    <w:rsid w:val="00467CD9"/>
    <w:rsid w:val="00467CFE"/>
    <w:rsid w:val="00467FB6"/>
    <w:rsid w:val="0047026D"/>
    <w:rsid w:val="00470CD2"/>
    <w:rsid w:val="00471267"/>
    <w:rsid w:val="00471BCA"/>
    <w:rsid w:val="0047225B"/>
    <w:rsid w:val="0047354B"/>
    <w:rsid w:val="00473998"/>
    <w:rsid w:val="00474C32"/>
    <w:rsid w:val="00477A07"/>
    <w:rsid w:val="00480340"/>
    <w:rsid w:val="00480C80"/>
    <w:rsid w:val="00480E33"/>
    <w:rsid w:val="00481B2D"/>
    <w:rsid w:val="00481E3E"/>
    <w:rsid w:val="004838DD"/>
    <w:rsid w:val="004846C2"/>
    <w:rsid w:val="00484820"/>
    <w:rsid w:val="004854B6"/>
    <w:rsid w:val="00487199"/>
    <w:rsid w:val="0048722C"/>
    <w:rsid w:val="0048757C"/>
    <w:rsid w:val="00490B21"/>
    <w:rsid w:val="0049289A"/>
    <w:rsid w:val="00493E7E"/>
    <w:rsid w:val="0049526E"/>
    <w:rsid w:val="0049532B"/>
    <w:rsid w:val="0049589A"/>
    <w:rsid w:val="00495AAE"/>
    <w:rsid w:val="004966B1"/>
    <w:rsid w:val="00496731"/>
    <w:rsid w:val="0049691F"/>
    <w:rsid w:val="0049729E"/>
    <w:rsid w:val="004977F7"/>
    <w:rsid w:val="00497D10"/>
    <w:rsid w:val="004A0073"/>
    <w:rsid w:val="004A2403"/>
    <w:rsid w:val="004A41FF"/>
    <w:rsid w:val="004A4212"/>
    <w:rsid w:val="004A67F1"/>
    <w:rsid w:val="004A7A0A"/>
    <w:rsid w:val="004B07A3"/>
    <w:rsid w:val="004B106B"/>
    <w:rsid w:val="004B110A"/>
    <w:rsid w:val="004B1557"/>
    <w:rsid w:val="004B243E"/>
    <w:rsid w:val="004B2605"/>
    <w:rsid w:val="004B2BEE"/>
    <w:rsid w:val="004B34E4"/>
    <w:rsid w:val="004B4E6C"/>
    <w:rsid w:val="004B52F6"/>
    <w:rsid w:val="004B53C7"/>
    <w:rsid w:val="004B560F"/>
    <w:rsid w:val="004B75EE"/>
    <w:rsid w:val="004C0219"/>
    <w:rsid w:val="004C1304"/>
    <w:rsid w:val="004C149A"/>
    <w:rsid w:val="004C2296"/>
    <w:rsid w:val="004C45E8"/>
    <w:rsid w:val="004C5B33"/>
    <w:rsid w:val="004C775C"/>
    <w:rsid w:val="004D1D80"/>
    <w:rsid w:val="004D24C0"/>
    <w:rsid w:val="004D28DA"/>
    <w:rsid w:val="004D421B"/>
    <w:rsid w:val="004D4C9B"/>
    <w:rsid w:val="004D5F4D"/>
    <w:rsid w:val="004D6251"/>
    <w:rsid w:val="004D6476"/>
    <w:rsid w:val="004D6FC9"/>
    <w:rsid w:val="004D739D"/>
    <w:rsid w:val="004D76E5"/>
    <w:rsid w:val="004E16C7"/>
    <w:rsid w:val="004E16E6"/>
    <w:rsid w:val="004E18F4"/>
    <w:rsid w:val="004E3320"/>
    <w:rsid w:val="004E3A43"/>
    <w:rsid w:val="004E3A84"/>
    <w:rsid w:val="004E4DA4"/>
    <w:rsid w:val="004E5EF5"/>
    <w:rsid w:val="004E6F48"/>
    <w:rsid w:val="004E75C2"/>
    <w:rsid w:val="004E7987"/>
    <w:rsid w:val="004E79A0"/>
    <w:rsid w:val="004E7C8B"/>
    <w:rsid w:val="004E7E6E"/>
    <w:rsid w:val="004F01F0"/>
    <w:rsid w:val="004F05AA"/>
    <w:rsid w:val="004F0BA6"/>
    <w:rsid w:val="004F0FC0"/>
    <w:rsid w:val="004F233D"/>
    <w:rsid w:val="004F32C0"/>
    <w:rsid w:val="004F351E"/>
    <w:rsid w:val="004F41EF"/>
    <w:rsid w:val="004F450C"/>
    <w:rsid w:val="004F453A"/>
    <w:rsid w:val="004F5620"/>
    <w:rsid w:val="004F5E51"/>
    <w:rsid w:val="004F6125"/>
    <w:rsid w:val="004F6826"/>
    <w:rsid w:val="00500A39"/>
    <w:rsid w:val="00501159"/>
    <w:rsid w:val="005014C9"/>
    <w:rsid w:val="005016B6"/>
    <w:rsid w:val="00502B6F"/>
    <w:rsid w:val="005038D1"/>
    <w:rsid w:val="00503B9B"/>
    <w:rsid w:val="00504139"/>
    <w:rsid w:val="00504C50"/>
    <w:rsid w:val="00505350"/>
    <w:rsid w:val="005055DF"/>
    <w:rsid w:val="005058AF"/>
    <w:rsid w:val="005059E0"/>
    <w:rsid w:val="00505FDD"/>
    <w:rsid w:val="00507970"/>
    <w:rsid w:val="00507F74"/>
    <w:rsid w:val="00507FC1"/>
    <w:rsid w:val="005103F1"/>
    <w:rsid w:val="005109CA"/>
    <w:rsid w:val="00510D42"/>
    <w:rsid w:val="00513A13"/>
    <w:rsid w:val="00514B5D"/>
    <w:rsid w:val="0051512D"/>
    <w:rsid w:val="00516DE0"/>
    <w:rsid w:val="005201EE"/>
    <w:rsid w:val="00520A83"/>
    <w:rsid w:val="005210DC"/>
    <w:rsid w:val="005216B9"/>
    <w:rsid w:val="005221F1"/>
    <w:rsid w:val="005225CE"/>
    <w:rsid w:val="00523451"/>
    <w:rsid w:val="0052426A"/>
    <w:rsid w:val="0052592F"/>
    <w:rsid w:val="00525AAE"/>
    <w:rsid w:val="00530A1A"/>
    <w:rsid w:val="0053122E"/>
    <w:rsid w:val="00531335"/>
    <w:rsid w:val="005324B1"/>
    <w:rsid w:val="005328E4"/>
    <w:rsid w:val="00532C88"/>
    <w:rsid w:val="0053422A"/>
    <w:rsid w:val="005344B3"/>
    <w:rsid w:val="00534B94"/>
    <w:rsid w:val="00534CAD"/>
    <w:rsid w:val="00535043"/>
    <w:rsid w:val="005353D6"/>
    <w:rsid w:val="00535DA6"/>
    <w:rsid w:val="005369AC"/>
    <w:rsid w:val="00536CC7"/>
    <w:rsid w:val="00537D5F"/>
    <w:rsid w:val="005401DD"/>
    <w:rsid w:val="00541A87"/>
    <w:rsid w:val="005421C6"/>
    <w:rsid w:val="0054442F"/>
    <w:rsid w:val="0054481B"/>
    <w:rsid w:val="00544DFA"/>
    <w:rsid w:val="0054596A"/>
    <w:rsid w:val="00550200"/>
    <w:rsid w:val="00550A9A"/>
    <w:rsid w:val="00551714"/>
    <w:rsid w:val="00551D11"/>
    <w:rsid w:val="0055212E"/>
    <w:rsid w:val="00552A7A"/>
    <w:rsid w:val="005549BA"/>
    <w:rsid w:val="00554AB3"/>
    <w:rsid w:val="0055510A"/>
    <w:rsid w:val="0055555E"/>
    <w:rsid w:val="0055667C"/>
    <w:rsid w:val="005566D9"/>
    <w:rsid w:val="00556E90"/>
    <w:rsid w:val="005570F2"/>
    <w:rsid w:val="00557A9A"/>
    <w:rsid w:val="00561B56"/>
    <w:rsid w:val="005624C7"/>
    <w:rsid w:val="005628EF"/>
    <w:rsid w:val="00562951"/>
    <w:rsid w:val="00564CD9"/>
    <w:rsid w:val="0056616F"/>
    <w:rsid w:val="00567639"/>
    <w:rsid w:val="005701FA"/>
    <w:rsid w:val="00570A86"/>
    <w:rsid w:val="005715DC"/>
    <w:rsid w:val="00571BEB"/>
    <w:rsid w:val="00572FD9"/>
    <w:rsid w:val="00573035"/>
    <w:rsid w:val="0057406B"/>
    <w:rsid w:val="0057489E"/>
    <w:rsid w:val="00574E4D"/>
    <w:rsid w:val="00576DA5"/>
    <w:rsid w:val="00577F96"/>
    <w:rsid w:val="005832E3"/>
    <w:rsid w:val="00583AFA"/>
    <w:rsid w:val="00583CD1"/>
    <w:rsid w:val="00585F79"/>
    <w:rsid w:val="00586125"/>
    <w:rsid w:val="00586211"/>
    <w:rsid w:val="0058672B"/>
    <w:rsid w:val="005879B7"/>
    <w:rsid w:val="00587C7F"/>
    <w:rsid w:val="005900F1"/>
    <w:rsid w:val="005905D9"/>
    <w:rsid w:val="00591F82"/>
    <w:rsid w:val="005926F5"/>
    <w:rsid w:val="00594337"/>
    <w:rsid w:val="0059471D"/>
    <w:rsid w:val="0059687B"/>
    <w:rsid w:val="00596FEA"/>
    <w:rsid w:val="005973F6"/>
    <w:rsid w:val="005979BF"/>
    <w:rsid w:val="005A0CBF"/>
    <w:rsid w:val="005A1363"/>
    <w:rsid w:val="005A138A"/>
    <w:rsid w:val="005A1D22"/>
    <w:rsid w:val="005A1EE8"/>
    <w:rsid w:val="005A3667"/>
    <w:rsid w:val="005A369E"/>
    <w:rsid w:val="005A3BFA"/>
    <w:rsid w:val="005A5657"/>
    <w:rsid w:val="005A59F1"/>
    <w:rsid w:val="005A6187"/>
    <w:rsid w:val="005A6AE9"/>
    <w:rsid w:val="005A6B4A"/>
    <w:rsid w:val="005A6DE1"/>
    <w:rsid w:val="005A78A7"/>
    <w:rsid w:val="005A7B66"/>
    <w:rsid w:val="005B00A1"/>
    <w:rsid w:val="005B3648"/>
    <w:rsid w:val="005B3788"/>
    <w:rsid w:val="005B3DC6"/>
    <w:rsid w:val="005B41BF"/>
    <w:rsid w:val="005B48BA"/>
    <w:rsid w:val="005B5C7D"/>
    <w:rsid w:val="005B5FA6"/>
    <w:rsid w:val="005B623E"/>
    <w:rsid w:val="005B7CE4"/>
    <w:rsid w:val="005C0108"/>
    <w:rsid w:val="005C0745"/>
    <w:rsid w:val="005C2BD4"/>
    <w:rsid w:val="005C32BE"/>
    <w:rsid w:val="005C37BC"/>
    <w:rsid w:val="005C3F73"/>
    <w:rsid w:val="005C4AF8"/>
    <w:rsid w:val="005C645C"/>
    <w:rsid w:val="005C6935"/>
    <w:rsid w:val="005C6C95"/>
    <w:rsid w:val="005C716C"/>
    <w:rsid w:val="005C74C4"/>
    <w:rsid w:val="005C75B7"/>
    <w:rsid w:val="005D0594"/>
    <w:rsid w:val="005D080F"/>
    <w:rsid w:val="005D099E"/>
    <w:rsid w:val="005D4583"/>
    <w:rsid w:val="005D51C3"/>
    <w:rsid w:val="005D51F1"/>
    <w:rsid w:val="005D53E1"/>
    <w:rsid w:val="005D591F"/>
    <w:rsid w:val="005D5FDA"/>
    <w:rsid w:val="005D6BF5"/>
    <w:rsid w:val="005D6DFA"/>
    <w:rsid w:val="005D6E5C"/>
    <w:rsid w:val="005E0B6E"/>
    <w:rsid w:val="005E1015"/>
    <w:rsid w:val="005E1965"/>
    <w:rsid w:val="005E207F"/>
    <w:rsid w:val="005E29C8"/>
    <w:rsid w:val="005E342C"/>
    <w:rsid w:val="005E4328"/>
    <w:rsid w:val="005E43FD"/>
    <w:rsid w:val="005E44F3"/>
    <w:rsid w:val="005E4B29"/>
    <w:rsid w:val="005E6977"/>
    <w:rsid w:val="005E6B6A"/>
    <w:rsid w:val="005E6B94"/>
    <w:rsid w:val="005E6BB4"/>
    <w:rsid w:val="005E7CE0"/>
    <w:rsid w:val="005F04BE"/>
    <w:rsid w:val="005F24BD"/>
    <w:rsid w:val="005F27CF"/>
    <w:rsid w:val="005F42CC"/>
    <w:rsid w:val="005F47E1"/>
    <w:rsid w:val="005F5D4F"/>
    <w:rsid w:val="005F6086"/>
    <w:rsid w:val="005F694E"/>
    <w:rsid w:val="005F7D02"/>
    <w:rsid w:val="005F7DD8"/>
    <w:rsid w:val="006005C8"/>
    <w:rsid w:val="0060094C"/>
    <w:rsid w:val="00601FB2"/>
    <w:rsid w:val="00603AA9"/>
    <w:rsid w:val="00604C55"/>
    <w:rsid w:val="00605C25"/>
    <w:rsid w:val="00605FC9"/>
    <w:rsid w:val="00605FE5"/>
    <w:rsid w:val="00606541"/>
    <w:rsid w:val="006070F5"/>
    <w:rsid w:val="00610262"/>
    <w:rsid w:val="006129CE"/>
    <w:rsid w:val="00612E80"/>
    <w:rsid w:val="0061369C"/>
    <w:rsid w:val="00613D8A"/>
    <w:rsid w:val="006142F4"/>
    <w:rsid w:val="00614517"/>
    <w:rsid w:val="00614A32"/>
    <w:rsid w:val="00615585"/>
    <w:rsid w:val="00615F65"/>
    <w:rsid w:val="0061627E"/>
    <w:rsid w:val="00616968"/>
    <w:rsid w:val="0062139D"/>
    <w:rsid w:val="00622BE7"/>
    <w:rsid w:val="00623BB5"/>
    <w:rsid w:val="0062410F"/>
    <w:rsid w:val="006244B4"/>
    <w:rsid w:val="00624AED"/>
    <w:rsid w:val="00625396"/>
    <w:rsid w:val="00625677"/>
    <w:rsid w:val="0062568C"/>
    <w:rsid w:val="00625BC6"/>
    <w:rsid w:val="00625C1F"/>
    <w:rsid w:val="00626D77"/>
    <w:rsid w:val="00630236"/>
    <w:rsid w:val="00632C9F"/>
    <w:rsid w:val="006338BD"/>
    <w:rsid w:val="00633C8F"/>
    <w:rsid w:val="00633EB5"/>
    <w:rsid w:val="00635356"/>
    <w:rsid w:val="00635E85"/>
    <w:rsid w:val="006371E6"/>
    <w:rsid w:val="00637541"/>
    <w:rsid w:val="0063774B"/>
    <w:rsid w:val="006407CB"/>
    <w:rsid w:val="00640909"/>
    <w:rsid w:val="006411C4"/>
    <w:rsid w:val="006413BA"/>
    <w:rsid w:val="00642467"/>
    <w:rsid w:val="006439B8"/>
    <w:rsid w:val="00643E12"/>
    <w:rsid w:val="00644203"/>
    <w:rsid w:val="00644E94"/>
    <w:rsid w:val="00645108"/>
    <w:rsid w:val="0064565A"/>
    <w:rsid w:val="00645E7B"/>
    <w:rsid w:val="006466DD"/>
    <w:rsid w:val="006467B2"/>
    <w:rsid w:val="0064739D"/>
    <w:rsid w:val="006478FF"/>
    <w:rsid w:val="00650600"/>
    <w:rsid w:val="00651A7B"/>
    <w:rsid w:val="00652166"/>
    <w:rsid w:val="00654587"/>
    <w:rsid w:val="00654706"/>
    <w:rsid w:val="00654913"/>
    <w:rsid w:val="00654CB4"/>
    <w:rsid w:val="00655079"/>
    <w:rsid w:val="00655D38"/>
    <w:rsid w:val="00656865"/>
    <w:rsid w:val="006571C0"/>
    <w:rsid w:val="006574CF"/>
    <w:rsid w:val="00657EED"/>
    <w:rsid w:val="006605E0"/>
    <w:rsid w:val="0066074C"/>
    <w:rsid w:val="006608AD"/>
    <w:rsid w:val="0066252D"/>
    <w:rsid w:val="006633A1"/>
    <w:rsid w:val="006640C6"/>
    <w:rsid w:val="006641E4"/>
    <w:rsid w:val="00665486"/>
    <w:rsid w:val="00666691"/>
    <w:rsid w:val="0067023B"/>
    <w:rsid w:val="00670AB6"/>
    <w:rsid w:val="006717B0"/>
    <w:rsid w:val="00671D28"/>
    <w:rsid w:val="00671F46"/>
    <w:rsid w:val="00674111"/>
    <w:rsid w:val="00675327"/>
    <w:rsid w:val="00675600"/>
    <w:rsid w:val="00677A89"/>
    <w:rsid w:val="006806CA"/>
    <w:rsid w:val="00681D08"/>
    <w:rsid w:val="006821E6"/>
    <w:rsid w:val="00683224"/>
    <w:rsid w:val="00684205"/>
    <w:rsid w:val="006853C0"/>
    <w:rsid w:val="00685814"/>
    <w:rsid w:val="00685F78"/>
    <w:rsid w:val="00686121"/>
    <w:rsid w:val="0068731D"/>
    <w:rsid w:val="00687353"/>
    <w:rsid w:val="00687618"/>
    <w:rsid w:val="006879DA"/>
    <w:rsid w:val="00687C7F"/>
    <w:rsid w:val="00690493"/>
    <w:rsid w:val="00690856"/>
    <w:rsid w:val="00690BB1"/>
    <w:rsid w:val="00691DC2"/>
    <w:rsid w:val="00693311"/>
    <w:rsid w:val="00694236"/>
    <w:rsid w:val="0069521D"/>
    <w:rsid w:val="00696E6D"/>
    <w:rsid w:val="00697B9F"/>
    <w:rsid w:val="006A1CB2"/>
    <w:rsid w:val="006A1CC5"/>
    <w:rsid w:val="006A2C6A"/>
    <w:rsid w:val="006A38E8"/>
    <w:rsid w:val="006A3E28"/>
    <w:rsid w:val="006A49A8"/>
    <w:rsid w:val="006A4B95"/>
    <w:rsid w:val="006A4D56"/>
    <w:rsid w:val="006A62EE"/>
    <w:rsid w:val="006A685A"/>
    <w:rsid w:val="006A72AE"/>
    <w:rsid w:val="006B0D3D"/>
    <w:rsid w:val="006B1C9F"/>
    <w:rsid w:val="006B31E0"/>
    <w:rsid w:val="006B4C23"/>
    <w:rsid w:val="006B61AD"/>
    <w:rsid w:val="006B6B71"/>
    <w:rsid w:val="006B77F6"/>
    <w:rsid w:val="006C0604"/>
    <w:rsid w:val="006C0917"/>
    <w:rsid w:val="006C0A45"/>
    <w:rsid w:val="006C0E79"/>
    <w:rsid w:val="006C16B6"/>
    <w:rsid w:val="006C22F4"/>
    <w:rsid w:val="006C27E4"/>
    <w:rsid w:val="006C3DAF"/>
    <w:rsid w:val="006C3DDE"/>
    <w:rsid w:val="006C4652"/>
    <w:rsid w:val="006C57A4"/>
    <w:rsid w:val="006C5F0C"/>
    <w:rsid w:val="006C6B43"/>
    <w:rsid w:val="006C79B6"/>
    <w:rsid w:val="006C7C7F"/>
    <w:rsid w:val="006D049D"/>
    <w:rsid w:val="006D0AC3"/>
    <w:rsid w:val="006D0AFF"/>
    <w:rsid w:val="006D0B36"/>
    <w:rsid w:val="006D261F"/>
    <w:rsid w:val="006D31C7"/>
    <w:rsid w:val="006D46CB"/>
    <w:rsid w:val="006D79E5"/>
    <w:rsid w:val="006D7D3F"/>
    <w:rsid w:val="006E0C4A"/>
    <w:rsid w:val="006E20F5"/>
    <w:rsid w:val="006E2B3F"/>
    <w:rsid w:val="006E31B2"/>
    <w:rsid w:val="006E3E6C"/>
    <w:rsid w:val="006E6616"/>
    <w:rsid w:val="006E72AA"/>
    <w:rsid w:val="006E7849"/>
    <w:rsid w:val="006E7948"/>
    <w:rsid w:val="006F0A6E"/>
    <w:rsid w:val="006F0B56"/>
    <w:rsid w:val="006F1D3B"/>
    <w:rsid w:val="006F2088"/>
    <w:rsid w:val="006F21CF"/>
    <w:rsid w:val="006F2DB1"/>
    <w:rsid w:val="006F5F10"/>
    <w:rsid w:val="006F6F97"/>
    <w:rsid w:val="00700390"/>
    <w:rsid w:val="007009CF"/>
    <w:rsid w:val="00701102"/>
    <w:rsid w:val="00701C9F"/>
    <w:rsid w:val="00702214"/>
    <w:rsid w:val="00702A65"/>
    <w:rsid w:val="00703A5E"/>
    <w:rsid w:val="00703C63"/>
    <w:rsid w:val="00704105"/>
    <w:rsid w:val="00704EFC"/>
    <w:rsid w:val="0070651B"/>
    <w:rsid w:val="007073CF"/>
    <w:rsid w:val="007102F9"/>
    <w:rsid w:val="00711599"/>
    <w:rsid w:val="00714BE7"/>
    <w:rsid w:val="00714DFC"/>
    <w:rsid w:val="007150E1"/>
    <w:rsid w:val="00716443"/>
    <w:rsid w:val="00716864"/>
    <w:rsid w:val="00717F84"/>
    <w:rsid w:val="00720B47"/>
    <w:rsid w:val="007216DD"/>
    <w:rsid w:val="0072232B"/>
    <w:rsid w:val="007229F4"/>
    <w:rsid w:val="00722A66"/>
    <w:rsid w:val="007239C3"/>
    <w:rsid w:val="00724A3F"/>
    <w:rsid w:val="00726640"/>
    <w:rsid w:val="007273E8"/>
    <w:rsid w:val="0073085A"/>
    <w:rsid w:val="00730A60"/>
    <w:rsid w:val="00730FD3"/>
    <w:rsid w:val="007329E2"/>
    <w:rsid w:val="007338C8"/>
    <w:rsid w:val="00735137"/>
    <w:rsid w:val="0073533C"/>
    <w:rsid w:val="007357F4"/>
    <w:rsid w:val="00736419"/>
    <w:rsid w:val="0073659D"/>
    <w:rsid w:val="00737213"/>
    <w:rsid w:val="0073731A"/>
    <w:rsid w:val="00740F6A"/>
    <w:rsid w:val="00741325"/>
    <w:rsid w:val="007413D7"/>
    <w:rsid w:val="00741A75"/>
    <w:rsid w:val="00742B66"/>
    <w:rsid w:val="00743065"/>
    <w:rsid w:val="007438A0"/>
    <w:rsid w:val="00746E45"/>
    <w:rsid w:val="00747F5D"/>
    <w:rsid w:val="0075006C"/>
    <w:rsid w:val="0075058C"/>
    <w:rsid w:val="007514E1"/>
    <w:rsid w:val="007518F5"/>
    <w:rsid w:val="007519F9"/>
    <w:rsid w:val="00751B65"/>
    <w:rsid w:val="00752C79"/>
    <w:rsid w:val="00752CF7"/>
    <w:rsid w:val="00753296"/>
    <w:rsid w:val="007532FE"/>
    <w:rsid w:val="00753849"/>
    <w:rsid w:val="0075458B"/>
    <w:rsid w:val="007548ED"/>
    <w:rsid w:val="0075541C"/>
    <w:rsid w:val="007578DB"/>
    <w:rsid w:val="00760313"/>
    <w:rsid w:val="007606FA"/>
    <w:rsid w:val="00760D84"/>
    <w:rsid w:val="00761DA7"/>
    <w:rsid w:val="007622E9"/>
    <w:rsid w:val="00762498"/>
    <w:rsid w:val="00763DDC"/>
    <w:rsid w:val="00764154"/>
    <w:rsid w:val="007647AF"/>
    <w:rsid w:val="00764EBD"/>
    <w:rsid w:val="00765646"/>
    <w:rsid w:val="007656D7"/>
    <w:rsid w:val="00765B80"/>
    <w:rsid w:val="00765C9C"/>
    <w:rsid w:val="00765CFD"/>
    <w:rsid w:val="00765D9A"/>
    <w:rsid w:val="00770011"/>
    <w:rsid w:val="0077044E"/>
    <w:rsid w:val="007709B9"/>
    <w:rsid w:val="00770C79"/>
    <w:rsid w:val="00771462"/>
    <w:rsid w:val="007716E3"/>
    <w:rsid w:val="0077400C"/>
    <w:rsid w:val="00774854"/>
    <w:rsid w:val="00774B22"/>
    <w:rsid w:val="00774EAE"/>
    <w:rsid w:val="00775AD5"/>
    <w:rsid w:val="00775C38"/>
    <w:rsid w:val="007769F9"/>
    <w:rsid w:val="007771A5"/>
    <w:rsid w:val="00780FBD"/>
    <w:rsid w:val="00782808"/>
    <w:rsid w:val="0078357E"/>
    <w:rsid w:val="007852D6"/>
    <w:rsid w:val="00785790"/>
    <w:rsid w:val="00785F9F"/>
    <w:rsid w:val="007877B2"/>
    <w:rsid w:val="00787AE8"/>
    <w:rsid w:val="00787B24"/>
    <w:rsid w:val="00790437"/>
    <w:rsid w:val="00791C03"/>
    <w:rsid w:val="00793BE7"/>
    <w:rsid w:val="007958AF"/>
    <w:rsid w:val="007A1EE4"/>
    <w:rsid w:val="007A1F5B"/>
    <w:rsid w:val="007A2EB2"/>
    <w:rsid w:val="007A3295"/>
    <w:rsid w:val="007A3388"/>
    <w:rsid w:val="007A43C1"/>
    <w:rsid w:val="007A4472"/>
    <w:rsid w:val="007A46DD"/>
    <w:rsid w:val="007A548E"/>
    <w:rsid w:val="007A565D"/>
    <w:rsid w:val="007A785E"/>
    <w:rsid w:val="007B059F"/>
    <w:rsid w:val="007B1383"/>
    <w:rsid w:val="007B152B"/>
    <w:rsid w:val="007B1EEE"/>
    <w:rsid w:val="007B22E5"/>
    <w:rsid w:val="007B2800"/>
    <w:rsid w:val="007B2938"/>
    <w:rsid w:val="007B2EF7"/>
    <w:rsid w:val="007B496C"/>
    <w:rsid w:val="007B5341"/>
    <w:rsid w:val="007B66D4"/>
    <w:rsid w:val="007B7ED3"/>
    <w:rsid w:val="007C01F2"/>
    <w:rsid w:val="007C0F9F"/>
    <w:rsid w:val="007C14EF"/>
    <w:rsid w:val="007C3D62"/>
    <w:rsid w:val="007C47F5"/>
    <w:rsid w:val="007C4A32"/>
    <w:rsid w:val="007C534B"/>
    <w:rsid w:val="007D0605"/>
    <w:rsid w:val="007D2F11"/>
    <w:rsid w:val="007D38B8"/>
    <w:rsid w:val="007D40E6"/>
    <w:rsid w:val="007D6105"/>
    <w:rsid w:val="007D6620"/>
    <w:rsid w:val="007D773B"/>
    <w:rsid w:val="007E04B2"/>
    <w:rsid w:val="007E103F"/>
    <w:rsid w:val="007E23A9"/>
    <w:rsid w:val="007E282B"/>
    <w:rsid w:val="007E2C8A"/>
    <w:rsid w:val="007E38B2"/>
    <w:rsid w:val="007E4786"/>
    <w:rsid w:val="007E5ED7"/>
    <w:rsid w:val="007E73CB"/>
    <w:rsid w:val="007F004D"/>
    <w:rsid w:val="007F104A"/>
    <w:rsid w:val="007F2618"/>
    <w:rsid w:val="007F2B0B"/>
    <w:rsid w:val="007F2B30"/>
    <w:rsid w:val="007F2F79"/>
    <w:rsid w:val="007F3A18"/>
    <w:rsid w:val="007F3B5A"/>
    <w:rsid w:val="007F51C7"/>
    <w:rsid w:val="007F52E8"/>
    <w:rsid w:val="007F5DEA"/>
    <w:rsid w:val="007F655D"/>
    <w:rsid w:val="007F6A0B"/>
    <w:rsid w:val="007F70FE"/>
    <w:rsid w:val="007F7DAC"/>
    <w:rsid w:val="008004AC"/>
    <w:rsid w:val="00801250"/>
    <w:rsid w:val="00801266"/>
    <w:rsid w:val="008012AB"/>
    <w:rsid w:val="008012ED"/>
    <w:rsid w:val="008025A2"/>
    <w:rsid w:val="008041A3"/>
    <w:rsid w:val="00804515"/>
    <w:rsid w:val="008067C0"/>
    <w:rsid w:val="008068C2"/>
    <w:rsid w:val="0080720D"/>
    <w:rsid w:val="00807511"/>
    <w:rsid w:val="00807EFE"/>
    <w:rsid w:val="00811245"/>
    <w:rsid w:val="00813471"/>
    <w:rsid w:val="00815E0C"/>
    <w:rsid w:val="00816A77"/>
    <w:rsid w:val="00816E52"/>
    <w:rsid w:val="008178E3"/>
    <w:rsid w:val="0082242C"/>
    <w:rsid w:val="00823303"/>
    <w:rsid w:val="00823FA6"/>
    <w:rsid w:val="00824858"/>
    <w:rsid w:val="008257BF"/>
    <w:rsid w:val="00825D6D"/>
    <w:rsid w:val="008264CE"/>
    <w:rsid w:val="008272FB"/>
    <w:rsid w:val="00827320"/>
    <w:rsid w:val="00830054"/>
    <w:rsid w:val="00831DA3"/>
    <w:rsid w:val="0083252C"/>
    <w:rsid w:val="00832BCD"/>
    <w:rsid w:val="00833F7B"/>
    <w:rsid w:val="0083447D"/>
    <w:rsid w:val="0083552C"/>
    <w:rsid w:val="00836008"/>
    <w:rsid w:val="0083686D"/>
    <w:rsid w:val="00836B75"/>
    <w:rsid w:val="008411C4"/>
    <w:rsid w:val="00843158"/>
    <w:rsid w:val="0084367C"/>
    <w:rsid w:val="0084371F"/>
    <w:rsid w:val="00847180"/>
    <w:rsid w:val="00847613"/>
    <w:rsid w:val="00847887"/>
    <w:rsid w:val="00850175"/>
    <w:rsid w:val="008501FC"/>
    <w:rsid w:val="00851667"/>
    <w:rsid w:val="00851ADC"/>
    <w:rsid w:val="00851C95"/>
    <w:rsid w:val="00852136"/>
    <w:rsid w:val="00853B6C"/>
    <w:rsid w:val="00855687"/>
    <w:rsid w:val="00856501"/>
    <w:rsid w:val="00856714"/>
    <w:rsid w:val="00856AAD"/>
    <w:rsid w:val="00856DB7"/>
    <w:rsid w:val="00856FE8"/>
    <w:rsid w:val="00857980"/>
    <w:rsid w:val="008607CA"/>
    <w:rsid w:val="00861737"/>
    <w:rsid w:val="0086179C"/>
    <w:rsid w:val="00862769"/>
    <w:rsid w:val="00862DCC"/>
    <w:rsid w:val="00862FD0"/>
    <w:rsid w:val="008636B4"/>
    <w:rsid w:val="00864CDD"/>
    <w:rsid w:val="0086579C"/>
    <w:rsid w:val="008657BE"/>
    <w:rsid w:val="00865EE7"/>
    <w:rsid w:val="00866295"/>
    <w:rsid w:val="00867B06"/>
    <w:rsid w:val="0087036B"/>
    <w:rsid w:val="00870B4E"/>
    <w:rsid w:val="008719B7"/>
    <w:rsid w:val="0087272F"/>
    <w:rsid w:val="0087296E"/>
    <w:rsid w:val="00872CED"/>
    <w:rsid w:val="00873B17"/>
    <w:rsid w:val="008766D4"/>
    <w:rsid w:val="00881D73"/>
    <w:rsid w:val="00883049"/>
    <w:rsid w:val="008833E0"/>
    <w:rsid w:val="0088358E"/>
    <w:rsid w:val="008842FD"/>
    <w:rsid w:val="00886732"/>
    <w:rsid w:val="00886F00"/>
    <w:rsid w:val="00887EF3"/>
    <w:rsid w:val="008900FD"/>
    <w:rsid w:val="00890208"/>
    <w:rsid w:val="00890A11"/>
    <w:rsid w:val="00891879"/>
    <w:rsid w:val="00892672"/>
    <w:rsid w:val="00892B28"/>
    <w:rsid w:val="008939B0"/>
    <w:rsid w:val="00893D65"/>
    <w:rsid w:val="00893F7D"/>
    <w:rsid w:val="008944F7"/>
    <w:rsid w:val="00894769"/>
    <w:rsid w:val="00895594"/>
    <w:rsid w:val="00897100"/>
    <w:rsid w:val="00897945"/>
    <w:rsid w:val="00897B9A"/>
    <w:rsid w:val="00897E97"/>
    <w:rsid w:val="00897F0E"/>
    <w:rsid w:val="008A11C1"/>
    <w:rsid w:val="008A2EB1"/>
    <w:rsid w:val="008A2FD9"/>
    <w:rsid w:val="008A320B"/>
    <w:rsid w:val="008A390E"/>
    <w:rsid w:val="008A6E4C"/>
    <w:rsid w:val="008B2AEB"/>
    <w:rsid w:val="008B3EFE"/>
    <w:rsid w:val="008B60F7"/>
    <w:rsid w:val="008B6F95"/>
    <w:rsid w:val="008B7B5D"/>
    <w:rsid w:val="008C1673"/>
    <w:rsid w:val="008C1995"/>
    <w:rsid w:val="008C1B74"/>
    <w:rsid w:val="008C26DF"/>
    <w:rsid w:val="008C27A6"/>
    <w:rsid w:val="008C3A6B"/>
    <w:rsid w:val="008C5EDB"/>
    <w:rsid w:val="008D1803"/>
    <w:rsid w:val="008D2C2E"/>
    <w:rsid w:val="008D3265"/>
    <w:rsid w:val="008D3597"/>
    <w:rsid w:val="008D3EF1"/>
    <w:rsid w:val="008D5409"/>
    <w:rsid w:val="008D565F"/>
    <w:rsid w:val="008D5DB5"/>
    <w:rsid w:val="008D6924"/>
    <w:rsid w:val="008D73DA"/>
    <w:rsid w:val="008D7633"/>
    <w:rsid w:val="008E087F"/>
    <w:rsid w:val="008E1539"/>
    <w:rsid w:val="008E45D5"/>
    <w:rsid w:val="008E60EA"/>
    <w:rsid w:val="008E61A2"/>
    <w:rsid w:val="008F02D2"/>
    <w:rsid w:val="008F06E0"/>
    <w:rsid w:val="008F087B"/>
    <w:rsid w:val="008F2DB3"/>
    <w:rsid w:val="008F3043"/>
    <w:rsid w:val="008F3CD9"/>
    <w:rsid w:val="008F4710"/>
    <w:rsid w:val="008F4937"/>
    <w:rsid w:val="008F4FBB"/>
    <w:rsid w:val="008F5A6B"/>
    <w:rsid w:val="008F60C6"/>
    <w:rsid w:val="008F7056"/>
    <w:rsid w:val="008F7747"/>
    <w:rsid w:val="009009AF"/>
    <w:rsid w:val="00900C46"/>
    <w:rsid w:val="0090172F"/>
    <w:rsid w:val="00901B27"/>
    <w:rsid w:val="00902220"/>
    <w:rsid w:val="00902805"/>
    <w:rsid w:val="00902E98"/>
    <w:rsid w:val="009052E6"/>
    <w:rsid w:val="00906185"/>
    <w:rsid w:val="00907B23"/>
    <w:rsid w:val="009109F6"/>
    <w:rsid w:val="00911420"/>
    <w:rsid w:val="009117E1"/>
    <w:rsid w:val="009120A4"/>
    <w:rsid w:val="009131AE"/>
    <w:rsid w:val="0091400C"/>
    <w:rsid w:val="0091411D"/>
    <w:rsid w:val="0091511A"/>
    <w:rsid w:val="0091663D"/>
    <w:rsid w:val="009177DA"/>
    <w:rsid w:val="00917C9A"/>
    <w:rsid w:val="00920FAC"/>
    <w:rsid w:val="00921235"/>
    <w:rsid w:val="0092263E"/>
    <w:rsid w:val="00922943"/>
    <w:rsid w:val="00922DAC"/>
    <w:rsid w:val="009231D8"/>
    <w:rsid w:val="00923805"/>
    <w:rsid w:val="00925871"/>
    <w:rsid w:val="009258B3"/>
    <w:rsid w:val="00925ACE"/>
    <w:rsid w:val="00926DA9"/>
    <w:rsid w:val="00930032"/>
    <w:rsid w:val="00930289"/>
    <w:rsid w:val="009309B6"/>
    <w:rsid w:val="00931F26"/>
    <w:rsid w:val="009323BF"/>
    <w:rsid w:val="00933D2B"/>
    <w:rsid w:val="00934377"/>
    <w:rsid w:val="00934562"/>
    <w:rsid w:val="00935500"/>
    <w:rsid w:val="00935C8A"/>
    <w:rsid w:val="00936782"/>
    <w:rsid w:val="00936A77"/>
    <w:rsid w:val="0093706B"/>
    <w:rsid w:val="00937D62"/>
    <w:rsid w:val="00941D92"/>
    <w:rsid w:val="0094239F"/>
    <w:rsid w:val="009424E8"/>
    <w:rsid w:val="009432F6"/>
    <w:rsid w:val="00943AEA"/>
    <w:rsid w:val="00943EF7"/>
    <w:rsid w:val="00944905"/>
    <w:rsid w:val="009458FF"/>
    <w:rsid w:val="00945CC4"/>
    <w:rsid w:val="00946827"/>
    <w:rsid w:val="00946CBE"/>
    <w:rsid w:val="009506A8"/>
    <w:rsid w:val="00950876"/>
    <w:rsid w:val="00951EBA"/>
    <w:rsid w:val="009523BB"/>
    <w:rsid w:val="00952BDC"/>
    <w:rsid w:val="00952DD9"/>
    <w:rsid w:val="009530C6"/>
    <w:rsid w:val="00953821"/>
    <w:rsid w:val="00953946"/>
    <w:rsid w:val="00953B5B"/>
    <w:rsid w:val="009541DE"/>
    <w:rsid w:val="00954965"/>
    <w:rsid w:val="00956F78"/>
    <w:rsid w:val="009575E4"/>
    <w:rsid w:val="009577CF"/>
    <w:rsid w:val="00957D71"/>
    <w:rsid w:val="00957DD7"/>
    <w:rsid w:val="00960ADD"/>
    <w:rsid w:val="009619BD"/>
    <w:rsid w:val="00961D77"/>
    <w:rsid w:val="009625CD"/>
    <w:rsid w:val="00963A77"/>
    <w:rsid w:val="00964D0F"/>
    <w:rsid w:val="00964DD7"/>
    <w:rsid w:val="00964F11"/>
    <w:rsid w:val="00965060"/>
    <w:rsid w:val="00965C68"/>
    <w:rsid w:val="00966A3C"/>
    <w:rsid w:val="00967D71"/>
    <w:rsid w:val="00970397"/>
    <w:rsid w:val="00970EEB"/>
    <w:rsid w:val="00971419"/>
    <w:rsid w:val="009717B1"/>
    <w:rsid w:val="00971830"/>
    <w:rsid w:val="00971D41"/>
    <w:rsid w:val="009735B4"/>
    <w:rsid w:val="009735B6"/>
    <w:rsid w:val="00973A65"/>
    <w:rsid w:val="0097539C"/>
    <w:rsid w:val="00976216"/>
    <w:rsid w:val="009769CB"/>
    <w:rsid w:val="00977114"/>
    <w:rsid w:val="00977633"/>
    <w:rsid w:val="00977EBD"/>
    <w:rsid w:val="00980CC8"/>
    <w:rsid w:val="009812FF"/>
    <w:rsid w:val="00982352"/>
    <w:rsid w:val="0098336D"/>
    <w:rsid w:val="009836A7"/>
    <w:rsid w:val="009838B0"/>
    <w:rsid w:val="009844EB"/>
    <w:rsid w:val="00985790"/>
    <w:rsid w:val="00987421"/>
    <w:rsid w:val="009875E0"/>
    <w:rsid w:val="00987D5B"/>
    <w:rsid w:val="00987E1F"/>
    <w:rsid w:val="00990259"/>
    <w:rsid w:val="00990E87"/>
    <w:rsid w:val="00991503"/>
    <w:rsid w:val="009927E8"/>
    <w:rsid w:val="00994C69"/>
    <w:rsid w:val="009950EC"/>
    <w:rsid w:val="00995F51"/>
    <w:rsid w:val="00997247"/>
    <w:rsid w:val="00997476"/>
    <w:rsid w:val="009977E8"/>
    <w:rsid w:val="009977FF"/>
    <w:rsid w:val="009A18D8"/>
    <w:rsid w:val="009A1B5D"/>
    <w:rsid w:val="009A31E8"/>
    <w:rsid w:val="009A3289"/>
    <w:rsid w:val="009A33CF"/>
    <w:rsid w:val="009A49C9"/>
    <w:rsid w:val="009A4A3C"/>
    <w:rsid w:val="009A524E"/>
    <w:rsid w:val="009A549C"/>
    <w:rsid w:val="009A578A"/>
    <w:rsid w:val="009A5C73"/>
    <w:rsid w:val="009A70B2"/>
    <w:rsid w:val="009A7C40"/>
    <w:rsid w:val="009B0F0C"/>
    <w:rsid w:val="009B1C4F"/>
    <w:rsid w:val="009B2AC8"/>
    <w:rsid w:val="009B2DF7"/>
    <w:rsid w:val="009B382C"/>
    <w:rsid w:val="009B3C42"/>
    <w:rsid w:val="009B3C8B"/>
    <w:rsid w:val="009B443A"/>
    <w:rsid w:val="009B6429"/>
    <w:rsid w:val="009C069D"/>
    <w:rsid w:val="009C06C5"/>
    <w:rsid w:val="009C08DD"/>
    <w:rsid w:val="009C0982"/>
    <w:rsid w:val="009C13E7"/>
    <w:rsid w:val="009C5317"/>
    <w:rsid w:val="009C581F"/>
    <w:rsid w:val="009C5D78"/>
    <w:rsid w:val="009C7681"/>
    <w:rsid w:val="009C7E59"/>
    <w:rsid w:val="009D0954"/>
    <w:rsid w:val="009D166B"/>
    <w:rsid w:val="009D29B5"/>
    <w:rsid w:val="009D36C5"/>
    <w:rsid w:val="009D461F"/>
    <w:rsid w:val="009D58D0"/>
    <w:rsid w:val="009D5E57"/>
    <w:rsid w:val="009D695C"/>
    <w:rsid w:val="009D73A5"/>
    <w:rsid w:val="009D76B4"/>
    <w:rsid w:val="009E03D8"/>
    <w:rsid w:val="009E0992"/>
    <w:rsid w:val="009E1EF1"/>
    <w:rsid w:val="009E2439"/>
    <w:rsid w:val="009E265D"/>
    <w:rsid w:val="009E559B"/>
    <w:rsid w:val="009E5BDE"/>
    <w:rsid w:val="009F01C0"/>
    <w:rsid w:val="009F253F"/>
    <w:rsid w:val="009F2837"/>
    <w:rsid w:val="009F3305"/>
    <w:rsid w:val="009F339C"/>
    <w:rsid w:val="009F64E0"/>
    <w:rsid w:val="009F7A5D"/>
    <w:rsid w:val="009F7F0E"/>
    <w:rsid w:val="009F7FA0"/>
    <w:rsid w:val="00A0020D"/>
    <w:rsid w:val="00A003BF"/>
    <w:rsid w:val="00A00BBB"/>
    <w:rsid w:val="00A0211C"/>
    <w:rsid w:val="00A02747"/>
    <w:rsid w:val="00A03AFF"/>
    <w:rsid w:val="00A05C90"/>
    <w:rsid w:val="00A06720"/>
    <w:rsid w:val="00A071DE"/>
    <w:rsid w:val="00A07A58"/>
    <w:rsid w:val="00A07B43"/>
    <w:rsid w:val="00A07E7D"/>
    <w:rsid w:val="00A07F91"/>
    <w:rsid w:val="00A10291"/>
    <w:rsid w:val="00A1140F"/>
    <w:rsid w:val="00A127C4"/>
    <w:rsid w:val="00A12B27"/>
    <w:rsid w:val="00A12DE9"/>
    <w:rsid w:val="00A13746"/>
    <w:rsid w:val="00A13E02"/>
    <w:rsid w:val="00A1419B"/>
    <w:rsid w:val="00A14B37"/>
    <w:rsid w:val="00A1659A"/>
    <w:rsid w:val="00A1665C"/>
    <w:rsid w:val="00A171B5"/>
    <w:rsid w:val="00A2074B"/>
    <w:rsid w:val="00A20CAF"/>
    <w:rsid w:val="00A219F6"/>
    <w:rsid w:val="00A21CE2"/>
    <w:rsid w:val="00A21EB0"/>
    <w:rsid w:val="00A2229E"/>
    <w:rsid w:val="00A22ACC"/>
    <w:rsid w:val="00A24A2C"/>
    <w:rsid w:val="00A24A6A"/>
    <w:rsid w:val="00A25E66"/>
    <w:rsid w:val="00A26221"/>
    <w:rsid w:val="00A265FF"/>
    <w:rsid w:val="00A2763B"/>
    <w:rsid w:val="00A27853"/>
    <w:rsid w:val="00A278EC"/>
    <w:rsid w:val="00A27BC3"/>
    <w:rsid w:val="00A300F1"/>
    <w:rsid w:val="00A30AFE"/>
    <w:rsid w:val="00A30C20"/>
    <w:rsid w:val="00A3100D"/>
    <w:rsid w:val="00A34B32"/>
    <w:rsid w:val="00A34EF1"/>
    <w:rsid w:val="00A35A7E"/>
    <w:rsid w:val="00A35B5E"/>
    <w:rsid w:val="00A35D74"/>
    <w:rsid w:val="00A36C38"/>
    <w:rsid w:val="00A36CBF"/>
    <w:rsid w:val="00A37325"/>
    <w:rsid w:val="00A3777C"/>
    <w:rsid w:val="00A41B79"/>
    <w:rsid w:val="00A4283A"/>
    <w:rsid w:val="00A44609"/>
    <w:rsid w:val="00A44E93"/>
    <w:rsid w:val="00A45FD8"/>
    <w:rsid w:val="00A47912"/>
    <w:rsid w:val="00A47E6F"/>
    <w:rsid w:val="00A50647"/>
    <w:rsid w:val="00A50C02"/>
    <w:rsid w:val="00A5117A"/>
    <w:rsid w:val="00A51845"/>
    <w:rsid w:val="00A527F1"/>
    <w:rsid w:val="00A549D2"/>
    <w:rsid w:val="00A550C3"/>
    <w:rsid w:val="00A556BA"/>
    <w:rsid w:val="00A561A2"/>
    <w:rsid w:val="00A567E4"/>
    <w:rsid w:val="00A57462"/>
    <w:rsid w:val="00A575D7"/>
    <w:rsid w:val="00A60117"/>
    <w:rsid w:val="00A60742"/>
    <w:rsid w:val="00A6187D"/>
    <w:rsid w:val="00A61DC1"/>
    <w:rsid w:val="00A660E8"/>
    <w:rsid w:val="00A671BE"/>
    <w:rsid w:val="00A678C4"/>
    <w:rsid w:val="00A67C74"/>
    <w:rsid w:val="00A72AB0"/>
    <w:rsid w:val="00A72EAB"/>
    <w:rsid w:val="00A74450"/>
    <w:rsid w:val="00A7485C"/>
    <w:rsid w:val="00A75078"/>
    <w:rsid w:val="00A77FE8"/>
    <w:rsid w:val="00A80CE0"/>
    <w:rsid w:val="00A815DA"/>
    <w:rsid w:val="00A81980"/>
    <w:rsid w:val="00A8209A"/>
    <w:rsid w:val="00A822B5"/>
    <w:rsid w:val="00A825EC"/>
    <w:rsid w:val="00A826BB"/>
    <w:rsid w:val="00A82F07"/>
    <w:rsid w:val="00A834CC"/>
    <w:rsid w:val="00A83906"/>
    <w:rsid w:val="00A850BA"/>
    <w:rsid w:val="00A858A2"/>
    <w:rsid w:val="00A85C2F"/>
    <w:rsid w:val="00A85DC6"/>
    <w:rsid w:val="00A85FF5"/>
    <w:rsid w:val="00A86F21"/>
    <w:rsid w:val="00A87B51"/>
    <w:rsid w:val="00A903A4"/>
    <w:rsid w:val="00A91868"/>
    <w:rsid w:val="00A92251"/>
    <w:rsid w:val="00A9294A"/>
    <w:rsid w:val="00A930F9"/>
    <w:rsid w:val="00A932F9"/>
    <w:rsid w:val="00A93391"/>
    <w:rsid w:val="00A938A1"/>
    <w:rsid w:val="00A95454"/>
    <w:rsid w:val="00A962DD"/>
    <w:rsid w:val="00A96716"/>
    <w:rsid w:val="00A96D18"/>
    <w:rsid w:val="00A97AA4"/>
    <w:rsid w:val="00A97F38"/>
    <w:rsid w:val="00AA2FFF"/>
    <w:rsid w:val="00AA39B6"/>
    <w:rsid w:val="00AA4FA9"/>
    <w:rsid w:val="00AA517C"/>
    <w:rsid w:val="00AA743E"/>
    <w:rsid w:val="00AA7901"/>
    <w:rsid w:val="00AB0DDA"/>
    <w:rsid w:val="00AB11D5"/>
    <w:rsid w:val="00AB27ED"/>
    <w:rsid w:val="00AB2CB0"/>
    <w:rsid w:val="00AB2DC9"/>
    <w:rsid w:val="00AB398A"/>
    <w:rsid w:val="00AB3ACD"/>
    <w:rsid w:val="00AB435C"/>
    <w:rsid w:val="00AB547C"/>
    <w:rsid w:val="00AB54E3"/>
    <w:rsid w:val="00AB550F"/>
    <w:rsid w:val="00AB6CE9"/>
    <w:rsid w:val="00AC0A4B"/>
    <w:rsid w:val="00AC0F49"/>
    <w:rsid w:val="00AC19A6"/>
    <w:rsid w:val="00AC1CB6"/>
    <w:rsid w:val="00AC1E05"/>
    <w:rsid w:val="00AC1E46"/>
    <w:rsid w:val="00AC35D8"/>
    <w:rsid w:val="00AC3CCC"/>
    <w:rsid w:val="00AC4467"/>
    <w:rsid w:val="00AC5096"/>
    <w:rsid w:val="00AC5E0A"/>
    <w:rsid w:val="00AC60E4"/>
    <w:rsid w:val="00AD0968"/>
    <w:rsid w:val="00AD1710"/>
    <w:rsid w:val="00AD18DF"/>
    <w:rsid w:val="00AD22C7"/>
    <w:rsid w:val="00AD2A30"/>
    <w:rsid w:val="00AD3F3C"/>
    <w:rsid w:val="00AD40AF"/>
    <w:rsid w:val="00AD42E9"/>
    <w:rsid w:val="00AD469F"/>
    <w:rsid w:val="00AD4E96"/>
    <w:rsid w:val="00AD5406"/>
    <w:rsid w:val="00AD5AAC"/>
    <w:rsid w:val="00AD6150"/>
    <w:rsid w:val="00AD72D0"/>
    <w:rsid w:val="00AD7EC1"/>
    <w:rsid w:val="00AE1F43"/>
    <w:rsid w:val="00AE342B"/>
    <w:rsid w:val="00AE57AC"/>
    <w:rsid w:val="00AE5F05"/>
    <w:rsid w:val="00AE68CD"/>
    <w:rsid w:val="00AE6B93"/>
    <w:rsid w:val="00AF1392"/>
    <w:rsid w:val="00AF15D4"/>
    <w:rsid w:val="00AF1CF7"/>
    <w:rsid w:val="00AF20AF"/>
    <w:rsid w:val="00AF5740"/>
    <w:rsid w:val="00AF58A3"/>
    <w:rsid w:val="00AF70F8"/>
    <w:rsid w:val="00B01568"/>
    <w:rsid w:val="00B02098"/>
    <w:rsid w:val="00B023B8"/>
    <w:rsid w:val="00B0482B"/>
    <w:rsid w:val="00B05358"/>
    <w:rsid w:val="00B053C6"/>
    <w:rsid w:val="00B07C9A"/>
    <w:rsid w:val="00B11FD8"/>
    <w:rsid w:val="00B1269F"/>
    <w:rsid w:val="00B12E0A"/>
    <w:rsid w:val="00B14EED"/>
    <w:rsid w:val="00B152C6"/>
    <w:rsid w:val="00B15843"/>
    <w:rsid w:val="00B16476"/>
    <w:rsid w:val="00B16AB8"/>
    <w:rsid w:val="00B16ACD"/>
    <w:rsid w:val="00B175AA"/>
    <w:rsid w:val="00B179B3"/>
    <w:rsid w:val="00B17C57"/>
    <w:rsid w:val="00B208B9"/>
    <w:rsid w:val="00B20C91"/>
    <w:rsid w:val="00B217DF"/>
    <w:rsid w:val="00B21921"/>
    <w:rsid w:val="00B22700"/>
    <w:rsid w:val="00B22AA7"/>
    <w:rsid w:val="00B2344E"/>
    <w:rsid w:val="00B23573"/>
    <w:rsid w:val="00B23C94"/>
    <w:rsid w:val="00B24445"/>
    <w:rsid w:val="00B2519A"/>
    <w:rsid w:val="00B252D2"/>
    <w:rsid w:val="00B25972"/>
    <w:rsid w:val="00B25B24"/>
    <w:rsid w:val="00B2631A"/>
    <w:rsid w:val="00B266BA"/>
    <w:rsid w:val="00B2681E"/>
    <w:rsid w:val="00B26C56"/>
    <w:rsid w:val="00B30C6C"/>
    <w:rsid w:val="00B31E6E"/>
    <w:rsid w:val="00B31EB6"/>
    <w:rsid w:val="00B31FA2"/>
    <w:rsid w:val="00B33606"/>
    <w:rsid w:val="00B34EF9"/>
    <w:rsid w:val="00B35896"/>
    <w:rsid w:val="00B400E1"/>
    <w:rsid w:val="00B413D9"/>
    <w:rsid w:val="00B43426"/>
    <w:rsid w:val="00B43C2E"/>
    <w:rsid w:val="00B44628"/>
    <w:rsid w:val="00B45357"/>
    <w:rsid w:val="00B46EB7"/>
    <w:rsid w:val="00B47783"/>
    <w:rsid w:val="00B4796C"/>
    <w:rsid w:val="00B47ECD"/>
    <w:rsid w:val="00B51003"/>
    <w:rsid w:val="00B51C72"/>
    <w:rsid w:val="00B521DB"/>
    <w:rsid w:val="00B5261C"/>
    <w:rsid w:val="00B54875"/>
    <w:rsid w:val="00B54EBF"/>
    <w:rsid w:val="00B55A32"/>
    <w:rsid w:val="00B56671"/>
    <w:rsid w:val="00B57296"/>
    <w:rsid w:val="00B603CC"/>
    <w:rsid w:val="00B603F1"/>
    <w:rsid w:val="00B63DE6"/>
    <w:rsid w:val="00B6594E"/>
    <w:rsid w:val="00B65969"/>
    <w:rsid w:val="00B65E26"/>
    <w:rsid w:val="00B6637D"/>
    <w:rsid w:val="00B67055"/>
    <w:rsid w:val="00B67071"/>
    <w:rsid w:val="00B677B7"/>
    <w:rsid w:val="00B70138"/>
    <w:rsid w:val="00B70179"/>
    <w:rsid w:val="00B70503"/>
    <w:rsid w:val="00B70E80"/>
    <w:rsid w:val="00B736BB"/>
    <w:rsid w:val="00B739B9"/>
    <w:rsid w:val="00B80676"/>
    <w:rsid w:val="00B81C76"/>
    <w:rsid w:val="00B8241D"/>
    <w:rsid w:val="00B82476"/>
    <w:rsid w:val="00B83115"/>
    <w:rsid w:val="00B84949"/>
    <w:rsid w:val="00B854D9"/>
    <w:rsid w:val="00B86651"/>
    <w:rsid w:val="00B86699"/>
    <w:rsid w:val="00B90854"/>
    <w:rsid w:val="00B92DA9"/>
    <w:rsid w:val="00B9325C"/>
    <w:rsid w:val="00B93D1F"/>
    <w:rsid w:val="00B94138"/>
    <w:rsid w:val="00B94BC9"/>
    <w:rsid w:val="00B95312"/>
    <w:rsid w:val="00B95425"/>
    <w:rsid w:val="00B959AC"/>
    <w:rsid w:val="00B959BB"/>
    <w:rsid w:val="00B95C14"/>
    <w:rsid w:val="00BA1E45"/>
    <w:rsid w:val="00BA2155"/>
    <w:rsid w:val="00BA30C1"/>
    <w:rsid w:val="00BA30C4"/>
    <w:rsid w:val="00BA45AE"/>
    <w:rsid w:val="00BA4A63"/>
    <w:rsid w:val="00BA4E3E"/>
    <w:rsid w:val="00BA6B04"/>
    <w:rsid w:val="00BA7047"/>
    <w:rsid w:val="00BB11CB"/>
    <w:rsid w:val="00BB1EA4"/>
    <w:rsid w:val="00BB28C0"/>
    <w:rsid w:val="00BB2CDF"/>
    <w:rsid w:val="00BB3165"/>
    <w:rsid w:val="00BB3700"/>
    <w:rsid w:val="00BB4079"/>
    <w:rsid w:val="00BB4F5D"/>
    <w:rsid w:val="00BB6058"/>
    <w:rsid w:val="00BB773E"/>
    <w:rsid w:val="00BB777B"/>
    <w:rsid w:val="00BB7C5D"/>
    <w:rsid w:val="00BC0280"/>
    <w:rsid w:val="00BC173D"/>
    <w:rsid w:val="00BC2381"/>
    <w:rsid w:val="00BC28DB"/>
    <w:rsid w:val="00BC405F"/>
    <w:rsid w:val="00BC4B8F"/>
    <w:rsid w:val="00BC4C52"/>
    <w:rsid w:val="00BC4EBC"/>
    <w:rsid w:val="00BC521B"/>
    <w:rsid w:val="00BC69FB"/>
    <w:rsid w:val="00BD01E2"/>
    <w:rsid w:val="00BD03EE"/>
    <w:rsid w:val="00BD11DC"/>
    <w:rsid w:val="00BD1572"/>
    <w:rsid w:val="00BD202A"/>
    <w:rsid w:val="00BD235C"/>
    <w:rsid w:val="00BD3538"/>
    <w:rsid w:val="00BD42B9"/>
    <w:rsid w:val="00BD46D6"/>
    <w:rsid w:val="00BD5D4A"/>
    <w:rsid w:val="00BD5E99"/>
    <w:rsid w:val="00BD67CD"/>
    <w:rsid w:val="00BD7B97"/>
    <w:rsid w:val="00BE0921"/>
    <w:rsid w:val="00BE10CD"/>
    <w:rsid w:val="00BE1C37"/>
    <w:rsid w:val="00BE1D24"/>
    <w:rsid w:val="00BE2673"/>
    <w:rsid w:val="00BE2934"/>
    <w:rsid w:val="00BE2BAD"/>
    <w:rsid w:val="00BE3EF4"/>
    <w:rsid w:val="00BE4A92"/>
    <w:rsid w:val="00BE54D0"/>
    <w:rsid w:val="00BE5A78"/>
    <w:rsid w:val="00BE5F25"/>
    <w:rsid w:val="00BE70CA"/>
    <w:rsid w:val="00BE7FF5"/>
    <w:rsid w:val="00BF104C"/>
    <w:rsid w:val="00BF17D2"/>
    <w:rsid w:val="00BF2D04"/>
    <w:rsid w:val="00BF4B7C"/>
    <w:rsid w:val="00BF6294"/>
    <w:rsid w:val="00BF7638"/>
    <w:rsid w:val="00BF76F3"/>
    <w:rsid w:val="00C008FF"/>
    <w:rsid w:val="00C01E5F"/>
    <w:rsid w:val="00C02B57"/>
    <w:rsid w:val="00C03523"/>
    <w:rsid w:val="00C04061"/>
    <w:rsid w:val="00C0469A"/>
    <w:rsid w:val="00C04AD7"/>
    <w:rsid w:val="00C05972"/>
    <w:rsid w:val="00C06D22"/>
    <w:rsid w:val="00C075E0"/>
    <w:rsid w:val="00C07B3B"/>
    <w:rsid w:val="00C1078D"/>
    <w:rsid w:val="00C11387"/>
    <w:rsid w:val="00C124D5"/>
    <w:rsid w:val="00C135F5"/>
    <w:rsid w:val="00C14400"/>
    <w:rsid w:val="00C15669"/>
    <w:rsid w:val="00C15B50"/>
    <w:rsid w:val="00C16FA7"/>
    <w:rsid w:val="00C178A6"/>
    <w:rsid w:val="00C17AE4"/>
    <w:rsid w:val="00C17B8B"/>
    <w:rsid w:val="00C17ECD"/>
    <w:rsid w:val="00C17F5D"/>
    <w:rsid w:val="00C22198"/>
    <w:rsid w:val="00C22FEF"/>
    <w:rsid w:val="00C23A9D"/>
    <w:rsid w:val="00C24F2B"/>
    <w:rsid w:val="00C257D4"/>
    <w:rsid w:val="00C267F9"/>
    <w:rsid w:val="00C2798C"/>
    <w:rsid w:val="00C27E92"/>
    <w:rsid w:val="00C307B3"/>
    <w:rsid w:val="00C30AAD"/>
    <w:rsid w:val="00C31872"/>
    <w:rsid w:val="00C32634"/>
    <w:rsid w:val="00C3475A"/>
    <w:rsid w:val="00C35029"/>
    <w:rsid w:val="00C36A56"/>
    <w:rsid w:val="00C373EF"/>
    <w:rsid w:val="00C42405"/>
    <w:rsid w:val="00C4312D"/>
    <w:rsid w:val="00C44380"/>
    <w:rsid w:val="00C4466E"/>
    <w:rsid w:val="00C4623C"/>
    <w:rsid w:val="00C46293"/>
    <w:rsid w:val="00C50CA5"/>
    <w:rsid w:val="00C5112A"/>
    <w:rsid w:val="00C5195D"/>
    <w:rsid w:val="00C53E76"/>
    <w:rsid w:val="00C5402B"/>
    <w:rsid w:val="00C54BBD"/>
    <w:rsid w:val="00C55487"/>
    <w:rsid w:val="00C5574B"/>
    <w:rsid w:val="00C55AB2"/>
    <w:rsid w:val="00C56507"/>
    <w:rsid w:val="00C574E4"/>
    <w:rsid w:val="00C606B7"/>
    <w:rsid w:val="00C617E6"/>
    <w:rsid w:val="00C619F0"/>
    <w:rsid w:val="00C628D1"/>
    <w:rsid w:val="00C63287"/>
    <w:rsid w:val="00C648A7"/>
    <w:rsid w:val="00C66DAC"/>
    <w:rsid w:val="00C66DAE"/>
    <w:rsid w:val="00C71062"/>
    <w:rsid w:val="00C71885"/>
    <w:rsid w:val="00C72A04"/>
    <w:rsid w:val="00C7436D"/>
    <w:rsid w:val="00C74B41"/>
    <w:rsid w:val="00C751D8"/>
    <w:rsid w:val="00C761B9"/>
    <w:rsid w:val="00C76247"/>
    <w:rsid w:val="00C7691F"/>
    <w:rsid w:val="00C81E5C"/>
    <w:rsid w:val="00C83F87"/>
    <w:rsid w:val="00C85D5D"/>
    <w:rsid w:val="00C86684"/>
    <w:rsid w:val="00C87CB8"/>
    <w:rsid w:val="00C90714"/>
    <w:rsid w:val="00C90D53"/>
    <w:rsid w:val="00C92862"/>
    <w:rsid w:val="00C931DF"/>
    <w:rsid w:val="00C93FC7"/>
    <w:rsid w:val="00C964D0"/>
    <w:rsid w:val="00C96829"/>
    <w:rsid w:val="00C9750E"/>
    <w:rsid w:val="00C97BEC"/>
    <w:rsid w:val="00CA0E68"/>
    <w:rsid w:val="00CA15F4"/>
    <w:rsid w:val="00CA23CD"/>
    <w:rsid w:val="00CA3430"/>
    <w:rsid w:val="00CA360D"/>
    <w:rsid w:val="00CA4BD4"/>
    <w:rsid w:val="00CA59DF"/>
    <w:rsid w:val="00CA7C7A"/>
    <w:rsid w:val="00CB0EE0"/>
    <w:rsid w:val="00CB1E75"/>
    <w:rsid w:val="00CB24F3"/>
    <w:rsid w:val="00CB270B"/>
    <w:rsid w:val="00CB2722"/>
    <w:rsid w:val="00CB2D91"/>
    <w:rsid w:val="00CB460C"/>
    <w:rsid w:val="00CB58C7"/>
    <w:rsid w:val="00CB5C6B"/>
    <w:rsid w:val="00CB5EB3"/>
    <w:rsid w:val="00CB65B4"/>
    <w:rsid w:val="00CB7C9B"/>
    <w:rsid w:val="00CB7D64"/>
    <w:rsid w:val="00CC003D"/>
    <w:rsid w:val="00CC01C3"/>
    <w:rsid w:val="00CC1246"/>
    <w:rsid w:val="00CC2918"/>
    <w:rsid w:val="00CC32C1"/>
    <w:rsid w:val="00CC50FE"/>
    <w:rsid w:val="00CC73A5"/>
    <w:rsid w:val="00CC745E"/>
    <w:rsid w:val="00CD086F"/>
    <w:rsid w:val="00CD3349"/>
    <w:rsid w:val="00CD3A7B"/>
    <w:rsid w:val="00CD3D4B"/>
    <w:rsid w:val="00CD4470"/>
    <w:rsid w:val="00CD4872"/>
    <w:rsid w:val="00CD4FFF"/>
    <w:rsid w:val="00CD53F9"/>
    <w:rsid w:val="00CD73FA"/>
    <w:rsid w:val="00CD75C0"/>
    <w:rsid w:val="00CD77BC"/>
    <w:rsid w:val="00CD7839"/>
    <w:rsid w:val="00CE16C9"/>
    <w:rsid w:val="00CE3038"/>
    <w:rsid w:val="00CE3470"/>
    <w:rsid w:val="00CE45D7"/>
    <w:rsid w:val="00CE4786"/>
    <w:rsid w:val="00CE4F83"/>
    <w:rsid w:val="00CE4FF7"/>
    <w:rsid w:val="00CE790D"/>
    <w:rsid w:val="00CF05FB"/>
    <w:rsid w:val="00CF0CA3"/>
    <w:rsid w:val="00CF1546"/>
    <w:rsid w:val="00CF2DC3"/>
    <w:rsid w:val="00CF39C1"/>
    <w:rsid w:val="00CF3A83"/>
    <w:rsid w:val="00CF3ADC"/>
    <w:rsid w:val="00CF4FC2"/>
    <w:rsid w:val="00CF553A"/>
    <w:rsid w:val="00CF7B81"/>
    <w:rsid w:val="00D00178"/>
    <w:rsid w:val="00D00CA9"/>
    <w:rsid w:val="00D02045"/>
    <w:rsid w:val="00D02C9F"/>
    <w:rsid w:val="00D03825"/>
    <w:rsid w:val="00D047D3"/>
    <w:rsid w:val="00D05759"/>
    <w:rsid w:val="00D06390"/>
    <w:rsid w:val="00D102EE"/>
    <w:rsid w:val="00D115E8"/>
    <w:rsid w:val="00D12170"/>
    <w:rsid w:val="00D12533"/>
    <w:rsid w:val="00D12B83"/>
    <w:rsid w:val="00D1340B"/>
    <w:rsid w:val="00D1538F"/>
    <w:rsid w:val="00D1638A"/>
    <w:rsid w:val="00D16818"/>
    <w:rsid w:val="00D16EAF"/>
    <w:rsid w:val="00D17B0E"/>
    <w:rsid w:val="00D209C5"/>
    <w:rsid w:val="00D21BB0"/>
    <w:rsid w:val="00D24098"/>
    <w:rsid w:val="00D24838"/>
    <w:rsid w:val="00D27231"/>
    <w:rsid w:val="00D2760B"/>
    <w:rsid w:val="00D32590"/>
    <w:rsid w:val="00D32B64"/>
    <w:rsid w:val="00D3326E"/>
    <w:rsid w:val="00D33D64"/>
    <w:rsid w:val="00D35A87"/>
    <w:rsid w:val="00D378D5"/>
    <w:rsid w:val="00D4039F"/>
    <w:rsid w:val="00D4098E"/>
    <w:rsid w:val="00D40AC1"/>
    <w:rsid w:val="00D40C1E"/>
    <w:rsid w:val="00D41284"/>
    <w:rsid w:val="00D417D3"/>
    <w:rsid w:val="00D4290F"/>
    <w:rsid w:val="00D45B29"/>
    <w:rsid w:val="00D46D7F"/>
    <w:rsid w:val="00D472D2"/>
    <w:rsid w:val="00D472F9"/>
    <w:rsid w:val="00D473C8"/>
    <w:rsid w:val="00D47434"/>
    <w:rsid w:val="00D50883"/>
    <w:rsid w:val="00D50D65"/>
    <w:rsid w:val="00D5117F"/>
    <w:rsid w:val="00D511C6"/>
    <w:rsid w:val="00D51ED6"/>
    <w:rsid w:val="00D52885"/>
    <w:rsid w:val="00D529B5"/>
    <w:rsid w:val="00D52B16"/>
    <w:rsid w:val="00D5351A"/>
    <w:rsid w:val="00D53780"/>
    <w:rsid w:val="00D54068"/>
    <w:rsid w:val="00D54702"/>
    <w:rsid w:val="00D548D1"/>
    <w:rsid w:val="00D5536D"/>
    <w:rsid w:val="00D55F91"/>
    <w:rsid w:val="00D570A4"/>
    <w:rsid w:val="00D570CF"/>
    <w:rsid w:val="00D604F9"/>
    <w:rsid w:val="00D61E2A"/>
    <w:rsid w:val="00D62EB4"/>
    <w:rsid w:val="00D633AA"/>
    <w:rsid w:val="00D6429E"/>
    <w:rsid w:val="00D64C3D"/>
    <w:rsid w:val="00D64DD3"/>
    <w:rsid w:val="00D67196"/>
    <w:rsid w:val="00D67746"/>
    <w:rsid w:val="00D6781A"/>
    <w:rsid w:val="00D67AD8"/>
    <w:rsid w:val="00D70455"/>
    <w:rsid w:val="00D70C86"/>
    <w:rsid w:val="00D716EB"/>
    <w:rsid w:val="00D7310E"/>
    <w:rsid w:val="00D73564"/>
    <w:rsid w:val="00D73D82"/>
    <w:rsid w:val="00D7745F"/>
    <w:rsid w:val="00D80244"/>
    <w:rsid w:val="00D80601"/>
    <w:rsid w:val="00D8108C"/>
    <w:rsid w:val="00D815A3"/>
    <w:rsid w:val="00D817EC"/>
    <w:rsid w:val="00D82063"/>
    <w:rsid w:val="00D8382F"/>
    <w:rsid w:val="00D84656"/>
    <w:rsid w:val="00D8500C"/>
    <w:rsid w:val="00D85704"/>
    <w:rsid w:val="00D86A44"/>
    <w:rsid w:val="00D87172"/>
    <w:rsid w:val="00D87622"/>
    <w:rsid w:val="00D90DBD"/>
    <w:rsid w:val="00D91034"/>
    <w:rsid w:val="00D918E5"/>
    <w:rsid w:val="00D91930"/>
    <w:rsid w:val="00D92155"/>
    <w:rsid w:val="00D92FBE"/>
    <w:rsid w:val="00D9427B"/>
    <w:rsid w:val="00D949C6"/>
    <w:rsid w:val="00D95192"/>
    <w:rsid w:val="00D95C76"/>
    <w:rsid w:val="00D96671"/>
    <w:rsid w:val="00D9747C"/>
    <w:rsid w:val="00D97554"/>
    <w:rsid w:val="00D97CB1"/>
    <w:rsid w:val="00DA0D4C"/>
    <w:rsid w:val="00DA110C"/>
    <w:rsid w:val="00DA2BBD"/>
    <w:rsid w:val="00DA2D63"/>
    <w:rsid w:val="00DA35A4"/>
    <w:rsid w:val="00DA4A35"/>
    <w:rsid w:val="00DA5E48"/>
    <w:rsid w:val="00DA63FE"/>
    <w:rsid w:val="00DA6CCF"/>
    <w:rsid w:val="00DB0F72"/>
    <w:rsid w:val="00DB12BA"/>
    <w:rsid w:val="00DB21A1"/>
    <w:rsid w:val="00DB2669"/>
    <w:rsid w:val="00DC0B86"/>
    <w:rsid w:val="00DC2495"/>
    <w:rsid w:val="00DC24E3"/>
    <w:rsid w:val="00DC333E"/>
    <w:rsid w:val="00DC3489"/>
    <w:rsid w:val="00DC4495"/>
    <w:rsid w:val="00DC5B20"/>
    <w:rsid w:val="00DC7C9A"/>
    <w:rsid w:val="00DD107A"/>
    <w:rsid w:val="00DD1C3D"/>
    <w:rsid w:val="00DD3CA0"/>
    <w:rsid w:val="00DD541A"/>
    <w:rsid w:val="00DD78C6"/>
    <w:rsid w:val="00DD78E5"/>
    <w:rsid w:val="00DE03D4"/>
    <w:rsid w:val="00DE0584"/>
    <w:rsid w:val="00DE0A0B"/>
    <w:rsid w:val="00DE10DC"/>
    <w:rsid w:val="00DE2386"/>
    <w:rsid w:val="00DE26A8"/>
    <w:rsid w:val="00DE39E8"/>
    <w:rsid w:val="00DE4CA1"/>
    <w:rsid w:val="00DE4CE6"/>
    <w:rsid w:val="00DE709A"/>
    <w:rsid w:val="00DE729C"/>
    <w:rsid w:val="00DE7CEB"/>
    <w:rsid w:val="00DE7F2E"/>
    <w:rsid w:val="00DF0967"/>
    <w:rsid w:val="00DF1A69"/>
    <w:rsid w:val="00DF2D35"/>
    <w:rsid w:val="00DF3095"/>
    <w:rsid w:val="00DF356C"/>
    <w:rsid w:val="00DF37FF"/>
    <w:rsid w:val="00DF59B5"/>
    <w:rsid w:val="00E00837"/>
    <w:rsid w:val="00E00AC4"/>
    <w:rsid w:val="00E01245"/>
    <w:rsid w:val="00E0163E"/>
    <w:rsid w:val="00E018E7"/>
    <w:rsid w:val="00E01909"/>
    <w:rsid w:val="00E04830"/>
    <w:rsid w:val="00E04BEF"/>
    <w:rsid w:val="00E05024"/>
    <w:rsid w:val="00E05A2B"/>
    <w:rsid w:val="00E06059"/>
    <w:rsid w:val="00E06152"/>
    <w:rsid w:val="00E06BAE"/>
    <w:rsid w:val="00E06F6B"/>
    <w:rsid w:val="00E10430"/>
    <w:rsid w:val="00E11036"/>
    <w:rsid w:val="00E1228A"/>
    <w:rsid w:val="00E12B86"/>
    <w:rsid w:val="00E134F3"/>
    <w:rsid w:val="00E137FE"/>
    <w:rsid w:val="00E14345"/>
    <w:rsid w:val="00E1460A"/>
    <w:rsid w:val="00E153FF"/>
    <w:rsid w:val="00E16118"/>
    <w:rsid w:val="00E16913"/>
    <w:rsid w:val="00E16F19"/>
    <w:rsid w:val="00E17B36"/>
    <w:rsid w:val="00E247CC"/>
    <w:rsid w:val="00E25F40"/>
    <w:rsid w:val="00E264A9"/>
    <w:rsid w:val="00E269A8"/>
    <w:rsid w:val="00E27857"/>
    <w:rsid w:val="00E30AE0"/>
    <w:rsid w:val="00E30FC8"/>
    <w:rsid w:val="00E31AD6"/>
    <w:rsid w:val="00E325AF"/>
    <w:rsid w:val="00E33930"/>
    <w:rsid w:val="00E33C2C"/>
    <w:rsid w:val="00E33C32"/>
    <w:rsid w:val="00E35BB8"/>
    <w:rsid w:val="00E362A9"/>
    <w:rsid w:val="00E3633A"/>
    <w:rsid w:val="00E37825"/>
    <w:rsid w:val="00E40282"/>
    <w:rsid w:val="00E40B0A"/>
    <w:rsid w:val="00E40BFF"/>
    <w:rsid w:val="00E42D7C"/>
    <w:rsid w:val="00E44CC7"/>
    <w:rsid w:val="00E45D26"/>
    <w:rsid w:val="00E46F43"/>
    <w:rsid w:val="00E47E18"/>
    <w:rsid w:val="00E50DEC"/>
    <w:rsid w:val="00E50F85"/>
    <w:rsid w:val="00E510A8"/>
    <w:rsid w:val="00E522BD"/>
    <w:rsid w:val="00E522F7"/>
    <w:rsid w:val="00E52D41"/>
    <w:rsid w:val="00E531F7"/>
    <w:rsid w:val="00E5335E"/>
    <w:rsid w:val="00E535E5"/>
    <w:rsid w:val="00E537CC"/>
    <w:rsid w:val="00E53DD3"/>
    <w:rsid w:val="00E566C0"/>
    <w:rsid w:val="00E637FF"/>
    <w:rsid w:val="00E63B95"/>
    <w:rsid w:val="00E64E35"/>
    <w:rsid w:val="00E6592C"/>
    <w:rsid w:val="00E660CF"/>
    <w:rsid w:val="00E6664E"/>
    <w:rsid w:val="00E666C9"/>
    <w:rsid w:val="00E671E7"/>
    <w:rsid w:val="00E67E4E"/>
    <w:rsid w:val="00E701CC"/>
    <w:rsid w:val="00E70211"/>
    <w:rsid w:val="00E70E7E"/>
    <w:rsid w:val="00E719EF"/>
    <w:rsid w:val="00E71D0F"/>
    <w:rsid w:val="00E72AE7"/>
    <w:rsid w:val="00E73246"/>
    <w:rsid w:val="00E74139"/>
    <w:rsid w:val="00E74D41"/>
    <w:rsid w:val="00E75493"/>
    <w:rsid w:val="00E76088"/>
    <w:rsid w:val="00E77087"/>
    <w:rsid w:val="00E7777B"/>
    <w:rsid w:val="00E807C3"/>
    <w:rsid w:val="00E817E1"/>
    <w:rsid w:val="00E81852"/>
    <w:rsid w:val="00E8319F"/>
    <w:rsid w:val="00E83355"/>
    <w:rsid w:val="00E83450"/>
    <w:rsid w:val="00E83F63"/>
    <w:rsid w:val="00E84E2C"/>
    <w:rsid w:val="00E8621E"/>
    <w:rsid w:val="00E87AE5"/>
    <w:rsid w:val="00E87F87"/>
    <w:rsid w:val="00E903E5"/>
    <w:rsid w:val="00E92D9F"/>
    <w:rsid w:val="00E93446"/>
    <w:rsid w:val="00E940A1"/>
    <w:rsid w:val="00EA0255"/>
    <w:rsid w:val="00EA02D7"/>
    <w:rsid w:val="00EA1651"/>
    <w:rsid w:val="00EA16A9"/>
    <w:rsid w:val="00EA2026"/>
    <w:rsid w:val="00EA2498"/>
    <w:rsid w:val="00EA26E1"/>
    <w:rsid w:val="00EA3908"/>
    <w:rsid w:val="00EA3C10"/>
    <w:rsid w:val="00EA6676"/>
    <w:rsid w:val="00EA66D6"/>
    <w:rsid w:val="00EA68B4"/>
    <w:rsid w:val="00EA6FF0"/>
    <w:rsid w:val="00EA7A9B"/>
    <w:rsid w:val="00EB0D38"/>
    <w:rsid w:val="00EB126D"/>
    <w:rsid w:val="00EB12E5"/>
    <w:rsid w:val="00EB19B1"/>
    <w:rsid w:val="00EB32F4"/>
    <w:rsid w:val="00EB355A"/>
    <w:rsid w:val="00EB3896"/>
    <w:rsid w:val="00EB4021"/>
    <w:rsid w:val="00EB4143"/>
    <w:rsid w:val="00EB4692"/>
    <w:rsid w:val="00EB4D09"/>
    <w:rsid w:val="00EB5ABB"/>
    <w:rsid w:val="00EB628D"/>
    <w:rsid w:val="00EB6E90"/>
    <w:rsid w:val="00EC0FDC"/>
    <w:rsid w:val="00EC16AB"/>
    <w:rsid w:val="00EC1918"/>
    <w:rsid w:val="00EC2197"/>
    <w:rsid w:val="00EC2F11"/>
    <w:rsid w:val="00EC31D0"/>
    <w:rsid w:val="00EC3350"/>
    <w:rsid w:val="00EC6D16"/>
    <w:rsid w:val="00EC72D4"/>
    <w:rsid w:val="00ED1504"/>
    <w:rsid w:val="00ED16A2"/>
    <w:rsid w:val="00ED1720"/>
    <w:rsid w:val="00ED1875"/>
    <w:rsid w:val="00ED1C00"/>
    <w:rsid w:val="00ED2DF4"/>
    <w:rsid w:val="00ED464F"/>
    <w:rsid w:val="00ED4A96"/>
    <w:rsid w:val="00ED6F06"/>
    <w:rsid w:val="00ED6F9C"/>
    <w:rsid w:val="00EE03EB"/>
    <w:rsid w:val="00EE0ECA"/>
    <w:rsid w:val="00EE127B"/>
    <w:rsid w:val="00EE16BC"/>
    <w:rsid w:val="00EE1E57"/>
    <w:rsid w:val="00EE26BD"/>
    <w:rsid w:val="00EE2736"/>
    <w:rsid w:val="00EE4378"/>
    <w:rsid w:val="00EE4F35"/>
    <w:rsid w:val="00EE707B"/>
    <w:rsid w:val="00EE7A0A"/>
    <w:rsid w:val="00EF0FA2"/>
    <w:rsid w:val="00EF1436"/>
    <w:rsid w:val="00EF1856"/>
    <w:rsid w:val="00EF2C6A"/>
    <w:rsid w:val="00EF2E5C"/>
    <w:rsid w:val="00EF30BF"/>
    <w:rsid w:val="00EF31A9"/>
    <w:rsid w:val="00EF38AF"/>
    <w:rsid w:val="00EF3C0A"/>
    <w:rsid w:val="00EF437F"/>
    <w:rsid w:val="00EF513D"/>
    <w:rsid w:val="00EF76A7"/>
    <w:rsid w:val="00F00947"/>
    <w:rsid w:val="00F00C87"/>
    <w:rsid w:val="00F01F3F"/>
    <w:rsid w:val="00F05DE5"/>
    <w:rsid w:val="00F063A1"/>
    <w:rsid w:val="00F068D7"/>
    <w:rsid w:val="00F06D25"/>
    <w:rsid w:val="00F0753D"/>
    <w:rsid w:val="00F07A48"/>
    <w:rsid w:val="00F101BC"/>
    <w:rsid w:val="00F10AA3"/>
    <w:rsid w:val="00F12DA5"/>
    <w:rsid w:val="00F12FB6"/>
    <w:rsid w:val="00F13618"/>
    <w:rsid w:val="00F13C2D"/>
    <w:rsid w:val="00F150A8"/>
    <w:rsid w:val="00F168D9"/>
    <w:rsid w:val="00F172E1"/>
    <w:rsid w:val="00F205B4"/>
    <w:rsid w:val="00F20827"/>
    <w:rsid w:val="00F20B14"/>
    <w:rsid w:val="00F22020"/>
    <w:rsid w:val="00F22276"/>
    <w:rsid w:val="00F23606"/>
    <w:rsid w:val="00F248EB"/>
    <w:rsid w:val="00F249B6"/>
    <w:rsid w:val="00F24E5B"/>
    <w:rsid w:val="00F24EFA"/>
    <w:rsid w:val="00F25113"/>
    <w:rsid w:val="00F2545C"/>
    <w:rsid w:val="00F266A3"/>
    <w:rsid w:val="00F26953"/>
    <w:rsid w:val="00F2791F"/>
    <w:rsid w:val="00F27C1E"/>
    <w:rsid w:val="00F30B56"/>
    <w:rsid w:val="00F31C35"/>
    <w:rsid w:val="00F336F8"/>
    <w:rsid w:val="00F337A4"/>
    <w:rsid w:val="00F33924"/>
    <w:rsid w:val="00F3467C"/>
    <w:rsid w:val="00F34A1E"/>
    <w:rsid w:val="00F34CC1"/>
    <w:rsid w:val="00F35737"/>
    <w:rsid w:val="00F3648C"/>
    <w:rsid w:val="00F367B9"/>
    <w:rsid w:val="00F36C3C"/>
    <w:rsid w:val="00F36CC2"/>
    <w:rsid w:val="00F40569"/>
    <w:rsid w:val="00F4080F"/>
    <w:rsid w:val="00F40998"/>
    <w:rsid w:val="00F424B9"/>
    <w:rsid w:val="00F42708"/>
    <w:rsid w:val="00F44446"/>
    <w:rsid w:val="00F45740"/>
    <w:rsid w:val="00F460D9"/>
    <w:rsid w:val="00F4675B"/>
    <w:rsid w:val="00F46858"/>
    <w:rsid w:val="00F5004C"/>
    <w:rsid w:val="00F51578"/>
    <w:rsid w:val="00F51B95"/>
    <w:rsid w:val="00F51BA1"/>
    <w:rsid w:val="00F5205B"/>
    <w:rsid w:val="00F52DE1"/>
    <w:rsid w:val="00F5346C"/>
    <w:rsid w:val="00F54B1F"/>
    <w:rsid w:val="00F55AB8"/>
    <w:rsid w:val="00F56970"/>
    <w:rsid w:val="00F601AC"/>
    <w:rsid w:val="00F6041A"/>
    <w:rsid w:val="00F60AE7"/>
    <w:rsid w:val="00F61638"/>
    <w:rsid w:val="00F62714"/>
    <w:rsid w:val="00F62972"/>
    <w:rsid w:val="00F63141"/>
    <w:rsid w:val="00F638F9"/>
    <w:rsid w:val="00F64543"/>
    <w:rsid w:val="00F64826"/>
    <w:rsid w:val="00F64FEB"/>
    <w:rsid w:val="00F67EA2"/>
    <w:rsid w:val="00F71238"/>
    <w:rsid w:val="00F7199E"/>
    <w:rsid w:val="00F71B4F"/>
    <w:rsid w:val="00F72AE3"/>
    <w:rsid w:val="00F73971"/>
    <w:rsid w:val="00F73F91"/>
    <w:rsid w:val="00F7506A"/>
    <w:rsid w:val="00F7536A"/>
    <w:rsid w:val="00F753B4"/>
    <w:rsid w:val="00F76199"/>
    <w:rsid w:val="00F76956"/>
    <w:rsid w:val="00F77FD6"/>
    <w:rsid w:val="00F806CF"/>
    <w:rsid w:val="00F81273"/>
    <w:rsid w:val="00F81E98"/>
    <w:rsid w:val="00F822C5"/>
    <w:rsid w:val="00F83D8A"/>
    <w:rsid w:val="00F84891"/>
    <w:rsid w:val="00F8552B"/>
    <w:rsid w:val="00F8601C"/>
    <w:rsid w:val="00F861C6"/>
    <w:rsid w:val="00F86819"/>
    <w:rsid w:val="00F90092"/>
    <w:rsid w:val="00F90385"/>
    <w:rsid w:val="00F90CCC"/>
    <w:rsid w:val="00F913E5"/>
    <w:rsid w:val="00F946C8"/>
    <w:rsid w:val="00F95116"/>
    <w:rsid w:val="00F95184"/>
    <w:rsid w:val="00F95766"/>
    <w:rsid w:val="00F95D21"/>
    <w:rsid w:val="00F9627B"/>
    <w:rsid w:val="00F96509"/>
    <w:rsid w:val="00F96E93"/>
    <w:rsid w:val="00FA1441"/>
    <w:rsid w:val="00FA1A34"/>
    <w:rsid w:val="00FA2148"/>
    <w:rsid w:val="00FA252F"/>
    <w:rsid w:val="00FA25B7"/>
    <w:rsid w:val="00FA2C14"/>
    <w:rsid w:val="00FA3635"/>
    <w:rsid w:val="00FA455A"/>
    <w:rsid w:val="00FA49CE"/>
    <w:rsid w:val="00FA4E13"/>
    <w:rsid w:val="00FA5EC2"/>
    <w:rsid w:val="00FA6395"/>
    <w:rsid w:val="00FA77EF"/>
    <w:rsid w:val="00FB08C7"/>
    <w:rsid w:val="00FB1E9C"/>
    <w:rsid w:val="00FB2369"/>
    <w:rsid w:val="00FB3021"/>
    <w:rsid w:val="00FB49A9"/>
    <w:rsid w:val="00FB5D2F"/>
    <w:rsid w:val="00FB671B"/>
    <w:rsid w:val="00FB76AB"/>
    <w:rsid w:val="00FC041F"/>
    <w:rsid w:val="00FC149D"/>
    <w:rsid w:val="00FC4927"/>
    <w:rsid w:val="00FC4D04"/>
    <w:rsid w:val="00FC510A"/>
    <w:rsid w:val="00FC5A2E"/>
    <w:rsid w:val="00FC76C4"/>
    <w:rsid w:val="00FD3651"/>
    <w:rsid w:val="00FD492E"/>
    <w:rsid w:val="00FD4986"/>
    <w:rsid w:val="00FD6703"/>
    <w:rsid w:val="00FD7B56"/>
    <w:rsid w:val="00FE0E00"/>
    <w:rsid w:val="00FE1FE6"/>
    <w:rsid w:val="00FE241E"/>
    <w:rsid w:val="00FE2757"/>
    <w:rsid w:val="00FE408E"/>
    <w:rsid w:val="00FE477B"/>
    <w:rsid w:val="00FE5967"/>
    <w:rsid w:val="00FE5E99"/>
    <w:rsid w:val="00FE6AE6"/>
    <w:rsid w:val="00FF0FE4"/>
    <w:rsid w:val="00FF27E7"/>
    <w:rsid w:val="00FF2B05"/>
    <w:rsid w:val="00FF3058"/>
    <w:rsid w:val="00FF30C4"/>
    <w:rsid w:val="00FF3988"/>
    <w:rsid w:val="00FF3C2C"/>
    <w:rsid w:val="00FF4411"/>
    <w:rsid w:val="00FF4454"/>
    <w:rsid w:val="00FF4A37"/>
    <w:rsid w:val="00FF4B5C"/>
    <w:rsid w:val="00FF5658"/>
    <w:rsid w:val="00FF6EF5"/>
    <w:rsid w:val="00FF73BB"/>
    <w:rsid w:val="00FF77F3"/>
    <w:rsid w:val="00FF79D3"/>
    <w:rsid w:val="00FF7E1E"/>
  </w:rsids>
  <m:mathPr>
    <m:mathFont m:val="Cambria Math"/>
    <m:brkBin m:val="before"/>
    <m:brkBinSub m:val="--"/>
    <m:smallFrac m:val="0"/>
    <m:dispDef/>
    <m:lMargin m:val="0"/>
    <m:rMargin m:val="0"/>
    <m:defJc m:val="centerGroup"/>
    <m:wrapIndent m:val="1440"/>
    <m:intLim m:val="subSup"/>
    <m:naryLim m:val="undOvr"/>
  </m:mathPr>
  <w:themeFontLang w:val="en-US" w:bidi="km-K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57AD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en-US" w:eastAsia="en-US" w:bidi="ar-SA"/>
      </w:rPr>
    </w:rPrDefault>
    <w:pPrDefault>
      <w:pPr>
        <w:spacing w:before="120" w:after="120" w:line="288"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List Bullet"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5"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243E"/>
    <w:pPr>
      <w:spacing w:line="264" w:lineRule="auto"/>
    </w:pPr>
    <w:rPr>
      <w:sz w:val="26"/>
    </w:rPr>
  </w:style>
  <w:style w:type="paragraph" w:styleId="Heading1">
    <w:name w:val="heading 1"/>
    <w:aliases w:val="Char,CHUONG,1,Chuong 1,Heading 11,Heading 1 Char Char Char Char Char Char Char Char Char Char Char Char Char,Hao-1,Heading 1_Nam,标题 1 Char Char Char Char,H1,Heading 1 Char Char,H 1,TCVN,Tieude1,Heading,H-1,EBAHeading 1,phan,PHAN TM TT,CHƯƠNG"/>
    <w:basedOn w:val="Normal"/>
    <w:next w:val="IndexHeading"/>
    <w:link w:val="Heading1Char1"/>
    <w:uiPriority w:val="99"/>
    <w:qFormat/>
    <w:rsid w:val="001D76D6"/>
    <w:pPr>
      <w:numPr>
        <w:numId w:val="1"/>
      </w:numPr>
      <w:spacing w:before="240" w:after="240"/>
      <w:outlineLvl w:val="0"/>
    </w:pPr>
    <w:rPr>
      <w:b/>
      <w:kern w:val="32"/>
      <w:sz w:val="30"/>
      <w:lang w:eastAsia="ja-JP"/>
    </w:rPr>
  </w:style>
  <w:style w:type="paragraph" w:styleId="Heading2">
    <w:name w:val="heading 2"/>
    <w:aliases w:val="Heading 2 Char Char,MUC LON,Char1 Char,Char1,Char1 Char Char,Char1 Char1,Hao-2,tuan2,l2,H2,HeadB,H 2 Char Char,BVI2,Heading 2-BVI,RepHead2,Heading 21 Char,MyHeading2,Mystyle2,Mystyle21,Mystyle22,Mystyle23,Mystyle211,Mystyle221 Char Char,Avsnit"/>
    <w:basedOn w:val="Normal"/>
    <w:next w:val="Normal"/>
    <w:link w:val="Heading2Char"/>
    <w:autoRedefine/>
    <w:unhideWhenUsed/>
    <w:qFormat/>
    <w:rsid w:val="00EB4021"/>
    <w:pPr>
      <w:keepNext/>
      <w:keepLines/>
      <w:numPr>
        <w:ilvl w:val="1"/>
        <w:numId w:val="1"/>
      </w:numPr>
      <w:tabs>
        <w:tab w:val="left" w:pos="540"/>
      </w:tabs>
      <w:spacing w:before="240" w:after="240" w:line="240" w:lineRule="auto"/>
      <w:ind w:left="540" w:hanging="540"/>
      <w:outlineLvl w:val="1"/>
    </w:pPr>
    <w:rPr>
      <w:rFonts w:eastAsiaTheme="majorEastAsia" w:cs="Times New Roman"/>
      <w:b/>
      <w:bCs/>
      <w:sz w:val="28"/>
      <w:szCs w:val="28"/>
    </w:rPr>
  </w:style>
  <w:style w:type="paragraph" w:styleId="Heading3">
    <w:name w:val="heading 3"/>
    <w:aliases w:val="Heading 3 Char Char Char,Heading 3 Char Char Char Char Char Char Char,Heading 3 Char Char Char Char Char Char,Heading 31,Heading 3 Char Char1,Heading 3 Char Char Char1,Char Char2,Char2,Hao-3,HeadC,Char9,Heading 3 Char Char Char Char Char,Head3"/>
    <w:basedOn w:val="Normal"/>
    <w:next w:val="Normal"/>
    <w:link w:val="Heading3Char"/>
    <w:autoRedefine/>
    <w:unhideWhenUsed/>
    <w:qFormat/>
    <w:rsid w:val="00FC4D04"/>
    <w:pPr>
      <w:keepNext/>
      <w:keepLines/>
      <w:numPr>
        <w:ilvl w:val="2"/>
        <w:numId w:val="1"/>
      </w:numPr>
      <w:tabs>
        <w:tab w:val="left" w:pos="630"/>
      </w:tabs>
      <w:spacing w:before="240" w:after="240"/>
      <w:ind w:left="540" w:hanging="540"/>
      <w:outlineLvl w:val="2"/>
    </w:pPr>
    <w:rPr>
      <w:rFonts w:eastAsiaTheme="majorEastAsia" w:cstheme="majorBidi"/>
      <w:b/>
      <w:i/>
      <w:lang w:val="af-ZA"/>
    </w:rPr>
  </w:style>
  <w:style w:type="paragraph" w:styleId="Heading4">
    <w:name w:val="heading 4"/>
    <w:aliases w:val="Heading 4 Char1,Hao-4,Heading 4 Char Char Char Char Char Char Char Char Char Char Char Char,Heading 4 Char Char Char Char Char Char Char Char Char Char Char,Heading 4 Char Char Char Char Char Char Char Char Char Char Char Char Char, Char,Pic"/>
    <w:basedOn w:val="Normal"/>
    <w:next w:val="Normal"/>
    <w:link w:val="Heading4Char"/>
    <w:autoRedefine/>
    <w:unhideWhenUsed/>
    <w:qFormat/>
    <w:rsid w:val="00FF4454"/>
    <w:pPr>
      <w:keepNext/>
      <w:keepLines/>
      <w:numPr>
        <w:ilvl w:val="3"/>
        <w:numId w:val="1"/>
      </w:numPr>
      <w:tabs>
        <w:tab w:val="left" w:pos="900"/>
      </w:tabs>
      <w:spacing w:before="240" w:after="240" w:line="240" w:lineRule="auto"/>
      <w:ind w:left="900" w:hanging="900"/>
      <w:outlineLvl w:val="3"/>
    </w:pPr>
    <w:rPr>
      <w:rFonts w:eastAsiaTheme="majorEastAsia" w:cstheme="majorBidi"/>
      <w:bCs/>
      <w:i/>
      <w:iCs/>
      <w:color w:val="000000" w:themeColor="text1"/>
      <w:sz w:val="24"/>
    </w:rPr>
  </w:style>
  <w:style w:type="paragraph" w:styleId="Heading5">
    <w:name w:val="heading 5"/>
    <w:aliases w:val="Heading 5 Char1,Heading 5 Char Char,H 5,Equation,heading 5,Sammendrag,BVI5,RepHead5,Titre 5-tableau,Heading 5a,8,Char Char24,Heading 5- Hinh,Heading 5 Char Char Char Char,Chuong Char,normal"/>
    <w:basedOn w:val="Normal"/>
    <w:next w:val="Normal"/>
    <w:link w:val="Heading5Char"/>
    <w:unhideWhenUsed/>
    <w:qFormat/>
    <w:rsid w:val="00654CB4"/>
    <w:pPr>
      <w:keepNext/>
      <w:keepLines/>
      <w:numPr>
        <w:ilvl w:val="4"/>
        <w:numId w:val="1"/>
      </w:numPr>
      <w:spacing w:before="200" w:after="200" w:line="240" w:lineRule="auto"/>
      <w:outlineLvl w:val="4"/>
    </w:pPr>
    <w:rPr>
      <w:rFonts w:eastAsiaTheme="majorEastAsia" w:cstheme="majorBidi"/>
      <w:i/>
    </w:rPr>
  </w:style>
  <w:style w:type="paragraph" w:styleId="Heading6">
    <w:name w:val="heading 6"/>
    <w:aliases w:val="Table, Char4,Char4,Diverse,heading 6"/>
    <w:basedOn w:val="Normal"/>
    <w:next w:val="Normal"/>
    <w:link w:val="Heading6Char"/>
    <w:unhideWhenUsed/>
    <w:qFormat/>
    <w:rsid w:val="001D76D6"/>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b.thuong,figure,Figure,heading 7"/>
    <w:basedOn w:val="Normal"/>
    <w:next w:val="Normal"/>
    <w:link w:val="Heading7Char"/>
    <w:unhideWhenUsed/>
    <w:qFormat/>
    <w:rsid w:val="001D76D6"/>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1D76D6"/>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 Char Char Char Char Char Char Char Char Char Char Char Char Char Char, Char Char Char Char Char Char Char Char Char Char Char Char Char Char Char Char Char,Char Char Char Char Char Char Char Char Char Char Char Char Char Char,heading 9"/>
    <w:basedOn w:val="Normal"/>
    <w:next w:val="Normal"/>
    <w:link w:val="Heading9Char"/>
    <w:unhideWhenUsed/>
    <w:qFormat/>
    <w:rsid w:val="001D76D6"/>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 Char1,CHUONG Char1"/>
    <w:basedOn w:val="DefaultParagraphFont"/>
    <w:uiPriority w:val="9"/>
    <w:rsid w:val="006B31E0"/>
    <w:rPr>
      <w:rFonts w:ascii="Times New Roman" w:eastAsiaTheme="majorEastAsia" w:hAnsi="Times New Roman" w:cstheme="majorBidi"/>
      <w:b/>
      <w:bCs/>
      <w:color w:val="auto"/>
      <w:sz w:val="28"/>
      <w:szCs w:val="28"/>
    </w:rPr>
  </w:style>
  <w:style w:type="character" w:customStyle="1" w:styleId="Heading1Char1">
    <w:name w:val="Heading 1 Char1"/>
    <w:aliases w:val="Char Char,CHUONG Char,1 Char,Chuong 1 Char,Heading 11 Char,Heading 1 Char Char Char Char Char Char Char Char Char Char Char Char Char Char,Hao-1 Char,Heading 1_Nam Char,标题 1 Char Char Char Char Char,H1 Char,Heading 1 Char Char Char"/>
    <w:link w:val="Heading1"/>
    <w:uiPriority w:val="99"/>
    <w:locked/>
    <w:rsid w:val="001D76D6"/>
    <w:rPr>
      <w:b/>
      <w:kern w:val="32"/>
      <w:sz w:val="30"/>
      <w:lang w:eastAsia="ja-JP"/>
    </w:rPr>
  </w:style>
  <w:style w:type="character" w:customStyle="1" w:styleId="Heading2Char">
    <w:name w:val="Heading 2 Char"/>
    <w:aliases w:val="Heading 2 Char Char Char,MUC LON Char,Char1 Char Char1,Char1 Char2,Char1 Char Char Char,Char1 Char1 Char,Hao-2 Char,tuan2 Char,l2 Char,H2 Char,HeadB Char,H 2 Char Char Char,BVI2 Char,Heading 2-BVI Char,RepHead2 Char,Heading 21 Char Char"/>
    <w:basedOn w:val="DefaultParagraphFont"/>
    <w:link w:val="Heading2"/>
    <w:rsid w:val="00EB4021"/>
    <w:rPr>
      <w:rFonts w:eastAsiaTheme="majorEastAsia" w:cs="Times New Roman"/>
      <w:b/>
      <w:bCs/>
      <w:sz w:val="28"/>
      <w:szCs w:val="28"/>
    </w:rPr>
  </w:style>
  <w:style w:type="character" w:customStyle="1" w:styleId="Heading3Char">
    <w:name w:val="Heading 3 Char"/>
    <w:aliases w:val="Heading 3 Char Char Char Char,Heading 3 Char Char Char Char Char Char Char Char,Heading 3 Char Char Char Char Char Char Char1,Heading 31 Char,Heading 3 Char Char1 Char,Heading 3 Char Char Char1 Char,Char Char2 Char,Char2 Char,Hao-3 Char"/>
    <w:basedOn w:val="DefaultParagraphFont"/>
    <w:link w:val="Heading3"/>
    <w:rsid w:val="00FC4D04"/>
    <w:rPr>
      <w:rFonts w:eastAsiaTheme="majorEastAsia" w:cstheme="majorBidi"/>
      <w:b/>
      <w:i/>
      <w:sz w:val="26"/>
      <w:lang w:val="af-ZA"/>
    </w:rPr>
  </w:style>
  <w:style w:type="character" w:customStyle="1" w:styleId="Heading4Char">
    <w:name w:val="Heading 4 Char"/>
    <w:aliases w:val="Heading 4 Char1 Char,Hao-4 Char,Heading 4 Char Char Char Char Char Char Char Char Char Char Char Char Char1,Heading 4 Char Char Char Char Char Char Char Char Char Char Char Char1, Char Char,Pic Char"/>
    <w:basedOn w:val="DefaultParagraphFont"/>
    <w:link w:val="Heading4"/>
    <w:rsid w:val="00FF4454"/>
    <w:rPr>
      <w:rFonts w:eastAsiaTheme="majorEastAsia" w:cstheme="majorBidi"/>
      <w:bCs/>
      <w:i/>
      <w:iCs/>
      <w:color w:val="000000" w:themeColor="text1"/>
    </w:rPr>
  </w:style>
  <w:style w:type="character" w:customStyle="1" w:styleId="Heading5Char">
    <w:name w:val="Heading 5 Char"/>
    <w:aliases w:val="Heading 5 Char1 Char,Heading 5 Char Char Char,H 5 Char,Equation Char,heading 5 Char,Sammendrag Char,BVI5 Char,RepHead5 Char,Titre 5-tableau Char,Heading 5a Char,8 Char,Char Char24 Char,Heading 5- Hinh Char,Chuong Char Char,normal Char"/>
    <w:basedOn w:val="DefaultParagraphFont"/>
    <w:link w:val="Heading5"/>
    <w:rsid w:val="00654CB4"/>
    <w:rPr>
      <w:rFonts w:eastAsiaTheme="majorEastAsia" w:cstheme="majorBidi"/>
      <w:i/>
      <w:sz w:val="26"/>
    </w:rPr>
  </w:style>
  <w:style w:type="character" w:customStyle="1" w:styleId="Heading6Char">
    <w:name w:val="Heading 6 Char"/>
    <w:aliases w:val="Table Char, Char4 Char,Char4 Char,Diverse Char,heading 6 Char"/>
    <w:basedOn w:val="DefaultParagraphFont"/>
    <w:link w:val="Heading6"/>
    <w:rsid w:val="001D76D6"/>
    <w:rPr>
      <w:rFonts w:asciiTheme="majorHAnsi" w:eastAsiaTheme="majorEastAsia" w:hAnsiTheme="majorHAnsi" w:cstheme="majorBidi"/>
      <w:i/>
      <w:iCs/>
      <w:color w:val="243F60" w:themeColor="accent1" w:themeShade="7F"/>
      <w:sz w:val="26"/>
    </w:rPr>
  </w:style>
  <w:style w:type="character" w:customStyle="1" w:styleId="Heading7Char">
    <w:name w:val="Heading 7 Char"/>
    <w:aliases w:val="b.thuong Char,figure Char,Figure Char,heading 7 Char"/>
    <w:basedOn w:val="DefaultParagraphFont"/>
    <w:link w:val="Heading7"/>
    <w:rsid w:val="001D76D6"/>
    <w:rPr>
      <w:rFonts w:asciiTheme="majorHAnsi" w:eastAsiaTheme="majorEastAsia" w:hAnsiTheme="majorHAnsi" w:cstheme="majorBidi"/>
      <w:i/>
      <w:iCs/>
      <w:color w:val="404040" w:themeColor="text1" w:themeTint="BF"/>
      <w:sz w:val="26"/>
    </w:rPr>
  </w:style>
  <w:style w:type="character" w:customStyle="1" w:styleId="Heading8Char">
    <w:name w:val="Heading 8 Char"/>
    <w:basedOn w:val="DefaultParagraphFont"/>
    <w:link w:val="Heading8"/>
    <w:rsid w:val="001D76D6"/>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 Char Char Char Char Char Char Char Char Char Char Char Char Char Char Char, Char Char Char Char Char Char Char Char Char Char Char Char Char Char Char Char Char Char,heading 9 Char"/>
    <w:basedOn w:val="DefaultParagraphFont"/>
    <w:link w:val="Heading9"/>
    <w:rsid w:val="001D76D6"/>
    <w:rPr>
      <w:rFonts w:asciiTheme="majorHAnsi" w:eastAsiaTheme="majorEastAsia" w:hAnsiTheme="majorHAnsi" w:cstheme="majorBidi"/>
      <w:i/>
      <w:iCs/>
      <w:color w:val="404040" w:themeColor="text1" w:themeTint="BF"/>
      <w:sz w:val="20"/>
      <w:szCs w:val="20"/>
    </w:rPr>
  </w:style>
  <w:style w:type="paragraph" w:styleId="BodyText">
    <w:name w:val="Body Text"/>
    <w:aliases w:val="Body Text Char Char Char Char, Char5 Char Char Char Char Char Char Char Char Char,Body Text1,5.1,B-text1.5,B-text1.5 Char,Body Text Char Char Char Char Char Char Char Char Char Char Char Char Char Char Char Char Char Char"/>
    <w:basedOn w:val="Normal"/>
    <w:link w:val="BodyTextChar"/>
    <w:unhideWhenUsed/>
    <w:rsid w:val="00A75078"/>
    <w:pPr>
      <w:spacing w:before="0" w:line="240" w:lineRule="auto"/>
      <w:jc w:val="left"/>
    </w:pPr>
    <w:rPr>
      <w:rFonts w:eastAsia="Times New Roman" w:cs="Times New Roman"/>
      <w:szCs w:val="24"/>
    </w:rPr>
  </w:style>
  <w:style w:type="character" w:customStyle="1" w:styleId="BodyTextChar">
    <w:name w:val="Body Text Char"/>
    <w:aliases w:val="Body Text Char Char Char Char Char, Char5 Char Char Char Char Char Char Char Char Char Char1,Body Text1 Char1,5.1 Char1,B-text1.5 Char1,B-text1.5 Char Char"/>
    <w:basedOn w:val="DefaultParagraphFont"/>
    <w:link w:val="BodyText"/>
    <w:uiPriority w:val="99"/>
    <w:rsid w:val="00A75078"/>
    <w:rPr>
      <w:rFonts w:eastAsia="Times New Roman" w:cs="Times New Roman"/>
      <w:szCs w:val="24"/>
    </w:rPr>
  </w:style>
  <w:style w:type="paragraph" w:styleId="Subtitle">
    <w:name w:val="Subtitle"/>
    <w:aliases w:val="table information"/>
    <w:basedOn w:val="Normal"/>
    <w:next w:val="Normal"/>
    <w:link w:val="SubtitleChar"/>
    <w:uiPriority w:val="11"/>
    <w:qFormat/>
    <w:rsid w:val="00A556BA"/>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aliases w:val="table information Char"/>
    <w:basedOn w:val="DefaultParagraphFont"/>
    <w:link w:val="Subtitle"/>
    <w:uiPriority w:val="11"/>
    <w:rsid w:val="00A556BA"/>
    <w:rPr>
      <w:rFonts w:asciiTheme="majorHAnsi" w:eastAsiaTheme="majorEastAsia" w:hAnsiTheme="majorHAnsi" w:cstheme="majorBidi"/>
      <w:i/>
      <w:iCs/>
      <w:color w:val="4F81BD" w:themeColor="accent1"/>
      <w:spacing w:val="15"/>
      <w:szCs w:val="24"/>
    </w:rPr>
  </w:style>
  <w:style w:type="table" w:styleId="LightShading-Accent1">
    <w:name w:val="Light Shading Accent 1"/>
    <w:basedOn w:val="TableNormal"/>
    <w:uiPriority w:val="60"/>
    <w:rsid w:val="00A556BA"/>
    <w:pPr>
      <w:spacing w:before="0"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aliases w:val="Colorful List Accent 1,List Paragraph11,List Paragraph111,References,List Paragraph (numbered (a)),ANNEX,List Paragraph1,List Paragraph2,Normal 2,Bullets,List Bullet-OpsManual,Title Style 1,List Paragraph nowy,Liste 1,Bullet paras,Bullet1"/>
    <w:basedOn w:val="Normal"/>
    <w:link w:val="ListParagraphChar"/>
    <w:uiPriority w:val="34"/>
    <w:qFormat/>
    <w:rsid w:val="00867B06"/>
    <w:pPr>
      <w:ind w:left="720"/>
      <w:contextualSpacing/>
    </w:pPr>
  </w:style>
  <w:style w:type="paragraph" w:styleId="Index1">
    <w:name w:val="index 1"/>
    <w:basedOn w:val="Normal"/>
    <w:next w:val="Normal"/>
    <w:autoRedefine/>
    <w:unhideWhenUsed/>
    <w:rsid w:val="006B31E0"/>
    <w:pPr>
      <w:spacing w:before="0" w:after="0" w:line="240" w:lineRule="auto"/>
      <w:ind w:left="240" w:hanging="240"/>
    </w:pPr>
    <w:rPr>
      <w:lang w:eastAsia="ja-JP"/>
    </w:rPr>
  </w:style>
  <w:style w:type="paragraph" w:styleId="IndexHeading">
    <w:name w:val="index heading"/>
    <w:basedOn w:val="Normal"/>
    <w:next w:val="Index1"/>
    <w:uiPriority w:val="99"/>
    <w:unhideWhenUsed/>
    <w:rsid w:val="006B31E0"/>
    <w:rPr>
      <w:rFonts w:asciiTheme="majorHAnsi" w:eastAsiaTheme="majorEastAsia" w:hAnsiTheme="majorHAnsi" w:cstheme="majorBidi"/>
      <w:b/>
      <w:bCs/>
    </w:rPr>
  </w:style>
  <w:style w:type="paragraph" w:styleId="TOC2">
    <w:name w:val="toc 2"/>
    <w:basedOn w:val="Normal"/>
    <w:next w:val="Normal"/>
    <w:autoRedefine/>
    <w:uiPriority w:val="39"/>
    <w:unhideWhenUsed/>
    <w:qFormat/>
    <w:rsid w:val="00867B06"/>
    <w:pPr>
      <w:spacing w:after="0"/>
      <w:ind w:left="260"/>
      <w:jc w:val="left"/>
    </w:pPr>
    <w:rPr>
      <w:rFonts w:asciiTheme="minorHAnsi" w:hAnsiTheme="minorHAnsi" w:cstheme="minorHAnsi"/>
      <w:b/>
      <w:bCs/>
      <w:sz w:val="22"/>
    </w:rPr>
  </w:style>
  <w:style w:type="paragraph" w:styleId="TOAHeading">
    <w:name w:val="toa heading"/>
    <w:basedOn w:val="Normal"/>
    <w:next w:val="Normal"/>
    <w:uiPriority w:val="99"/>
    <w:unhideWhenUsed/>
    <w:rsid w:val="00867B06"/>
    <w:rPr>
      <w:rFonts w:asciiTheme="majorHAnsi" w:eastAsiaTheme="majorEastAsia" w:hAnsiTheme="majorHAnsi" w:cstheme="majorBidi"/>
      <w:b/>
      <w:bCs/>
      <w:szCs w:val="24"/>
    </w:rPr>
  </w:style>
  <w:style w:type="character" w:customStyle="1" w:styleId="hps">
    <w:name w:val="hps"/>
    <w:basedOn w:val="DefaultParagraphFont"/>
    <w:rsid w:val="009B2AC8"/>
  </w:style>
  <w:style w:type="character" w:customStyle="1" w:styleId="atn">
    <w:name w:val="atn"/>
    <w:basedOn w:val="DefaultParagraphFont"/>
    <w:rsid w:val="00E018E7"/>
  </w:style>
  <w:style w:type="paragraph" w:styleId="Caption">
    <w:name w:val="caption"/>
    <w:aliases w:val="Caption Char Char Char Char,Caption Char Char Char Char Char Char,Caption Char Char Char Char Char Char Char Char,Caption Char Char Char Char Cha Char Char Char Char Char Char,Caption Char,Bảng,Caption Char1 Char,Caption Char Char Char,Bang_VSMT"/>
    <w:basedOn w:val="Normal"/>
    <w:next w:val="Normal"/>
    <w:link w:val="CaptionChar1"/>
    <w:autoRedefine/>
    <w:unhideWhenUsed/>
    <w:qFormat/>
    <w:rsid w:val="00DA0D4C"/>
    <w:pPr>
      <w:spacing w:before="60" w:after="60" w:line="240" w:lineRule="auto"/>
    </w:pPr>
    <w:rPr>
      <w:rFonts w:cs="Times New Roman"/>
      <w:bCs/>
      <w:i/>
      <w:sz w:val="24"/>
      <w:szCs w:val="24"/>
    </w:rPr>
  </w:style>
  <w:style w:type="table" w:styleId="TableGrid">
    <w:name w:val="Table Grid"/>
    <w:aliases w:val="MaggieThesisTable,Table content,tableau PC,HocTable,表格样式"/>
    <w:basedOn w:val="TableNormal"/>
    <w:uiPriority w:val="59"/>
    <w:rsid w:val="006466DD"/>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ALTS FOOTNOTE,fn,FOOTNOTES,single space,ft,Geneva 9,Font: Geneva 9,Boston 10,f,(NECG) Footnote Text,Footnote Text Char1 Char,Footnote Text Char Char Char,Footnote Text Char Char Char Char Char,Nbpage Moens,footnote text,Fußnote,FOOTNOT"/>
    <w:basedOn w:val="Normal"/>
    <w:link w:val="FootnoteTextChar"/>
    <w:unhideWhenUsed/>
    <w:rsid w:val="006466DD"/>
    <w:pPr>
      <w:spacing w:before="0" w:after="0" w:line="240" w:lineRule="auto"/>
    </w:pPr>
    <w:rPr>
      <w:sz w:val="20"/>
      <w:szCs w:val="20"/>
    </w:rPr>
  </w:style>
  <w:style w:type="character" w:customStyle="1" w:styleId="FootnoteTextChar">
    <w:name w:val="Footnote Text Char"/>
    <w:aliases w:val="ALTS FOOTNOTE Char,fn Char,FOOTNOTES Char,single space Char,ft Char,Geneva 9 Char,Font: Geneva 9 Char,Boston 10 Char,f Char,(NECG) Footnote Text Char,Footnote Text Char1 Char Char,Footnote Text Char Char Char Char,Nbpage Moens Char"/>
    <w:basedOn w:val="DefaultParagraphFont"/>
    <w:link w:val="FootnoteText"/>
    <w:rsid w:val="006466DD"/>
    <w:rPr>
      <w:sz w:val="20"/>
      <w:szCs w:val="20"/>
    </w:rPr>
  </w:style>
  <w:style w:type="character" w:styleId="FootnoteReference">
    <w:name w:val="footnote reference"/>
    <w:aliases w:val="16 Point,Superscript 6 Point,(NECG) Footnote Reference,ftref,Footnote,Footnote text,BearingPoint,fr,Footnote Text1,Footnote Text Char Char Char Char Char Char Ch Char Char Char Char Char Char C,Ref,de nota al pie,Footnote + Arial"/>
    <w:basedOn w:val="DefaultParagraphFont"/>
    <w:unhideWhenUsed/>
    <w:rsid w:val="006466DD"/>
    <w:rPr>
      <w:vertAlign w:val="superscript"/>
    </w:rPr>
  </w:style>
  <w:style w:type="paragraph" w:styleId="Header">
    <w:name w:val="header"/>
    <w:aliases w:val="MyHeader,h"/>
    <w:basedOn w:val="Normal"/>
    <w:link w:val="HeaderChar"/>
    <w:uiPriority w:val="99"/>
    <w:unhideWhenUsed/>
    <w:rsid w:val="00A60742"/>
    <w:pPr>
      <w:tabs>
        <w:tab w:val="center" w:pos="4680"/>
        <w:tab w:val="right" w:pos="9360"/>
      </w:tabs>
      <w:spacing w:before="0" w:after="0" w:line="240" w:lineRule="auto"/>
    </w:pPr>
  </w:style>
  <w:style w:type="character" w:customStyle="1" w:styleId="HeaderChar">
    <w:name w:val="Header Char"/>
    <w:aliases w:val="MyHeader Char,h Char"/>
    <w:basedOn w:val="DefaultParagraphFont"/>
    <w:link w:val="Header"/>
    <w:uiPriority w:val="99"/>
    <w:rsid w:val="00A60742"/>
  </w:style>
  <w:style w:type="paragraph" w:styleId="Footer">
    <w:name w:val="footer"/>
    <w:basedOn w:val="Normal"/>
    <w:link w:val="FooterChar"/>
    <w:uiPriority w:val="99"/>
    <w:unhideWhenUsed/>
    <w:rsid w:val="00A60742"/>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A60742"/>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Bảng Char,Bang_VSMT Char"/>
    <w:link w:val="Caption"/>
    <w:locked/>
    <w:rsid w:val="00DA0D4C"/>
    <w:rPr>
      <w:rFonts w:cs="Times New Roman"/>
      <w:bCs/>
      <w:i/>
      <w:szCs w:val="24"/>
    </w:rPr>
  </w:style>
  <w:style w:type="numbering" w:customStyle="1" w:styleId="Tmc115112">
    <w:name w:val="Tmc115112"/>
    <w:rsid w:val="00291243"/>
  </w:style>
  <w:style w:type="character" w:customStyle="1" w:styleId="ListParagraphChar">
    <w:name w:val="List Paragraph Char"/>
    <w:aliases w:val="Colorful List Accent 1 Char,List Paragraph11 Char,List Paragraph111 Char,References Char,List Paragraph (numbered (a)) Char,ANNEX Char,List Paragraph1 Char,List Paragraph2 Char,Normal 2 Char,Bullets Char,List Bullet-OpsManual Char"/>
    <w:link w:val="ListParagraph"/>
    <w:uiPriority w:val="34"/>
    <w:qFormat/>
    <w:locked/>
    <w:rsid w:val="009424E8"/>
  </w:style>
  <w:style w:type="numbering" w:customStyle="1" w:styleId="Tmc21218">
    <w:name w:val="Tmc21218"/>
    <w:rsid w:val="00BC2381"/>
    <w:pPr>
      <w:numPr>
        <w:numId w:val="6"/>
      </w:numPr>
    </w:pPr>
  </w:style>
  <w:style w:type="paragraph" w:customStyle="1" w:styleId="Gachdaudong">
    <w:name w:val="Gach dau dong"/>
    <w:basedOn w:val="Normal"/>
    <w:link w:val="GachdaudongChar"/>
    <w:qFormat/>
    <w:rsid w:val="00D32590"/>
    <w:pPr>
      <w:spacing w:before="60" w:after="60" w:line="320" w:lineRule="exact"/>
    </w:pPr>
    <w:rPr>
      <w:rFonts w:eastAsia="Times New Roman" w:cs="Times New Roman"/>
      <w:szCs w:val="26"/>
      <w:lang w:val="pt-BR"/>
    </w:rPr>
  </w:style>
  <w:style w:type="paragraph" w:customStyle="1" w:styleId="Bang">
    <w:name w:val="Bang"/>
    <w:basedOn w:val="Normal"/>
    <w:link w:val="BangChar"/>
    <w:qFormat/>
    <w:rsid w:val="00D32590"/>
    <w:pPr>
      <w:spacing w:before="40" w:after="40" w:line="280" w:lineRule="exact"/>
      <w:jc w:val="center"/>
    </w:pPr>
    <w:rPr>
      <w:rFonts w:eastAsia="Times New Roman" w:cs="Times New Roman"/>
      <w:szCs w:val="26"/>
      <w:lang w:val="en-GB"/>
    </w:rPr>
  </w:style>
  <w:style w:type="character" w:customStyle="1" w:styleId="BangChar">
    <w:name w:val="Bang Char"/>
    <w:link w:val="Bang"/>
    <w:locked/>
    <w:rsid w:val="00D32590"/>
    <w:rPr>
      <w:rFonts w:eastAsia="Times New Roman" w:cs="Times New Roman"/>
      <w:szCs w:val="26"/>
      <w:lang w:val="en-GB"/>
    </w:rPr>
  </w:style>
  <w:style w:type="character" w:customStyle="1" w:styleId="GachdaudongChar">
    <w:name w:val="Gach dau dong Char"/>
    <w:link w:val="Gachdaudong"/>
    <w:locked/>
    <w:rsid w:val="00D32590"/>
    <w:rPr>
      <w:rFonts w:eastAsia="Times New Roman" w:cs="Times New Roman"/>
      <w:sz w:val="26"/>
      <w:szCs w:val="26"/>
      <w:lang w:val="pt-BR"/>
    </w:rPr>
  </w:style>
  <w:style w:type="paragraph" w:styleId="BalloonText">
    <w:name w:val="Balloon Text"/>
    <w:basedOn w:val="Normal"/>
    <w:link w:val="BalloonTextChar"/>
    <w:uiPriority w:val="99"/>
    <w:semiHidden/>
    <w:unhideWhenUsed/>
    <w:rsid w:val="00825D6D"/>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5D6D"/>
    <w:rPr>
      <w:rFonts w:ascii="Tahoma" w:hAnsi="Tahoma" w:cs="Tahoma"/>
      <w:sz w:val="16"/>
      <w:szCs w:val="16"/>
    </w:rPr>
  </w:style>
  <w:style w:type="paragraph" w:customStyle="1" w:styleId="xl66">
    <w:name w:val="xl66"/>
    <w:basedOn w:val="Normal"/>
    <w:rsid w:val="000C55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b/>
      <w:bCs/>
      <w:sz w:val="16"/>
      <w:szCs w:val="16"/>
    </w:rPr>
  </w:style>
  <w:style w:type="paragraph" w:styleId="NormalWeb">
    <w:name w:val="Normal (Web)"/>
    <w:aliases w:val=" Char Char Char"/>
    <w:basedOn w:val="Normal"/>
    <w:uiPriority w:val="99"/>
    <w:rsid w:val="00293FA1"/>
    <w:pPr>
      <w:spacing w:before="100" w:beforeAutospacing="1" w:after="100" w:afterAutospacing="1" w:line="240" w:lineRule="auto"/>
      <w:jc w:val="left"/>
    </w:pPr>
    <w:rPr>
      <w:rFonts w:eastAsia="Times New Roman" w:cs="Times New Roman"/>
      <w:szCs w:val="24"/>
    </w:rPr>
  </w:style>
  <w:style w:type="paragraph" w:customStyle="1" w:styleId="3">
    <w:name w:val="3"/>
    <w:basedOn w:val="Normal"/>
    <w:qFormat/>
    <w:rsid w:val="00701102"/>
    <w:pPr>
      <w:tabs>
        <w:tab w:val="left" w:pos="851"/>
      </w:tabs>
      <w:spacing w:after="0" w:line="360" w:lineRule="auto"/>
      <w:ind w:left="851" w:hanging="851"/>
    </w:pPr>
    <w:rPr>
      <w:rFonts w:eastAsia="Calibri" w:cs="Times New Roman"/>
      <w:i/>
      <w:sz w:val="28"/>
      <w:szCs w:val="26"/>
    </w:rPr>
  </w:style>
  <w:style w:type="character" w:styleId="PageNumber">
    <w:name w:val="page number"/>
    <w:basedOn w:val="DefaultParagraphFont"/>
    <w:uiPriority w:val="99"/>
    <w:rsid w:val="008F087B"/>
  </w:style>
  <w:style w:type="character" w:styleId="CommentReference">
    <w:name w:val="annotation reference"/>
    <w:uiPriority w:val="99"/>
    <w:rsid w:val="008F087B"/>
    <w:rPr>
      <w:sz w:val="16"/>
      <w:szCs w:val="16"/>
    </w:rPr>
  </w:style>
  <w:style w:type="paragraph" w:styleId="CommentText">
    <w:name w:val="annotation text"/>
    <w:basedOn w:val="Normal"/>
    <w:link w:val="CommentTextChar"/>
    <w:uiPriority w:val="99"/>
    <w:rsid w:val="008F087B"/>
    <w:pPr>
      <w:spacing w:after="0" w:line="269" w:lineRule="auto"/>
      <w:ind w:left="720"/>
    </w:pPr>
    <w:rPr>
      <w:rFonts w:eastAsia="Times New Roman" w:cs="Times New Roman"/>
      <w:sz w:val="20"/>
      <w:szCs w:val="20"/>
    </w:rPr>
  </w:style>
  <w:style w:type="character" w:customStyle="1" w:styleId="CommentTextChar">
    <w:name w:val="Comment Text Char"/>
    <w:basedOn w:val="DefaultParagraphFont"/>
    <w:link w:val="CommentText"/>
    <w:uiPriority w:val="99"/>
    <w:rsid w:val="008F087B"/>
    <w:rPr>
      <w:rFonts w:eastAsia="Times New Roman" w:cs="Times New Roman"/>
      <w:sz w:val="20"/>
      <w:szCs w:val="20"/>
    </w:rPr>
  </w:style>
  <w:style w:type="numbering" w:customStyle="1" w:styleId="Tmc2121">
    <w:name w:val="Tmc2121"/>
    <w:rsid w:val="00654CB4"/>
    <w:pPr>
      <w:numPr>
        <w:numId w:val="8"/>
      </w:numPr>
    </w:pPr>
  </w:style>
  <w:style w:type="paragraph" w:styleId="BodyTextIndent">
    <w:name w:val="Body Text Indent"/>
    <w:basedOn w:val="Normal"/>
    <w:link w:val="BodyTextIndentChar"/>
    <w:unhideWhenUsed/>
    <w:rsid w:val="00FF4411"/>
    <w:pPr>
      <w:ind w:left="283"/>
    </w:pPr>
  </w:style>
  <w:style w:type="character" w:customStyle="1" w:styleId="BodyTextIndentChar">
    <w:name w:val="Body Text Indent Char"/>
    <w:basedOn w:val="DefaultParagraphFont"/>
    <w:link w:val="BodyTextIndent"/>
    <w:uiPriority w:val="99"/>
    <w:rsid w:val="00FF4411"/>
    <w:rPr>
      <w:sz w:val="26"/>
    </w:rPr>
  </w:style>
  <w:style w:type="paragraph" w:styleId="TableofFigures">
    <w:name w:val="table of figures"/>
    <w:basedOn w:val="Normal"/>
    <w:next w:val="Normal"/>
    <w:uiPriority w:val="99"/>
    <w:unhideWhenUsed/>
    <w:rsid w:val="00A219F6"/>
    <w:pPr>
      <w:spacing w:after="0"/>
    </w:pPr>
    <w:rPr>
      <w:i/>
      <w:sz w:val="24"/>
    </w:rPr>
  </w:style>
  <w:style w:type="paragraph" w:customStyle="1" w:styleId="Default">
    <w:name w:val="Default"/>
    <w:rsid w:val="00F33924"/>
    <w:pPr>
      <w:autoSpaceDE w:val="0"/>
      <w:autoSpaceDN w:val="0"/>
      <w:adjustRightInd w:val="0"/>
      <w:spacing w:before="0" w:after="0" w:line="240" w:lineRule="auto"/>
      <w:jc w:val="left"/>
    </w:pPr>
    <w:rPr>
      <w:rFonts w:eastAsia="MS Mincho" w:cs="Times New Roman"/>
      <w:color w:val="000000"/>
      <w:szCs w:val="24"/>
      <w:lang w:val="en-GB" w:eastAsia="ja-JP"/>
    </w:rPr>
  </w:style>
  <w:style w:type="paragraph" w:customStyle="1" w:styleId="PBullet">
    <w:name w:val="P_Bullet"/>
    <w:basedOn w:val="Normal"/>
    <w:link w:val="PBulletChar"/>
    <w:rsid w:val="00E269A8"/>
    <w:pPr>
      <w:numPr>
        <w:ilvl w:val="1"/>
        <w:numId w:val="23"/>
      </w:numPr>
      <w:spacing w:before="60" w:after="60" w:line="276" w:lineRule="auto"/>
    </w:pPr>
    <w:rPr>
      <w:rFonts w:eastAsia="Times New Roman" w:cs="Times New Roman"/>
      <w:spacing w:val="-2"/>
      <w:szCs w:val="26"/>
      <w:lang w:val="pt-BR"/>
    </w:rPr>
  </w:style>
  <w:style w:type="character" w:customStyle="1" w:styleId="PBulletChar">
    <w:name w:val="P_Bullet Char"/>
    <w:link w:val="PBullet"/>
    <w:rsid w:val="00E269A8"/>
    <w:rPr>
      <w:rFonts w:eastAsia="Times New Roman" w:cs="Times New Roman"/>
      <w:spacing w:val="-2"/>
      <w:sz w:val="26"/>
      <w:szCs w:val="26"/>
      <w:lang w:val="pt-BR"/>
    </w:rPr>
  </w:style>
  <w:style w:type="paragraph" w:customStyle="1" w:styleId="Ptext">
    <w:name w:val="P_text"/>
    <w:basedOn w:val="Normal"/>
    <w:rsid w:val="00E269A8"/>
    <w:pPr>
      <w:spacing w:before="60" w:after="60" w:line="276" w:lineRule="auto"/>
      <w:ind w:firstLine="539"/>
    </w:pPr>
    <w:rPr>
      <w:rFonts w:eastAsia="Times New Roman" w:cs="Times New Roman"/>
      <w:spacing w:val="-2"/>
      <w:szCs w:val="26"/>
      <w:lang w:val="pt-BR"/>
    </w:rPr>
  </w:style>
  <w:style w:type="paragraph" w:customStyle="1" w:styleId="Cpara">
    <w:name w:val="Cpara"/>
    <w:basedOn w:val="Normal"/>
    <w:qFormat/>
    <w:rsid w:val="00E269A8"/>
    <w:pPr>
      <w:autoSpaceDE w:val="0"/>
      <w:autoSpaceDN w:val="0"/>
      <w:adjustRightInd w:val="0"/>
      <w:spacing w:before="60" w:after="60" w:line="288" w:lineRule="auto"/>
    </w:pPr>
    <w:rPr>
      <w:rFonts w:eastAsia="Calibri" w:cs="Times New Roman"/>
      <w:iCs/>
      <w:sz w:val="24"/>
      <w:lang w:bidi="th-TH"/>
    </w:rPr>
  </w:style>
  <w:style w:type="paragraph" w:customStyle="1" w:styleId="Style7">
    <w:name w:val="Style7"/>
    <w:basedOn w:val="Normal"/>
    <w:link w:val="Style7Char"/>
    <w:rsid w:val="00406A10"/>
    <w:pPr>
      <w:spacing w:before="100" w:after="100" w:line="240" w:lineRule="auto"/>
      <w:ind w:right="57" w:firstLine="709"/>
    </w:pPr>
    <w:rPr>
      <w:rFonts w:eastAsia="Times New Roman" w:cs="Times New Roman"/>
      <w:szCs w:val="20"/>
    </w:rPr>
  </w:style>
  <w:style w:type="character" w:customStyle="1" w:styleId="Style7Char">
    <w:name w:val="Style7 Char"/>
    <w:link w:val="Style7"/>
    <w:locked/>
    <w:rsid w:val="00406A10"/>
    <w:rPr>
      <w:rFonts w:eastAsia="Times New Roman" w:cs="Times New Roman"/>
      <w:sz w:val="26"/>
      <w:szCs w:val="20"/>
    </w:rPr>
  </w:style>
  <w:style w:type="character" w:customStyle="1" w:styleId="Heading3Char1">
    <w:name w:val="Heading 3 Char1"/>
    <w:aliases w:val="Heading 3 Char Char Char Char Char Char Char2,Heading 3 Char Char Char Char Char Char Char Char1,Heading 3 Char Char Char Char Char Char Char Char Char Char1,Heading 31 Char1,Heading 3 Char Char Char Char Char Char1 Char1,Head3 Char"/>
    <w:uiPriority w:val="9"/>
    <w:locked/>
    <w:rsid w:val="005E4B29"/>
    <w:rPr>
      <w:rFonts w:eastAsia="Times New Roman"/>
      <w:b/>
      <w:bCs/>
      <w:i/>
      <w:color w:val="000000"/>
      <w:sz w:val="26"/>
      <w:szCs w:val="22"/>
    </w:rPr>
  </w:style>
  <w:style w:type="character" w:customStyle="1" w:styleId="BodyTextChar1">
    <w:name w:val="Body Text Char1"/>
    <w:aliases w:val=" Char5 Char Char Char Char Char Char Char Char Char Char,Body Text1 Char,5.1 Char,Body Text Char Char,Body Text Char Char Char Char Char1"/>
    <w:uiPriority w:val="99"/>
    <w:locked/>
    <w:rsid w:val="00440D11"/>
    <w:rPr>
      <w:sz w:val="26"/>
      <w:szCs w:val="26"/>
      <w:lang w:val="en-US" w:eastAsia="en-US" w:bidi="ar-SA"/>
    </w:rPr>
  </w:style>
  <w:style w:type="paragraph" w:customStyle="1" w:styleId="Style1">
    <w:name w:val="Style1"/>
    <w:basedOn w:val="Normal"/>
    <w:link w:val="Style1Char"/>
    <w:autoRedefine/>
    <w:rsid w:val="00F12DA5"/>
    <w:pPr>
      <w:numPr>
        <w:numId w:val="27"/>
      </w:numPr>
      <w:spacing w:after="0" w:line="240" w:lineRule="auto"/>
      <w:ind w:left="646" w:hanging="357"/>
      <w:jc w:val="left"/>
    </w:pPr>
    <w:rPr>
      <w:rFonts w:eastAsia="MS Mincho" w:cs="Times New Roman"/>
      <w:bCs/>
      <w:szCs w:val="28"/>
    </w:rPr>
  </w:style>
  <w:style w:type="paragraph" w:customStyle="1" w:styleId="Style2">
    <w:name w:val="Style2"/>
    <w:basedOn w:val="Normal"/>
    <w:rsid w:val="00F12DA5"/>
    <w:pPr>
      <w:numPr>
        <w:ilvl w:val="1"/>
        <w:numId w:val="27"/>
      </w:numPr>
      <w:spacing w:before="0" w:after="0" w:line="240" w:lineRule="auto"/>
      <w:jc w:val="left"/>
    </w:pPr>
    <w:rPr>
      <w:rFonts w:eastAsia="MS Mincho" w:cs="Times New Roman"/>
      <w:szCs w:val="26"/>
      <w:lang w:eastAsia="ja-JP"/>
    </w:rPr>
  </w:style>
  <w:style w:type="numbering" w:customStyle="1" w:styleId="Tmc11511">
    <w:name w:val="Tmc11511"/>
    <w:rsid w:val="000E2D3A"/>
  </w:style>
  <w:style w:type="numbering" w:customStyle="1" w:styleId="Thuyetminhchung613109">
    <w:name w:val="Thuyet minh chung613109"/>
    <w:rsid w:val="000E2D3A"/>
  </w:style>
  <w:style w:type="paragraph" w:styleId="BodyTextIndent2">
    <w:name w:val="Body Text Indent 2"/>
    <w:basedOn w:val="Normal"/>
    <w:link w:val="BodyTextIndent2Char"/>
    <w:uiPriority w:val="99"/>
    <w:rsid w:val="000E2D3A"/>
    <w:pPr>
      <w:spacing w:before="0" w:line="480" w:lineRule="auto"/>
      <w:ind w:left="283"/>
      <w:jc w:val="left"/>
    </w:pPr>
    <w:rPr>
      <w:rFonts w:ascii="VNI-Times" w:eastAsia="Times New Roman" w:hAnsi="VNI-Times" w:cs="Times New Roman"/>
      <w:sz w:val="24"/>
      <w:szCs w:val="24"/>
    </w:rPr>
  </w:style>
  <w:style w:type="character" w:customStyle="1" w:styleId="BodyTextIndent2Char">
    <w:name w:val="Body Text Indent 2 Char"/>
    <w:basedOn w:val="DefaultParagraphFont"/>
    <w:link w:val="BodyTextIndent2"/>
    <w:uiPriority w:val="99"/>
    <w:rsid w:val="000E2D3A"/>
    <w:rPr>
      <w:rFonts w:ascii="VNI-Times" w:eastAsia="Times New Roman" w:hAnsi="VNI-Times" w:cs="Times New Roman"/>
      <w:szCs w:val="24"/>
    </w:rPr>
  </w:style>
  <w:style w:type="character" w:styleId="Hyperlink">
    <w:name w:val="Hyperlink"/>
    <w:basedOn w:val="DefaultParagraphFont"/>
    <w:uiPriority w:val="99"/>
    <w:unhideWhenUsed/>
    <w:rsid w:val="000E2D3A"/>
    <w:rPr>
      <w:color w:val="0000FF"/>
      <w:u w:val="single"/>
    </w:rPr>
  </w:style>
  <w:style w:type="character" w:styleId="FollowedHyperlink">
    <w:name w:val="FollowedHyperlink"/>
    <w:basedOn w:val="DefaultParagraphFont"/>
    <w:uiPriority w:val="99"/>
    <w:unhideWhenUsed/>
    <w:rsid w:val="000E2D3A"/>
    <w:rPr>
      <w:color w:val="800080" w:themeColor="followedHyperlink"/>
      <w:u w:val="single"/>
    </w:rPr>
  </w:style>
  <w:style w:type="character" w:customStyle="1" w:styleId="Heading2Char1">
    <w:name w:val="Heading 2 Char1"/>
    <w:aliases w:val="Tên thứ tự chương Char1,dau muc Char1,(suindext) Char1,Heading 2_MucCap1 Char1,7.1 Char1,8.4.1 Heading 2 Char1,H 2 Char Char Char1,H 2 Char Char Char Char Char Char Char1,Tua2 Char1,l2 Char1,H2 Char1,HeadB Char1,H 2 Char1,tuan2 Char1"/>
    <w:basedOn w:val="DefaultParagraphFont"/>
    <w:uiPriority w:val="9"/>
    <w:rsid w:val="000E2D3A"/>
    <w:rPr>
      <w:rFonts w:asciiTheme="majorHAnsi" w:eastAsiaTheme="majorEastAsia" w:hAnsiTheme="majorHAnsi" w:cstheme="majorBidi"/>
      <w:b/>
      <w:bCs/>
      <w:color w:val="4F81BD" w:themeColor="accent1"/>
      <w:sz w:val="26"/>
      <w:szCs w:val="26"/>
    </w:rPr>
  </w:style>
  <w:style w:type="character" w:customStyle="1" w:styleId="Heading3Char3">
    <w:name w:val="Heading 3 Char3"/>
    <w:aliases w:val="RE Heading 3 Char1,Section Header3 Char1,AGDA Letter Char1,h3 Char1,H-3 Char1,Heading 3 Char1 Char1,Heading 3 Char2 Char1,Heading 3 Char Char1 Char1,TOC3 Char1,TOC31 Char1,TOC32 Char1,TOC33 Char1,TOC34 Char1"/>
    <w:basedOn w:val="DefaultParagraphFont"/>
    <w:semiHidden/>
    <w:rsid w:val="000E2D3A"/>
    <w:rPr>
      <w:rFonts w:asciiTheme="majorHAnsi" w:eastAsiaTheme="majorEastAsia" w:hAnsiTheme="majorHAnsi" w:cstheme="majorBidi"/>
      <w:b/>
      <w:bCs/>
      <w:color w:val="4F81BD" w:themeColor="accent1"/>
      <w:szCs w:val="22"/>
    </w:rPr>
  </w:style>
  <w:style w:type="character" w:customStyle="1" w:styleId="FootnoteTextChar1">
    <w:name w:val="Footnote Text Char1"/>
    <w:aliases w:val="ALTS FOOTNOTE Char1,fn Char1,FOOTNOTES Char1,single space Char1,ft Char1,Geneva 9 Char1,Font: Geneva 9 Char1,Boston 10 Char1,f Char1,(NECG) Footnote Text Char1,Footnote Text Char1 Char Char1,Footnote Text Char Char Char Char1"/>
    <w:basedOn w:val="DefaultParagraphFont"/>
    <w:semiHidden/>
    <w:rsid w:val="000E2D3A"/>
    <w:rPr>
      <w:sz w:val="20"/>
      <w:szCs w:val="20"/>
    </w:rPr>
  </w:style>
  <w:style w:type="character" w:customStyle="1" w:styleId="Bullet1Char">
    <w:name w:val="Bullet 1 Char"/>
    <w:basedOn w:val="DefaultParagraphFont"/>
    <w:link w:val="Bullet1"/>
    <w:locked/>
    <w:rsid w:val="000E2D3A"/>
    <w:rPr>
      <w:rFonts w:eastAsia="Times New Roman" w:cs="Times New Roman"/>
      <w:iCs/>
      <w:color w:val="000000"/>
      <w:sz w:val="26"/>
      <w:szCs w:val="24"/>
    </w:rPr>
  </w:style>
  <w:style w:type="paragraph" w:customStyle="1" w:styleId="Bullet1">
    <w:name w:val="Bullet 1"/>
    <w:basedOn w:val="ListParagraph"/>
    <w:link w:val="Bullet1Char"/>
    <w:rsid w:val="000E2D3A"/>
    <w:pPr>
      <w:spacing w:before="0"/>
      <w:ind w:left="1080" w:hanging="720"/>
      <w:contextualSpacing w:val="0"/>
      <w:jc w:val="left"/>
    </w:pPr>
    <w:rPr>
      <w:rFonts w:eastAsia="Times New Roman" w:cs="Times New Roman"/>
      <w:iCs/>
      <w:color w:val="000000"/>
      <w:szCs w:val="24"/>
    </w:rPr>
  </w:style>
  <w:style w:type="paragraph" w:customStyle="1" w:styleId="Style">
    <w:name w:val="Style"/>
    <w:rsid w:val="000E2D3A"/>
    <w:pPr>
      <w:widowControl w:val="0"/>
      <w:suppressAutoHyphens/>
      <w:autoSpaceDE w:val="0"/>
      <w:spacing w:before="0" w:after="0" w:line="240" w:lineRule="auto"/>
      <w:jc w:val="left"/>
    </w:pPr>
    <w:rPr>
      <w:rFonts w:ascii="Courier New" w:eastAsia="Times New Roman" w:hAnsi="Courier New" w:cs="Courier New"/>
      <w:szCs w:val="24"/>
      <w:lang w:eastAsia="zh-CN"/>
    </w:rPr>
  </w:style>
  <w:style w:type="paragraph" w:customStyle="1" w:styleId="PDSHeading2">
    <w:name w:val="PDS Heading 2"/>
    <w:next w:val="Normal"/>
    <w:rsid w:val="000E2D3A"/>
    <w:pPr>
      <w:keepNext/>
      <w:numPr>
        <w:ilvl w:val="1"/>
        <w:numId w:val="29"/>
      </w:numPr>
      <w:spacing w:before="0" w:after="0" w:line="240" w:lineRule="auto"/>
      <w:jc w:val="left"/>
    </w:pPr>
    <w:rPr>
      <w:rFonts w:eastAsia="Times New Roman" w:cs="Times New Roman"/>
      <w:b/>
      <w:szCs w:val="20"/>
    </w:rPr>
  </w:style>
  <w:style w:type="paragraph" w:customStyle="1" w:styleId="PDSHeading1">
    <w:name w:val="PDS Heading 1"/>
    <w:next w:val="PDSHeading2"/>
    <w:rsid w:val="000E2D3A"/>
    <w:pPr>
      <w:keepNext/>
      <w:numPr>
        <w:numId w:val="29"/>
      </w:numPr>
      <w:spacing w:before="0" w:after="0" w:line="240" w:lineRule="auto"/>
      <w:jc w:val="left"/>
      <w:outlineLvl w:val="0"/>
    </w:pPr>
    <w:rPr>
      <w:rFonts w:eastAsia="Times New Roman" w:cs="Times New Roman"/>
      <w:b/>
      <w:caps/>
      <w:szCs w:val="20"/>
    </w:rPr>
  </w:style>
  <w:style w:type="paragraph" w:customStyle="1" w:styleId="ADBNormalPara">
    <w:name w:val="ADB Normal Para"/>
    <w:basedOn w:val="Normal"/>
    <w:rsid w:val="000E2D3A"/>
    <w:pPr>
      <w:numPr>
        <w:numId w:val="30"/>
      </w:numPr>
      <w:tabs>
        <w:tab w:val="left" w:pos="1418"/>
      </w:tabs>
      <w:spacing w:line="312" w:lineRule="auto"/>
    </w:pPr>
    <w:rPr>
      <w:rFonts w:ascii="Arial" w:eastAsia="MS Mincho" w:hAnsi="Arial" w:cs="Arial"/>
      <w:sz w:val="22"/>
    </w:rPr>
  </w:style>
  <w:style w:type="character" w:customStyle="1" w:styleId="Bodytext2">
    <w:name w:val="Body text (2)_"/>
    <w:basedOn w:val="DefaultParagraphFont"/>
    <w:link w:val="Bodytext20"/>
    <w:locked/>
    <w:rsid w:val="000E2D3A"/>
    <w:rPr>
      <w:rFonts w:eastAsia="Times New Roman" w:cs="Times New Roman"/>
      <w:sz w:val="22"/>
      <w:shd w:val="clear" w:color="auto" w:fill="FFFFFF"/>
    </w:rPr>
  </w:style>
  <w:style w:type="paragraph" w:customStyle="1" w:styleId="Bodytext20">
    <w:name w:val="Body text (2)"/>
    <w:basedOn w:val="Normal"/>
    <w:link w:val="Bodytext2"/>
    <w:rsid w:val="000E2D3A"/>
    <w:pPr>
      <w:widowControl w:val="0"/>
      <w:shd w:val="clear" w:color="auto" w:fill="FFFFFF"/>
      <w:spacing w:before="660" w:after="0" w:line="336" w:lineRule="exact"/>
      <w:ind w:hanging="400"/>
      <w:jc w:val="left"/>
    </w:pPr>
    <w:rPr>
      <w:rFonts w:eastAsia="Times New Roman" w:cs="Times New Roman"/>
      <w:sz w:val="22"/>
    </w:rPr>
  </w:style>
  <w:style w:type="character" w:customStyle="1" w:styleId="st">
    <w:name w:val="st"/>
    <w:basedOn w:val="DefaultParagraphFont"/>
    <w:rsid w:val="000E2D3A"/>
  </w:style>
  <w:style w:type="character" w:customStyle="1" w:styleId="longtext">
    <w:name w:val="long_text"/>
    <w:uiPriority w:val="99"/>
    <w:rsid w:val="000E2D3A"/>
  </w:style>
  <w:style w:type="numbering" w:customStyle="1" w:styleId="NoList1">
    <w:name w:val="No List1"/>
    <w:next w:val="NoList"/>
    <w:uiPriority w:val="99"/>
    <w:semiHidden/>
    <w:unhideWhenUsed/>
    <w:rsid w:val="000E2D3A"/>
  </w:style>
  <w:style w:type="paragraph" w:styleId="TOCHeading">
    <w:name w:val="TOC Heading"/>
    <w:basedOn w:val="Heading1"/>
    <w:next w:val="Normal"/>
    <w:uiPriority w:val="39"/>
    <w:unhideWhenUsed/>
    <w:rsid w:val="000E2D3A"/>
    <w:pPr>
      <w:keepNext/>
      <w:keepLines/>
      <w:numPr>
        <w:numId w:val="0"/>
      </w:numPr>
      <w:tabs>
        <w:tab w:val="left" w:pos="567"/>
        <w:tab w:val="num" w:pos="830"/>
      </w:tabs>
      <w:spacing w:before="480" w:after="0" w:line="276" w:lineRule="auto"/>
      <w:outlineLvl w:val="9"/>
    </w:pPr>
    <w:rPr>
      <w:rFonts w:asciiTheme="majorHAnsi" w:eastAsiaTheme="majorEastAsia" w:hAnsiTheme="majorHAnsi" w:cstheme="majorBidi"/>
      <w:bCs/>
      <w:color w:val="365F91" w:themeColor="accent1" w:themeShade="BF"/>
      <w:kern w:val="0"/>
      <w:sz w:val="32"/>
      <w:szCs w:val="28"/>
      <w:lang w:val="vi-VN"/>
    </w:rPr>
  </w:style>
  <w:style w:type="paragraph" w:styleId="TOC1">
    <w:name w:val="toc 1"/>
    <w:basedOn w:val="Normal"/>
    <w:next w:val="Normal"/>
    <w:autoRedefine/>
    <w:uiPriority w:val="39"/>
    <w:unhideWhenUsed/>
    <w:qFormat/>
    <w:rsid w:val="003F1F32"/>
    <w:pPr>
      <w:tabs>
        <w:tab w:val="left" w:pos="520"/>
        <w:tab w:val="right" w:leader="dot" w:pos="9062"/>
      </w:tabs>
      <w:spacing w:before="60" w:after="60"/>
    </w:pPr>
    <w:rPr>
      <w:rFonts w:asciiTheme="minorHAnsi" w:hAnsiTheme="minorHAnsi" w:cstheme="minorHAnsi"/>
      <w:b/>
      <w:bCs/>
      <w:i/>
      <w:iCs/>
      <w:sz w:val="24"/>
      <w:szCs w:val="24"/>
    </w:rPr>
  </w:style>
  <w:style w:type="paragraph" w:styleId="TOC3">
    <w:name w:val="toc 3"/>
    <w:basedOn w:val="Normal"/>
    <w:next w:val="Normal"/>
    <w:autoRedefine/>
    <w:uiPriority w:val="39"/>
    <w:unhideWhenUsed/>
    <w:qFormat/>
    <w:rsid w:val="000E2D3A"/>
    <w:pPr>
      <w:spacing w:before="0" w:after="0"/>
      <w:ind w:left="520"/>
      <w:jc w:val="left"/>
    </w:pPr>
    <w:rPr>
      <w:rFonts w:asciiTheme="minorHAnsi" w:hAnsiTheme="minorHAnsi" w:cstheme="minorHAnsi"/>
      <w:sz w:val="20"/>
      <w:szCs w:val="20"/>
    </w:rPr>
  </w:style>
  <w:style w:type="paragraph" w:styleId="TOC4">
    <w:name w:val="toc 4"/>
    <w:basedOn w:val="Normal"/>
    <w:next w:val="Normal"/>
    <w:autoRedefine/>
    <w:uiPriority w:val="39"/>
    <w:unhideWhenUsed/>
    <w:rsid w:val="000E2D3A"/>
    <w:pPr>
      <w:spacing w:before="0" w:after="0"/>
      <w:ind w:left="78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0E2D3A"/>
    <w:pPr>
      <w:spacing w:before="0" w:after="0"/>
      <w:ind w:left="104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0E2D3A"/>
    <w:pPr>
      <w:spacing w:before="0" w:after="0"/>
      <w:ind w:left="13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0E2D3A"/>
    <w:pPr>
      <w:spacing w:before="0" w:after="0"/>
      <w:ind w:left="156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0E2D3A"/>
    <w:pPr>
      <w:spacing w:before="0" w:after="0"/>
      <w:ind w:left="18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0E2D3A"/>
    <w:pPr>
      <w:spacing w:before="0" w:after="0"/>
      <w:ind w:left="2080"/>
      <w:jc w:val="left"/>
    </w:pPr>
    <w:rPr>
      <w:rFonts w:asciiTheme="minorHAnsi" w:hAnsiTheme="minorHAnsi" w:cstheme="minorHAnsi"/>
      <w:sz w:val="20"/>
      <w:szCs w:val="20"/>
    </w:rPr>
  </w:style>
  <w:style w:type="numbering" w:customStyle="1" w:styleId="Thuyetminhchung61310811">
    <w:name w:val="Thuyet minh chung61310811"/>
    <w:rsid w:val="000E2D3A"/>
    <w:pPr>
      <w:numPr>
        <w:numId w:val="32"/>
      </w:numPr>
    </w:pPr>
  </w:style>
  <w:style w:type="numbering" w:customStyle="1" w:styleId="Thuyetminhchung61310813">
    <w:name w:val="Thuyet minh chung61310813"/>
    <w:rsid w:val="000E2D3A"/>
    <w:pPr>
      <w:numPr>
        <w:numId w:val="47"/>
      </w:numPr>
    </w:pPr>
  </w:style>
  <w:style w:type="numbering" w:customStyle="1" w:styleId="Thuyetminhchung1">
    <w:name w:val="Thuyet minh chung1"/>
    <w:basedOn w:val="NoList"/>
    <w:rsid w:val="000E2D3A"/>
    <w:pPr>
      <w:numPr>
        <w:numId w:val="31"/>
      </w:numPr>
    </w:pPr>
  </w:style>
  <w:style w:type="numbering" w:customStyle="1" w:styleId="Thuyetminhchung11">
    <w:name w:val="Thuyet minh chung11"/>
    <w:basedOn w:val="NoList"/>
    <w:rsid w:val="000E2D3A"/>
  </w:style>
  <w:style w:type="numbering" w:customStyle="1" w:styleId="Thuyetminhchung6131081">
    <w:name w:val="Thuyet minh chung6131081"/>
    <w:rsid w:val="000E2D3A"/>
  </w:style>
  <w:style w:type="paragraph" w:styleId="NoSpacing">
    <w:name w:val="No Spacing"/>
    <w:link w:val="NoSpacingChar"/>
    <w:uiPriority w:val="1"/>
    <w:qFormat/>
    <w:rsid w:val="000E2D3A"/>
    <w:pPr>
      <w:spacing w:before="40" w:after="40" w:line="264" w:lineRule="auto"/>
      <w:jc w:val="center"/>
    </w:pPr>
    <w:rPr>
      <w:rFonts w:eastAsia="Calibri" w:cs="Times New Roman"/>
      <w:sz w:val="26"/>
    </w:rPr>
  </w:style>
  <w:style w:type="numbering" w:customStyle="1" w:styleId="Thuyetminhchung61310812">
    <w:name w:val="Thuyet minh chung61310812"/>
    <w:rsid w:val="000E2D3A"/>
  </w:style>
  <w:style w:type="character" w:customStyle="1" w:styleId="CaptionCharCharCharCharChar1">
    <w:name w:val="Caption Char Char Char Char Char1"/>
    <w:aliases w:val="Caption Char Char Char Char Char Char Char1,Caption Char Char Char Char Char Char Char Char Char1,Caption Char Char Char Char Cha Char Char Char Char Char Char Char1,Bảng Char1,legende annexe Char,BANG Char,Hình Char"/>
    <w:rsid w:val="000E2D3A"/>
    <w:rPr>
      <w:rFonts w:eastAsia="SimSun"/>
      <w:snapToGrid w:val="0"/>
      <w:color w:val="000000"/>
      <w:sz w:val="26"/>
      <w:szCs w:val="26"/>
    </w:rPr>
  </w:style>
  <w:style w:type="numbering" w:customStyle="1" w:styleId="Thuyetminhchung12">
    <w:name w:val="Thuyet minh chung12"/>
    <w:basedOn w:val="NoList"/>
    <w:rsid w:val="000E2D3A"/>
  </w:style>
  <w:style w:type="character" w:styleId="PlaceholderText">
    <w:name w:val="Placeholder Text"/>
    <w:basedOn w:val="DefaultParagraphFont"/>
    <w:uiPriority w:val="99"/>
    <w:semiHidden/>
    <w:rsid w:val="000E2D3A"/>
    <w:rPr>
      <w:color w:val="808080"/>
    </w:rPr>
  </w:style>
  <w:style w:type="table" w:customStyle="1" w:styleId="TableGrid1">
    <w:name w:val="Table Grid1"/>
    <w:basedOn w:val="TableNormal"/>
    <w:next w:val="TableGrid"/>
    <w:rsid w:val="000E2D3A"/>
    <w:pPr>
      <w:spacing w:before="0" w:after="0" w:line="240" w:lineRule="auto"/>
      <w:jc w:val="left"/>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4Heading4CharCharCharHeading4CharHeading4C">
    <w:name w:val="Style Heading 4Heading 4 Char Char CharHeading 4 CharHeading 4 C"/>
    <w:basedOn w:val="Heading4"/>
    <w:rsid w:val="000E2D3A"/>
    <w:pPr>
      <w:keepLines w:val="0"/>
      <w:numPr>
        <w:numId w:val="30"/>
      </w:numPr>
      <w:tabs>
        <w:tab w:val="left" w:pos="1080"/>
      </w:tabs>
      <w:spacing w:before="120" w:after="120" w:line="264" w:lineRule="auto"/>
      <w:ind w:left="1290"/>
    </w:pPr>
    <w:rPr>
      <w:rFonts w:eastAsia="Times New Roman" w:cs="Times New Roman"/>
      <w:b/>
      <w:color w:val="000000"/>
      <w:szCs w:val="20"/>
      <w:lang w:val="vi-VN"/>
    </w:rPr>
  </w:style>
  <w:style w:type="numbering" w:customStyle="1" w:styleId="Thuyetminhchung13">
    <w:name w:val="Thuyet minh chung13"/>
    <w:basedOn w:val="NoList"/>
    <w:rsid w:val="000E2D3A"/>
  </w:style>
  <w:style w:type="character" w:customStyle="1" w:styleId="Headerorfooter">
    <w:name w:val="Header or footer_"/>
    <w:basedOn w:val="DefaultParagraphFont"/>
    <w:rsid w:val="000E2D3A"/>
    <w:rPr>
      <w:rFonts w:ascii="Times New Roman" w:eastAsia="Times New Roman" w:hAnsi="Times New Roman" w:cs="Times New Roman"/>
      <w:b w:val="0"/>
      <w:bCs w:val="0"/>
      <w:i w:val="0"/>
      <w:iCs w:val="0"/>
      <w:smallCaps w:val="0"/>
      <w:strike w:val="0"/>
      <w:sz w:val="20"/>
      <w:szCs w:val="20"/>
      <w:u w:val="none"/>
    </w:rPr>
  </w:style>
  <w:style w:type="character" w:customStyle="1" w:styleId="Headerorfooter0">
    <w:name w:val="Header or footer"/>
    <w:basedOn w:val="Headerorfooter"/>
    <w:rsid w:val="000E2D3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numbering" w:customStyle="1" w:styleId="NoList2">
    <w:name w:val="No List2"/>
    <w:next w:val="NoList"/>
    <w:uiPriority w:val="99"/>
    <w:semiHidden/>
    <w:unhideWhenUsed/>
    <w:rsid w:val="000E2D3A"/>
  </w:style>
  <w:style w:type="paragraph" w:styleId="DocumentMap">
    <w:name w:val="Document Map"/>
    <w:basedOn w:val="Normal"/>
    <w:link w:val="DocumentMapChar"/>
    <w:uiPriority w:val="99"/>
    <w:semiHidden/>
    <w:rsid w:val="000E2D3A"/>
    <w:pPr>
      <w:shd w:val="clear" w:color="auto" w:fill="000080"/>
      <w:spacing w:before="0" w:after="0" w:line="240" w:lineRule="auto"/>
      <w:jc w:val="left"/>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semiHidden/>
    <w:rsid w:val="000E2D3A"/>
    <w:rPr>
      <w:rFonts w:ascii="Tahoma" w:eastAsia="Times New Roman" w:hAnsi="Tahoma" w:cs="Tahoma"/>
      <w:sz w:val="20"/>
      <w:szCs w:val="20"/>
      <w:shd w:val="clear" w:color="auto" w:fill="000080"/>
    </w:rPr>
  </w:style>
  <w:style w:type="table" w:customStyle="1" w:styleId="TableGrid2">
    <w:name w:val="Table Grid2"/>
    <w:basedOn w:val="TableNormal"/>
    <w:next w:val="TableGrid"/>
    <w:rsid w:val="000E2D3A"/>
    <w:pPr>
      <w:spacing w:before="0" w:after="0" w:line="240" w:lineRule="auto"/>
      <w:jc w:val="left"/>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0E2D3A"/>
    <w:pPr>
      <w:spacing w:before="100" w:beforeAutospacing="1" w:after="100" w:afterAutospacing="1" w:line="240" w:lineRule="auto"/>
      <w:jc w:val="left"/>
    </w:pPr>
    <w:rPr>
      <w:rFonts w:eastAsia="SimSun" w:cs="Times New Roman"/>
      <w:sz w:val="24"/>
      <w:szCs w:val="24"/>
      <w:lang w:eastAsia="zh-CN"/>
    </w:rPr>
  </w:style>
  <w:style w:type="paragraph" w:customStyle="1" w:styleId="Style10">
    <w:name w:val="Style 1"/>
    <w:basedOn w:val="Normal"/>
    <w:rsid w:val="000E2D3A"/>
    <w:pPr>
      <w:spacing w:line="240" w:lineRule="auto"/>
    </w:pPr>
    <w:rPr>
      <w:rFonts w:eastAsia="SimSun" w:cs="Times New Roman"/>
      <w:szCs w:val="26"/>
    </w:rPr>
  </w:style>
  <w:style w:type="character" w:customStyle="1" w:styleId="Style1Char">
    <w:name w:val="Style1 Char"/>
    <w:link w:val="Style1"/>
    <w:locked/>
    <w:rsid w:val="000E2D3A"/>
    <w:rPr>
      <w:rFonts w:eastAsia="MS Mincho" w:cs="Times New Roman"/>
      <w:bCs/>
      <w:sz w:val="26"/>
      <w:szCs w:val="28"/>
    </w:rPr>
  </w:style>
  <w:style w:type="character" w:styleId="Strong">
    <w:name w:val="Strong"/>
    <w:uiPriority w:val="22"/>
    <w:qFormat/>
    <w:rsid w:val="000E2D3A"/>
    <w:rPr>
      <w:rFonts w:cs="Times New Roman"/>
      <w:b/>
      <w:bCs/>
    </w:rPr>
  </w:style>
  <w:style w:type="paragraph" w:styleId="BodyTextIndent3">
    <w:name w:val="Body Text Indent 3"/>
    <w:basedOn w:val="Normal"/>
    <w:link w:val="BodyTextIndent3Char"/>
    <w:rsid w:val="000E2D3A"/>
    <w:pPr>
      <w:spacing w:before="0" w:line="240" w:lineRule="auto"/>
      <w:ind w:left="360"/>
      <w:jc w:val="left"/>
    </w:pPr>
    <w:rPr>
      <w:rFonts w:eastAsia="Times New Roman" w:cs="Times New Roman"/>
      <w:sz w:val="16"/>
      <w:szCs w:val="16"/>
    </w:rPr>
  </w:style>
  <w:style w:type="character" w:customStyle="1" w:styleId="BodyTextIndent3Char">
    <w:name w:val="Body Text Indent 3 Char"/>
    <w:basedOn w:val="DefaultParagraphFont"/>
    <w:link w:val="BodyTextIndent3"/>
    <w:rsid w:val="000E2D3A"/>
    <w:rPr>
      <w:rFonts w:eastAsia="Times New Roman" w:cs="Times New Roman"/>
      <w:sz w:val="16"/>
      <w:szCs w:val="16"/>
    </w:rPr>
  </w:style>
  <w:style w:type="paragraph" w:customStyle="1" w:styleId="CharCharCharChar">
    <w:name w:val="Char Char Char Char"/>
    <w:basedOn w:val="Normal"/>
    <w:rsid w:val="000E2D3A"/>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c">
    <w:name w:val="c"/>
    <w:basedOn w:val="Normal"/>
    <w:rsid w:val="000E2D3A"/>
    <w:pPr>
      <w:spacing w:after="0" w:line="269" w:lineRule="auto"/>
      <w:jc w:val="center"/>
    </w:pPr>
    <w:rPr>
      <w:rFonts w:ascii=".VnTimeH" w:eastAsia="Times New Roman" w:hAnsi=".VnTimeH" w:cs="Times New Roman"/>
      <w:b/>
      <w:szCs w:val="24"/>
    </w:rPr>
  </w:style>
  <w:style w:type="paragraph" w:styleId="ListBullet">
    <w:name w:val="List Bullet"/>
    <w:basedOn w:val="Normal"/>
    <w:link w:val="ListBulletChar"/>
    <w:rsid w:val="000E2D3A"/>
    <w:pPr>
      <w:numPr>
        <w:numId w:val="33"/>
      </w:numPr>
      <w:spacing w:before="60" w:after="60" w:line="300" w:lineRule="auto"/>
    </w:pPr>
    <w:rPr>
      <w:rFonts w:eastAsia="Times New Roman" w:cs="Times New Roman"/>
      <w:szCs w:val="26"/>
      <w:lang w:val="de-DE"/>
    </w:rPr>
  </w:style>
  <w:style w:type="character" w:customStyle="1" w:styleId="ListBulletChar">
    <w:name w:val="List Bullet Char"/>
    <w:link w:val="ListBullet"/>
    <w:locked/>
    <w:rsid w:val="000E2D3A"/>
    <w:rPr>
      <w:rFonts w:eastAsia="Times New Roman" w:cs="Times New Roman"/>
      <w:sz w:val="26"/>
      <w:szCs w:val="26"/>
      <w:lang w:val="de-DE"/>
    </w:rPr>
  </w:style>
  <w:style w:type="paragraph" w:customStyle="1" w:styleId="Noidung11">
    <w:name w:val="Noi dung 1.1"/>
    <w:rsid w:val="000E2D3A"/>
    <w:pPr>
      <w:spacing w:before="0" w:after="0" w:line="360" w:lineRule="auto"/>
      <w:ind w:firstLine="360"/>
    </w:pPr>
    <w:rPr>
      <w:rFonts w:eastAsia="Times New Roman" w:cs="Times New Roman"/>
      <w:sz w:val="26"/>
      <w:szCs w:val="20"/>
    </w:rPr>
  </w:style>
  <w:style w:type="paragraph" w:customStyle="1" w:styleId="c1">
    <w:name w:val="c.1"/>
    <w:basedOn w:val="Normal"/>
    <w:rsid w:val="000E2D3A"/>
    <w:pPr>
      <w:spacing w:before="240" w:line="269" w:lineRule="auto"/>
      <w:ind w:left="720" w:hanging="720"/>
    </w:pPr>
    <w:rPr>
      <w:rFonts w:ascii=".VnTimeH" w:eastAsia="Times New Roman" w:hAnsi=".VnTimeH" w:cs="Times New Roman"/>
      <w:b/>
      <w:sz w:val="24"/>
      <w:szCs w:val="24"/>
    </w:rPr>
  </w:style>
  <w:style w:type="paragraph" w:customStyle="1" w:styleId="indent">
    <w:name w:val="indent"/>
    <w:basedOn w:val="Normal"/>
    <w:rsid w:val="000E2D3A"/>
    <w:pPr>
      <w:spacing w:after="0" w:line="240" w:lineRule="auto"/>
      <w:ind w:firstLine="720"/>
    </w:pPr>
    <w:rPr>
      <w:rFonts w:eastAsia="Times New Roman" w:cs="Times New Roman"/>
      <w:spacing w:val="-6"/>
      <w:sz w:val="28"/>
      <w:szCs w:val="20"/>
    </w:rPr>
  </w:style>
  <w:style w:type="paragraph" w:customStyle="1" w:styleId="Normal2">
    <w:name w:val="Normal2"/>
    <w:basedOn w:val="Normal"/>
    <w:rsid w:val="000E2D3A"/>
    <w:pPr>
      <w:widowControl w:val="0"/>
      <w:spacing w:after="0" w:line="240" w:lineRule="auto"/>
    </w:pPr>
    <w:rPr>
      <w:rFonts w:eastAsia="Times New Roman" w:cs="Times New Roman"/>
      <w:noProof/>
      <w:sz w:val="24"/>
      <w:szCs w:val="20"/>
    </w:rPr>
  </w:style>
  <w:style w:type="paragraph" w:styleId="BodyText3">
    <w:name w:val="Body Text 3"/>
    <w:basedOn w:val="Normal"/>
    <w:link w:val="BodyText3Char"/>
    <w:uiPriority w:val="99"/>
    <w:rsid w:val="000E2D3A"/>
    <w:pPr>
      <w:spacing w:before="0" w:line="240" w:lineRule="auto"/>
      <w:jc w:val="left"/>
    </w:pPr>
    <w:rPr>
      <w:rFonts w:eastAsia="Times New Roman" w:cs="Times New Roman"/>
      <w:sz w:val="16"/>
      <w:szCs w:val="16"/>
    </w:rPr>
  </w:style>
  <w:style w:type="character" w:customStyle="1" w:styleId="BodyText3Char">
    <w:name w:val="Body Text 3 Char"/>
    <w:basedOn w:val="DefaultParagraphFont"/>
    <w:link w:val="BodyText3"/>
    <w:uiPriority w:val="99"/>
    <w:rsid w:val="000E2D3A"/>
    <w:rPr>
      <w:rFonts w:eastAsia="Times New Roman" w:cs="Times New Roman"/>
      <w:sz w:val="16"/>
      <w:szCs w:val="16"/>
    </w:rPr>
  </w:style>
  <w:style w:type="paragraph" w:customStyle="1" w:styleId="Btt">
    <w:name w:val="Btt"/>
    <w:basedOn w:val="Normal"/>
    <w:rsid w:val="000E2D3A"/>
    <w:pPr>
      <w:tabs>
        <w:tab w:val="left" w:pos="170"/>
      </w:tabs>
      <w:spacing w:after="0"/>
      <w:ind w:firstLine="720"/>
    </w:pPr>
    <w:rPr>
      <w:rFonts w:eastAsia="Times New Roman" w:cs=".VnArialH"/>
      <w:szCs w:val="26"/>
      <w:lang w:bidi="th-TH"/>
    </w:rPr>
  </w:style>
  <w:style w:type="paragraph" w:customStyle="1" w:styleId="BttCharChar">
    <w:name w:val="Btt Char Char"/>
    <w:basedOn w:val="Normal"/>
    <w:link w:val="BttCharCharChar"/>
    <w:rsid w:val="000E2D3A"/>
    <w:pPr>
      <w:tabs>
        <w:tab w:val="left" w:pos="170"/>
      </w:tabs>
      <w:spacing w:after="0"/>
      <w:ind w:firstLine="720"/>
    </w:pPr>
    <w:rPr>
      <w:rFonts w:eastAsia="Times New Roman" w:cs=".VnArialH"/>
      <w:szCs w:val="26"/>
      <w:lang w:bidi="th-TH"/>
    </w:rPr>
  </w:style>
  <w:style w:type="character" w:customStyle="1" w:styleId="BttCharCharChar">
    <w:name w:val="Btt Char Char Char"/>
    <w:link w:val="BttCharChar"/>
    <w:locked/>
    <w:rsid w:val="000E2D3A"/>
    <w:rPr>
      <w:rFonts w:eastAsia="Times New Roman" w:cs=".VnArialH"/>
      <w:sz w:val="26"/>
      <w:szCs w:val="26"/>
      <w:lang w:bidi="th-TH"/>
    </w:rPr>
  </w:style>
  <w:style w:type="paragraph" w:styleId="Title">
    <w:name w:val="Title"/>
    <w:basedOn w:val="Normal"/>
    <w:link w:val="TitleChar1"/>
    <w:qFormat/>
    <w:rsid w:val="000E2D3A"/>
    <w:pPr>
      <w:spacing w:before="0" w:after="0" w:line="240" w:lineRule="auto"/>
      <w:jc w:val="center"/>
    </w:pPr>
    <w:rPr>
      <w:rFonts w:ascii=".VnArial NarrowH" w:eastAsia="Times New Roman" w:hAnsi=".VnArial NarrowH" w:cs=".VnArialH"/>
      <w:b/>
      <w:sz w:val="28"/>
      <w:szCs w:val="20"/>
      <w:lang w:eastAsia="zh-CN" w:bidi="th-TH"/>
    </w:rPr>
  </w:style>
  <w:style w:type="character" w:customStyle="1" w:styleId="TitleChar">
    <w:name w:val="Title Char"/>
    <w:basedOn w:val="DefaultParagraphFont"/>
    <w:rsid w:val="000E2D3A"/>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link w:val="Title"/>
    <w:locked/>
    <w:rsid w:val="000E2D3A"/>
    <w:rPr>
      <w:rFonts w:ascii=".VnArial NarrowH" w:eastAsia="Times New Roman" w:hAnsi=".VnArial NarrowH" w:cs=".VnArialH"/>
      <w:b/>
      <w:sz w:val="28"/>
      <w:szCs w:val="20"/>
      <w:lang w:eastAsia="zh-CN" w:bidi="th-TH"/>
    </w:rPr>
  </w:style>
  <w:style w:type="paragraph" w:styleId="List3">
    <w:name w:val="List 3"/>
    <w:basedOn w:val="Normal"/>
    <w:uiPriority w:val="99"/>
    <w:rsid w:val="000E2D3A"/>
    <w:pPr>
      <w:spacing w:before="0" w:after="0" w:line="240" w:lineRule="auto"/>
      <w:ind w:left="1080" w:hanging="360"/>
      <w:jc w:val="left"/>
    </w:pPr>
    <w:rPr>
      <w:rFonts w:eastAsia="Times New Roman" w:cs=".VnArialH"/>
      <w:sz w:val="24"/>
      <w:szCs w:val="28"/>
      <w:lang w:bidi="th-TH"/>
    </w:rPr>
  </w:style>
  <w:style w:type="paragraph" w:customStyle="1" w:styleId="L1">
    <w:name w:val="L1"/>
    <w:basedOn w:val="Normal"/>
    <w:rsid w:val="000E2D3A"/>
    <w:pPr>
      <w:widowControl w:val="0"/>
      <w:tabs>
        <w:tab w:val="left" w:pos="170"/>
        <w:tab w:val="num" w:pos="720"/>
      </w:tabs>
      <w:spacing w:after="0"/>
      <w:ind w:left="720" w:hanging="360"/>
    </w:pPr>
    <w:rPr>
      <w:rFonts w:eastAsia="Times New Roman" w:cs=".VnArialH"/>
      <w:noProof/>
      <w:szCs w:val="28"/>
      <w:lang w:val="vi-VN" w:bidi="th-TH"/>
    </w:rPr>
  </w:style>
  <w:style w:type="paragraph" w:customStyle="1" w:styleId="Ch11trongbngCenter">
    <w:name w:val="Chữ (11) trong bảng_Center"/>
    <w:rsid w:val="000E2D3A"/>
    <w:pPr>
      <w:spacing w:before="60" w:after="60" w:line="240" w:lineRule="auto"/>
      <w:jc w:val="center"/>
    </w:pPr>
    <w:rPr>
      <w:rFonts w:eastAsia="Times New Roman" w:cs="Times New Roman"/>
      <w:sz w:val="22"/>
      <w:szCs w:val="20"/>
    </w:rPr>
  </w:style>
  <w:style w:type="paragraph" w:customStyle="1" w:styleId="Tiutrongbng">
    <w:name w:val="Tiêu đề trong bảng"/>
    <w:rsid w:val="000E2D3A"/>
    <w:pPr>
      <w:spacing w:before="60" w:after="60" w:line="240" w:lineRule="auto"/>
      <w:jc w:val="center"/>
    </w:pPr>
    <w:rPr>
      <w:rFonts w:eastAsia="Times New Roman" w:cs="Times New Roman"/>
      <w:b/>
      <w:bCs/>
      <w:sz w:val="22"/>
      <w:szCs w:val="20"/>
    </w:rPr>
  </w:style>
  <w:style w:type="paragraph" w:customStyle="1" w:styleId="Char13">
    <w:name w:val="Char13"/>
    <w:basedOn w:val="Normal"/>
    <w:semiHidden/>
    <w:rsid w:val="000E2D3A"/>
    <w:pPr>
      <w:widowControl w:val="0"/>
      <w:spacing w:before="0" w:after="0" w:line="240" w:lineRule="auto"/>
    </w:pPr>
    <w:rPr>
      <w:rFonts w:eastAsia="Times New Roman" w:cs="Times New Roman"/>
      <w:kern w:val="2"/>
      <w:sz w:val="24"/>
      <w:szCs w:val="24"/>
      <w:lang w:eastAsia="zh-CN"/>
    </w:rPr>
  </w:style>
  <w:style w:type="character" w:customStyle="1" w:styleId="text2khoangcach">
    <w:name w:val="text2_khoangcach"/>
    <w:rsid w:val="000E2D3A"/>
    <w:rPr>
      <w:rFonts w:cs="Times New Roman"/>
    </w:rPr>
  </w:style>
  <w:style w:type="paragraph" w:customStyle="1" w:styleId="1">
    <w:name w:val="1"/>
    <w:basedOn w:val="Normal"/>
    <w:link w:val="11Char"/>
    <w:rsid w:val="000E2D3A"/>
    <w:pPr>
      <w:numPr>
        <w:ilvl w:val="1"/>
        <w:numId w:val="34"/>
      </w:numPr>
      <w:spacing w:after="0" w:line="360" w:lineRule="auto"/>
      <w:jc w:val="left"/>
    </w:pPr>
    <w:rPr>
      <w:rFonts w:ascii="VNI-Times" w:eastAsia="Times New Roman" w:hAnsi="VNI-Times" w:cs="Times New Roman"/>
      <w:b/>
      <w:szCs w:val="24"/>
    </w:rPr>
  </w:style>
  <w:style w:type="paragraph" w:customStyle="1" w:styleId="10">
    <w:name w:val="1"/>
    <w:basedOn w:val="Normal"/>
    <w:link w:val="11Char0"/>
    <w:rsid w:val="000E2D3A"/>
    <w:pPr>
      <w:numPr>
        <w:ilvl w:val="2"/>
        <w:numId w:val="34"/>
      </w:numPr>
      <w:spacing w:after="0" w:line="360" w:lineRule="auto"/>
    </w:pPr>
    <w:rPr>
      <w:rFonts w:ascii="VNI-Times" w:eastAsia="Times New Roman" w:hAnsi="VNI-Times" w:cs="Times New Roman"/>
      <w:szCs w:val="24"/>
    </w:rPr>
  </w:style>
  <w:style w:type="paragraph" w:customStyle="1" w:styleId="11">
    <w:name w:val="1"/>
    <w:basedOn w:val="Normal"/>
    <w:rsid w:val="000E2D3A"/>
    <w:pPr>
      <w:numPr>
        <w:ilvl w:val="3"/>
        <w:numId w:val="34"/>
      </w:numPr>
      <w:tabs>
        <w:tab w:val="left" w:pos="900"/>
      </w:tabs>
      <w:spacing w:after="0" w:line="360" w:lineRule="auto"/>
    </w:pPr>
    <w:rPr>
      <w:rFonts w:ascii="VNI-Times" w:eastAsia="Times New Roman" w:hAnsi="VNI-Times" w:cs="Times New Roman"/>
      <w:szCs w:val="24"/>
    </w:rPr>
  </w:style>
  <w:style w:type="paragraph" w:customStyle="1" w:styleId="Hinh">
    <w:name w:val="Hinh"/>
    <w:basedOn w:val="Normal"/>
    <w:rsid w:val="000E2D3A"/>
    <w:pPr>
      <w:spacing w:after="0" w:line="360" w:lineRule="auto"/>
      <w:ind w:left="1080"/>
    </w:pPr>
    <w:rPr>
      <w:rFonts w:ascii="VNI-Times" w:eastAsia="Times New Roman" w:hAnsi="VNI-Times" w:cs="Times New Roman"/>
      <w:i/>
      <w:szCs w:val="24"/>
      <w:u w:val="single"/>
    </w:rPr>
  </w:style>
  <w:style w:type="paragraph" w:styleId="BodyText21">
    <w:name w:val="Body Text 2"/>
    <w:basedOn w:val="Normal"/>
    <w:link w:val="BodyText2Char"/>
    <w:rsid w:val="000E2D3A"/>
    <w:pPr>
      <w:spacing w:before="0" w:line="480" w:lineRule="auto"/>
      <w:jc w:val="left"/>
    </w:pPr>
    <w:rPr>
      <w:rFonts w:ascii="VNI-Times" w:eastAsia="Times New Roman" w:hAnsi="VNI-Times" w:cs="Times New Roman"/>
      <w:sz w:val="24"/>
      <w:szCs w:val="24"/>
    </w:rPr>
  </w:style>
  <w:style w:type="character" w:customStyle="1" w:styleId="BodyText2Char">
    <w:name w:val="Body Text 2 Char"/>
    <w:basedOn w:val="DefaultParagraphFont"/>
    <w:link w:val="BodyText21"/>
    <w:rsid w:val="000E2D3A"/>
    <w:rPr>
      <w:rFonts w:ascii="VNI-Times" w:eastAsia="Times New Roman" w:hAnsi="VNI-Times" w:cs="Times New Roman"/>
      <w:szCs w:val="24"/>
    </w:rPr>
  </w:style>
  <w:style w:type="paragraph" w:customStyle="1" w:styleId="VNI-Time">
    <w:name w:val="VNI-Time"/>
    <w:basedOn w:val="BodyTextIndent2"/>
    <w:rsid w:val="000E2D3A"/>
    <w:pPr>
      <w:spacing w:before="80" w:after="60" w:line="240" w:lineRule="auto"/>
      <w:ind w:left="0"/>
      <w:jc w:val="both"/>
    </w:pPr>
    <w:rPr>
      <w:rFonts w:cs="Arial"/>
      <w:b/>
      <w:bCs/>
      <w:szCs w:val="32"/>
    </w:rPr>
  </w:style>
  <w:style w:type="paragraph" w:customStyle="1" w:styleId="DefaultParagraphFontParaCharCharCharCharChar">
    <w:name w:val="Default Paragraph Font Para Char Char Char Char Char"/>
    <w:autoRedefine/>
    <w:rsid w:val="000E2D3A"/>
    <w:pPr>
      <w:tabs>
        <w:tab w:val="left" w:pos="1152"/>
      </w:tabs>
      <w:spacing w:line="312" w:lineRule="auto"/>
      <w:jc w:val="left"/>
    </w:pPr>
    <w:rPr>
      <w:rFonts w:ascii="Arial" w:eastAsia="MS Mincho" w:hAnsi="Arial" w:cs="Arial"/>
      <w:sz w:val="26"/>
      <w:szCs w:val="26"/>
    </w:rPr>
  </w:style>
  <w:style w:type="character" w:customStyle="1" w:styleId="apple-style-span">
    <w:name w:val="apple-style-span"/>
    <w:uiPriority w:val="99"/>
    <w:rsid w:val="000E2D3A"/>
    <w:rPr>
      <w:rFonts w:cs="Times New Roman"/>
    </w:rPr>
  </w:style>
  <w:style w:type="character" w:customStyle="1" w:styleId="style2text1">
    <w:name w:val="style2_text1"/>
    <w:rsid w:val="000E2D3A"/>
    <w:rPr>
      <w:rFonts w:cs="Times New Roman"/>
    </w:rPr>
  </w:style>
  <w:style w:type="paragraph" w:customStyle="1" w:styleId="CharCharCharChar1">
    <w:name w:val="Char Char Char Char1"/>
    <w:basedOn w:val="Normal"/>
    <w:rsid w:val="000E2D3A"/>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Char1CharCharChar1CharCharChar">
    <w:name w:val="Char1 Char Char Char1 Char Char Char"/>
    <w:basedOn w:val="Normal"/>
    <w:rsid w:val="000E2D3A"/>
    <w:pPr>
      <w:pageBreakBefore/>
      <w:spacing w:before="100" w:beforeAutospacing="1" w:after="100" w:afterAutospacing="1" w:line="240" w:lineRule="auto"/>
    </w:pPr>
    <w:rPr>
      <w:rFonts w:ascii=".VnArial" w:eastAsia="Times New Roman" w:hAnsi=".VnArial" w:cs=".VnArial"/>
      <w:sz w:val="20"/>
      <w:szCs w:val="20"/>
    </w:rPr>
  </w:style>
  <w:style w:type="paragraph" w:customStyle="1" w:styleId="xl35">
    <w:name w:val="xl35"/>
    <w:basedOn w:val="Normal"/>
    <w:rsid w:val="000E2D3A"/>
    <w:pPr>
      <w:pBdr>
        <w:left w:val="single" w:sz="4" w:space="0" w:color="auto"/>
        <w:bottom w:val="single" w:sz="4" w:space="0" w:color="auto"/>
        <w:right w:val="single" w:sz="4" w:space="0" w:color="auto"/>
      </w:pBdr>
      <w:spacing w:before="100" w:after="100" w:line="240" w:lineRule="auto"/>
      <w:jc w:val="center"/>
      <w:textAlignment w:val="center"/>
    </w:pPr>
    <w:rPr>
      <w:rFonts w:ascii=".VnArial Narrow" w:eastAsia="Arial Unicode MS" w:hAnsi=".VnArial Narrow" w:cs="Times New Roman"/>
      <w:sz w:val="24"/>
      <w:szCs w:val="24"/>
    </w:rPr>
  </w:style>
  <w:style w:type="character" w:customStyle="1" w:styleId="a">
    <w:name w:val="a"/>
    <w:rsid w:val="000E2D3A"/>
    <w:rPr>
      <w:rFonts w:cs="Times New Roman"/>
    </w:rPr>
  </w:style>
  <w:style w:type="paragraph" w:customStyle="1" w:styleId="a0">
    <w:name w:val="(文字) (文字)"/>
    <w:basedOn w:val="Normal"/>
    <w:rsid w:val="000E2D3A"/>
    <w:pPr>
      <w:spacing w:before="0" w:after="160" w:line="240" w:lineRule="exact"/>
      <w:jc w:val="left"/>
    </w:pPr>
    <w:rPr>
      <w:rFonts w:ascii="Tahoma" w:eastAsia="MS Mincho" w:hAnsi="Tahoma" w:cs="Times New Roman"/>
      <w:sz w:val="20"/>
      <w:szCs w:val="20"/>
    </w:rPr>
  </w:style>
  <w:style w:type="paragraph" w:customStyle="1" w:styleId="Char12">
    <w:name w:val="Char12"/>
    <w:basedOn w:val="Normal"/>
    <w:semiHidden/>
    <w:rsid w:val="000E2D3A"/>
    <w:pPr>
      <w:widowControl w:val="0"/>
      <w:spacing w:before="0" w:after="0" w:line="240" w:lineRule="auto"/>
    </w:pPr>
    <w:rPr>
      <w:rFonts w:eastAsia="SimSun" w:cs="Times New Roman"/>
      <w:kern w:val="2"/>
      <w:sz w:val="24"/>
      <w:szCs w:val="24"/>
      <w:lang w:eastAsia="zh-CN"/>
    </w:rPr>
  </w:style>
  <w:style w:type="paragraph" w:customStyle="1" w:styleId="CharCharCharCharChar1">
    <w:name w:val="Char Char Char Char Char1"/>
    <w:basedOn w:val="Normal"/>
    <w:rsid w:val="000E2D3A"/>
    <w:pPr>
      <w:widowControl w:val="0"/>
      <w:spacing w:before="0" w:after="0" w:line="240" w:lineRule="auto"/>
    </w:pPr>
    <w:rPr>
      <w:rFonts w:eastAsia="Times New Roman" w:cs="Times New Roman"/>
      <w:b/>
      <w:bCs/>
      <w:color w:val="008000"/>
      <w:szCs w:val="26"/>
      <w:lang w:val="fr-FR"/>
    </w:rPr>
  </w:style>
  <w:style w:type="paragraph" w:customStyle="1" w:styleId="S2">
    <w:name w:val="S2"/>
    <w:basedOn w:val="Normal"/>
    <w:link w:val="S2Char"/>
    <w:rsid w:val="000E2D3A"/>
    <w:pPr>
      <w:spacing w:line="300" w:lineRule="auto"/>
    </w:pPr>
    <w:rPr>
      <w:rFonts w:eastAsia="Times New Roman" w:cs="Times New Roman"/>
      <w:b/>
      <w:szCs w:val="26"/>
    </w:rPr>
  </w:style>
  <w:style w:type="character" w:customStyle="1" w:styleId="S2Char">
    <w:name w:val="S2 Char"/>
    <w:link w:val="S2"/>
    <w:locked/>
    <w:rsid w:val="000E2D3A"/>
    <w:rPr>
      <w:rFonts w:eastAsia="Times New Roman" w:cs="Times New Roman"/>
      <w:b/>
      <w:sz w:val="26"/>
      <w:szCs w:val="26"/>
    </w:rPr>
  </w:style>
  <w:style w:type="paragraph" w:customStyle="1" w:styleId="DefaultParagraphFont1">
    <w:name w:val="Default Paragraph Font1"/>
    <w:next w:val="Normal"/>
    <w:rsid w:val="000E2D3A"/>
    <w:pPr>
      <w:spacing w:before="0" w:after="0" w:line="240" w:lineRule="auto"/>
      <w:jc w:val="left"/>
    </w:pPr>
    <w:rPr>
      <w:rFonts w:ascii="CG Times (W1)" w:eastAsia="Times New Roman" w:hAnsi="CG Times (W1)" w:cs="Times New Roman"/>
      <w:noProof/>
      <w:sz w:val="20"/>
      <w:szCs w:val="20"/>
    </w:rPr>
  </w:style>
  <w:style w:type="paragraph" w:customStyle="1" w:styleId="Char11">
    <w:name w:val="Char11"/>
    <w:basedOn w:val="Normal"/>
    <w:semiHidden/>
    <w:rsid w:val="000E2D3A"/>
    <w:pPr>
      <w:widowControl w:val="0"/>
      <w:spacing w:before="0" w:after="0" w:line="240" w:lineRule="auto"/>
    </w:pPr>
    <w:rPr>
      <w:rFonts w:eastAsia="SimSun" w:cs="Times New Roman"/>
      <w:kern w:val="2"/>
      <w:sz w:val="24"/>
      <w:szCs w:val="24"/>
      <w:lang w:eastAsia="zh-CN"/>
    </w:rPr>
  </w:style>
  <w:style w:type="character" w:customStyle="1" w:styleId="headergray">
    <w:name w:val="header_gray"/>
    <w:rsid w:val="000E2D3A"/>
    <w:rPr>
      <w:rFonts w:cs="Times New Roman"/>
    </w:rPr>
  </w:style>
  <w:style w:type="paragraph" w:styleId="CommentSubject">
    <w:name w:val="annotation subject"/>
    <w:basedOn w:val="CommentText"/>
    <w:next w:val="CommentText"/>
    <w:link w:val="CommentSubjectChar"/>
    <w:uiPriority w:val="99"/>
    <w:rsid w:val="000E2D3A"/>
    <w:pPr>
      <w:spacing w:before="0" w:line="240" w:lineRule="auto"/>
      <w:ind w:left="0"/>
      <w:jc w:val="left"/>
    </w:pPr>
    <w:rPr>
      <w:b/>
      <w:bCs/>
    </w:rPr>
  </w:style>
  <w:style w:type="character" w:customStyle="1" w:styleId="CommentSubjectChar">
    <w:name w:val="Comment Subject Char"/>
    <w:basedOn w:val="CommentTextChar"/>
    <w:link w:val="CommentSubject"/>
    <w:uiPriority w:val="99"/>
    <w:rsid w:val="000E2D3A"/>
    <w:rPr>
      <w:rFonts w:eastAsia="Times New Roman" w:cs="Times New Roman"/>
      <w:b/>
      <w:bCs/>
      <w:sz w:val="20"/>
      <w:szCs w:val="20"/>
    </w:rPr>
  </w:style>
  <w:style w:type="character" w:customStyle="1" w:styleId="ff10">
    <w:name w:val="ff10"/>
    <w:rsid w:val="000E2D3A"/>
  </w:style>
  <w:style w:type="character" w:customStyle="1" w:styleId="ff3">
    <w:name w:val="ff3"/>
    <w:rsid w:val="000E2D3A"/>
  </w:style>
  <w:style w:type="character" w:customStyle="1" w:styleId="ff12">
    <w:name w:val="ff12"/>
    <w:rsid w:val="000E2D3A"/>
  </w:style>
  <w:style w:type="paragraph" w:customStyle="1" w:styleId="Char14">
    <w:name w:val="Char14"/>
    <w:basedOn w:val="Normal"/>
    <w:semiHidden/>
    <w:rsid w:val="000E2D3A"/>
    <w:pPr>
      <w:widowControl w:val="0"/>
      <w:spacing w:before="0" w:after="0" w:line="240" w:lineRule="auto"/>
    </w:pPr>
    <w:rPr>
      <w:rFonts w:eastAsia="SimSun" w:cs="Times New Roman"/>
      <w:kern w:val="2"/>
      <w:szCs w:val="24"/>
      <w:lang w:eastAsia="zh-CN"/>
    </w:rPr>
  </w:style>
  <w:style w:type="paragraph" w:customStyle="1" w:styleId="CharCharChar">
    <w:name w:val="Char Char Char"/>
    <w:basedOn w:val="Normal"/>
    <w:next w:val="Normal"/>
    <w:autoRedefine/>
    <w:rsid w:val="000E2D3A"/>
    <w:pPr>
      <w:spacing w:line="312" w:lineRule="auto"/>
      <w:jc w:val="left"/>
    </w:pPr>
    <w:rPr>
      <w:rFonts w:eastAsia="Times New Roman" w:cs="Times New Roman"/>
      <w:sz w:val="28"/>
      <w:szCs w:val="28"/>
    </w:rPr>
  </w:style>
  <w:style w:type="character" w:customStyle="1" w:styleId="11Char">
    <w:name w:val="1.1 Char"/>
    <w:link w:val="1"/>
    <w:rsid w:val="000E2D3A"/>
    <w:rPr>
      <w:rFonts w:ascii="VNI-Times" w:eastAsia="Times New Roman" w:hAnsi="VNI-Times" w:cs="Times New Roman"/>
      <w:b/>
      <w:sz w:val="26"/>
      <w:szCs w:val="24"/>
    </w:rPr>
  </w:style>
  <w:style w:type="character" w:customStyle="1" w:styleId="11Char0">
    <w:name w:val="1.1 Char"/>
    <w:link w:val="10"/>
    <w:rsid w:val="000E2D3A"/>
    <w:rPr>
      <w:rFonts w:ascii="VNI-Times" w:eastAsia="Times New Roman" w:hAnsi="VNI-Times" w:cs="Times New Roman"/>
      <w:sz w:val="26"/>
      <w:szCs w:val="24"/>
    </w:rPr>
  </w:style>
  <w:style w:type="character" w:customStyle="1" w:styleId="l">
    <w:name w:val="l"/>
    <w:rsid w:val="000E2D3A"/>
  </w:style>
  <w:style w:type="paragraph" w:customStyle="1" w:styleId="Normal3">
    <w:name w:val="Normal3"/>
    <w:basedOn w:val="Normal"/>
    <w:semiHidden/>
    <w:rsid w:val="000E2D3A"/>
    <w:pPr>
      <w:widowControl w:val="0"/>
      <w:spacing w:after="0" w:line="240" w:lineRule="auto"/>
    </w:pPr>
    <w:rPr>
      <w:rFonts w:ascii="VNI-Times" w:eastAsia="Times New Roman" w:hAnsi="VNI-Times" w:cs="Times New Roman"/>
      <w:szCs w:val="20"/>
    </w:rPr>
  </w:style>
  <w:style w:type="paragraph" w:customStyle="1" w:styleId="Style4">
    <w:name w:val="Style4"/>
    <w:basedOn w:val="Normal"/>
    <w:autoRedefine/>
    <w:semiHidden/>
    <w:qFormat/>
    <w:rsid w:val="000E2D3A"/>
    <w:pPr>
      <w:widowControl w:val="0"/>
      <w:spacing w:before="240" w:after="240" w:line="240" w:lineRule="auto"/>
    </w:pPr>
    <w:rPr>
      <w:rFonts w:eastAsia="Times New Roman" w:cs="Times New Roman"/>
      <w:b/>
      <w:i/>
      <w:szCs w:val="26"/>
      <w:lang w:val="vi-VN"/>
    </w:rPr>
  </w:style>
  <w:style w:type="paragraph" w:customStyle="1" w:styleId="StyleHeading1TimesNewRoman">
    <w:name w:val="Style Heading 1 + Times New Roman"/>
    <w:basedOn w:val="Heading1"/>
    <w:next w:val="Heading1"/>
    <w:rsid w:val="000E2D3A"/>
    <w:pPr>
      <w:keepNext/>
      <w:numPr>
        <w:numId w:val="0"/>
      </w:numPr>
      <w:tabs>
        <w:tab w:val="left" w:pos="567"/>
        <w:tab w:val="num" w:pos="680"/>
        <w:tab w:val="num" w:pos="830"/>
      </w:tabs>
      <w:spacing w:before="120" w:after="0" w:line="288" w:lineRule="auto"/>
    </w:pPr>
    <w:rPr>
      <w:rFonts w:eastAsia="Times New Roman" w:cs="Times New Roman"/>
      <w:bCs/>
      <w:color w:val="000000" w:themeColor="text1"/>
      <w:kern w:val="0"/>
      <w:sz w:val="26"/>
      <w:szCs w:val="28"/>
      <w:lang w:val="fr-FR" w:eastAsia="en-US"/>
    </w:rPr>
  </w:style>
  <w:style w:type="paragraph" w:customStyle="1" w:styleId="StyleHeading2Before6ptAfter0pt">
    <w:name w:val="Style Heading 2 + Before:  6 pt After:  0 pt"/>
    <w:basedOn w:val="Heading2"/>
    <w:rsid w:val="000E2D3A"/>
    <w:pPr>
      <w:keepLines w:val="0"/>
      <w:numPr>
        <w:numId w:val="30"/>
      </w:numPr>
      <w:tabs>
        <w:tab w:val="num" w:pos="680"/>
      </w:tabs>
      <w:spacing w:after="0" w:line="264" w:lineRule="auto"/>
      <w:ind w:left="0" w:firstLine="0"/>
      <w:jc w:val="left"/>
    </w:pPr>
    <w:rPr>
      <w:rFonts w:ascii="Times New Roman Bold" w:eastAsia="Times New Roman" w:hAnsi="Times New Roman Bold"/>
      <w:caps/>
      <w:sz w:val="26"/>
      <w:szCs w:val="20"/>
    </w:rPr>
  </w:style>
  <w:style w:type="paragraph" w:customStyle="1" w:styleId="I1">
    <w:name w:val="I.1"/>
    <w:basedOn w:val="Normal"/>
    <w:rsid w:val="000E2D3A"/>
    <w:pPr>
      <w:spacing w:before="240" w:after="0" w:line="240" w:lineRule="auto"/>
    </w:pPr>
    <w:rPr>
      <w:rFonts w:ascii="Arial" w:eastAsia="Times New Roman" w:hAnsi="Arial" w:cs="Arial"/>
      <w:b/>
      <w:bCs/>
      <w:i/>
      <w:iCs/>
      <w:sz w:val="24"/>
      <w:szCs w:val="24"/>
    </w:rPr>
  </w:style>
  <w:style w:type="table" w:styleId="TableGrid5">
    <w:name w:val="Table Grid 5"/>
    <w:basedOn w:val="TableNormal"/>
    <w:rsid w:val="000E2D3A"/>
    <w:pPr>
      <w:spacing w:before="0" w:after="0" w:line="240" w:lineRule="auto"/>
      <w:jc w:val="left"/>
    </w:pPr>
    <w:rPr>
      <w:rFonts w:eastAsia="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Gachdaudong">
    <w:name w:val="2.Gach dau dong"/>
    <w:basedOn w:val="Normal"/>
    <w:rsid w:val="000E2D3A"/>
    <w:pPr>
      <w:spacing w:line="240" w:lineRule="auto"/>
      <w:ind w:left="720" w:hanging="360"/>
    </w:pPr>
    <w:rPr>
      <w:rFonts w:eastAsia="Times New Roman" w:cs="Times New Roman"/>
      <w:color w:val="333399"/>
      <w:szCs w:val="24"/>
    </w:rPr>
  </w:style>
  <w:style w:type="paragraph" w:customStyle="1" w:styleId="Char1CharCharCharCharCharCharCharCharChar">
    <w:name w:val="Char1 Char Char Char Char Char Char Char Char Char"/>
    <w:autoRedefine/>
    <w:rsid w:val="000E2D3A"/>
    <w:pPr>
      <w:tabs>
        <w:tab w:val="left" w:pos="1152"/>
      </w:tabs>
      <w:spacing w:line="312" w:lineRule="auto"/>
      <w:jc w:val="left"/>
    </w:pPr>
    <w:rPr>
      <w:rFonts w:eastAsia="Times New Roman" w:cs="Times New Roman"/>
      <w:sz w:val="26"/>
      <w:szCs w:val="26"/>
    </w:rPr>
  </w:style>
  <w:style w:type="paragraph" w:styleId="Index2">
    <w:name w:val="index 2"/>
    <w:basedOn w:val="Normal"/>
    <w:next w:val="Normal"/>
    <w:autoRedefine/>
    <w:rsid w:val="000E2D3A"/>
    <w:pPr>
      <w:spacing w:before="0" w:after="0" w:line="240" w:lineRule="auto"/>
      <w:ind w:left="520" w:hanging="260"/>
      <w:jc w:val="left"/>
    </w:pPr>
    <w:rPr>
      <w:rFonts w:eastAsia="Times New Roman" w:cs="Times New Roman"/>
      <w:sz w:val="22"/>
      <w:szCs w:val="20"/>
    </w:rPr>
  </w:style>
  <w:style w:type="paragraph" w:styleId="Index3">
    <w:name w:val="index 3"/>
    <w:basedOn w:val="Normal"/>
    <w:next w:val="Normal"/>
    <w:autoRedefine/>
    <w:rsid w:val="000E2D3A"/>
    <w:pPr>
      <w:spacing w:before="0" w:after="0" w:line="240" w:lineRule="auto"/>
      <w:ind w:left="780" w:hanging="260"/>
      <w:jc w:val="left"/>
    </w:pPr>
    <w:rPr>
      <w:rFonts w:eastAsia="Times New Roman" w:cs="Times New Roman"/>
      <w:szCs w:val="20"/>
    </w:rPr>
  </w:style>
  <w:style w:type="paragraph" w:styleId="Index4">
    <w:name w:val="index 4"/>
    <w:basedOn w:val="Normal"/>
    <w:next w:val="Normal"/>
    <w:autoRedefine/>
    <w:rsid w:val="000E2D3A"/>
    <w:pPr>
      <w:spacing w:before="0" w:after="0" w:line="240" w:lineRule="auto"/>
      <w:ind w:left="1040" w:hanging="260"/>
      <w:jc w:val="left"/>
    </w:pPr>
    <w:rPr>
      <w:rFonts w:eastAsia="Times New Roman" w:cs="Times New Roman"/>
      <w:szCs w:val="20"/>
    </w:rPr>
  </w:style>
  <w:style w:type="paragraph" w:styleId="Index5">
    <w:name w:val="index 5"/>
    <w:basedOn w:val="Normal"/>
    <w:next w:val="Normal"/>
    <w:autoRedefine/>
    <w:rsid w:val="000E2D3A"/>
    <w:pPr>
      <w:spacing w:before="0" w:after="0" w:line="240" w:lineRule="auto"/>
      <w:ind w:left="1300" w:hanging="260"/>
      <w:jc w:val="left"/>
    </w:pPr>
    <w:rPr>
      <w:rFonts w:eastAsia="Times New Roman" w:cs="Times New Roman"/>
      <w:szCs w:val="20"/>
    </w:rPr>
  </w:style>
  <w:style w:type="character" w:styleId="Emphasis">
    <w:name w:val="Emphasis"/>
    <w:uiPriority w:val="20"/>
    <w:qFormat/>
    <w:rsid w:val="000E2D3A"/>
    <w:rPr>
      <w:i/>
      <w:iCs/>
    </w:rPr>
  </w:style>
  <w:style w:type="paragraph" w:customStyle="1" w:styleId="CM104">
    <w:name w:val="CM104"/>
    <w:basedOn w:val="Default"/>
    <w:next w:val="Default"/>
    <w:rsid w:val="000E2D3A"/>
    <w:pPr>
      <w:widowControl w:val="0"/>
      <w:spacing w:after="128"/>
    </w:pPr>
    <w:rPr>
      <w:rFonts w:ascii="Times New Roman Bold Italic+ FP" w:eastAsia="Times New Roman" w:hAnsi="Times New Roman Bold Italic+ FP" w:cs="Times New Roman Bold Italic+ FP"/>
      <w:color w:val="auto"/>
      <w:lang w:val="en-US" w:eastAsia="en-US"/>
    </w:rPr>
  </w:style>
  <w:style w:type="paragraph" w:customStyle="1" w:styleId="CM108">
    <w:name w:val="CM108"/>
    <w:basedOn w:val="Default"/>
    <w:next w:val="Default"/>
    <w:rsid w:val="000E2D3A"/>
    <w:pPr>
      <w:widowControl w:val="0"/>
      <w:spacing w:after="60"/>
    </w:pPr>
    <w:rPr>
      <w:rFonts w:ascii="Times New Roman Bold Italic+ FP" w:eastAsia="Times New Roman" w:hAnsi="Times New Roman Bold Italic+ FP" w:cs="Times New Roman Bold Italic+ FP"/>
      <w:color w:val="auto"/>
      <w:lang w:val="en-US" w:eastAsia="en-US"/>
    </w:rPr>
  </w:style>
  <w:style w:type="paragraph" w:customStyle="1" w:styleId="CM109">
    <w:name w:val="CM109"/>
    <w:basedOn w:val="Default"/>
    <w:next w:val="Default"/>
    <w:rsid w:val="000E2D3A"/>
    <w:pPr>
      <w:widowControl w:val="0"/>
      <w:spacing w:after="102"/>
    </w:pPr>
    <w:rPr>
      <w:rFonts w:ascii="Times New Roman Bold Italic+ FP" w:eastAsia="Times New Roman" w:hAnsi="Times New Roman Bold Italic+ FP" w:cs="Times New Roman Bold Italic+ FP"/>
      <w:color w:val="auto"/>
      <w:lang w:val="en-US" w:eastAsia="en-US"/>
    </w:rPr>
  </w:style>
  <w:style w:type="paragraph" w:customStyle="1" w:styleId="CM116">
    <w:name w:val="CM116"/>
    <w:basedOn w:val="Default"/>
    <w:next w:val="Default"/>
    <w:rsid w:val="000E2D3A"/>
    <w:pPr>
      <w:widowControl w:val="0"/>
      <w:spacing w:after="183"/>
    </w:pPr>
    <w:rPr>
      <w:rFonts w:ascii="Times New Roman Bold Italic+ FP" w:eastAsia="Times New Roman" w:hAnsi="Times New Roman Bold Italic+ FP" w:cs="Times New Roman Bold Italic+ FP"/>
      <w:color w:val="auto"/>
      <w:lang w:val="en-US" w:eastAsia="en-US"/>
    </w:rPr>
  </w:style>
  <w:style w:type="paragraph" w:customStyle="1" w:styleId="font5">
    <w:name w:val="font5"/>
    <w:basedOn w:val="Normal"/>
    <w:rsid w:val="000E2D3A"/>
    <w:pPr>
      <w:spacing w:before="100" w:beforeAutospacing="1" w:after="100" w:afterAutospacing="1" w:line="240" w:lineRule="auto"/>
      <w:jc w:val="left"/>
    </w:pPr>
    <w:rPr>
      <w:rFonts w:eastAsia="Times New Roman" w:cs="Times New Roman"/>
      <w:sz w:val="24"/>
      <w:szCs w:val="24"/>
    </w:rPr>
  </w:style>
  <w:style w:type="paragraph" w:customStyle="1" w:styleId="font6">
    <w:name w:val="font6"/>
    <w:basedOn w:val="Normal"/>
    <w:rsid w:val="000E2D3A"/>
    <w:pPr>
      <w:spacing w:before="100" w:beforeAutospacing="1" w:after="100" w:afterAutospacing="1" w:line="240" w:lineRule="auto"/>
      <w:jc w:val="left"/>
    </w:pPr>
    <w:rPr>
      <w:rFonts w:ascii="Symbol" w:eastAsia="Times New Roman" w:hAnsi="Symbol" w:cs="Times New Roman"/>
      <w:sz w:val="18"/>
      <w:szCs w:val="18"/>
    </w:rPr>
  </w:style>
  <w:style w:type="paragraph" w:customStyle="1" w:styleId="font7">
    <w:name w:val="font7"/>
    <w:basedOn w:val="Normal"/>
    <w:rsid w:val="000E2D3A"/>
    <w:pPr>
      <w:spacing w:before="100" w:beforeAutospacing="1" w:after="100" w:afterAutospacing="1" w:line="240" w:lineRule="auto"/>
      <w:jc w:val="left"/>
    </w:pPr>
    <w:rPr>
      <w:rFonts w:ascii="VNI-Helve-Condense" w:eastAsia="Times New Roman" w:hAnsi="VNI-Helve-Condense" w:cs="Times New Roman"/>
      <w:sz w:val="18"/>
      <w:szCs w:val="18"/>
    </w:rPr>
  </w:style>
  <w:style w:type="paragraph" w:customStyle="1" w:styleId="xl81">
    <w:name w:val="xl81"/>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2">
    <w:name w:val="xl82"/>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3">
    <w:name w:val="xl83"/>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4">
    <w:name w:val="xl84"/>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5">
    <w:name w:val="xl85"/>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6">
    <w:name w:val="xl86"/>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7">
    <w:name w:val="xl87"/>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Times New Roman" w:hAnsi="Symbol" w:cs="Times New Roman"/>
      <w:sz w:val="18"/>
      <w:szCs w:val="18"/>
    </w:rPr>
  </w:style>
  <w:style w:type="paragraph" w:customStyle="1" w:styleId="xl88">
    <w:name w:val="xl88"/>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9">
    <w:name w:val="xl89"/>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90">
    <w:name w:val="xl90"/>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rPr>
  </w:style>
  <w:style w:type="paragraph" w:customStyle="1" w:styleId="xl91">
    <w:name w:val="xl91"/>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u w:val="single"/>
    </w:rPr>
  </w:style>
  <w:style w:type="paragraph" w:customStyle="1" w:styleId="xl92">
    <w:name w:val="xl92"/>
    <w:basedOn w:val="Normal"/>
    <w:rsid w:val="000E2D3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Times New Roman"/>
      <w:sz w:val="18"/>
      <w:szCs w:val="18"/>
    </w:rPr>
  </w:style>
  <w:style w:type="paragraph" w:customStyle="1" w:styleId="xl93">
    <w:name w:val="xl93"/>
    <w:basedOn w:val="Normal"/>
    <w:rsid w:val="000E2D3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Times New Roman"/>
      <w:sz w:val="18"/>
      <w:szCs w:val="18"/>
    </w:rPr>
  </w:style>
  <w:style w:type="paragraph" w:customStyle="1" w:styleId="xl94">
    <w:name w:val="xl94"/>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95">
    <w:name w:val="xl95"/>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Times New Roman" w:hAnsi="Symbol" w:cs="Times New Roman"/>
      <w:sz w:val="18"/>
      <w:szCs w:val="18"/>
    </w:rPr>
  </w:style>
  <w:style w:type="paragraph" w:customStyle="1" w:styleId="xl96">
    <w:name w:val="xl96"/>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u w:val="single"/>
    </w:rPr>
  </w:style>
  <w:style w:type="paragraph" w:customStyle="1" w:styleId="xl97">
    <w:name w:val="xl97"/>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Times New Roman" w:hAnsi="Symbol" w:cs="Times New Roman"/>
      <w:sz w:val="18"/>
      <w:szCs w:val="18"/>
    </w:rPr>
  </w:style>
  <w:style w:type="paragraph" w:customStyle="1" w:styleId="xl98">
    <w:name w:val="xl98"/>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rPr>
  </w:style>
  <w:style w:type="paragraph" w:customStyle="1" w:styleId="xl99">
    <w:name w:val="xl99"/>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rPr>
  </w:style>
  <w:style w:type="paragraph" w:customStyle="1" w:styleId="xl100">
    <w:name w:val="xl100"/>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Times New Roman" w:hAnsi="VNI-Times" w:cs="Times New Roman"/>
      <w:sz w:val="18"/>
      <w:szCs w:val="18"/>
    </w:rPr>
  </w:style>
  <w:style w:type="paragraph" w:customStyle="1" w:styleId="xl101">
    <w:name w:val="xl101"/>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Times New Roman" w:hAnsi="VNI-Times" w:cs="Times New Roman"/>
      <w:sz w:val="18"/>
      <w:szCs w:val="18"/>
    </w:rPr>
  </w:style>
  <w:style w:type="paragraph" w:customStyle="1" w:styleId="xl102">
    <w:name w:val="xl102"/>
    <w:basedOn w:val="Normal"/>
    <w:rsid w:val="000E2D3A"/>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b/>
      <w:bCs/>
      <w:sz w:val="18"/>
      <w:szCs w:val="18"/>
    </w:rPr>
  </w:style>
  <w:style w:type="paragraph" w:customStyle="1" w:styleId="xl103">
    <w:name w:val="xl103"/>
    <w:basedOn w:val="Normal"/>
    <w:rsid w:val="000E2D3A"/>
    <w:pPr>
      <w:pBdr>
        <w:top w:val="single" w:sz="4" w:space="0" w:color="auto"/>
        <w:bottom w:val="single" w:sz="4" w:space="0" w:color="auto"/>
      </w:pBdr>
      <w:spacing w:before="100" w:beforeAutospacing="1" w:after="100" w:afterAutospacing="1" w:line="240" w:lineRule="auto"/>
      <w:jc w:val="center"/>
    </w:pPr>
    <w:rPr>
      <w:rFonts w:eastAsia="Times New Roman" w:cs="Times New Roman"/>
      <w:b/>
      <w:bCs/>
      <w:sz w:val="18"/>
      <w:szCs w:val="18"/>
    </w:rPr>
  </w:style>
  <w:style w:type="paragraph" w:customStyle="1" w:styleId="xl104">
    <w:name w:val="xl104"/>
    <w:basedOn w:val="Normal"/>
    <w:rsid w:val="000E2D3A"/>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18"/>
      <w:szCs w:val="18"/>
    </w:rPr>
  </w:style>
  <w:style w:type="character" w:customStyle="1" w:styleId="Chuong1Char1">
    <w:name w:val="Chuong 1 Char1"/>
    <w:uiPriority w:val="9"/>
    <w:rsid w:val="000E2D3A"/>
    <w:rPr>
      <w:rFonts w:ascii="Arial" w:hAnsi="Arial" w:cs="Arial"/>
      <w:b/>
      <w:bCs/>
      <w:kern w:val="32"/>
      <w:sz w:val="32"/>
      <w:szCs w:val="32"/>
    </w:rPr>
  </w:style>
  <w:style w:type="character" w:customStyle="1" w:styleId="Heading4CharCharCharChar1">
    <w:name w:val="Heading 4 Char Char Char Char1"/>
    <w:aliases w:val="Heading 4 Char1 Char1"/>
    <w:uiPriority w:val="9"/>
    <w:locked/>
    <w:rsid w:val="000E2D3A"/>
    <w:rPr>
      <w:b/>
      <w:bCs/>
      <w:i/>
      <w:sz w:val="26"/>
      <w:szCs w:val="28"/>
    </w:rPr>
  </w:style>
  <w:style w:type="character" w:customStyle="1" w:styleId="CharChar19">
    <w:name w:val="Char Char19"/>
    <w:rsid w:val="000E2D3A"/>
    <w:rPr>
      <w:rFonts w:ascii="Arial" w:hAnsi="Arial" w:cs="Arial"/>
      <w:b/>
      <w:bCs/>
      <w:kern w:val="32"/>
      <w:sz w:val="32"/>
      <w:szCs w:val="32"/>
      <w:lang w:val="en-US" w:eastAsia="en-US" w:bidi="ar-SA"/>
    </w:rPr>
  </w:style>
  <w:style w:type="paragraph" w:customStyle="1" w:styleId="tieudechinh">
    <w:name w:val="tieudechinh"/>
    <w:basedOn w:val="Normal"/>
    <w:rsid w:val="000E2D3A"/>
    <w:pPr>
      <w:spacing w:before="100" w:beforeAutospacing="1" w:after="100" w:afterAutospacing="1" w:line="240" w:lineRule="auto"/>
      <w:jc w:val="left"/>
    </w:pPr>
    <w:rPr>
      <w:rFonts w:eastAsia="Times New Roman" w:cs="Times New Roman"/>
      <w:sz w:val="24"/>
      <w:szCs w:val="24"/>
    </w:rPr>
  </w:style>
  <w:style w:type="paragraph" w:customStyle="1" w:styleId="tieudephu">
    <w:name w:val="tieudephu"/>
    <w:basedOn w:val="Normal"/>
    <w:rsid w:val="000E2D3A"/>
    <w:pPr>
      <w:spacing w:before="100" w:beforeAutospacing="1" w:after="100" w:afterAutospacing="1" w:line="240" w:lineRule="auto"/>
      <w:jc w:val="left"/>
    </w:pPr>
    <w:rPr>
      <w:rFonts w:eastAsia="Times New Roman" w:cs="Times New Roman"/>
      <w:sz w:val="24"/>
      <w:szCs w:val="24"/>
    </w:rPr>
  </w:style>
  <w:style w:type="paragraph" w:customStyle="1" w:styleId="Normal4">
    <w:name w:val="Normal4"/>
    <w:basedOn w:val="Normal"/>
    <w:semiHidden/>
    <w:rsid w:val="000E2D3A"/>
    <w:pPr>
      <w:widowControl w:val="0"/>
      <w:spacing w:after="0" w:line="240" w:lineRule="auto"/>
    </w:pPr>
    <w:rPr>
      <w:rFonts w:ascii="VNI-Times" w:eastAsia="Times New Roman" w:hAnsi="VNI-Times" w:cs="Times New Roman"/>
      <w:szCs w:val="20"/>
    </w:rPr>
  </w:style>
  <w:style w:type="paragraph" w:customStyle="1" w:styleId="StyleHeading2DAUMUCTimesNewRoman13ptNotItalicJusti">
    <w:name w:val="Style Heading 2DAU MUC + Times New Roman 13 pt Not Italic Justi"/>
    <w:basedOn w:val="Heading2"/>
    <w:rsid w:val="000E2D3A"/>
    <w:pPr>
      <w:keepLines w:val="0"/>
      <w:numPr>
        <w:ilvl w:val="0"/>
        <w:numId w:val="0"/>
      </w:numPr>
      <w:spacing w:line="264" w:lineRule="auto"/>
    </w:pPr>
    <w:rPr>
      <w:rFonts w:ascii="Times New Roman Bold" w:eastAsia="Times New Roman" w:hAnsi="Times New Roman Bold"/>
      <w:i/>
      <w:caps/>
      <w:sz w:val="26"/>
      <w:szCs w:val="20"/>
    </w:rPr>
  </w:style>
  <w:style w:type="character" w:customStyle="1" w:styleId="DAUMUCCharChar">
    <w:name w:val="DAU MUC Char Char"/>
    <w:rsid w:val="000E2D3A"/>
    <w:rPr>
      <w:rFonts w:ascii="Arial" w:hAnsi="Arial" w:cs="Arial"/>
      <w:b/>
      <w:bCs/>
      <w:i/>
      <w:iCs/>
      <w:sz w:val="28"/>
      <w:szCs w:val="28"/>
      <w:lang w:val="en-US" w:eastAsia="en-US" w:bidi="ar-SA"/>
    </w:rPr>
  </w:style>
  <w:style w:type="character" w:customStyle="1" w:styleId="Head3CharChar">
    <w:name w:val="Head3 Char Char"/>
    <w:rsid w:val="000E2D3A"/>
    <w:rPr>
      <w:rFonts w:ascii="Arial" w:hAnsi="Arial" w:cs="Arial"/>
      <w:b/>
      <w:bCs/>
      <w:sz w:val="26"/>
      <w:szCs w:val="26"/>
      <w:lang w:val="en-US" w:eastAsia="en-US" w:bidi="ar-SA"/>
    </w:rPr>
  </w:style>
  <w:style w:type="character" w:customStyle="1" w:styleId="apple-converted-space">
    <w:name w:val="apple-converted-space"/>
    <w:basedOn w:val="DefaultParagraphFont"/>
    <w:rsid w:val="000E2D3A"/>
  </w:style>
  <w:style w:type="table" w:customStyle="1" w:styleId="LightShading-Accent11">
    <w:name w:val="Light Shading - Accent 11"/>
    <w:basedOn w:val="TableNormal"/>
    <w:uiPriority w:val="60"/>
    <w:rsid w:val="000E2D3A"/>
    <w:pPr>
      <w:spacing w:before="0" w:after="0" w:line="240" w:lineRule="auto"/>
    </w:pPr>
    <w:rPr>
      <w:rFonts w:eastAsiaTheme="minorEastAsia"/>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numbering" w:customStyle="1" w:styleId="Tmc">
    <w:name w:val="Tmc"/>
    <w:rsid w:val="000E2D3A"/>
    <w:pPr>
      <w:numPr>
        <w:numId w:val="46"/>
      </w:numPr>
    </w:pPr>
  </w:style>
  <w:style w:type="paragraph" w:customStyle="1" w:styleId="Doanvan">
    <w:name w:val="Doan van"/>
    <w:basedOn w:val="Normal"/>
    <w:link w:val="DoanvanChar"/>
    <w:qFormat/>
    <w:rsid w:val="000E2D3A"/>
    <w:pPr>
      <w:spacing w:before="60" w:after="60" w:line="288" w:lineRule="auto"/>
      <w:ind w:firstLine="425"/>
    </w:pPr>
    <w:rPr>
      <w:rFonts w:eastAsia="TimesNewRomanPSMT" w:cs="Times New Roman"/>
      <w:szCs w:val="24"/>
    </w:rPr>
  </w:style>
  <w:style w:type="character" w:customStyle="1" w:styleId="DoanvanChar">
    <w:name w:val="Doan van Char"/>
    <w:link w:val="Doanvan"/>
    <w:rsid w:val="000E2D3A"/>
    <w:rPr>
      <w:rFonts w:eastAsia="TimesNewRomanPSMT" w:cs="Times New Roman"/>
      <w:sz w:val="26"/>
      <w:szCs w:val="24"/>
    </w:rPr>
  </w:style>
  <w:style w:type="paragraph" w:customStyle="1" w:styleId="I">
    <w:name w:val="I"/>
    <w:basedOn w:val="Normal"/>
    <w:rsid w:val="000E2D3A"/>
    <w:pPr>
      <w:numPr>
        <w:numId w:val="35"/>
      </w:numPr>
      <w:spacing w:before="0" w:after="0" w:line="288" w:lineRule="auto"/>
      <w:jc w:val="left"/>
    </w:pPr>
    <w:rPr>
      <w:rFonts w:eastAsia="Calibri" w:cs="Times New Roman"/>
      <w:sz w:val="24"/>
    </w:rPr>
  </w:style>
  <w:style w:type="paragraph" w:customStyle="1" w:styleId="HGachdaudong">
    <w:name w:val="H_Gachdaudong"/>
    <w:basedOn w:val="Normal"/>
    <w:link w:val="HGachdaudongChar"/>
    <w:qFormat/>
    <w:rsid w:val="000E2D3A"/>
    <w:pPr>
      <w:numPr>
        <w:numId w:val="36"/>
      </w:numPr>
      <w:tabs>
        <w:tab w:val="left" w:pos="624"/>
      </w:tabs>
      <w:spacing w:before="40" w:after="40" w:line="288" w:lineRule="auto"/>
    </w:pPr>
    <w:rPr>
      <w:rFonts w:eastAsia=".VnTime" w:cs="Times New Roman"/>
      <w:snapToGrid w:val="0"/>
      <w:szCs w:val="26"/>
      <w:lang w:val="en-GB"/>
    </w:rPr>
  </w:style>
  <w:style w:type="character" w:customStyle="1" w:styleId="HGachdaudongChar">
    <w:name w:val="H_Gachdaudong Char"/>
    <w:link w:val="HGachdaudong"/>
    <w:rsid w:val="000E2D3A"/>
    <w:rPr>
      <w:rFonts w:eastAsia=".VnTime" w:cs="Times New Roman"/>
      <w:snapToGrid w:val="0"/>
      <w:sz w:val="26"/>
      <w:szCs w:val="26"/>
      <w:lang w:val="en-GB"/>
    </w:rPr>
  </w:style>
  <w:style w:type="paragraph" w:customStyle="1" w:styleId="HCongdaudong">
    <w:name w:val="H_Congdaudong"/>
    <w:basedOn w:val="Normal"/>
    <w:link w:val="HCongdaudongChar"/>
    <w:rsid w:val="000E2D3A"/>
    <w:pPr>
      <w:numPr>
        <w:numId w:val="37"/>
      </w:numPr>
      <w:spacing w:before="0" w:after="0" w:line="288" w:lineRule="auto"/>
    </w:pPr>
    <w:rPr>
      <w:rFonts w:eastAsia="Times New Roman" w:cs="Times New Roman"/>
      <w:szCs w:val="26"/>
    </w:rPr>
  </w:style>
  <w:style w:type="character" w:customStyle="1" w:styleId="HCongdaudongChar">
    <w:name w:val="H_Congdaudong Char"/>
    <w:link w:val="HCongdaudong"/>
    <w:rsid w:val="000E2D3A"/>
    <w:rPr>
      <w:rFonts w:eastAsia="Times New Roman" w:cs="Times New Roman"/>
      <w:sz w:val="26"/>
      <w:szCs w:val="26"/>
    </w:rPr>
  </w:style>
  <w:style w:type="paragraph" w:customStyle="1" w:styleId="thuong">
    <w:name w:val="thuong"/>
    <w:basedOn w:val="Normal"/>
    <w:link w:val="thuongChar"/>
    <w:autoRedefine/>
    <w:qFormat/>
    <w:rsid w:val="000E2D3A"/>
    <w:pPr>
      <w:spacing w:after="0" w:line="240" w:lineRule="auto"/>
    </w:pPr>
    <w:rPr>
      <w:rFonts w:eastAsia="Times New Roman" w:cs="Times New Roman"/>
      <w:color w:val="000000"/>
      <w:szCs w:val="26"/>
      <w:lang w:val="it-IT"/>
    </w:rPr>
  </w:style>
  <w:style w:type="character" w:customStyle="1" w:styleId="thuongChar">
    <w:name w:val="thuong Char"/>
    <w:link w:val="thuong"/>
    <w:rsid w:val="000E2D3A"/>
    <w:rPr>
      <w:rFonts w:eastAsia="Times New Roman" w:cs="Times New Roman"/>
      <w:color w:val="000000"/>
      <w:sz w:val="26"/>
      <w:szCs w:val="26"/>
      <w:lang w:val="it-IT"/>
    </w:rPr>
  </w:style>
  <w:style w:type="numbering" w:customStyle="1" w:styleId="Tmc181">
    <w:name w:val="Tmc181"/>
    <w:rsid w:val="000E2D3A"/>
    <w:pPr>
      <w:numPr>
        <w:numId w:val="38"/>
      </w:numPr>
    </w:pPr>
  </w:style>
  <w:style w:type="paragraph" w:customStyle="1" w:styleId="th">
    <w:name w:val="th"/>
    <w:basedOn w:val="Normal"/>
    <w:rsid w:val="000E2D3A"/>
    <w:pPr>
      <w:spacing w:after="0" w:line="360" w:lineRule="auto"/>
      <w:ind w:firstLine="567"/>
      <w:jc w:val="left"/>
    </w:pPr>
    <w:rPr>
      <w:rFonts w:eastAsia="Calibri" w:cs="Times New Roman"/>
      <w:sz w:val="24"/>
      <w:szCs w:val="24"/>
      <w:shd w:val="clear" w:color="auto" w:fill="FFFFFF"/>
      <w:lang w:val="vi-VN"/>
    </w:rPr>
  </w:style>
  <w:style w:type="character" w:customStyle="1" w:styleId="NoSpacingChar">
    <w:name w:val="No Spacing Char"/>
    <w:basedOn w:val="DefaultParagraphFont"/>
    <w:link w:val="NoSpacing"/>
    <w:uiPriority w:val="1"/>
    <w:rsid w:val="000E2D3A"/>
    <w:rPr>
      <w:rFonts w:eastAsia="Calibri" w:cs="Times New Roman"/>
      <w:sz w:val="26"/>
    </w:rPr>
  </w:style>
  <w:style w:type="character" w:customStyle="1" w:styleId="xbe">
    <w:name w:val="_xbe"/>
    <w:basedOn w:val="DefaultParagraphFont"/>
    <w:rsid w:val="000E2D3A"/>
  </w:style>
  <w:style w:type="character" w:customStyle="1" w:styleId="qug">
    <w:name w:val="_qug"/>
    <w:basedOn w:val="DefaultParagraphFont"/>
    <w:rsid w:val="000E2D3A"/>
  </w:style>
  <w:style w:type="paragraph" w:customStyle="1" w:styleId="Style3">
    <w:name w:val="Style3"/>
    <w:basedOn w:val="Normal"/>
    <w:link w:val="Style3Char"/>
    <w:rsid w:val="000E2D3A"/>
    <w:pPr>
      <w:spacing w:line="360" w:lineRule="exact"/>
      <w:ind w:firstLine="567"/>
    </w:pPr>
    <w:rPr>
      <w:rFonts w:eastAsia="Calibri" w:cs="Times New Roman"/>
      <w:bCs/>
      <w:noProof/>
      <w:szCs w:val="26"/>
      <w:lang w:val="pl-PL"/>
    </w:rPr>
  </w:style>
  <w:style w:type="character" w:customStyle="1" w:styleId="Style3Char">
    <w:name w:val="Style3 Char"/>
    <w:link w:val="Style3"/>
    <w:locked/>
    <w:rsid w:val="000E2D3A"/>
    <w:rPr>
      <w:rFonts w:eastAsia="Calibri" w:cs="Times New Roman"/>
      <w:bCs/>
      <w:noProof/>
      <w:sz w:val="26"/>
      <w:szCs w:val="26"/>
      <w:lang w:val="pl-PL"/>
    </w:rPr>
  </w:style>
  <w:style w:type="character" w:customStyle="1" w:styleId="Style13ptChar">
    <w:name w:val="Style 13 pt Char"/>
    <w:uiPriority w:val="99"/>
    <w:rsid w:val="000E2D3A"/>
    <w:rPr>
      <w:rFonts w:cs="Times New Roman"/>
      <w:sz w:val="24"/>
      <w:szCs w:val="24"/>
      <w:lang w:val="en-US" w:eastAsia="en-US" w:bidi="ar-SA"/>
    </w:rPr>
  </w:style>
  <w:style w:type="paragraph" w:customStyle="1" w:styleId="Nor">
    <w:name w:val="Nor"/>
    <w:basedOn w:val="Normal"/>
    <w:link w:val="NorChar"/>
    <w:uiPriority w:val="99"/>
    <w:rsid w:val="000E2D3A"/>
    <w:pPr>
      <w:widowControl w:val="0"/>
      <w:spacing w:line="288" w:lineRule="auto"/>
      <w:ind w:firstLine="567"/>
    </w:pPr>
    <w:rPr>
      <w:rFonts w:eastAsia="Times New Roman" w:cs="Times New Roman"/>
      <w:szCs w:val="20"/>
      <w:lang w:val="vi-VN"/>
    </w:rPr>
  </w:style>
  <w:style w:type="character" w:customStyle="1" w:styleId="NorChar">
    <w:name w:val="Nor Char"/>
    <w:link w:val="Nor"/>
    <w:uiPriority w:val="99"/>
    <w:locked/>
    <w:rsid w:val="000E2D3A"/>
    <w:rPr>
      <w:rFonts w:eastAsia="Times New Roman" w:cs="Times New Roman"/>
      <w:sz w:val="26"/>
      <w:szCs w:val="20"/>
      <w:lang w:val="vi-VN"/>
    </w:rPr>
  </w:style>
  <w:style w:type="paragraph" w:customStyle="1" w:styleId="Bng1">
    <w:name w:val="Bảng 1"/>
    <w:basedOn w:val="Caption"/>
    <w:uiPriority w:val="99"/>
    <w:rsid w:val="000E2D3A"/>
    <w:pPr>
      <w:spacing w:after="120"/>
      <w:jc w:val="center"/>
    </w:pPr>
    <w:rPr>
      <w:rFonts w:eastAsia="Calibri"/>
      <w:i w:val="0"/>
      <w:szCs w:val="22"/>
    </w:rPr>
  </w:style>
  <w:style w:type="table" w:customStyle="1" w:styleId="GridTable5Dark-Accent51">
    <w:name w:val="Grid Table 5 Dark - Accent 51"/>
    <w:basedOn w:val="TableNormal"/>
    <w:uiPriority w:val="50"/>
    <w:rsid w:val="000E2D3A"/>
    <w:pPr>
      <w:spacing w:before="0" w:after="0" w:line="240" w:lineRule="auto"/>
      <w:jc w:val="left"/>
    </w:pPr>
    <w:rPr>
      <w:rFonts w:ascii="Cambria" w:hAnsi="Cambria"/>
      <w:sz w:val="22"/>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shorttext">
    <w:name w:val="short_text"/>
    <w:basedOn w:val="DefaultParagraphFont"/>
    <w:rsid w:val="000E2D3A"/>
  </w:style>
  <w:style w:type="table" w:customStyle="1" w:styleId="GridTable4-Accent31">
    <w:name w:val="Grid Table 4 - Accent 31"/>
    <w:basedOn w:val="TableNormal"/>
    <w:uiPriority w:val="49"/>
    <w:rsid w:val="000E2D3A"/>
    <w:pPr>
      <w:spacing w:before="0" w:after="0" w:line="240" w:lineRule="auto"/>
      <w:jc w:val="left"/>
    </w:pPr>
    <w:rPr>
      <w:rFonts w:asciiTheme="minorHAnsi" w:eastAsiaTheme="minorEastAsia" w:hAnsiTheme="minorHAnsi"/>
      <w:sz w:val="22"/>
      <w:lang w:eastAsia="ja-JP"/>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Normal5">
    <w:name w:val="Normal5"/>
    <w:basedOn w:val="Normal"/>
    <w:rsid w:val="000E2D3A"/>
    <w:pPr>
      <w:widowControl w:val="0"/>
      <w:spacing w:after="0" w:line="240" w:lineRule="auto"/>
    </w:pPr>
    <w:rPr>
      <w:rFonts w:eastAsia="Times New Roman" w:cs="Times New Roman"/>
      <w:noProof/>
      <w:sz w:val="24"/>
      <w:szCs w:val="20"/>
    </w:rPr>
  </w:style>
  <w:style w:type="character" w:customStyle="1" w:styleId="FontStyle109">
    <w:name w:val="Font Style109"/>
    <w:uiPriority w:val="99"/>
    <w:rsid w:val="000E2D3A"/>
    <w:rPr>
      <w:rFonts w:ascii="Times New Roman" w:hAnsi="Times New Roman" w:cs="Times New Roman"/>
      <w:color w:val="000000"/>
      <w:sz w:val="22"/>
      <w:szCs w:val="22"/>
    </w:rPr>
  </w:style>
  <w:style w:type="table" w:customStyle="1" w:styleId="GridTable4-Accent32">
    <w:name w:val="Grid Table 4 - Accent 32"/>
    <w:basedOn w:val="TableNormal"/>
    <w:uiPriority w:val="49"/>
    <w:rsid w:val="000E2D3A"/>
    <w:pPr>
      <w:spacing w:before="0" w:after="0" w:line="240" w:lineRule="auto"/>
      <w:jc w:val="left"/>
    </w:pPr>
    <w:rPr>
      <w:rFonts w:asciiTheme="minorHAnsi" w:eastAsiaTheme="minorEastAsia" w:hAnsiTheme="minorHAnsi"/>
      <w:sz w:val="22"/>
      <w:lang w:eastAsia="ja-JP"/>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31">
    <w:name w:val="Grid Table 5 Dark - Accent 31"/>
    <w:basedOn w:val="TableNormal"/>
    <w:uiPriority w:val="50"/>
    <w:rsid w:val="000E2D3A"/>
    <w:pPr>
      <w:spacing w:before="0" w:after="0" w:line="240" w:lineRule="auto"/>
      <w:jc w:val="left"/>
    </w:pPr>
    <w:rPr>
      <w:rFonts w:asciiTheme="minorHAnsi" w:eastAsiaTheme="minorEastAsia" w:hAnsiTheme="minorHAnsi"/>
      <w:sz w:val="22"/>
      <w:lang w:eastAsia="ja-JP"/>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numbering" w:customStyle="1" w:styleId="Tmc115111">
    <w:name w:val="Tmc115111"/>
    <w:rsid w:val="000E2D3A"/>
    <w:pPr>
      <w:numPr>
        <w:numId w:val="55"/>
      </w:numPr>
    </w:pPr>
  </w:style>
  <w:style w:type="character" w:customStyle="1" w:styleId="FontStyle90">
    <w:name w:val="Font Style90"/>
    <w:uiPriority w:val="99"/>
    <w:rsid w:val="000E2D3A"/>
    <w:rPr>
      <w:rFonts w:ascii="Times New Roman" w:hAnsi="Times New Roman" w:cs="Times New Roman"/>
      <w:color w:val="000000"/>
      <w:spacing w:val="-10"/>
      <w:sz w:val="32"/>
      <w:szCs w:val="32"/>
    </w:rPr>
  </w:style>
  <w:style w:type="paragraph" w:customStyle="1" w:styleId="Normal6">
    <w:name w:val="Normal6"/>
    <w:basedOn w:val="Normal"/>
    <w:rsid w:val="000E2D3A"/>
    <w:pPr>
      <w:widowControl w:val="0"/>
      <w:spacing w:after="0" w:line="240" w:lineRule="auto"/>
    </w:pPr>
    <w:rPr>
      <w:rFonts w:eastAsia="Times New Roman" w:cs="Times New Roman"/>
      <w:sz w:val="24"/>
      <w:szCs w:val="20"/>
    </w:rPr>
  </w:style>
  <w:style w:type="table" w:customStyle="1" w:styleId="TableGrid10">
    <w:name w:val="TableGrid1"/>
    <w:rsid w:val="000E2D3A"/>
    <w:pPr>
      <w:spacing w:before="0" w:after="0" w:line="240" w:lineRule="auto"/>
      <w:jc w:val="left"/>
    </w:pPr>
    <w:rPr>
      <w:rFonts w:ascii="Calibri" w:eastAsia="Times New Roman" w:hAnsi="Calibri"/>
      <w:sz w:val="22"/>
    </w:rPr>
    <w:tblPr>
      <w:tblCellMar>
        <w:top w:w="0" w:type="dxa"/>
        <w:left w:w="0" w:type="dxa"/>
        <w:bottom w:w="0" w:type="dxa"/>
        <w:right w:w="0" w:type="dxa"/>
      </w:tblCellMar>
    </w:tblPr>
  </w:style>
  <w:style w:type="paragraph" w:customStyle="1" w:styleId="Normal7">
    <w:name w:val="Normal7"/>
    <w:basedOn w:val="Normal"/>
    <w:rsid w:val="000E2D3A"/>
    <w:pPr>
      <w:widowControl w:val="0"/>
      <w:spacing w:after="0" w:line="240" w:lineRule="auto"/>
    </w:pPr>
    <w:rPr>
      <w:rFonts w:eastAsia="Times New Roman" w:cs="Times New Roman"/>
      <w:sz w:val="24"/>
      <w:szCs w:val="20"/>
    </w:rPr>
  </w:style>
  <w:style w:type="paragraph" w:customStyle="1" w:styleId="CharCharCharChar2">
    <w:name w:val="Char Char Char Char2"/>
    <w:basedOn w:val="Normal"/>
    <w:rsid w:val="000E2D3A"/>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BNG">
    <w:name w:val="BẢNG"/>
    <w:basedOn w:val="Normal"/>
    <w:rsid w:val="000E2D3A"/>
    <w:pPr>
      <w:tabs>
        <w:tab w:val="num" w:pos="1080"/>
      </w:tabs>
      <w:spacing w:line="288" w:lineRule="auto"/>
      <w:jc w:val="center"/>
    </w:pPr>
    <w:rPr>
      <w:rFonts w:eastAsia="Times New Roman" w:cs="Times New Roman"/>
      <w:szCs w:val="26"/>
    </w:rPr>
  </w:style>
  <w:style w:type="paragraph" w:customStyle="1" w:styleId="abc">
    <w:name w:val="abc"/>
    <w:basedOn w:val="Normal"/>
    <w:rsid w:val="000E2D3A"/>
    <w:pPr>
      <w:spacing w:before="0" w:after="0" w:line="240" w:lineRule="auto"/>
      <w:jc w:val="left"/>
    </w:pPr>
    <w:rPr>
      <w:rFonts w:ascii=".VnTime" w:eastAsia="Times New Roman" w:hAnsi=".VnTime" w:cs="Times New Roman"/>
      <w:sz w:val="28"/>
      <w:szCs w:val="20"/>
    </w:rPr>
  </w:style>
  <w:style w:type="character" w:styleId="BookTitle">
    <w:name w:val="Book Title"/>
    <w:basedOn w:val="DefaultParagraphFont"/>
    <w:uiPriority w:val="33"/>
    <w:qFormat/>
    <w:rsid w:val="000E2D3A"/>
    <w:rPr>
      <w:rFonts w:ascii="Times New Roman" w:hAnsi="Times New Roman"/>
      <w:b/>
      <w:bCs/>
      <w:smallCaps/>
      <w:spacing w:val="5"/>
      <w:sz w:val="26"/>
    </w:rPr>
  </w:style>
  <w:style w:type="paragraph" w:styleId="Quote">
    <w:name w:val="Quote"/>
    <w:basedOn w:val="Normal"/>
    <w:next w:val="Normal"/>
    <w:link w:val="QuoteChar"/>
    <w:uiPriority w:val="29"/>
    <w:qFormat/>
    <w:rsid w:val="000E2D3A"/>
    <w:pPr>
      <w:spacing w:line="276" w:lineRule="auto"/>
      <w:ind w:firstLine="720"/>
      <w:jc w:val="center"/>
    </w:pPr>
    <w:rPr>
      <w:i/>
      <w:iCs/>
      <w:color w:val="000000" w:themeColor="text1"/>
    </w:rPr>
  </w:style>
  <w:style w:type="character" w:customStyle="1" w:styleId="QuoteChar">
    <w:name w:val="Quote Char"/>
    <w:basedOn w:val="DefaultParagraphFont"/>
    <w:link w:val="Quote"/>
    <w:uiPriority w:val="29"/>
    <w:rsid w:val="000E2D3A"/>
    <w:rPr>
      <w:i/>
      <w:iCs/>
      <w:color w:val="000000" w:themeColor="text1"/>
      <w:sz w:val="26"/>
    </w:rPr>
  </w:style>
  <w:style w:type="paragraph" w:customStyle="1" w:styleId="xl25">
    <w:name w:val="xl25"/>
    <w:basedOn w:val="Normal"/>
    <w:rsid w:val="000E2D3A"/>
    <w:pPr>
      <w:numPr>
        <w:numId w:val="39"/>
      </w:numPr>
      <w:tabs>
        <w:tab w:val="clear" w:pos="1785"/>
      </w:tabs>
      <w:spacing w:before="100" w:after="100" w:line="240" w:lineRule="auto"/>
      <w:ind w:left="0" w:firstLine="0"/>
      <w:jc w:val="center"/>
    </w:pPr>
    <w:rPr>
      <w:rFonts w:ascii="VNI-Times" w:eastAsia="Times New Roman" w:hAnsi="VNI-Times" w:cs="Times New Roman"/>
      <w:sz w:val="22"/>
      <w:szCs w:val="20"/>
    </w:rPr>
  </w:style>
  <w:style w:type="paragraph" w:customStyle="1" w:styleId="ThanChar">
    <w:name w:val="Than Char"/>
    <w:basedOn w:val="Normal"/>
    <w:link w:val="ThanCharChar"/>
    <w:rsid w:val="000E2D3A"/>
    <w:pPr>
      <w:widowControl w:val="0"/>
      <w:autoSpaceDE w:val="0"/>
      <w:autoSpaceDN w:val="0"/>
      <w:spacing w:before="40" w:after="40" w:line="240" w:lineRule="auto"/>
      <w:ind w:firstLine="720"/>
    </w:pPr>
    <w:rPr>
      <w:rFonts w:eastAsia="SimSun" w:cs="VNI-Times"/>
      <w:color w:val="000080"/>
      <w:sz w:val="24"/>
      <w:szCs w:val="24"/>
    </w:rPr>
  </w:style>
  <w:style w:type="character" w:customStyle="1" w:styleId="ThanCharChar">
    <w:name w:val="Than Char Char"/>
    <w:basedOn w:val="DefaultParagraphFont"/>
    <w:link w:val="ThanChar"/>
    <w:rsid w:val="000E2D3A"/>
    <w:rPr>
      <w:rFonts w:eastAsia="SimSun" w:cs="VNI-Times"/>
      <w:color w:val="000080"/>
      <w:szCs w:val="24"/>
    </w:rPr>
  </w:style>
  <w:style w:type="paragraph" w:customStyle="1" w:styleId="Tm1">
    <w:name w:val="Tm1"/>
    <w:basedOn w:val="Normal"/>
    <w:rsid w:val="000E2D3A"/>
    <w:pPr>
      <w:spacing w:before="60" w:after="60" w:line="240" w:lineRule="auto"/>
      <w:ind w:firstLine="720"/>
    </w:pPr>
    <w:rPr>
      <w:rFonts w:ascii=".VnTime" w:eastAsia="Times New Roman" w:hAnsi=".VnTime" w:cs="Times New Roman"/>
      <w:szCs w:val="20"/>
    </w:rPr>
  </w:style>
  <w:style w:type="paragraph" w:customStyle="1" w:styleId="xl540">
    <w:name w:val="xl540"/>
    <w:basedOn w:val="Normal"/>
    <w:rsid w:val="000E2D3A"/>
    <w:pPr>
      <w:pBdr>
        <w:bottom w:val="single" w:sz="8" w:space="0" w:color="auto"/>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41">
    <w:name w:val="xl541"/>
    <w:basedOn w:val="Normal"/>
    <w:rsid w:val="000E2D3A"/>
    <w:pPr>
      <w:pBdr>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42">
    <w:name w:val="xl542"/>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3">
    <w:name w:val="xl543"/>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44">
    <w:name w:val="xl544"/>
    <w:basedOn w:val="Normal"/>
    <w:rsid w:val="000E2D3A"/>
    <w:pPr>
      <w:pBdr>
        <w:right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5">
    <w:name w:val="xl545"/>
    <w:basedOn w:val="Normal"/>
    <w:rsid w:val="000E2D3A"/>
    <w:pPr>
      <w:pBdr>
        <w:bottom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6">
    <w:name w:val="xl546"/>
    <w:basedOn w:val="Normal"/>
    <w:rsid w:val="000E2D3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7">
    <w:name w:val="xl547"/>
    <w:basedOn w:val="Normal"/>
    <w:rsid w:val="000E2D3A"/>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8">
    <w:name w:val="xl548"/>
    <w:basedOn w:val="Normal"/>
    <w:rsid w:val="000E2D3A"/>
    <w:pPr>
      <w:pBdr>
        <w:bottom w:val="single" w:sz="8" w:space="0" w:color="000000"/>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9">
    <w:name w:val="xl549"/>
    <w:basedOn w:val="Normal"/>
    <w:rsid w:val="000E2D3A"/>
    <w:pPr>
      <w:pBdr>
        <w:top w:val="single" w:sz="8" w:space="0" w:color="auto"/>
        <w:bottom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50">
    <w:name w:val="xl550"/>
    <w:basedOn w:val="Normal"/>
    <w:rsid w:val="000E2D3A"/>
    <w:pPr>
      <w:pBdr>
        <w:left w:val="single" w:sz="8" w:space="0" w:color="auto"/>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51">
    <w:name w:val="xl551"/>
    <w:basedOn w:val="Normal"/>
    <w:rsid w:val="000E2D3A"/>
    <w:pPr>
      <w:pBdr>
        <w:bottom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52">
    <w:name w:val="xl552"/>
    <w:basedOn w:val="Normal"/>
    <w:rsid w:val="000E2D3A"/>
    <w:pPr>
      <w:pBdr>
        <w:bottom w:val="single" w:sz="8" w:space="0" w:color="000000"/>
        <w:right w:val="single" w:sz="8"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53">
    <w:name w:val="xl553"/>
    <w:basedOn w:val="Normal"/>
    <w:rsid w:val="000E2D3A"/>
    <w:pPr>
      <w:pBdr>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54">
    <w:name w:val="xl554"/>
    <w:basedOn w:val="Normal"/>
    <w:rsid w:val="000E2D3A"/>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55">
    <w:name w:val="xl555"/>
    <w:basedOn w:val="Normal"/>
    <w:rsid w:val="000E2D3A"/>
    <w:pPr>
      <w:pBdr>
        <w:bottom w:val="single" w:sz="8" w:space="0" w:color="000000"/>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56">
    <w:name w:val="xl556"/>
    <w:basedOn w:val="Normal"/>
    <w:rsid w:val="000E2D3A"/>
    <w:pPr>
      <w:pBdr>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57">
    <w:name w:val="xl557"/>
    <w:basedOn w:val="Normal"/>
    <w:rsid w:val="000E2D3A"/>
    <w:pPr>
      <w:pBdr>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58">
    <w:name w:val="xl558"/>
    <w:basedOn w:val="Normal"/>
    <w:rsid w:val="000E2D3A"/>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59">
    <w:name w:val="xl559"/>
    <w:basedOn w:val="Normal"/>
    <w:rsid w:val="000E2D3A"/>
    <w:pPr>
      <w:pBdr>
        <w:bottom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60">
    <w:name w:val="xl560"/>
    <w:basedOn w:val="Normal"/>
    <w:rsid w:val="000E2D3A"/>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61">
    <w:name w:val="xl561"/>
    <w:basedOn w:val="Normal"/>
    <w:rsid w:val="000E2D3A"/>
    <w:pPr>
      <w:pBdr>
        <w:bottom w:val="single" w:sz="8" w:space="0" w:color="000000"/>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62">
    <w:name w:val="xl562"/>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color w:val="FF0000"/>
      <w:sz w:val="24"/>
      <w:szCs w:val="24"/>
    </w:rPr>
  </w:style>
  <w:style w:type="paragraph" w:customStyle="1" w:styleId="xl563">
    <w:name w:val="xl563"/>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64">
    <w:name w:val="xl564"/>
    <w:basedOn w:val="Normal"/>
    <w:rsid w:val="000E2D3A"/>
    <w:pP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5">
    <w:name w:val="xl565"/>
    <w:basedOn w:val="Normal"/>
    <w:rsid w:val="000E2D3A"/>
    <w:pPr>
      <w:pBdr>
        <w:bottom w:val="single" w:sz="8" w:space="0" w:color="000000"/>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66">
    <w:name w:val="xl566"/>
    <w:basedOn w:val="Normal"/>
    <w:rsid w:val="000E2D3A"/>
    <w:pPr>
      <w:pBdr>
        <w:top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7">
    <w:name w:val="xl567"/>
    <w:basedOn w:val="Normal"/>
    <w:rsid w:val="000E2D3A"/>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8">
    <w:name w:val="xl568"/>
    <w:basedOn w:val="Normal"/>
    <w:rsid w:val="000E2D3A"/>
    <w:pPr>
      <w:pBdr>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9">
    <w:name w:val="xl569"/>
    <w:basedOn w:val="Normal"/>
    <w:rsid w:val="000E2D3A"/>
    <w:pPr>
      <w:pBdr>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0">
    <w:name w:val="xl570"/>
    <w:basedOn w:val="Normal"/>
    <w:rsid w:val="000E2D3A"/>
    <w:pPr>
      <w:pBdr>
        <w:left w:val="single" w:sz="8" w:space="0" w:color="auto"/>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1">
    <w:name w:val="xl571"/>
    <w:basedOn w:val="Normal"/>
    <w:rsid w:val="000E2D3A"/>
    <w:pPr>
      <w:pBdr>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2">
    <w:name w:val="xl572"/>
    <w:basedOn w:val="Normal"/>
    <w:rsid w:val="000E2D3A"/>
    <w:pPr>
      <w:pBdr>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3">
    <w:name w:val="xl573"/>
    <w:basedOn w:val="Normal"/>
    <w:rsid w:val="000E2D3A"/>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4">
    <w:name w:val="xl574"/>
    <w:basedOn w:val="Normal"/>
    <w:rsid w:val="000E2D3A"/>
    <w:pPr>
      <w:pBdr>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5">
    <w:name w:val="xl575"/>
    <w:basedOn w:val="Normal"/>
    <w:rsid w:val="000E2D3A"/>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6">
    <w:name w:val="xl576"/>
    <w:basedOn w:val="Normal"/>
    <w:rsid w:val="000E2D3A"/>
    <w:pPr>
      <w:pBdr>
        <w:top w:val="single" w:sz="8" w:space="0" w:color="000000"/>
        <w:bottom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7">
    <w:name w:val="xl577"/>
    <w:basedOn w:val="Normal"/>
    <w:rsid w:val="000E2D3A"/>
    <w:pPr>
      <w:pBdr>
        <w:top w:val="single" w:sz="8" w:space="0" w:color="000000"/>
        <w:left w:val="single" w:sz="8" w:space="0" w:color="000000"/>
        <w:bottom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8">
    <w:name w:val="xl578"/>
    <w:basedOn w:val="Normal"/>
    <w:rsid w:val="000E2D3A"/>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9">
    <w:name w:val="xl579"/>
    <w:basedOn w:val="Normal"/>
    <w:rsid w:val="000E2D3A"/>
    <w:pPr>
      <w:pBdr>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0">
    <w:name w:val="xl580"/>
    <w:basedOn w:val="Normal"/>
    <w:rsid w:val="000E2D3A"/>
    <w:pPr>
      <w:pBdr>
        <w:top w:val="single" w:sz="8" w:space="0" w:color="auto"/>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1">
    <w:name w:val="xl581"/>
    <w:basedOn w:val="Normal"/>
    <w:rsid w:val="000E2D3A"/>
    <w:pPr>
      <w:pBdr>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2">
    <w:name w:val="xl582"/>
    <w:basedOn w:val="Normal"/>
    <w:rsid w:val="000E2D3A"/>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3">
    <w:name w:val="xl583"/>
    <w:basedOn w:val="Normal"/>
    <w:rsid w:val="000E2D3A"/>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4">
    <w:name w:val="xl584"/>
    <w:basedOn w:val="Normal"/>
    <w:rsid w:val="000E2D3A"/>
    <w:pPr>
      <w:pBdr>
        <w:top w:val="single" w:sz="8" w:space="0" w:color="auto"/>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5">
    <w:name w:val="xl585"/>
    <w:basedOn w:val="Normal"/>
    <w:rsid w:val="000E2D3A"/>
    <w:pPr>
      <w:pBdr>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6">
    <w:name w:val="xl586"/>
    <w:basedOn w:val="Normal"/>
    <w:rsid w:val="000E2D3A"/>
    <w:pPr>
      <w:pBdr>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87">
    <w:name w:val="xl587"/>
    <w:basedOn w:val="Normal"/>
    <w:rsid w:val="000E2D3A"/>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88">
    <w:name w:val="xl588"/>
    <w:basedOn w:val="Normal"/>
    <w:rsid w:val="000E2D3A"/>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89">
    <w:name w:val="xl589"/>
    <w:basedOn w:val="Normal"/>
    <w:rsid w:val="000E2D3A"/>
    <w:pPr>
      <w:pBdr>
        <w:top w:val="single" w:sz="8" w:space="0" w:color="000000"/>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90">
    <w:name w:val="xl590"/>
    <w:basedOn w:val="Normal"/>
    <w:rsid w:val="000E2D3A"/>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91">
    <w:name w:val="xl591"/>
    <w:basedOn w:val="Normal"/>
    <w:rsid w:val="000E2D3A"/>
    <w:pPr>
      <w:pBdr>
        <w:left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92">
    <w:name w:val="xl592"/>
    <w:basedOn w:val="Normal"/>
    <w:rsid w:val="000E2D3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numbering" w:customStyle="1" w:styleId="Thuyetminhchung6131091">
    <w:name w:val="Thuyet minh chung6131091"/>
    <w:rsid w:val="000E2D3A"/>
  </w:style>
  <w:style w:type="paragraph" w:customStyle="1" w:styleId="khoi3">
    <w:name w:val="khoi3"/>
    <w:basedOn w:val="Normal"/>
    <w:autoRedefine/>
    <w:rsid w:val="000E2D3A"/>
    <w:pPr>
      <w:numPr>
        <w:numId w:val="40"/>
      </w:numPr>
      <w:spacing w:line="240" w:lineRule="auto"/>
    </w:pPr>
    <w:rPr>
      <w:rFonts w:ascii=".VnTime" w:eastAsia="Times New Roman" w:hAnsi=".VnTime" w:cs="Times New Roman"/>
      <w:szCs w:val="20"/>
    </w:rPr>
  </w:style>
  <w:style w:type="paragraph" w:customStyle="1" w:styleId="A1">
    <w:name w:val="A"/>
    <w:basedOn w:val="Heading1"/>
    <w:rsid w:val="000E2D3A"/>
    <w:pPr>
      <w:keepNext/>
      <w:numPr>
        <w:numId w:val="0"/>
      </w:numPr>
      <w:tabs>
        <w:tab w:val="left" w:pos="567"/>
        <w:tab w:val="num" w:pos="830"/>
      </w:tabs>
      <w:spacing w:before="0" w:after="0" w:line="288" w:lineRule="auto"/>
    </w:pPr>
    <w:rPr>
      <w:rFonts w:eastAsia="Batang" w:cs="Times New Roman"/>
      <w:bCs/>
      <w:color w:val="000000" w:themeColor="text1"/>
      <w:kern w:val="0"/>
      <w:sz w:val="26"/>
      <w:szCs w:val="26"/>
      <w:lang w:val="vi-VN" w:eastAsia="en-US"/>
    </w:rPr>
  </w:style>
  <w:style w:type="paragraph" w:customStyle="1" w:styleId="StyleHeading2Italic">
    <w:name w:val="Style Heading 2 + Italic"/>
    <w:basedOn w:val="Heading2"/>
    <w:rsid w:val="000E2D3A"/>
    <w:pPr>
      <w:keepNext w:val="0"/>
      <w:keepLines w:val="0"/>
      <w:widowControl w:val="0"/>
      <w:numPr>
        <w:ilvl w:val="0"/>
        <w:numId w:val="0"/>
      </w:numPr>
      <w:tabs>
        <w:tab w:val="num" w:pos="1021"/>
        <w:tab w:val="num" w:pos="1418"/>
      </w:tabs>
      <w:spacing w:before="0" w:after="0" w:line="264" w:lineRule="auto"/>
      <w:ind w:left="1021" w:hanging="1021"/>
    </w:pPr>
    <w:rPr>
      <w:rFonts w:ascii="VNI-Times" w:eastAsia="Times New Roman" w:hAnsi="VNI-Times" w:cs="Arial"/>
      <w:iCs/>
      <w:caps/>
      <w:sz w:val="26"/>
    </w:rPr>
  </w:style>
  <w:style w:type="numbering" w:customStyle="1" w:styleId="Tmc212">
    <w:name w:val="Tmc212"/>
    <w:rsid w:val="000E2D3A"/>
    <w:pPr>
      <w:numPr>
        <w:numId w:val="41"/>
      </w:numPr>
    </w:pPr>
  </w:style>
  <w:style w:type="paragraph" w:customStyle="1" w:styleId="TextIndent">
    <w:name w:val="Text Indent"/>
    <w:autoRedefine/>
    <w:rsid w:val="000E2D3A"/>
    <w:pPr>
      <w:numPr>
        <w:numId w:val="42"/>
      </w:numPr>
      <w:spacing w:before="0" w:after="0" w:line="240" w:lineRule="auto"/>
      <w:ind w:left="714" w:hanging="357"/>
    </w:pPr>
    <w:rPr>
      <w:rFonts w:eastAsia="MS Mincho" w:cs="Times New Roman"/>
      <w:iCs/>
      <w:sz w:val="26"/>
      <w:szCs w:val="26"/>
      <w:lang w:val="vi-VN" w:eastAsia="ja-JP"/>
    </w:rPr>
  </w:style>
  <w:style w:type="character" w:customStyle="1" w:styleId="H-1Char">
    <w:name w:val="H-1 Char"/>
    <w:semiHidden/>
    <w:rsid w:val="000E2D3A"/>
    <w:rPr>
      <w:rFonts w:ascii="Arial" w:eastAsia="Malgun Gothic" w:hAnsi="Arial" w:cs="Arial"/>
      <w:sz w:val="20"/>
      <w:lang w:val="fr-FR"/>
    </w:rPr>
  </w:style>
  <w:style w:type="paragraph" w:customStyle="1" w:styleId="DOANVAN0">
    <w:name w:val="DOAN VAN"/>
    <w:basedOn w:val="Normal"/>
    <w:qFormat/>
    <w:rsid w:val="000E2D3A"/>
    <w:pPr>
      <w:spacing w:before="60" w:after="60" w:line="276" w:lineRule="auto"/>
      <w:ind w:firstLine="720"/>
    </w:pPr>
    <w:rPr>
      <w:rFonts w:eastAsia="Calibri" w:cs="Times New Roman"/>
    </w:rPr>
  </w:style>
  <w:style w:type="paragraph" w:customStyle="1" w:styleId="-daudong">
    <w:name w:val="-daudong"/>
    <w:basedOn w:val="Normal"/>
    <w:rsid w:val="000E2D3A"/>
    <w:pPr>
      <w:numPr>
        <w:numId w:val="43"/>
      </w:numPr>
      <w:spacing w:before="60" w:after="60" w:line="240" w:lineRule="auto"/>
      <w:jc w:val="center"/>
      <w:outlineLvl w:val="0"/>
    </w:pPr>
    <w:rPr>
      <w:rFonts w:eastAsia="Times New Roman" w:cs="Times New Roman"/>
      <w:szCs w:val="20"/>
    </w:rPr>
  </w:style>
  <w:style w:type="numbering" w:customStyle="1" w:styleId="Thuyetminhchung613108111">
    <w:name w:val="Thuyet minh chung613108111"/>
    <w:rsid w:val="000E2D3A"/>
  </w:style>
  <w:style w:type="numbering" w:customStyle="1" w:styleId="Thuyetminhchung613108131">
    <w:name w:val="Thuyet minh chung613108131"/>
    <w:rsid w:val="000E2D3A"/>
  </w:style>
  <w:style w:type="numbering" w:customStyle="1" w:styleId="Thuyetminhchung14">
    <w:name w:val="Thuyet minh chung14"/>
    <w:basedOn w:val="NoList"/>
    <w:rsid w:val="000E2D3A"/>
  </w:style>
  <w:style w:type="numbering" w:customStyle="1" w:styleId="Thuyetminhchung131">
    <w:name w:val="Thuyet minh chung131"/>
    <w:basedOn w:val="NoList"/>
    <w:rsid w:val="000E2D3A"/>
  </w:style>
  <w:style w:type="numbering" w:customStyle="1" w:styleId="Tmc1">
    <w:name w:val="Tmc1"/>
    <w:rsid w:val="000E2D3A"/>
    <w:pPr>
      <w:numPr>
        <w:numId w:val="2"/>
      </w:numPr>
    </w:pPr>
  </w:style>
  <w:style w:type="numbering" w:customStyle="1" w:styleId="Tmc1811">
    <w:name w:val="Tmc1811"/>
    <w:rsid w:val="000E2D3A"/>
    <w:pPr>
      <w:numPr>
        <w:numId w:val="28"/>
      </w:numPr>
    </w:pPr>
  </w:style>
  <w:style w:type="numbering" w:customStyle="1" w:styleId="Thuyetminhchung6131092">
    <w:name w:val="Thuyet minh chung6131092"/>
    <w:rsid w:val="000E2D3A"/>
  </w:style>
  <w:style w:type="paragraph" w:customStyle="1" w:styleId="chunghieng">
    <w:name w:val="chu nghieng"/>
    <w:basedOn w:val="Normal"/>
    <w:rsid w:val="000E2D3A"/>
    <w:pPr>
      <w:spacing w:after="0" w:line="360" w:lineRule="exact"/>
    </w:pPr>
    <w:rPr>
      <w:rFonts w:ascii=".VnArial" w:eastAsia="SimSun" w:hAnsi=".VnArial" w:cs="Times New Roman"/>
      <w:b/>
      <w:bCs/>
      <w:i/>
      <w:iCs/>
      <w:color w:val="0000FF"/>
      <w:sz w:val="23"/>
      <w:szCs w:val="20"/>
    </w:rPr>
  </w:style>
  <w:style w:type="paragraph" w:customStyle="1" w:styleId="banggiua">
    <w:name w:val="bang giua"/>
    <w:basedOn w:val="Normal"/>
    <w:link w:val="banggiuaChar"/>
    <w:autoRedefine/>
    <w:qFormat/>
    <w:rsid w:val="000E2D3A"/>
    <w:pPr>
      <w:spacing w:before="0" w:after="0" w:line="312" w:lineRule="auto"/>
      <w:ind w:firstLine="34"/>
      <w:jc w:val="center"/>
    </w:pPr>
    <w:rPr>
      <w:rFonts w:eastAsia="Times New Roman" w:cs="Times New Roman"/>
      <w:szCs w:val="26"/>
      <w:lang w:val="fr-FR" w:eastAsia="vi-VN"/>
    </w:rPr>
  </w:style>
  <w:style w:type="character" w:customStyle="1" w:styleId="banggiuaChar">
    <w:name w:val="bang giua Char"/>
    <w:link w:val="banggiua"/>
    <w:rsid w:val="000E2D3A"/>
    <w:rPr>
      <w:rFonts w:eastAsia="Times New Roman" w:cs="Times New Roman"/>
      <w:sz w:val="26"/>
      <w:szCs w:val="26"/>
      <w:lang w:val="fr-FR" w:eastAsia="vi-VN"/>
    </w:rPr>
  </w:style>
  <w:style w:type="paragraph" w:customStyle="1" w:styleId="Duc-Hinh">
    <w:name w:val="Duc - Hinh"/>
    <w:basedOn w:val="Heading6"/>
    <w:qFormat/>
    <w:rsid w:val="000E2D3A"/>
    <w:pPr>
      <w:keepNext w:val="0"/>
      <w:keepLines w:val="0"/>
      <w:spacing w:before="120" w:after="60" w:line="312" w:lineRule="auto"/>
      <w:ind w:left="0" w:firstLine="0"/>
      <w:jc w:val="center"/>
    </w:pPr>
    <w:rPr>
      <w:rFonts w:ascii="Times New Roman" w:eastAsia="Times New Roman" w:hAnsi="Times New Roman" w:cs="Times New Roman"/>
      <w:bCs/>
      <w:iCs w:val="0"/>
      <w:color w:val="auto"/>
      <w:lang w:val="nl-NL"/>
    </w:rPr>
  </w:style>
  <w:style w:type="paragraph" w:customStyle="1" w:styleId="Duc-Thuong">
    <w:name w:val="Duc - Thuong"/>
    <w:basedOn w:val="thuong"/>
    <w:qFormat/>
    <w:rsid w:val="000E2D3A"/>
    <w:pPr>
      <w:spacing w:before="0" w:line="312" w:lineRule="auto"/>
      <w:ind w:firstLine="567"/>
    </w:pPr>
    <w:rPr>
      <w:rFonts w:eastAsia=".VnTime"/>
      <w:color w:val="auto"/>
      <w:szCs w:val="20"/>
      <w:lang w:val="fr-FR"/>
    </w:rPr>
  </w:style>
  <w:style w:type="paragraph" w:customStyle="1" w:styleId="xl148">
    <w:name w:val="xl148"/>
    <w:basedOn w:val="Normal"/>
    <w:rsid w:val="000E2D3A"/>
    <w:pPr>
      <w:pBdr>
        <w:left w:val="double" w:sz="6" w:space="0" w:color="auto"/>
        <w:right w:val="single" w:sz="4" w:space="0" w:color="auto"/>
      </w:pBdr>
      <w:spacing w:before="100" w:beforeAutospacing="1" w:after="100" w:afterAutospacing="1" w:line="288" w:lineRule="auto"/>
      <w:jc w:val="center"/>
    </w:pPr>
    <w:rPr>
      <w:rFonts w:ascii="VNI-Helve" w:eastAsia="VNI-Times" w:hAnsi="VNI-Helve" w:cs="VNI-Helve"/>
      <w:b/>
      <w:bCs/>
      <w:sz w:val="18"/>
      <w:szCs w:val="18"/>
    </w:rPr>
  </w:style>
  <w:style w:type="paragraph" w:styleId="ListNumber2">
    <w:name w:val="List Number 2"/>
    <w:basedOn w:val="Normal"/>
    <w:rsid w:val="000E2D3A"/>
    <w:pPr>
      <w:numPr>
        <w:numId w:val="44"/>
      </w:numPr>
      <w:spacing w:before="60" w:after="0" w:line="340" w:lineRule="exact"/>
    </w:pPr>
    <w:rPr>
      <w:rFonts w:ascii=".VnTime" w:eastAsia="SimSun" w:hAnsi=".VnTime" w:cs="Times New Roman"/>
      <w:sz w:val="28"/>
      <w:szCs w:val="20"/>
      <w:lang w:val="vi-VN"/>
    </w:rPr>
  </w:style>
  <w:style w:type="paragraph" w:customStyle="1" w:styleId="hINH0">
    <w:name w:val="hINH"/>
    <w:basedOn w:val="Normal"/>
    <w:qFormat/>
    <w:rsid w:val="000E2D3A"/>
    <w:pPr>
      <w:spacing w:line="276" w:lineRule="auto"/>
      <w:jc w:val="center"/>
    </w:pPr>
    <w:rPr>
      <w:rFonts w:eastAsia="Calibri" w:cs="Times New Roman"/>
      <w:i/>
      <w:szCs w:val="26"/>
    </w:rPr>
  </w:style>
  <w:style w:type="paragraph" w:customStyle="1" w:styleId="MUCLUC">
    <w:name w:val="MUC LUC"/>
    <w:basedOn w:val="Normal"/>
    <w:next w:val="Normal"/>
    <w:rsid w:val="000E2D3A"/>
    <w:pPr>
      <w:keepNext/>
      <w:widowControl w:val="0"/>
      <w:snapToGrid w:val="0"/>
      <w:spacing w:before="0" w:after="0" w:line="276" w:lineRule="auto"/>
      <w:jc w:val="left"/>
      <w:outlineLvl w:val="4"/>
    </w:pPr>
    <w:rPr>
      <w:rFonts w:eastAsia="Times New Roman" w:cs="Times New Roman"/>
      <w:b/>
      <w:sz w:val="28"/>
      <w:szCs w:val="24"/>
    </w:rPr>
  </w:style>
  <w:style w:type="paragraph" w:customStyle="1" w:styleId="Doanvan1">
    <w:name w:val="Doanvan"/>
    <w:basedOn w:val="Normal"/>
    <w:qFormat/>
    <w:rsid w:val="000E2D3A"/>
    <w:pPr>
      <w:spacing w:before="60" w:after="60" w:line="276" w:lineRule="auto"/>
      <w:ind w:firstLine="720"/>
    </w:pPr>
    <w:rPr>
      <w:rFonts w:eastAsia="Calibri" w:cs="Times New Roman"/>
    </w:rPr>
  </w:style>
  <w:style w:type="paragraph" w:customStyle="1" w:styleId="doanvan2">
    <w:name w:val="doanvan"/>
    <w:basedOn w:val="BodyText21"/>
    <w:link w:val="doanvanChar0"/>
    <w:qFormat/>
    <w:rsid w:val="000E2D3A"/>
    <w:pPr>
      <w:widowControl w:val="0"/>
      <w:spacing w:before="60" w:after="60" w:line="276" w:lineRule="auto"/>
      <w:ind w:firstLine="720"/>
      <w:jc w:val="both"/>
    </w:pPr>
    <w:rPr>
      <w:rFonts w:ascii="Times New Roman" w:eastAsia="Calibri" w:hAnsi="Times New Roman"/>
      <w:sz w:val="26"/>
      <w:szCs w:val="28"/>
    </w:rPr>
  </w:style>
  <w:style w:type="character" w:customStyle="1" w:styleId="doanvanChar0">
    <w:name w:val="doanvan Char"/>
    <w:link w:val="doanvan2"/>
    <w:rsid w:val="000E2D3A"/>
    <w:rPr>
      <w:rFonts w:eastAsia="Calibri" w:cs="Times New Roman"/>
      <w:sz w:val="26"/>
      <w:szCs w:val="28"/>
    </w:rPr>
  </w:style>
  <w:style w:type="paragraph" w:customStyle="1" w:styleId="5">
    <w:name w:val="5"/>
    <w:basedOn w:val="Normal"/>
    <w:link w:val="5Char"/>
    <w:rsid w:val="000E2D3A"/>
    <w:pPr>
      <w:spacing w:line="288" w:lineRule="auto"/>
      <w:ind w:left="57" w:firstLine="570"/>
    </w:pPr>
    <w:rPr>
      <w:rFonts w:eastAsia="Times New Roman" w:cs="Times New Roman"/>
      <w:sz w:val="20"/>
      <w:szCs w:val="20"/>
    </w:rPr>
  </w:style>
  <w:style w:type="character" w:customStyle="1" w:styleId="5Char">
    <w:name w:val="5 Char"/>
    <w:link w:val="5"/>
    <w:rsid w:val="000E2D3A"/>
    <w:rPr>
      <w:rFonts w:eastAsia="Times New Roman" w:cs="Times New Roman"/>
      <w:sz w:val="20"/>
      <w:szCs w:val="20"/>
    </w:rPr>
  </w:style>
  <w:style w:type="paragraph" w:customStyle="1" w:styleId="nomalChar1">
    <w:name w:val="nomal Char1"/>
    <w:basedOn w:val="BodyTextIndent"/>
    <w:link w:val="nomalChar1Char"/>
    <w:rsid w:val="000E2D3A"/>
    <w:pPr>
      <w:spacing w:before="160" w:after="0" w:line="240" w:lineRule="auto"/>
      <w:ind w:left="0" w:firstLine="720"/>
    </w:pPr>
    <w:rPr>
      <w:rFonts w:eastAsia="Times New Roman" w:cs="Times New Roman"/>
      <w:szCs w:val="20"/>
    </w:rPr>
  </w:style>
  <w:style w:type="character" w:customStyle="1" w:styleId="nomalChar1Char">
    <w:name w:val="nomal Char1 Char"/>
    <w:link w:val="nomalChar1"/>
    <w:rsid w:val="000E2D3A"/>
    <w:rPr>
      <w:rFonts w:eastAsia="Times New Roman" w:cs="Times New Roman"/>
      <w:sz w:val="26"/>
      <w:szCs w:val="20"/>
    </w:rPr>
  </w:style>
  <w:style w:type="paragraph" w:customStyle="1" w:styleId="bt">
    <w:name w:val="bt"/>
    <w:basedOn w:val="Normal"/>
    <w:rsid w:val="000E2D3A"/>
    <w:pPr>
      <w:spacing w:after="60" w:line="360" w:lineRule="auto"/>
      <w:ind w:firstLine="567"/>
    </w:pPr>
    <w:rPr>
      <w:rFonts w:ascii=".VnTime" w:eastAsia="SimSun" w:hAnsi=".VnTime" w:cs="Times New Roman"/>
      <w:sz w:val="24"/>
      <w:szCs w:val="20"/>
    </w:rPr>
  </w:style>
  <w:style w:type="paragraph" w:customStyle="1" w:styleId="HNH">
    <w:name w:val="HÌNH"/>
    <w:basedOn w:val="Normal"/>
    <w:link w:val="HNHChar"/>
    <w:rsid w:val="000E2D3A"/>
    <w:pPr>
      <w:tabs>
        <w:tab w:val="num" w:pos="1080"/>
      </w:tabs>
      <w:spacing w:line="288" w:lineRule="auto"/>
      <w:jc w:val="center"/>
    </w:pPr>
    <w:rPr>
      <w:rFonts w:ascii="Calibri" w:eastAsia="Calibri" w:hAnsi="Calibri" w:cs="Times New Roman"/>
      <w:szCs w:val="26"/>
    </w:rPr>
  </w:style>
  <w:style w:type="character" w:customStyle="1" w:styleId="HNHChar">
    <w:name w:val="HÌNH Char"/>
    <w:link w:val="HNH"/>
    <w:rsid w:val="000E2D3A"/>
    <w:rPr>
      <w:rFonts w:ascii="Calibri" w:eastAsia="Calibri" w:hAnsi="Calibri" w:cs="Times New Roman"/>
      <w:sz w:val="26"/>
      <w:szCs w:val="26"/>
    </w:rPr>
  </w:style>
  <w:style w:type="character" w:customStyle="1" w:styleId="Style13ptRed">
    <w:name w:val="Style 13 pt Red"/>
    <w:rsid w:val="000E2D3A"/>
    <w:rPr>
      <w:color w:val="auto"/>
      <w:sz w:val="26"/>
    </w:rPr>
  </w:style>
  <w:style w:type="paragraph" w:customStyle="1" w:styleId="CharChar18CharChar">
    <w:name w:val="Char Char18 Char Char"/>
    <w:basedOn w:val="Normal"/>
    <w:rsid w:val="000E2D3A"/>
    <w:pPr>
      <w:spacing w:before="0" w:after="160" w:line="240" w:lineRule="exact"/>
      <w:jc w:val="left"/>
    </w:pPr>
    <w:rPr>
      <w:rFonts w:eastAsia="Times New Roman" w:cs="Times New Roman"/>
      <w:sz w:val="20"/>
      <w:szCs w:val="20"/>
    </w:rPr>
  </w:style>
  <w:style w:type="numbering" w:customStyle="1" w:styleId="Thuyetminhchung6131081122">
    <w:name w:val="Thuyet minh chung6131081122"/>
    <w:rsid w:val="00666691"/>
    <w:pPr>
      <w:numPr>
        <w:numId w:val="9"/>
      </w:numPr>
    </w:pPr>
  </w:style>
  <w:style w:type="table" w:customStyle="1" w:styleId="TableGrid6">
    <w:name w:val="Table Grid6"/>
    <w:basedOn w:val="TableNormal"/>
    <w:next w:val="TableGrid"/>
    <w:rsid w:val="00666691"/>
    <w:pPr>
      <w:spacing w:before="0" w:after="0" w:line="240" w:lineRule="auto"/>
      <w:jc w:val="left"/>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TTTNChar">
    <w:name w:val="Text_TTTN Char"/>
    <w:link w:val="TextTTTN"/>
    <w:locked/>
    <w:rsid w:val="00666691"/>
    <w:rPr>
      <w:rFonts w:eastAsia="Times New Roman" w:cs="Times New Roman"/>
      <w:sz w:val="26"/>
      <w:szCs w:val="26"/>
    </w:rPr>
  </w:style>
  <w:style w:type="paragraph" w:customStyle="1" w:styleId="TextTTTN">
    <w:name w:val="Text_TTTN"/>
    <w:basedOn w:val="BodyText"/>
    <w:link w:val="TextTTTNChar"/>
    <w:rsid w:val="00666691"/>
    <w:pPr>
      <w:spacing w:before="120"/>
      <w:ind w:firstLine="709"/>
      <w:jc w:val="both"/>
    </w:pPr>
    <w:rPr>
      <w:szCs w:val="26"/>
    </w:rPr>
  </w:style>
  <w:style w:type="paragraph" w:customStyle="1" w:styleId="CharChar17">
    <w:name w:val="Char Char17"/>
    <w:basedOn w:val="Normal"/>
    <w:rsid w:val="000A5C75"/>
    <w:pPr>
      <w:spacing w:before="0" w:after="160" w:line="240" w:lineRule="exact"/>
      <w:jc w:val="left"/>
    </w:pPr>
    <w:rPr>
      <w:rFonts w:ascii="Tahoma" w:eastAsia="Times New Roman" w:hAnsi="Tahoma" w:cs="Times New Roman"/>
      <w:sz w:val="20"/>
      <w:szCs w:val="20"/>
    </w:rPr>
  </w:style>
  <w:style w:type="paragraph" w:customStyle="1" w:styleId="Hinh21">
    <w:name w:val="Hinh 2.1"/>
    <w:basedOn w:val="Caption"/>
    <w:uiPriority w:val="99"/>
    <w:semiHidden/>
    <w:rsid w:val="00B84949"/>
    <w:pPr>
      <w:numPr>
        <w:numId w:val="55"/>
      </w:numPr>
      <w:tabs>
        <w:tab w:val="clear" w:pos="1440"/>
        <w:tab w:val="left" w:pos="1134"/>
        <w:tab w:val="left" w:pos="1276"/>
        <w:tab w:val="left" w:pos="2694"/>
      </w:tabs>
      <w:spacing w:after="0" w:line="360" w:lineRule="auto"/>
      <w:ind w:left="360"/>
      <w:jc w:val="center"/>
    </w:pPr>
    <w:rPr>
      <w:rFonts w:eastAsia="Times New Roman"/>
      <w:i w:val="0"/>
      <w:szCs w:val="26"/>
      <w:lang w:eastAsia="ja-JP"/>
    </w:rPr>
  </w:style>
  <w:style w:type="character" w:customStyle="1" w:styleId="CaptiontableChar">
    <w:name w:val="Caption (table) Char"/>
    <w:aliases w:val="Caption (tab Char,Caption Char1 Char Char,Caption Char1 Char Char1 Char Char,Caption Char Char Char Char1 Char Char,Caption Char1 Char Char Char Char Char,Caption Cha Char,Caption1 Char,Ch Ch"/>
    <w:uiPriority w:val="99"/>
    <w:locked/>
    <w:rsid w:val="00FA49CE"/>
    <w:rPr>
      <w:rFonts w:ascii="Times New Roman" w:eastAsia="Times New Roman" w:hAnsi="Times New Roman"/>
      <w:i/>
      <w:iCs/>
      <w:sz w:val="26"/>
      <w:szCs w:val="18"/>
      <w:lang w:eastAsia="ja-JP"/>
    </w:rPr>
  </w:style>
  <w:style w:type="character" w:customStyle="1" w:styleId="tlid-translation">
    <w:name w:val="tlid-translation"/>
    <w:basedOn w:val="DefaultParagraphFont"/>
    <w:rsid w:val="00C2798C"/>
  </w:style>
  <w:style w:type="character" w:customStyle="1" w:styleId="fontstyle01">
    <w:name w:val="fontstyle01"/>
    <w:basedOn w:val="DefaultParagraphFont"/>
    <w:rsid w:val="00906185"/>
    <w:rPr>
      <w:rFonts w:ascii="TimesNewRomanPSMT" w:hAnsi="TimesNewRomanPSMT" w:cs="TimesNewRomanPSMT" w:hint="default"/>
      <w:b w:val="0"/>
      <w:bCs w:val="0"/>
      <w:i w:val="0"/>
      <w:iCs w:val="0"/>
      <w:color w:val="000000"/>
      <w:sz w:val="24"/>
      <w:szCs w:val="24"/>
    </w:rPr>
  </w:style>
  <w:style w:type="paragraph" w:customStyle="1" w:styleId="ECC-7Gachkhung">
    <w:name w:val="ECC-7.Gachkhung"/>
    <w:basedOn w:val="Normal"/>
    <w:qFormat/>
    <w:rsid w:val="00151F12"/>
    <w:pPr>
      <w:widowControl w:val="0"/>
      <w:numPr>
        <w:numId w:val="63"/>
      </w:numPr>
      <w:spacing w:before="60" w:after="60" w:line="240" w:lineRule="auto"/>
    </w:pPr>
    <w:rPr>
      <w:rFonts w:eastAsia="Malgun Gothic" w:cs="Times New Roman"/>
      <w:bCs/>
      <w:sz w:val="22"/>
      <w:szCs w:val="24"/>
    </w:rPr>
  </w:style>
  <w:style w:type="paragraph" w:customStyle="1" w:styleId="ECC-7KBT">
    <w:name w:val="ECC-7.K.BT"/>
    <w:basedOn w:val="Normal"/>
    <w:next w:val="Normal"/>
    <w:qFormat/>
    <w:rsid w:val="00151F12"/>
    <w:pPr>
      <w:spacing w:before="40" w:after="40" w:line="240" w:lineRule="auto"/>
    </w:pPr>
    <w:rPr>
      <w:rFonts w:eastAsia="Malgun Gothic" w:cs="Times New Roman"/>
      <w:sz w:val="22"/>
      <w:szCs w:val="20"/>
    </w:rPr>
  </w:style>
  <w:style w:type="table" w:customStyle="1" w:styleId="LightList-Accent11">
    <w:name w:val="Light List - Accent 11"/>
    <w:basedOn w:val="TableNormal"/>
    <w:uiPriority w:val="61"/>
    <w:rsid w:val="00823FA6"/>
    <w:pPr>
      <w:spacing w:before="0" w:after="0" w:line="240" w:lineRule="auto"/>
      <w:jc w:val="left"/>
    </w:pPr>
    <w:rPr>
      <w:rFonts w:ascii="Cambria" w:hAnsi="Cambria"/>
      <w:sz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content2">
    <w:name w:val="content2"/>
    <w:basedOn w:val="DefaultParagraphFont"/>
    <w:rsid w:val="00823FA6"/>
  </w:style>
  <w:style w:type="paragraph" w:customStyle="1" w:styleId="Outline1">
    <w:name w:val="Outline1"/>
    <w:basedOn w:val="Normal"/>
    <w:next w:val="Outline2"/>
    <w:rsid w:val="006D0B36"/>
    <w:pPr>
      <w:keepNext/>
      <w:numPr>
        <w:numId w:val="74"/>
      </w:numPr>
      <w:tabs>
        <w:tab w:val="clear" w:pos="432"/>
        <w:tab w:val="num" w:pos="360"/>
      </w:tabs>
      <w:spacing w:before="240" w:after="0" w:line="240" w:lineRule="auto"/>
      <w:ind w:left="360" w:hanging="360"/>
      <w:jc w:val="left"/>
    </w:pPr>
    <w:rPr>
      <w:rFonts w:eastAsia="Times New Roman" w:cs="Times New Roman"/>
      <w:kern w:val="28"/>
      <w:sz w:val="24"/>
      <w:szCs w:val="20"/>
    </w:rPr>
  </w:style>
  <w:style w:type="paragraph" w:customStyle="1" w:styleId="Outline2">
    <w:name w:val="Outline2"/>
    <w:basedOn w:val="Normal"/>
    <w:rsid w:val="006D0B36"/>
    <w:pPr>
      <w:numPr>
        <w:ilvl w:val="1"/>
        <w:numId w:val="74"/>
      </w:numPr>
      <w:tabs>
        <w:tab w:val="clear" w:pos="1152"/>
        <w:tab w:val="num" w:pos="864"/>
      </w:tabs>
      <w:spacing w:before="240" w:after="0" w:line="240" w:lineRule="auto"/>
      <w:ind w:left="864" w:hanging="504"/>
      <w:jc w:val="left"/>
    </w:pPr>
    <w:rPr>
      <w:rFonts w:eastAsia="Times New Roman" w:cs="Times New Roman"/>
      <w:kern w:val="28"/>
      <w:sz w:val="24"/>
      <w:szCs w:val="20"/>
    </w:rPr>
  </w:style>
  <w:style w:type="paragraph" w:customStyle="1" w:styleId="Outline3">
    <w:name w:val="Outline3"/>
    <w:basedOn w:val="Normal"/>
    <w:rsid w:val="006D0B36"/>
    <w:pPr>
      <w:numPr>
        <w:ilvl w:val="2"/>
        <w:numId w:val="74"/>
      </w:numPr>
      <w:spacing w:before="240" w:after="0" w:line="240" w:lineRule="auto"/>
      <w:jc w:val="left"/>
    </w:pPr>
    <w:rPr>
      <w:rFonts w:eastAsia="Times New Roman" w:cs="Times New Roman"/>
      <w:kern w:val="28"/>
      <w:sz w:val="24"/>
      <w:szCs w:val="20"/>
    </w:rPr>
  </w:style>
  <w:style w:type="paragraph" w:customStyle="1" w:styleId="Outline4">
    <w:name w:val="Outline4"/>
    <w:basedOn w:val="Normal"/>
    <w:rsid w:val="006D0B36"/>
    <w:pPr>
      <w:numPr>
        <w:ilvl w:val="3"/>
        <w:numId w:val="74"/>
      </w:numPr>
      <w:tabs>
        <w:tab w:val="clear" w:pos="2304"/>
        <w:tab w:val="num" w:pos="1872"/>
      </w:tabs>
      <w:spacing w:before="240" w:after="0" w:line="240" w:lineRule="auto"/>
      <w:ind w:left="1872" w:hanging="504"/>
      <w:jc w:val="left"/>
    </w:pPr>
    <w:rPr>
      <w:rFonts w:eastAsia="Times New Roman" w:cs="Times New Roman"/>
      <w:kern w:val="28"/>
      <w:sz w:val="24"/>
      <w:szCs w:val="20"/>
    </w:rPr>
  </w:style>
  <w:style w:type="paragraph" w:styleId="Revision">
    <w:name w:val="Revision"/>
    <w:hidden/>
    <w:uiPriority w:val="99"/>
    <w:semiHidden/>
    <w:rsid w:val="00922943"/>
    <w:pPr>
      <w:spacing w:before="0" w:after="0" w:line="240" w:lineRule="auto"/>
      <w:jc w:val="left"/>
    </w:pPr>
    <w:rPr>
      <w:sz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en-US" w:eastAsia="en-US" w:bidi="ar-SA"/>
      </w:rPr>
    </w:rPrDefault>
    <w:pPrDefault>
      <w:pPr>
        <w:spacing w:before="120" w:after="120" w:line="288"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List Bullet" w:uiPriority="0"/>
    <w:lsdException w:name="List Number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5"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243E"/>
    <w:pPr>
      <w:spacing w:line="264" w:lineRule="auto"/>
    </w:pPr>
    <w:rPr>
      <w:sz w:val="26"/>
    </w:rPr>
  </w:style>
  <w:style w:type="paragraph" w:styleId="Heading1">
    <w:name w:val="heading 1"/>
    <w:aliases w:val="Char,CHUONG,1,Chuong 1,Heading 11,Heading 1 Char Char Char Char Char Char Char Char Char Char Char Char Char,Hao-1,Heading 1_Nam,标题 1 Char Char Char Char,H1,Heading 1 Char Char,H 1,TCVN,Tieude1,Heading,H-1,EBAHeading 1,phan,PHAN TM TT,CHƯƠNG"/>
    <w:basedOn w:val="Normal"/>
    <w:next w:val="IndexHeading"/>
    <w:link w:val="Heading1Char1"/>
    <w:uiPriority w:val="99"/>
    <w:qFormat/>
    <w:rsid w:val="001D76D6"/>
    <w:pPr>
      <w:numPr>
        <w:numId w:val="1"/>
      </w:numPr>
      <w:spacing w:before="240" w:after="240"/>
      <w:outlineLvl w:val="0"/>
    </w:pPr>
    <w:rPr>
      <w:b/>
      <w:kern w:val="32"/>
      <w:sz w:val="30"/>
      <w:lang w:eastAsia="ja-JP"/>
    </w:rPr>
  </w:style>
  <w:style w:type="paragraph" w:styleId="Heading2">
    <w:name w:val="heading 2"/>
    <w:aliases w:val="Heading 2 Char Char,MUC LON,Char1 Char,Char1,Char1 Char Char,Char1 Char1,Hao-2,tuan2,l2,H2,HeadB,H 2 Char Char,BVI2,Heading 2-BVI,RepHead2,Heading 21 Char,MyHeading2,Mystyle2,Mystyle21,Mystyle22,Mystyle23,Mystyle211,Mystyle221 Char Char,Avsnit"/>
    <w:basedOn w:val="Normal"/>
    <w:next w:val="Normal"/>
    <w:link w:val="Heading2Char"/>
    <w:autoRedefine/>
    <w:unhideWhenUsed/>
    <w:qFormat/>
    <w:rsid w:val="00EB4021"/>
    <w:pPr>
      <w:keepNext/>
      <w:keepLines/>
      <w:numPr>
        <w:ilvl w:val="1"/>
        <w:numId w:val="1"/>
      </w:numPr>
      <w:tabs>
        <w:tab w:val="left" w:pos="540"/>
      </w:tabs>
      <w:spacing w:before="240" w:after="240" w:line="240" w:lineRule="auto"/>
      <w:ind w:left="540" w:hanging="540"/>
      <w:outlineLvl w:val="1"/>
    </w:pPr>
    <w:rPr>
      <w:rFonts w:eastAsiaTheme="majorEastAsia" w:cs="Times New Roman"/>
      <w:b/>
      <w:bCs/>
      <w:sz w:val="28"/>
      <w:szCs w:val="28"/>
    </w:rPr>
  </w:style>
  <w:style w:type="paragraph" w:styleId="Heading3">
    <w:name w:val="heading 3"/>
    <w:aliases w:val="Heading 3 Char Char Char,Heading 3 Char Char Char Char Char Char Char,Heading 3 Char Char Char Char Char Char,Heading 31,Heading 3 Char Char1,Heading 3 Char Char Char1,Char Char2,Char2,Hao-3,HeadC,Char9,Heading 3 Char Char Char Char Char,Head3"/>
    <w:basedOn w:val="Normal"/>
    <w:next w:val="Normal"/>
    <w:link w:val="Heading3Char"/>
    <w:autoRedefine/>
    <w:unhideWhenUsed/>
    <w:qFormat/>
    <w:rsid w:val="00FC4D04"/>
    <w:pPr>
      <w:keepNext/>
      <w:keepLines/>
      <w:numPr>
        <w:ilvl w:val="2"/>
        <w:numId w:val="1"/>
      </w:numPr>
      <w:tabs>
        <w:tab w:val="left" w:pos="630"/>
      </w:tabs>
      <w:spacing w:before="240" w:after="240"/>
      <w:ind w:left="540" w:hanging="540"/>
      <w:outlineLvl w:val="2"/>
    </w:pPr>
    <w:rPr>
      <w:rFonts w:eastAsiaTheme="majorEastAsia" w:cstheme="majorBidi"/>
      <w:b/>
      <w:i/>
      <w:lang w:val="af-ZA"/>
    </w:rPr>
  </w:style>
  <w:style w:type="paragraph" w:styleId="Heading4">
    <w:name w:val="heading 4"/>
    <w:aliases w:val="Heading 4 Char1,Hao-4,Heading 4 Char Char Char Char Char Char Char Char Char Char Char Char,Heading 4 Char Char Char Char Char Char Char Char Char Char Char,Heading 4 Char Char Char Char Char Char Char Char Char Char Char Char Char, Char,Pic"/>
    <w:basedOn w:val="Normal"/>
    <w:next w:val="Normal"/>
    <w:link w:val="Heading4Char"/>
    <w:autoRedefine/>
    <w:unhideWhenUsed/>
    <w:qFormat/>
    <w:rsid w:val="00FF4454"/>
    <w:pPr>
      <w:keepNext/>
      <w:keepLines/>
      <w:numPr>
        <w:ilvl w:val="3"/>
        <w:numId w:val="1"/>
      </w:numPr>
      <w:tabs>
        <w:tab w:val="left" w:pos="900"/>
      </w:tabs>
      <w:spacing w:before="240" w:after="240" w:line="240" w:lineRule="auto"/>
      <w:ind w:left="900" w:hanging="900"/>
      <w:outlineLvl w:val="3"/>
    </w:pPr>
    <w:rPr>
      <w:rFonts w:eastAsiaTheme="majorEastAsia" w:cstheme="majorBidi"/>
      <w:bCs/>
      <w:i/>
      <w:iCs/>
      <w:color w:val="000000" w:themeColor="text1"/>
      <w:sz w:val="24"/>
    </w:rPr>
  </w:style>
  <w:style w:type="paragraph" w:styleId="Heading5">
    <w:name w:val="heading 5"/>
    <w:aliases w:val="Heading 5 Char1,Heading 5 Char Char,H 5,Equation,heading 5,Sammendrag,BVI5,RepHead5,Titre 5-tableau,Heading 5a,8,Char Char24,Heading 5- Hinh,Heading 5 Char Char Char Char,Chuong Char,normal"/>
    <w:basedOn w:val="Normal"/>
    <w:next w:val="Normal"/>
    <w:link w:val="Heading5Char"/>
    <w:unhideWhenUsed/>
    <w:qFormat/>
    <w:rsid w:val="00654CB4"/>
    <w:pPr>
      <w:keepNext/>
      <w:keepLines/>
      <w:numPr>
        <w:ilvl w:val="4"/>
        <w:numId w:val="1"/>
      </w:numPr>
      <w:spacing w:before="200" w:after="200" w:line="240" w:lineRule="auto"/>
      <w:outlineLvl w:val="4"/>
    </w:pPr>
    <w:rPr>
      <w:rFonts w:eastAsiaTheme="majorEastAsia" w:cstheme="majorBidi"/>
      <w:i/>
    </w:rPr>
  </w:style>
  <w:style w:type="paragraph" w:styleId="Heading6">
    <w:name w:val="heading 6"/>
    <w:aliases w:val="Table, Char4,Char4,Diverse,heading 6"/>
    <w:basedOn w:val="Normal"/>
    <w:next w:val="Normal"/>
    <w:link w:val="Heading6Char"/>
    <w:unhideWhenUsed/>
    <w:qFormat/>
    <w:rsid w:val="001D76D6"/>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aliases w:val="b.thuong,figure,Figure,heading 7"/>
    <w:basedOn w:val="Normal"/>
    <w:next w:val="Normal"/>
    <w:link w:val="Heading7Char"/>
    <w:unhideWhenUsed/>
    <w:qFormat/>
    <w:rsid w:val="001D76D6"/>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1D76D6"/>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 Char Char Char Char Char Char Char Char Char Char Char Char Char Char, Char Char Char Char Char Char Char Char Char Char Char Char Char Char Char Char Char,Char Char Char Char Char Char Char Char Char Char Char Char Char Char,heading 9"/>
    <w:basedOn w:val="Normal"/>
    <w:next w:val="Normal"/>
    <w:link w:val="Heading9Char"/>
    <w:unhideWhenUsed/>
    <w:qFormat/>
    <w:rsid w:val="001D76D6"/>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ar Char1,CHUONG Char1"/>
    <w:basedOn w:val="DefaultParagraphFont"/>
    <w:uiPriority w:val="9"/>
    <w:rsid w:val="006B31E0"/>
    <w:rPr>
      <w:rFonts w:ascii="Times New Roman" w:eastAsiaTheme="majorEastAsia" w:hAnsi="Times New Roman" w:cstheme="majorBidi"/>
      <w:b/>
      <w:bCs/>
      <w:color w:val="auto"/>
      <w:sz w:val="28"/>
      <w:szCs w:val="28"/>
    </w:rPr>
  </w:style>
  <w:style w:type="character" w:customStyle="1" w:styleId="Heading1Char1">
    <w:name w:val="Heading 1 Char1"/>
    <w:aliases w:val="Char Char,CHUONG Char,1 Char,Chuong 1 Char,Heading 11 Char,Heading 1 Char Char Char Char Char Char Char Char Char Char Char Char Char Char,Hao-1 Char,Heading 1_Nam Char,标题 1 Char Char Char Char Char,H1 Char,Heading 1 Char Char Char"/>
    <w:link w:val="Heading1"/>
    <w:uiPriority w:val="99"/>
    <w:locked/>
    <w:rsid w:val="001D76D6"/>
    <w:rPr>
      <w:b/>
      <w:kern w:val="32"/>
      <w:sz w:val="30"/>
      <w:lang w:eastAsia="ja-JP"/>
    </w:rPr>
  </w:style>
  <w:style w:type="character" w:customStyle="1" w:styleId="Heading2Char">
    <w:name w:val="Heading 2 Char"/>
    <w:aliases w:val="Heading 2 Char Char Char,MUC LON Char,Char1 Char Char1,Char1 Char2,Char1 Char Char Char,Char1 Char1 Char,Hao-2 Char,tuan2 Char,l2 Char,H2 Char,HeadB Char,H 2 Char Char Char,BVI2 Char,Heading 2-BVI Char,RepHead2 Char,Heading 21 Char Char"/>
    <w:basedOn w:val="DefaultParagraphFont"/>
    <w:link w:val="Heading2"/>
    <w:rsid w:val="00EB4021"/>
    <w:rPr>
      <w:rFonts w:eastAsiaTheme="majorEastAsia" w:cs="Times New Roman"/>
      <w:b/>
      <w:bCs/>
      <w:sz w:val="28"/>
      <w:szCs w:val="28"/>
    </w:rPr>
  </w:style>
  <w:style w:type="character" w:customStyle="1" w:styleId="Heading3Char">
    <w:name w:val="Heading 3 Char"/>
    <w:aliases w:val="Heading 3 Char Char Char Char,Heading 3 Char Char Char Char Char Char Char Char,Heading 3 Char Char Char Char Char Char Char1,Heading 31 Char,Heading 3 Char Char1 Char,Heading 3 Char Char Char1 Char,Char Char2 Char,Char2 Char,Hao-3 Char"/>
    <w:basedOn w:val="DefaultParagraphFont"/>
    <w:link w:val="Heading3"/>
    <w:rsid w:val="00FC4D04"/>
    <w:rPr>
      <w:rFonts w:eastAsiaTheme="majorEastAsia" w:cstheme="majorBidi"/>
      <w:b/>
      <w:i/>
      <w:sz w:val="26"/>
      <w:lang w:val="af-ZA"/>
    </w:rPr>
  </w:style>
  <w:style w:type="character" w:customStyle="1" w:styleId="Heading4Char">
    <w:name w:val="Heading 4 Char"/>
    <w:aliases w:val="Heading 4 Char1 Char,Hao-4 Char,Heading 4 Char Char Char Char Char Char Char Char Char Char Char Char Char1,Heading 4 Char Char Char Char Char Char Char Char Char Char Char Char1, Char Char,Pic Char"/>
    <w:basedOn w:val="DefaultParagraphFont"/>
    <w:link w:val="Heading4"/>
    <w:rsid w:val="00FF4454"/>
    <w:rPr>
      <w:rFonts w:eastAsiaTheme="majorEastAsia" w:cstheme="majorBidi"/>
      <w:bCs/>
      <w:i/>
      <w:iCs/>
      <w:color w:val="000000" w:themeColor="text1"/>
    </w:rPr>
  </w:style>
  <w:style w:type="character" w:customStyle="1" w:styleId="Heading5Char">
    <w:name w:val="Heading 5 Char"/>
    <w:aliases w:val="Heading 5 Char1 Char,Heading 5 Char Char Char,H 5 Char,Equation Char,heading 5 Char,Sammendrag Char,BVI5 Char,RepHead5 Char,Titre 5-tableau Char,Heading 5a Char,8 Char,Char Char24 Char,Heading 5- Hinh Char,Chuong Char Char,normal Char"/>
    <w:basedOn w:val="DefaultParagraphFont"/>
    <w:link w:val="Heading5"/>
    <w:rsid w:val="00654CB4"/>
    <w:rPr>
      <w:rFonts w:eastAsiaTheme="majorEastAsia" w:cstheme="majorBidi"/>
      <w:i/>
      <w:sz w:val="26"/>
    </w:rPr>
  </w:style>
  <w:style w:type="character" w:customStyle="1" w:styleId="Heading6Char">
    <w:name w:val="Heading 6 Char"/>
    <w:aliases w:val="Table Char, Char4 Char,Char4 Char,Diverse Char,heading 6 Char"/>
    <w:basedOn w:val="DefaultParagraphFont"/>
    <w:link w:val="Heading6"/>
    <w:rsid w:val="001D76D6"/>
    <w:rPr>
      <w:rFonts w:asciiTheme="majorHAnsi" w:eastAsiaTheme="majorEastAsia" w:hAnsiTheme="majorHAnsi" w:cstheme="majorBidi"/>
      <w:i/>
      <w:iCs/>
      <w:color w:val="243F60" w:themeColor="accent1" w:themeShade="7F"/>
      <w:sz w:val="26"/>
    </w:rPr>
  </w:style>
  <w:style w:type="character" w:customStyle="1" w:styleId="Heading7Char">
    <w:name w:val="Heading 7 Char"/>
    <w:aliases w:val="b.thuong Char,figure Char,Figure Char,heading 7 Char"/>
    <w:basedOn w:val="DefaultParagraphFont"/>
    <w:link w:val="Heading7"/>
    <w:rsid w:val="001D76D6"/>
    <w:rPr>
      <w:rFonts w:asciiTheme="majorHAnsi" w:eastAsiaTheme="majorEastAsia" w:hAnsiTheme="majorHAnsi" w:cstheme="majorBidi"/>
      <w:i/>
      <w:iCs/>
      <w:color w:val="404040" w:themeColor="text1" w:themeTint="BF"/>
      <w:sz w:val="26"/>
    </w:rPr>
  </w:style>
  <w:style w:type="character" w:customStyle="1" w:styleId="Heading8Char">
    <w:name w:val="Heading 8 Char"/>
    <w:basedOn w:val="DefaultParagraphFont"/>
    <w:link w:val="Heading8"/>
    <w:rsid w:val="001D76D6"/>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 Char Char Char Char Char Char Char Char Char Char Char Char Char Char Char, Char Char Char Char Char Char Char Char Char Char Char Char Char Char Char Char Char Char,heading 9 Char"/>
    <w:basedOn w:val="DefaultParagraphFont"/>
    <w:link w:val="Heading9"/>
    <w:rsid w:val="001D76D6"/>
    <w:rPr>
      <w:rFonts w:asciiTheme="majorHAnsi" w:eastAsiaTheme="majorEastAsia" w:hAnsiTheme="majorHAnsi" w:cstheme="majorBidi"/>
      <w:i/>
      <w:iCs/>
      <w:color w:val="404040" w:themeColor="text1" w:themeTint="BF"/>
      <w:sz w:val="20"/>
      <w:szCs w:val="20"/>
    </w:rPr>
  </w:style>
  <w:style w:type="paragraph" w:styleId="BodyText">
    <w:name w:val="Body Text"/>
    <w:aliases w:val="Body Text Char Char Char Char, Char5 Char Char Char Char Char Char Char Char Char,Body Text1,5.1,B-text1.5,B-text1.5 Char,Body Text Char Char Char Char Char Char Char Char Char Char Char Char Char Char Char Char Char Char"/>
    <w:basedOn w:val="Normal"/>
    <w:link w:val="BodyTextChar"/>
    <w:unhideWhenUsed/>
    <w:rsid w:val="00A75078"/>
    <w:pPr>
      <w:spacing w:before="0" w:line="240" w:lineRule="auto"/>
      <w:jc w:val="left"/>
    </w:pPr>
    <w:rPr>
      <w:rFonts w:eastAsia="Times New Roman" w:cs="Times New Roman"/>
      <w:szCs w:val="24"/>
    </w:rPr>
  </w:style>
  <w:style w:type="character" w:customStyle="1" w:styleId="BodyTextChar">
    <w:name w:val="Body Text Char"/>
    <w:aliases w:val="Body Text Char Char Char Char Char, Char5 Char Char Char Char Char Char Char Char Char Char1,Body Text1 Char1,5.1 Char1,B-text1.5 Char1,B-text1.5 Char Char"/>
    <w:basedOn w:val="DefaultParagraphFont"/>
    <w:link w:val="BodyText"/>
    <w:uiPriority w:val="99"/>
    <w:rsid w:val="00A75078"/>
    <w:rPr>
      <w:rFonts w:eastAsia="Times New Roman" w:cs="Times New Roman"/>
      <w:szCs w:val="24"/>
    </w:rPr>
  </w:style>
  <w:style w:type="paragraph" w:styleId="Subtitle">
    <w:name w:val="Subtitle"/>
    <w:aliases w:val="table information"/>
    <w:basedOn w:val="Normal"/>
    <w:next w:val="Normal"/>
    <w:link w:val="SubtitleChar"/>
    <w:uiPriority w:val="11"/>
    <w:qFormat/>
    <w:rsid w:val="00A556BA"/>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aliases w:val="table information Char"/>
    <w:basedOn w:val="DefaultParagraphFont"/>
    <w:link w:val="Subtitle"/>
    <w:uiPriority w:val="11"/>
    <w:rsid w:val="00A556BA"/>
    <w:rPr>
      <w:rFonts w:asciiTheme="majorHAnsi" w:eastAsiaTheme="majorEastAsia" w:hAnsiTheme="majorHAnsi" w:cstheme="majorBidi"/>
      <w:i/>
      <w:iCs/>
      <w:color w:val="4F81BD" w:themeColor="accent1"/>
      <w:spacing w:val="15"/>
      <w:szCs w:val="24"/>
    </w:rPr>
  </w:style>
  <w:style w:type="table" w:styleId="LightShading-Accent1">
    <w:name w:val="Light Shading Accent 1"/>
    <w:basedOn w:val="TableNormal"/>
    <w:uiPriority w:val="60"/>
    <w:rsid w:val="00A556BA"/>
    <w:pPr>
      <w:spacing w:before="0"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aliases w:val="Colorful List Accent 1,List Paragraph11,List Paragraph111,References,List Paragraph (numbered (a)),ANNEX,List Paragraph1,List Paragraph2,Normal 2,Bullets,List Bullet-OpsManual,Title Style 1,List Paragraph nowy,Liste 1,Bullet paras,Bullet1"/>
    <w:basedOn w:val="Normal"/>
    <w:link w:val="ListParagraphChar"/>
    <w:uiPriority w:val="34"/>
    <w:qFormat/>
    <w:rsid w:val="00867B06"/>
    <w:pPr>
      <w:ind w:left="720"/>
      <w:contextualSpacing/>
    </w:pPr>
  </w:style>
  <w:style w:type="paragraph" w:styleId="Index1">
    <w:name w:val="index 1"/>
    <w:basedOn w:val="Normal"/>
    <w:next w:val="Normal"/>
    <w:autoRedefine/>
    <w:unhideWhenUsed/>
    <w:rsid w:val="006B31E0"/>
    <w:pPr>
      <w:spacing w:before="0" w:after="0" w:line="240" w:lineRule="auto"/>
      <w:ind w:left="240" w:hanging="240"/>
    </w:pPr>
    <w:rPr>
      <w:lang w:eastAsia="ja-JP"/>
    </w:rPr>
  </w:style>
  <w:style w:type="paragraph" w:styleId="IndexHeading">
    <w:name w:val="index heading"/>
    <w:basedOn w:val="Normal"/>
    <w:next w:val="Index1"/>
    <w:uiPriority w:val="99"/>
    <w:unhideWhenUsed/>
    <w:rsid w:val="006B31E0"/>
    <w:rPr>
      <w:rFonts w:asciiTheme="majorHAnsi" w:eastAsiaTheme="majorEastAsia" w:hAnsiTheme="majorHAnsi" w:cstheme="majorBidi"/>
      <w:b/>
      <w:bCs/>
    </w:rPr>
  </w:style>
  <w:style w:type="paragraph" w:styleId="TOC2">
    <w:name w:val="toc 2"/>
    <w:basedOn w:val="Normal"/>
    <w:next w:val="Normal"/>
    <w:autoRedefine/>
    <w:uiPriority w:val="39"/>
    <w:unhideWhenUsed/>
    <w:qFormat/>
    <w:rsid w:val="00867B06"/>
    <w:pPr>
      <w:spacing w:after="0"/>
      <w:ind w:left="260"/>
      <w:jc w:val="left"/>
    </w:pPr>
    <w:rPr>
      <w:rFonts w:asciiTheme="minorHAnsi" w:hAnsiTheme="minorHAnsi" w:cstheme="minorHAnsi"/>
      <w:b/>
      <w:bCs/>
      <w:sz w:val="22"/>
    </w:rPr>
  </w:style>
  <w:style w:type="paragraph" w:styleId="TOAHeading">
    <w:name w:val="toa heading"/>
    <w:basedOn w:val="Normal"/>
    <w:next w:val="Normal"/>
    <w:uiPriority w:val="99"/>
    <w:unhideWhenUsed/>
    <w:rsid w:val="00867B06"/>
    <w:rPr>
      <w:rFonts w:asciiTheme="majorHAnsi" w:eastAsiaTheme="majorEastAsia" w:hAnsiTheme="majorHAnsi" w:cstheme="majorBidi"/>
      <w:b/>
      <w:bCs/>
      <w:szCs w:val="24"/>
    </w:rPr>
  </w:style>
  <w:style w:type="character" w:customStyle="1" w:styleId="hps">
    <w:name w:val="hps"/>
    <w:basedOn w:val="DefaultParagraphFont"/>
    <w:rsid w:val="009B2AC8"/>
  </w:style>
  <w:style w:type="character" w:customStyle="1" w:styleId="atn">
    <w:name w:val="atn"/>
    <w:basedOn w:val="DefaultParagraphFont"/>
    <w:rsid w:val="00E018E7"/>
  </w:style>
  <w:style w:type="paragraph" w:styleId="Caption">
    <w:name w:val="caption"/>
    <w:aliases w:val="Caption Char Char Char Char,Caption Char Char Char Char Char Char,Caption Char Char Char Char Char Char Char Char,Caption Char Char Char Char Cha Char Char Char Char Char Char,Caption Char,Bảng,Caption Char1 Char,Caption Char Char Char,Bang_VSMT"/>
    <w:basedOn w:val="Normal"/>
    <w:next w:val="Normal"/>
    <w:link w:val="CaptionChar1"/>
    <w:autoRedefine/>
    <w:unhideWhenUsed/>
    <w:qFormat/>
    <w:rsid w:val="00DA0D4C"/>
    <w:pPr>
      <w:spacing w:before="60" w:after="60" w:line="240" w:lineRule="auto"/>
    </w:pPr>
    <w:rPr>
      <w:rFonts w:cs="Times New Roman"/>
      <w:bCs/>
      <w:i/>
      <w:sz w:val="24"/>
      <w:szCs w:val="24"/>
    </w:rPr>
  </w:style>
  <w:style w:type="table" w:styleId="TableGrid">
    <w:name w:val="Table Grid"/>
    <w:aliases w:val="MaggieThesisTable,Table content,tableau PC,HocTable,表格样式"/>
    <w:basedOn w:val="TableNormal"/>
    <w:uiPriority w:val="59"/>
    <w:rsid w:val="006466DD"/>
    <w:pPr>
      <w:spacing w:before="0"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aliases w:val="ALTS FOOTNOTE,fn,FOOTNOTES,single space,ft,Geneva 9,Font: Geneva 9,Boston 10,f,(NECG) Footnote Text,Footnote Text Char1 Char,Footnote Text Char Char Char,Footnote Text Char Char Char Char Char,Nbpage Moens,footnote text,Fußnote,FOOTNOT"/>
    <w:basedOn w:val="Normal"/>
    <w:link w:val="FootnoteTextChar"/>
    <w:unhideWhenUsed/>
    <w:rsid w:val="006466DD"/>
    <w:pPr>
      <w:spacing w:before="0" w:after="0" w:line="240" w:lineRule="auto"/>
    </w:pPr>
    <w:rPr>
      <w:sz w:val="20"/>
      <w:szCs w:val="20"/>
    </w:rPr>
  </w:style>
  <w:style w:type="character" w:customStyle="1" w:styleId="FootnoteTextChar">
    <w:name w:val="Footnote Text Char"/>
    <w:aliases w:val="ALTS FOOTNOTE Char,fn Char,FOOTNOTES Char,single space Char,ft Char,Geneva 9 Char,Font: Geneva 9 Char,Boston 10 Char,f Char,(NECG) Footnote Text Char,Footnote Text Char1 Char Char,Footnote Text Char Char Char Char,Nbpage Moens Char"/>
    <w:basedOn w:val="DefaultParagraphFont"/>
    <w:link w:val="FootnoteText"/>
    <w:rsid w:val="006466DD"/>
    <w:rPr>
      <w:sz w:val="20"/>
      <w:szCs w:val="20"/>
    </w:rPr>
  </w:style>
  <w:style w:type="character" w:styleId="FootnoteReference">
    <w:name w:val="footnote reference"/>
    <w:aliases w:val="16 Point,Superscript 6 Point,(NECG) Footnote Reference,ftref,Footnote,Footnote text,BearingPoint,fr,Footnote Text1,Footnote Text Char Char Char Char Char Char Ch Char Char Char Char Char Char C,Ref,de nota al pie,Footnote + Arial"/>
    <w:basedOn w:val="DefaultParagraphFont"/>
    <w:unhideWhenUsed/>
    <w:rsid w:val="006466DD"/>
    <w:rPr>
      <w:vertAlign w:val="superscript"/>
    </w:rPr>
  </w:style>
  <w:style w:type="paragraph" w:styleId="Header">
    <w:name w:val="header"/>
    <w:aliases w:val="MyHeader,h"/>
    <w:basedOn w:val="Normal"/>
    <w:link w:val="HeaderChar"/>
    <w:uiPriority w:val="99"/>
    <w:unhideWhenUsed/>
    <w:rsid w:val="00A60742"/>
    <w:pPr>
      <w:tabs>
        <w:tab w:val="center" w:pos="4680"/>
        <w:tab w:val="right" w:pos="9360"/>
      </w:tabs>
      <w:spacing w:before="0" w:after="0" w:line="240" w:lineRule="auto"/>
    </w:pPr>
  </w:style>
  <w:style w:type="character" w:customStyle="1" w:styleId="HeaderChar">
    <w:name w:val="Header Char"/>
    <w:aliases w:val="MyHeader Char,h Char"/>
    <w:basedOn w:val="DefaultParagraphFont"/>
    <w:link w:val="Header"/>
    <w:uiPriority w:val="99"/>
    <w:rsid w:val="00A60742"/>
  </w:style>
  <w:style w:type="paragraph" w:styleId="Footer">
    <w:name w:val="footer"/>
    <w:basedOn w:val="Normal"/>
    <w:link w:val="FooterChar"/>
    <w:uiPriority w:val="99"/>
    <w:unhideWhenUsed/>
    <w:rsid w:val="00A60742"/>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A60742"/>
  </w:style>
  <w:style w:type="character" w:customStyle="1" w:styleId="CaptionChar1">
    <w:name w:val="Caption Char1"/>
    <w:aliases w:val="Caption Char Char Char Char Char,Caption Char Char Char Char Char Char Char,Caption Char Char Char Char Char Char Char Char Char,Caption Char Char Char Char Cha Char Char Char Char Char Char Char,Caption Char Char,Bảng Char,Bang_VSMT Char"/>
    <w:link w:val="Caption"/>
    <w:locked/>
    <w:rsid w:val="00DA0D4C"/>
    <w:rPr>
      <w:rFonts w:cs="Times New Roman"/>
      <w:bCs/>
      <w:i/>
      <w:szCs w:val="24"/>
    </w:rPr>
  </w:style>
  <w:style w:type="numbering" w:customStyle="1" w:styleId="Tmc115112">
    <w:name w:val="Tmc115112"/>
    <w:rsid w:val="00291243"/>
  </w:style>
  <w:style w:type="character" w:customStyle="1" w:styleId="ListParagraphChar">
    <w:name w:val="List Paragraph Char"/>
    <w:aliases w:val="Colorful List Accent 1 Char,List Paragraph11 Char,List Paragraph111 Char,References Char,List Paragraph (numbered (a)) Char,ANNEX Char,List Paragraph1 Char,List Paragraph2 Char,Normal 2 Char,Bullets Char,List Bullet-OpsManual Char"/>
    <w:link w:val="ListParagraph"/>
    <w:uiPriority w:val="34"/>
    <w:qFormat/>
    <w:locked/>
    <w:rsid w:val="009424E8"/>
  </w:style>
  <w:style w:type="numbering" w:customStyle="1" w:styleId="Tmc21218">
    <w:name w:val="Tmc21218"/>
    <w:rsid w:val="00BC2381"/>
    <w:pPr>
      <w:numPr>
        <w:numId w:val="6"/>
      </w:numPr>
    </w:pPr>
  </w:style>
  <w:style w:type="paragraph" w:customStyle="1" w:styleId="Gachdaudong">
    <w:name w:val="Gach dau dong"/>
    <w:basedOn w:val="Normal"/>
    <w:link w:val="GachdaudongChar"/>
    <w:qFormat/>
    <w:rsid w:val="00D32590"/>
    <w:pPr>
      <w:spacing w:before="60" w:after="60" w:line="320" w:lineRule="exact"/>
    </w:pPr>
    <w:rPr>
      <w:rFonts w:eastAsia="Times New Roman" w:cs="Times New Roman"/>
      <w:szCs w:val="26"/>
      <w:lang w:val="pt-BR"/>
    </w:rPr>
  </w:style>
  <w:style w:type="paragraph" w:customStyle="1" w:styleId="Bang">
    <w:name w:val="Bang"/>
    <w:basedOn w:val="Normal"/>
    <w:link w:val="BangChar"/>
    <w:qFormat/>
    <w:rsid w:val="00D32590"/>
    <w:pPr>
      <w:spacing w:before="40" w:after="40" w:line="280" w:lineRule="exact"/>
      <w:jc w:val="center"/>
    </w:pPr>
    <w:rPr>
      <w:rFonts w:eastAsia="Times New Roman" w:cs="Times New Roman"/>
      <w:szCs w:val="26"/>
      <w:lang w:val="en-GB"/>
    </w:rPr>
  </w:style>
  <w:style w:type="character" w:customStyle="1" w:styleId="BangChar">
    <w:name w:val="Bang Char"/>
    <w:link w:val="Bang"/>
    <w:locked/>
    <w:rsid w:val="00D32590"/>
    <w:rPr>
      <w:rFonts w:eastAsia="Times New Roman" w:cs="Times New Roman"/>
      <w:szCs w:val="26"/>
      <w:lang w:val="en-GB"/>
    </w:rPr>
  </w:style>
  <w:style w:type="character" w:customStyle="1" w:styleId="GachdaudongChar">
    <w:name w:val="Gach dau dong Char"/>
    <w:link w:val="Gachdaudong"/>
    <w:locked/>
    <w:rsid w:val="00D32590"/>
    <w:rPr>
      <w:rFonts w:eastAsia="Times New Roman" w:cs="Times New Roman"/>
      <w:sz w:val="26"/>
      <w:szCs w:val="26"/>
      <w:lang w:val="pt-BR"/>
    </w:rPr>
  </w:style>
  <w:style w:type="paragraph" w:styleId="BalloonText">
    <w:name w:val="Balloon Text"/>
    <w:basedOn w:val="Normal"/>
    <w:link w:val="BalloonTextChar"/>
    <w:uiPriority w:val="99"/>
    <w:semiHidden/>
    <w:unhideWhenUsed/>
    <w:rsid w:val="00825D6D"/>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25D6D"/>
    <w:rPr>
      <w:rFonts w:ascii="Tahoma" w:hAnsi="Tahoma" w:cs="Tahoma"/>
      <w:sz w:val="16"/>
      <w:szCs w:val="16"/>
    </w:rPr>
  </w:style>
  <w:style w:type="paragraph" w:customStyle="1" w:styleId="xl66">
    <w:name w:val="xl66"/>
    <w:basedOn w:val="Normal"/>
    <w:rsid w:val="000C551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eastAsia="Times New Roman" w:cs="Times New Roman"/>
      <w:b/>
      <w:bCs/>
      <w:sz w:val="16"/>
      <w:szCs w:val="16"/>
    </w:rPr>
  </w:style>
  <w:style w:type="paragraph" w:styleId="NormalWeb">
    <w:name w:val="Normal (Web)"/>
    <w:aliases w:val=" Char Char Char"/>
    <w:basedOn w:val="Normal"/>
    <w:uiPriority w:val="99"/>
    <w:rsid w:val="00293FA1"/>
    <w:pPr>
      <w:spacing w:before="100" w:beforeAutospacing="1" w:after="100" w:afterAutospacing="1" w:line="240" w:lineRule="auto"/>
      <w:jc w:val="left"/>
    </w:pPr>
    <w:rPr>
      <w:rFonts w:eastAsia="Times New Roman" w:cs="Times New Roman"/>
      <w:szCs w:val="24"/>
    </w:rPr>
  </w:style>
  <w:style w:type="paragraph" w:customStyle="1" w:styleId="3">
    <w:name w:val="3"/>
    <w:basedOn w:val="Normal"/>
    <w:qFormat/>
    <w:rsid w:val="00701102"/>
    <w:pPr>
      <w:tabs>
        <w:tab w:val="left" w:pos="851"/>
      </w:tabs>
      <w:spacing w:after="0" w:line="360" w:lineRule="auto"/>
      <w:ind w:left="851" w:hanging="851"/>
    </w:pPr>
    <w:rPr>
      <w:rFonts w:eastAsia="Calibri" w:cs="Times New Roman"/>
      <w:i/>
      <w:sz w:val="28"/>
      <w:szCs w:val="26"/>
    </w:rPr>
  </w:style>
  <w:style w:type="character" w:styleId="PageNumber">
    <w:name w:val="page number"/>
    <w:basedOn w:val="DefaultParagraphFont"/>
    <w:uiPriority w:val="99"/>
    <w:rsid w:val="008F087B"/>
  </w:style>
  <w:style w:type="character" w:styleId="CommentReference">
    <w:name w:val="annotation reference"/>
    <w:uiPriority w:val="99"/>
    <w:rsid w:val="008F087B"/>
    <w:rPr>
      <w:sz w:val="16"/>
      <w:szCs w:val="16"/>
    </w:rPr>
  </w:style>
  <w:style w:type="paragraph" w:styleId="CommentText">
    <w:name w:val="annotation text"/>
    <w:basedOn w:val="Normal"/>
    <w:link w:val="CommentTextChar"/>
    <w:uiPriority w:val="99"/>
    <w:rsid w:val="008F087B"/>
    <w:pPr>
      <w:spacing w:after="0" w:line="269" w:lineRule="auto"/>
      <w:ind w:left="720"/>
    </w:pPr>
    <w:rPr>
      <w:rFonts w:eastAsia="Times New Roman" w:cs="Times New Roman"/>
      <w:sz w:val="20"/>
      <w:szCs w:val="20"/>
    </w:rPr>
  </w:style>
  <w:style w:type="character" w:customStyle="1" w:styleId="CommentTextChar">
    <w:name w:val="Comment Text Char"/>
    <w:basedOn w:val="DefaultParagraphFont"/>
    <w:link w:val="CommentText"/>
    <w:uiPriority w:val="99"/>
    <w:rsid w:val="008F087B"/>
    <w:rPr>
      <w:rFonts w:eastAsia="Times New Roman" w:cs="Times New Roman"/>
      <w:sz w:val="20"/>
      <w:szCs w:val="20"/>
    </w:rPr>
  </w:style>
  <w:style w:type="numbering" w:customStyle="1" w:styleId="Tmc2121">
    <w:name w:val="Tmc2121"/>
    <w:rsid w:val="00654CB4"/>
    <w:pPr>
      <w:numPr>
        <w:numId w:val="8"/>
      </w:numPr>
    </w:pPr>
  </w:style>
  <w:style w:type="paragraph" w:styleId="BodyTextIndent">
    <w:name w:val="Body Text Indent"/>
    <w:basedOn w:val="Normal"/>
    <w:link w:val="BodyTextIndentChar"/>
    <w:unhideWhenUsed/>
    <w:rsid w:val="00FF4411"/>
    <w:pPr>
      <w:ind w:left="283"/>
    </w:pPr>
  </w:style>
  <w:style w:type="character" w:customStyle="1" w:styleId="BodyTextIndentChar">
    <w:name w:val="Body Text Indent Char"/>
    <w:basedOn w:val="DefaultParagraphFont"/>
    <w:link w:val="BodyTextIndent"/>
    <w:uiPriority w:val="99"/>
    <w:rsid w:val="00FF4411"/>
    <w:rPr>
      <w:sz w:val="26"/>
    </w:rPr>
  </w:style>
  <w:style w:type="paragraph" w:styleId="TableofFigures">
    <w:name w:val="table of figures"/>
    <w:basedOn w:val="Normal"/>
    <w:next w:val="Normal"/>
    <w:uiPriority w:val="99"/>
    <w:unhideWhenUsed/>
    <w:rsid w:val="00A219F6"/>
    <w:pPr>
      <w:spacing w:after="0"/>
    </w:pPr>
    <w:rPr>
      <w:i/>
      <w:sz w:val="24"/>
    </w:rPr>
  </w:style>
  <w:style w:type="paragraph" w:customStyle="1" w:styleId="Default">
    <w:name w:val="Default"/>
    <w:rsid w:val="00F33924"/>
    <w:pPr>
      <w:autoSpaceDE w:val="0"/>
      <w:autoSpaceDN w:val="0"/>
      <w:adjustRightInd w:val="0"/>
      <w:spacing w:before="0" w:after="0" w:line="240" w:lineRule="auto"/>
      <w:jc w:val="left"/>
    </w:pPr>
    <w:rPr>
      <w:rFonts w:eastAsia="MS Mincho" w:cs="Times New Roman"/>
      <w:color w:val="000000"/>
      <w:szCs w:val="24"/>
      <w:lang w:val="en-GB" w:eastAsia="ja-JP"/>
    </w:rPr>
  </w:style>
  <w:style w:type="paragraph" w:customStyle="1" w:styleId="PBullet">
    <w:name w:val="P_Bullet"/>
    <w:basedOn w:val="Normal"/>
    <w:link w:val="PBulletChar"/>
    <w:rsid w:val="00E269A8"/>
    <w:pPr>
      <w:numPr>
        <w:ilvl w:val="1"/>
        <w:numId w:val="23"/>
      </w:numPr>
      <w:spacing w:before="60" w:after="60" w:line="276" w:lineRule="auto"/>
    </w:pPr>
    <w:rPr>
      <w:rFonts w:eastAsia="Times New Roman" w:cs="Times New Roman"/>
      <w:spacing w:val="-2"/>
      <w:szCs w:val="26"/>
      <w:lang w:val="pt-BR"/>
    </w:rPr>
  </w:style>
  <w:style w:type="character" w:customStyle="1" w:styleId="PBulletChar">
    <w:name w:val="P_Bullet Char"/>
    <w:link w:val="PBullet"/>
    <w:rsid w:val="00E269A8"/>
    <w:rPr>
      <w:rFonts w:eastAsia="Times New Roman" w:cs="Times New Roman"/>
      <w:spacing w:val="-2"/>
      <w:sz w:val="26"/>
      <w:szCs w:val="26"/>
      <w:lang w:val="pt-BR"/>
    </w:rPr>
  </w:style>
  <w:style w:type="paragraph" w:customStyle="1" w:styleId="Ptext">
    <w:name w:val="P_text"/>
    <w:basedOn w:val="Normal"/>
    <w:rsid w:val="00E269A8"/>
    <w:pPr>
      <w:spacing w:before="60" w:after="60" w:line="276" w:lineRule="auto"/>
      <w:ind w:firstLine="539"/>
    </w:pPr>
    <w:rPr>
      <w:rFonts w:eastAsia="Times New Roman" w:cs="Times New Roman"/>
      <w:spacing w:val="-2"/>
      <w:szCs w:val="26"/>
      <w:lang w:val="pt-BR"/>
    </w:rPr>
  </w:style>
  <w:style w:type="paragraph" w:customStyle="1" w:styleId="Cpara">
    <w:name w:val="Cpara"/>
    <w:basedOn w:val="Normal"/>
    <w:qFormat/>
    <w:rsid w:val="00E269A8"/>
    <w:pPr>
      <w:autoSpaceDE w:val="0"/>
      <w:autoSpaceDN w:val="0"/>
      <w:adjustRightInd w:val="0"/>
      <w:spacing w:before="60" w:after="60" w:line="288" w:lineRule="auto"/>
    </w:pPr>
    <w:rPr>
      <w:rFonts w:eastAsia="Calibri" w:cs="Times New Roman"/>
      <w:iCs/>
      <w:sz w:val="24"/>
      <w:lang w:bidi="th-TH"/>
    </w:rPr>
  </w:style>
  <w:style w:type="paragraph" w:customStyle="1" w:styleId="Style7">
    <w:name w:val="Style7"/>
    <w:basedOn w:val="Normal"/>
    <w:link w:val="Style7Char"/>
    <w:rsid w:val="00406A10"/>
    <w:pPr>
      <w:spacing w:before="100" w:after="100" w:line="240" w:lineRule="auto"/>
      <w:ind w:right="57" w:firstLine="709"/>
    </w:pPr>
    <w:rPr>
      <w:rFonts w:eastAsia="Times New Roman" w:cs="Times New Roman"/>
      <w:szCs w:val="20"/>
    </w:rPr>
  </w:style>
  <w:style w:type="character" w:customStyle="1" w:styleId="Style7Char">
    <w:name w:val="Style7 Char"/>
    <w:link w:val="Style7"/>
    <w:locked/>
    <w:rsid w:val="00406A10"/>
    <w:rPr>
      <w:rFonts w:eastAsia="Times New Roman" w:cs="Times New Roman"/>
      <w:sz w:val="26"/>
      <w:szCs w:val="20"/>
    </w:rPr>
  </w:style>
  <w:style w:type="character" w:customStyle="1" w:styleId="Heading3Char1">
    <w:name w:val="Heading 3 Char1"/>
    <w:aliases w:val="Heading 3 Char Char Char Char Char Char Char2,Heading 3 Char Char Char Char Char Char Char Char1,Heading 3 Char Char Char Char Char Char Char Char Char Char1,Heading 31 Char1,Heading 3 Char Char Char Char Char Char1 Char1,Head3 Char"/>
    <w:uiPriority w:val="9"/>
    <w:locked/>
    <w:rsid w:val="005E4B29"/>
    <w:rPr>
      <w:rFonts w:eastAsia="Times New Roman"/>
      <w:b/>
      <w:bCs/>
      <w:i/>
      <w:color w:val="000000"/>
      <w:sz w:val="26"/>
      <w:szCs w:val="22"/>
    </w:rPr>
  </w:style>
  <w:style w:type="character" w:customStyle="1" w:styleId="BodyTextChar1">
    <w:name w:val="Body Text Char1"/>
    <w:aliases w:val=" Char5 Char Char Char Char Char Char Char Char Char Char,Body Text1 Char,5.1 Char,Body Text Char Char,Body Text Char Char Char Char Char1"/>
    <w:uiPriority w:val="99"/>
    <w:locked/>
    <w:rsid w:val="00440D11"/>
    <w:rPr>
      <w:sz w:val="26"/>
      <w:szCs w:val="26"/>
      <w:lang w:val="en-US" w:eastAsia="en-US" w:bidi="ar-SA"/>
    </w:rPr>
  </w:style>
  <w:style w:type="paragraph" w:customStyle="1" w:styleId="Style1">
    <w:name w:val="Style1"/>
    <w:basedOn w:val="Normal"/>
    <w:link w:val="Style1Char"/>
    <w:autoRedefine/>
    <w:rsid w:val="00F12DA5"/>
    <w:pPr>
      <w:numPr>
        <w:numId w:val="27"/>
      </w:numPr>
      <w:spacing w:after="0" w:line="240" w:lineRule="auto"/>
      <w:ind w:left="646" w:hanging="357"/>
      <w:jc w:val="left"/>
    </w:pPr>
    <w:rPr>
      <w:rFonts w:eastAsia="MS Mincho" w:cs="Times New Roman"/>
      <w:bCs/>
      <w:szCs w:val="28"/>
    </w:rPr>
  </w:style>
  <w:style w:type="paragraph" w:customStyle="1" w:styleId="Style2">
    <w:name w:val="Style2"/>
    <w:basedOn w:val="Normal"/>
    <w:rsid w:val="00F12DA5"/>
    <w:pPr>
      <w:numPr>
        <w:ilvl w:val="1"/>
        <w:numId w:val="27"/>
      </w:numPr>
      <w:spacing w:before="0" w:after="0" w:line="240" w:lineRule="auto"/>
      <w:jc w:val="left"/>
    </w:pPr>
    <w:rPr>
      <w:rFonts w:eastAsia="MS Mincho" w:cs="Times New Roman"/>
      <w:szCs w:val="26"/>
      <w:lang w:eastAsia="ja-JP"/>
    </w:rPr>
  </w:style>
  <w:style w:type="numbering" w:customStyle="1" w:styleId="Tmc11511">
    <w:name w:val="Tmc11511"/>
    <w:rsid w:val="000E2D3A"/>
  </w:style>
  <w:style w:type="numbering" w:customStyle="1" w:styleId="Thuyetminhchung613109">
    <w:name w:val="Thuyet minh chung613109"/>
    <w:rsid w:val="000E2D3A"/>
  </w:style>
  <w:style w:type="paragraph" w:styleId="BodyTextIndent2">
    <w:name w:val="Body Text Indent 2"/>
    <w:basedOn w:val="Normal"/>
    <w:link w:val="BodyTextIndent2Char"/>
    <w:uiPriority w:val="99"/>
    <w:rsid w:val="000E2D3A"/>
    <w:pPr>
      <w:spacing w:before="0" w:line="480" w:lineRule="auto"/>
      <w:ind w:left="283"/>
      <w:jc w:val="left"/>
    </w:pPr>
    <w:rPr>
      <w:rFonts w:ascii="VNI-Times" w:eastAsia="Times New Roman" w:hAnsi="VNI-Times" w:cs="Times New Roman"/>
      <w:sz w:val="24"/>
      <w:szCs w:val="24"/>
    </w:rPr>
  </w:style>
  <w:style w:type="character" w:customStyle="1" w:styleId="BodyTextIndent2Char">
    <w:name w:val="Body Text Indent 2 Char"/>
    <w:basedOn w:val="DefaultParagraphFont"/>
    <w:link w:val="BodyTextIndent2"/>
    <w:uiPriority w:val="99"/>
    <w:rsid w:val="000E2D3A"/>
    <w:rPr>
      <w:rFonts w:ascii="VNI-Times" w:eastAsia="Times New Roman" w:hAnsi="VNI-Times" w:cs="Times New Roman"/>
      <w:szCs w:val="24"/>
    </w:rPr>
  </w:style>
  <w:style w:type="character" w:styleId="Hyperlink">
    <w:name w:val="Hyperlink"/>
    <w:basedOn w:val="DefaultParagraphFont"/>
    <w:uiPriority w:val="99"/>
    <w:unhideWhenUsed/>
    <w:rsid w:val="000E2D3A"/>
    <w:rPr>
      <w:color w:val="0000FF"/>
      <w:u w:val="single"/>
    </w:rPr>
  </w:style>
  <w:style w:type="character" w:styleId="FollowedHyperlink">
    <w:name w:val="FollowedHyperlink"/>
    <w:basedOn w:val="DefaultParagraphFont"/>
    <w:uiPriority w:val="99"/>
    <w:unhideWhenUsed/>
    <w:rsid w:val="000E2D3A"/>
    <w:rPr>
      <w:color w:val="800080" w:themeColor="followedHyperlink"/>
      <w:u w:val="single"/>
    </w:rPr>
  </w:style>
  <w:style w:type="character" w:customStyle="1" w:styleId="Heading2Char1">
    <w:name w:val="Heading 2 Char1"/>
    <w:aliases w:val="Tên thứ tự chương Char1,dau muc Char1,(suindext) Char1,Heading 2_MucCap1 Char1,7.1 Char1,8.4.1 Heading 2 Char1,H 2 Char Char Char1,H 2 Char Char Char Char Char Char Char1,Tua2 Char1,l2 Char1,H2 Char1,HeadB Char1,H 2 Char1,tuan2 Char1"/>
    <w:basedOn w:val="DefaultParagraphFont"/>
    <w:uiPriority w:val="9"/>
    <w:rsid w:val="000E2D3A"/>
    <w:rPr>
      <w:rFonts w:asciiTheme="majorHAnsi" w:eastAsiaTheme="majorEastAsia" w:hAnsiTheme="majorHAnsi" w:cstheme="majorBidi"/>
      <w:b/>
      <w:bCs/>
      <w:color w:val="4F81BD" w:themeColor="accent1"/>
      <w:sz w:val="26"/>
      <w:szCs w:val="26"/>
    </w:rPr>
  </w:style>
  <w:style w:type="character" w:customStyle="1" w:styleId="Heading3Char3">
    <w:name w:val="Heading 3 Char3"/>
    <w:aliases w:val="RE Heading 3 Char1,Section Header3 Char1,AGDA Letter Char1,h3 Char1,H-3 Char1,Heading 3 Char1 Char1,Heading 3 Char2 Char1,Heading 3 Char Char1 Char1,TOC3 Char1,TOC31 Char1,TOC32 Char1,TOC33 Char1,TOC34 Char1"/>
    <w:basedOn w:val="DefaultParagraphFont"/>
    <w:semiHidden/>
    <w:rsid w:val="000E2D3A"/>
    <w:rPr>
      <w:rFonts w:asciiTheme="majorHAnsi" w:eastAsiaTheme="majorEastAsia" w:hAnsiTheme="majorHAnsi" w:cstheme="majorBidi"/>
      <w:b/>
      <w:bCs/>
      <w:color w:val="4F81BD" w:themeColor="accent1"/>
      <w:szCs w:val="22"/>
    </w:rPr>
  </w:style>
  <w:style w:type="character" w:customStyle="1" w:styleId="FootnoteTextChar1">
    <w:name w:val="Footnote Text Char1"/>
    <w:aliases w:val="ALTS FOOTNOTE Char1,fn Char1,FOOTNOTES Char1,single space Char1,ft Char1,Geneva 9 Char1,Font: Geneva 9 Char1,Boston 10 Char1,f Char1,(NECG) Footnote Text Char1,Footnote Text Char1 Char Char1,Footnote Text Char Char Char Char1"/>
    <w:basedOn w:val="DefaultParagraphFont"/>
    <w:semiHidden/>
    <w:rsid w:val="000E2D3A"/>
    <w:rPr>
      <w:sz w:val="20"/>
      <w:szCs w:val="20"/>
    </w:rPr>
  </w:style>
  <w:style w:type="character" w:customStyle="1" w:styleId="Bullet1Char">
    <w:name w:val="Bullet 1 Char"/>
    <w:basedOn w:val="DefaultParagraphFont"/>
    <w:link w:val="Bullet1"/>
    <w:locked/>
    <w:rsid w:val="000E2D3A"/>
    <w:rPr>
      <w:rFonts w:eastAsia="Times New Roman" w:cs="Times New Roman"/>
      <w:iCs/>
      <w:color w:val="000000"/>
      <w:sz w:val="26"/>
      <w:szCs w:val="24"/>
    </w:rPr>
  </w:style>
  <w:style w:type="paragraph" w:customStyle="1" w:styleId="Bullet1">
    <w:name w:val="Bullet 1"/>
    <w:basedOn w:val="ListParagraph"/>
    <w:link w:val="Bullet1Char"/>
    <w:rsid w:val="000E2D3A"/>
    <w:pPr>
      <w:spacing w:before="0"/>
      <w:ind w:left="1080" w:hanging="720"/>
      <w:contextualSpacing w:val="0"/>
      <w:jc w:val="left"/>
    </w:pPr>
    <w:rPr>
      <w:rFonts w:eastAsia="Times New Roman" w:cs="Times New Roman"/>
      <w:iCs/>
      <w:color w:val="000000"/>
      <w:szCs w:val="24"/>
    </w:rPr>
  </w:style>
  <w:style w:type="paragraph" w:customStyle="1" w:styleId="Style">
    <w:name w:val="Style"/>
    <w:rsid w:val="000E2D3A"/>
    <w:pPr>
      <w:widowControl w:val="0"/>
      <w:suppressAutoHyphens/>
      <w:autoSpaceDE w:val="0"/>
      <w:spacing w:before="0" w:after="0" w:line="240" w:lineRule="auto"/>
      <w:jc w:val="left"/>
    </w:pPr>
    <w:rPr>
      <w:rFonts w:ascii="Courier New" w:eastAsia="Times New Roman" w:hAnsi="Courier New" w:cs="Courier New"/>
      <w:szCs w:val="24"/>
      <w:lang w:eastAsia="zh-CN"/>
    </w:rPr>
  </w:style>
  <w:style w:type="paragraph" w:customStyle="1" w:styleId="PDSHeading2">
    <w:name w:val="PDS Heading 2"/>
    <w:next w:val="Normal"/>
    <w:rsid w:val="000E2D3A"/>
    <w:pPr>
      <w:keepNext/>
      <w:numPr>
        <w:ilvl w:val="1"/>
        <w:numId w:val="29"/>
      </w:numPr>
      <w:spacing w:before="0" w:after="0" w:line="240" w:lineRule="auto"/>
      <w:jc w:val="left"/>
    </w:pPr>
    <w:rPr>
      <w:rFonts w:eastAsia="Times New Roman" w:cs="Times New Roman"/>
      <w:b/>
      <w:szCs w:val="20"/>
    </w:rPr>
  </w:style>
  <w:style w:type="paragraph" w:customStyle="1" w:styleId="PDSHeading1">
    <w:name w:val="PDS Heading 1"/>
    <w:next w:val="PDSHeading2"/>
    <w:rsid w:val="000E2D3A"/>
    <w:pPr>
      <w:keepNext/>
      <w:numPr>
        <w:numId w:val="29"/>
      </w:numPr>
      <w:spacing w:before="0" w:after="0" w:line="240" w:lineRule="auto"/>
      <w:jc w:val="left"/>
      <w:outlineLvl w:val="0"/>
    </w:pPr>
    <w:rPr>
      <w:rFonts w:eastAsia="Times New Roman" w:cs="Times New Roman"/>
      <w:b/>
      <w:caps/>
      <w:szCs w:val="20"/>
    </w:rPr>
  </w:style>
  <w:style w:type="paragraph" w:customStyle="1" w:styleId="ADBNormalPara">
    <w:name w:val="ADB Normal Para"/>
    <w:basedOn w:val="Normal"/>
    <w:rsid w:val="000E2D3A"/>
    <w:pPr>
      <w:numPr>
        <w:numId w:val="30"/>
      </w:numPr>
      <w:tabs>
        <w:tab w:val="left" w:pos="1418"/>
      </w:tabs>
      <w:spacing w:line="312" w:lineRule="auto"/>
    </w:pPr>
    <w:rPr>
      <w:rFonts w:ascii="Arial" w:eastAsia="MS Mincho" w:hAnsi="Arial" w:cs="Arial"/>
      <w:sz w:val="22"/>
    </w:rPr>
  </w:style>
  <w:style w:type="character" w:customStyle="1" w:styleId="Bodytext2">
    <w:name w:val="Body text (2)_"/>
    <w:basedOn w:val="DefaultParagraphFont"/>
    <w:link w:val="Bodytext20"/>
    <w:locked/>
    <w:rsid w:val="000E2D3A"/>
    <w:rPr>
      <w:rFonts w:eastAsia="Times New Roman" w:cs="Times New Roman"/>
      <w:sz w:val="22"/>
      <w:shd w:val="clear" w:color="auto" w:fill="FFFFFF"/>
    </w:rPr>
  </w:style>
  <w:style w:type="paragraph" w:customStyle="1" w:styleId="Bodytext20">
    <w:name w:val="Body text (2)"/>
    <w:basedOn w:val="Normal"/>
    <w:link w:val="Bodytext2"/>
    <w:rsid w:val="000E2D3A"/>
    <w:pPr>
      <w:widowControl w:val="0"/>
      <w:shd w:val="clear" w:color="auto" w:fill="FFFFFF"/>
      <w:spacing w:before="660" w:after="0" w:line="336" w:lineRule="exact"/>
      <w:ind w:hanging="400"/>
      <w:jc w:val="left"/>
    </w:pPr>
    <w:rPr>
      <w:rFonts w:eastAsia="Times New Roman" w:cs="Times New Roman"/>
      <w:sz w:val="22"/>
    </w:rPr>
  </w:style>
  <w:style w:type="character" w:customStyle="1" w:styleId="st">
    <w:name w:val="st"/>
    <w:basedOn w:val="DefaultParagraphFont"/>
    <w:rsid w:val="000E2D3A"/>
  </w:style>
  <w:style w:type="character" w:customStyle="1" w:styleId="longtext">
    <w:name w:val="long_text"/>
    <w:uiPriority w:val="99"/>
    <w:rsid w:val="000E2D3A"/>
  </w:style>
  <w:style w:type="numbering" w:customStyle="1" w:styleId="NoList1">
    <w:name w:val="No List1"/>
    <w:next w:val="NoList"/>
    <w:uiPriority w:val="99"/>
    <w:semiHidden/>
    <w:unhideWhenUsed/>
    <w:rsid w:val="000E2D3A"/>
  </w:style>
  <w:style w:type="paragraph" w:styleId="TOCHeading">
    <w:name w:val="TOC Heading"/>
    <w:basedOn w:val="Heading1"/>
    <w:next w:val="Normal"/>
    <w:uiPriority w:val="39"/>
    <w:unhideWhenUsed/>
    <w:rsid w:val="000E2D3A"/>
    <w:pPr>
      <w:keepNext/>
      <w:keepLines/>
      <w:numPr>
        <w:numId w:val="0"/>
      </w:numPr>
      <w:tabs>
        <w:tab w:val="left" w:pos="567"/>
        <w:tab w:val="num" w:pos="830"/>
      </w:tabs>
      <w:spacing w:before="480" w:after="0" w:line="276" w:lineRule="auto"/>
      <w:outlineLvl w:val="9"/>
    </w:pPr>
    <w:rPr>
      <w:rFonts w:asciiTheme="majorHAnsi" w:eastAsiaTheme="majorEastAsia" w:hAnsiTheme="majorHAnsi" w:cstheme="majorBidi"/>
      <w:bCs/>
      <w:color w:val="365F91" w:themeColor="accent1" w:themeShade="BF"/>
      <w:kern w:val="0"/>
      <w:sz w:val="32"/>
      <w:szCs w:val="28"/>
      <w:lang w:val="vi-VN"/>
    </w:rPr>
  </w:style>
  <w:style w:type="paragraph" w:styleId="TOC1">
    <w:name w:val="toc 1"/>
    <w:basedOn w:val="Normal"/>
    <w:next w:val="Normal"/>
    <w:autoRedefine/>
    <w:uiPriority w:val="39"/>
    <w:unhideWhenUsed/>
    <w:qFormat/>
    <w:rsid w:val="003F1F32"/>
    <w:pPr>
      <w:tabs>
        <w:tab w:val="left" w:pos="520"/>
        <w:tab w:val="right" w:leader="dot" w:pos="9062"/>
      </w:tabs>
      <w:spacing w:before="60" w:after="60"/>
    </w:pPr>
    <w:rPr>
      <w:rFonts w:asciiTheme="minorHAnsi" w:hAnsiTheme="minorHAnsi" w:cstheme="minorHAnsi"/>
      <w:b/>
      <w:bCs/>
      <w:i/>
      <w:iCs/>
      <w:sz w:val="24"/>
      <w:szCs w:val="24"/>
    </w:rPr>
  </w:style>
  <w:style w:type="paragraph" w:styleId="TOC3">
    <w:name w:val="toc 3"/>
    <w:basedOn w:val="Normal"/>
    <w:next w:val="Normal"/>
    <w:autoRedefine/>
    <w:uiPriority w:val="39"/>
    <w:unhideWhenUsed/>
    <w:qFormat/>
    <w:rsid w:val="000E2D3A"/>
    <w:pPr>
      <w:spacing w:before="0" w:after="0"/>
      <w:ind w:left="520"/>
      <w:jc w:val="left"/>
    </w:pPr>
    <w:rPr>
      <w:rFonts w:asciiTheme="minorHAnsi" w:hAnsiTheme="minorHAnsi" w:cstheme="minorHAnsi"/>
      <w:sz w:val="20"/>
      <w:szCs w:val="20"/>
    </w:rPr>
  </w:style>
  <w:style w:type="paragraph" w:styleId="TOC4">
    <w:name w:val="toc 4"/>
    <w:basedOn w:val="Normal"/>
    <w:next w:val="Normal"/>
    <w:autoRedefine/>
    <w:uiPriority w:val="39"/>
    <w:unhideWhenUsed/>
    <w:rsid w:val="000E2D3A"/>
    <w:pPr>
      <w:spacing w:before="0" w:after="0"/>
      <w:ind w:left="780"/>
      <w:jc w:val="left"/>
    </w:pPr>
    <w:rPr>
      <w:rFonts w:asciiTheme="minorHAnsi" w:hAnsiTheme="minorHAnsi" w:cstheme="minorHAnsi"/>
      <w:sz w:val="20"/>
      <w:szCs w:val="20"/>
    </w:rPr>
  </w:style>
  <w:style w:type="paragraph" w:styleId="TOC5">
    <w:name w:val="toc 5"/>
    <w:basedOn w:val="Normal"/>
    <w:next w:val="Normal"/>
    <w:autoRedefine/>
    <w:uiPriority w:val="39"/>
    <w:unhideWhenUsed/>
    <w:rsid w:val="000E2D3A"/>
    <w:pPr>
      <w:spacing w:before="0" w:after="0"/>
      <w:ind w:left="104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0E2D3A"/>
    <w:pPr>
      <w:spacing w:before="0" w:after="0"/>
      <w:ind w:left="130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0E2D3A"/>
    <w:pPr>
      <w:spacing w:before="0" w:after="0"/>
      <w:ind w:left="156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0E2D3A"/>
    <w:pPr>
      <w:spacing w:before="0" w:after="0"/>
      <w:ind w:left="182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0E2D3A"/>
    <w:pPr>
      <w:spacing w:before="0" w:after="0"/>
      <w:ind w:left="2080"/>
      <w:jc w:val="left"/>
    </w:pPr>
    <w:rPr>
      <w:rFonts w:asciiTheme="minorHAnsi" w:hAnsiTheme="minorHAnsi" w:cstheme="minorHAnsi"/>
      <w:sz w:val="20"/>
      <w:szCs w:val="20"/>
    </w:rPr>
  </w:style>
  <w:style w:type="numbering" w:customStyle="1" w:styleId="Thuyetminhchung61310811">
    <w:name w:val="Thuyet minh chung61310811"/>
    <w:rsid w:val="000E2D3A"/>
    <w:pPr>
      <w:numPr>
        <w:numId w:val="32"/>
      </w:numPr>
    </w:pPr>
  </w:style>
  <w:style w:type="numbering" w:customStyle="1" w:styleId="Thuyetminhchung61310813">
    <w:name w:val="Thuyet minh chung61310813"/>
    <w:rsid w:val="000E2D3A"/>
    <w:pPr>
      <w:numPr>
        <w:numId w:val="47"/>
      </w:numPr>
    </w:pPr>
  </w:style>
  <w:style w:type="numbering" w:customStyle="1" w:styleId="Thuyetminhchung1">
    <w:name w:val="Thuyet minh chung1"/>
    <w:basedOn w:val="NoList"/>
    <w:rsid w:val="000E2D3A"/>
    <w:pPr>
      <w:numPr>
        <w:numId w:val="31"/>
      </w:numPr>
    </w:pPr>
  </w:style>
  <w:style w:type="numbering" w:customStyle="1" w:styleId="Thuyetminhchung11">
    <w:name w:val="Thuyet minh chung11"/>
    <w:basedOn w:val="NoList"/>
    <w:rsid w:val="000E2D3A"/>
  </w:style>
  <w:style w:type="numbering" w:customStyle="1" w:styleId="Thuyetminhchung6131081">
    <w:name w:val="Thuyet minh chung6131081"/>
    <w:rsid w:val="000E2D3A"/>
  </w:style>
  <w:style w:type="paragraph" w:styleId="NoSpacing">
    <w:name w:val="No Spacing"/>
    <w:link w:val="NoSpacingChar"/>
    <w:uiPriority w:val="1"/>
    <w:qFormat/>
    <w:rsid w:val="000E2D3A"/>
    <w:pPr>
      <w:spacing w:before="40" w:after="40" w:line="264" w:lineRule="auto"/>
      <w:jc w:val="center"/>
    </w:pPr>
    <w:rPr>
      <w:rFonts w:eastAsia="Calibri" w:cs="Times New Roman"/>
      <w:sz w:val="26"/>
    </w:rPr>
  </w:style>
  <w:style w:type="numbering" w:customStyle="1" w:styleId="Thuyetminhchung61310812">
    <w:name w:val="Thuyet minh chung61310812"/>
    <w:rsid w:val="000E2D3A"/>
  </w:style>
  <w:style w:type="character" w:customStyle="1" w:styleId="CaptionCharCharCharCharChar1">
    <w:name w:val="Caption Char Char Char Char Char1"/>
    <w:aliases w:val="Caption Char Char Char Char Char Char Char1,Caption Char Char Char Char Char Char Char Char Char1,Caption Char Char Char Char Cha Char Char Char Char Char Char Char1,Bảng Char1,legende annexe Char,BANG Char,Hình Char"/>
    <w:rsid w:val="000E2D3A"/>
    <w:rPr>
      <w:rFonts w:eastAsia="SimSun"/>
      <w:snapToGrid w:val="0"/>
      <w:color w:val="000000"/>
      <w:sz w:val="26"/>
      <w:szCs w:val="26"/>
    </w:rPr>
  </w:style>
  <w:style w:type="numbering" w:customStyle="1" w:styleId="Thuyetminhchung12">
    <w:name w:val="Thuyet minh chung12"/>
    <w:basedOn w:val="NoList"/>
    <w:rsid w:val="000E2D3A"/>
  </w:style>
  <w:style w:type="character" w:styleId="PlaceholderText">
    <w:name w:val="Placeholder Text"/>
    <w:basedOn w:val="DefaultParagraphFont"/>
    <w:uiPriority w:val="99"/>
    <w:semiHidden/>
    <w:rsid w:val="000E2D3A"/>
    <w:rPr>
      <w:color w:val="808080"/>
    </w:rPr>
  </w:style>
  <w:style w:type="table" w:customStyle="1" w:styleId="TableGrid1">
    <w:name w:val="Table Grid1"/>
    <w:basedOn w:val="TableNormal"/>
    <w:next w:val="TableGrid"/>
    <w:rsid w:val="000E2D3A"/>
    <w:pPr>
      <w:spacing w:before="0" w:after="0" w:line="240" w:lineRule="auto"/>
      <w:jc w:val="left"/>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4Heading4CharCharCharHeading4CharHeading4C">
    <w:name w:val="Style Heading 4Heading 4 Char Char CharHeading 4 CharHeading 4 C"/>
    <w:basedOn w:val="Heading4"/>
    <w:rsid w:val="000E2D3A"/>
    <w:pPr>
      <w:keepLines w:val="0"/>
      <w:numPr>
        <w:numId w:val="30"/>
      </w:numPr>
      <w:tabs>
        <w:tab w:val="left" w:pos="1080"/>
      </w:tabs>
      <w:spacing w:before="120" w:after="120" w:line="264" w:lineRule="auto"/>
      <w:ind w:left="1290"/>
    </w:pPr>
    <w:rPr>
      <w:rFonts w:eastAsia="Times New Roman" w:cs="Times New Roman"/>
      <w:b/>
      <w:color w:val="000000"/>
      <w:szCs w:val="20"/>
      <w:lang w:val="vi-VN"/>
    </w:rPr>
  </w:style>
  <w:style w:type="numbering" w:customStyle="1" w:styleId="Thuyetminhchung13">
    <w:name w:val="Thuyet minh chung13"/>
    <w:basedOn w:val="NoList"/>
    <w:rsid w:val="000E2D3A"/>
  </w:style>
  <w:style w:type="character" w:customStyle="1" w:styleId="Headerorfooter">
    <w:name w:val="Header or footer_"/>
    <w:basedOn w:val="DefaultParagraphFont"/>
    <w:rsid w:val="000E2D3A"/>
    <w:rPr>
      <w:rFonts w:ascii="Times New Roman" w:eastAsia="Times New Roman" w:hAnsi="Times New Roman" w:cs="Times New Roman"/>
      <w:b w:val="0"/>
      <w:bCs w:val="0"/>
      <w:i w:val="0"/>
      <w:iCs w:val="0"/>
      <w:smallCaps w:val="0"/>
      <w:strike w:val="0"/>
      <w:sz w:val="20"/>
      <w:szCs w:val="20"/>
      <w:u w:val="none"/>
    </w:rPr>
  </w:style>
  <w:style w:type="character" w:customStyle="1" w:styleId="Headerorfooter0">
    <w:name w:val="Header or footer"/>
    <w:basedOn w:val="Headerorfooter"/>
    <w:rsid w:val="000E2D3A"/>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numbering" w:customStyle="1" w:styleId="NoList2">
    <w:name w:val="No List2"/>
    <w:next w:val="NoList"/>
    <w:uiPriority w:val="99"/>
    <w:semiHidden/>
    <w:unhideWhenUsed/>
    <w:rsid w:val="000E2D3A"/>
  </w:style>
  <w:style w:type="paragraph" w:styleId="DocumentMap">
    <w:name w:val="Document Map"/>
    <w:basedOn w:val="Normal"/>
    <w:link w:val="DocumentMapChar"/>
    <w:uiPriority w:val="99"/>
    <w:semiHidden/>
    <w:rsid w:val="000E2D3A"/>
    <w:pPr>
      <w:shd w:val="clear" w:color="auto" w:fill="000080"/>
      <w:spacing w:before="0" w:after="0" w:line="240" w:lineRule="auto"/>
      <w:jc w:val="left"/>
    </w:pPr>
    <w:rPr>
      <w:rFonts w:ascii="Tahoma" w:eastAsia="Times New Roman" w:hAnsi="Tahoma" w:cs="Tahoma"/>
      <w:sz w:val="20"/>
      <w:szCs w:val="20"/>
    </w:rPr>
  </w:style>
  <w:style w:type="character" w:customStyle="1" w:styleId="DocumentMapChar">
    <w:name w:val="Document Map Char"/>
    <w:basedOn w:val="DefaultParagraphFont"/>
    <w:link w:val="DocumentMap"/>
    <w:uiPriority w:val="99"/>
    <w:semiHidden/>
    <w:rsid w:val="000E2D3A"/>
    <w:rPr>
      <w:rFonts w:ascii="Tahoma" w:eastAsia="Times New Roman" w:hAnsi="Tahoma" w:cs="Tahoma"/>
      <w:sz w:val="20"/>
      <w:szCs w:val="20"/>
      <w:shd w:val="clear" w:color="auto" w:fill="000080"/>
    </w:rPr>
  </w:style>
  <w:style w:type="table" w:customStyle="1" w:styleId="TableGrid2">
    <w:name w:val="Table Grid2"/>
    <w:basedOn w:val="TableNormal"/>
    <w:next w:val="TableGrid"/>
    <w:rsid w:val="000E2D3A"/>
    <w:pPr>
      <w:spacing w:before="0" w:after="0" w:line="240" w:lineRule="auto"/>
      <w:jc w:val="left"/>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1">
    <w:name w:val="Normal1"/>
    <w:basedOn w:val="Normal"/>
    <w:rsid w:val="000E2D3A"/>
    <w:pPr>
      <w:spacing w:before="100" w:beforeAutospacing="1" w:after="100" w:afterAutospacing="1" w:line="240" w:lineRule="auto"/>
      <w:jc w:val="left"/>
    </w:pPr>
    <w:rPr>
      <w:rFonts w:eastAsia="SimSun" w:cs="Times New Roman"/>
      <w:sz w:val="24"/>
      <w:szCs w:val="24"/>
      <w:lang w:eastAsia="zh-CN"/>
    </w:rPr>
  </w:style>
  <w:style w:type="paragraph" w:customStyle="1" w:styleId="Style10">
    <w:name w:val="Style 1"/>
    <w:basedOn w:val="Normal"/>
    <w:rsid w:val="000E2D3A"/>
    <w:pPr>
      <w:spacing w:line="240" w:lineRule="auto"/>
    </w:pPr>
    <w:rPr>
      <w:rFonts w:eastAsia="SimSun" w:cs="Times New Roman"/>
      <w:szCs w:val="26"/>
    </w:rPr>
  </w:style>
  <w:style w:type="character" w:customStyle="1" w:styleId="Style1Char">
    <w:name w:val="Style1 Char"/>
    <w:link w:val="Style1"/>
    <w:locked/>
    <w:rsid w:val="000E2D3A"/>
    <w:rPr>
      <w:rFonts w:eastAsia="MS Mincho" w:cs="Times New Roman"/>
      <w:bCs/>
      <w:sz w:val="26"/>
      <w:szCs w:val="28"/>
    </w:rPr>
  </w:style>
  <w:style w:type="character" w:styleId="Strong">
    <w:name w:val="Strong"/>
    <w:uiPriority w:val="22"/>
    <w:qFormat/>
    <w:rsid w:val="000E2D3A"/>
    <w:rPr>
      <w:rFonts w:cs="Times New Roman"/>
      <w:b/>
      <w:bCs/>
    </w:rPr>
  </w:style>
  <w:style w:type="paragraph" w:styleId="BodyTextIndent3">
    <w:name w:val="Body Text Indent 3"/>
    <w:basedOn w:val="Normal"/>
    <w:link w:val="BodyTextIndent3Char"/>
    <w:rsid w:val="000E2D3A"/>
    <w:pPr>
      <w:spacing w:before="0" w:line="240" w:lineRule="auto"/>
      <w:ind w:left="360"/>
      <w:jc w:val="left"/>
    </w:pPr>
    <w:rPr>
      <w:rFonts w:eastAsia="Times New Roman" w:cs="Times New Roman"/>
      <w:sz w:val="16"/>
      <w:szCs w:val="16"/>
    </w:rPr>
  </w:style>
  <w:style w:type="character" w:customStyle="1" w:styleId="BodyTextIndent3Char">
    <w:name w:val="Body Text Indent 3 Char"/>
    <w:basedOn w:val="DefaultParagraphFont"/>
    <w:link w:val="BodyTextIndent3"/>
    <w:rsid w:val="000E2D3A"/>
    <w:rPr>
      <w:rFonts w:eastAsia="Times New Roman" w:cs="Times New Roman"/>
      <w:sz w:val="16"/>
      <w:szCs w:val="16"/>
    </w:rPr>
  </w:style>
  <w:style w:type="paragraph" w:customStyle="1" w:styleId="CharCharCharChar">
    <w:name w:val="Char Char Char Char"/>
    <w:basedOn w:val="Normal"/>
    <w:rsid w:val="000E2D3A"/>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c">
    <w:name w:val="c"/>
    <w:basedOn w:val="Normal"/>
    <w:rsid w:val="000E2D3A"/>
    <w:pPr>
      <w:spacing w:after="0" w:line="269" w:lineRule="auto"/>
      <w:jc w:val="center"/>
    </w:pPr>
    <w:rPr>
      <w:rFonts w:ascii=".VnTimeH" w:eastAsia="Times New Roman" w:hAnsi=".VnTimeH" w:cs="Times New Roman"/>
      <w:b/>
      <w:szCs w:val="24"/>
    </w:rPr>
  </w:style>
  <w:style w:type="paragraph" w:styleId="ListBullet">
    <w:name w:val="List Bullet"/>
    <w:basedOn w:val="Normal"/>
    <w:link w:val="ListBulletChar"/>
    <w:rsid w:val="000E2D3A"/>
    <w:pPr>
      <w:numPr>
        <w:numId w:val="33"/>
      </w:numPr>
      <w:spacing w:before="60" w:after="60" w:line="300" w:lineRule="auto"/>
    </w:pPr>
    <w:rPr>
      <w:rFonts w:eastAsia="Times New Roman" w:cs="Times New Roman"/>
      <w:szCs w:val="26"/>
      <w:lang w:val="de-DE"/>
    </w:rPr>
  </w:style>
  <w:style w:type="character" w:customStyle="1" w:styleId="ListBulletChar">
    <w:name w:val="List Bullet Char"/>
    <w:link w:val="ListBullet"/>
    <w:locked/>
    <w:rsid w:val="000E2D3A"/>
    <w:rPr>
      <w:rFonts w:eastAsia="Times New Roman" w:cs="Times New Roman"/>
      <w:sz w:val="26"/>
      <w:szCs w:val="26"/>
      <w:lang w:val="de-DE"/>
    </w:rPr>
  </w:style>
  <w:style w:type="paragraph" w:customStyle="1" w:styleId="Noidung11">
    <w:name w:val="Noi dung 1.1"/>
    <w:rsid w:val="000E2D3A"/>
    <w:pPr>
      <w:spacing w:before="0" w:after="0" w:line="360" w:lineRule="auto"/>
      <w:ind w:firstLine="360"/>
    </w:pPr>
    <w:rPr>
      <w:rFonts w:eastAsia="Times New Roman" w:cs="Times New Roman"/>
      <w:sz w:val="26"/>
      <w:szCs w:val="20"/>
    </w:rPr>
  </w:style>
  <w:style w:type="paragraph" w:customStyle="1" w:styleId="c1">
    <w:name w:val="c.1"/>
    <w:basedOn w:val="Normal"/>
    <w:rsid w:val="000E2D3A"/>
    <w:pPr>
      <w:spacing w:before="240" w:line="269" w:lineRule="auto"/>
      <w:ind w:left="720" w:hanging="720"/>
    </w:pPr>
    <w:rPr>
      <w:rFonts w:ascii=".VnTimeH" w:eastAsia="Times New Roman" w:hAnsi=".VnTimeH" w:cs="Times New Roman"/>
      <w:b/>
      <w:sz w:val="24"/>
      <w:szCs w:val="24"/>
    </w:rPr>
  </w:style>
  <w:style w:type="paragraph" w:customStyle="1" w:styleId="indent">
    <w:name w:val="indent"/>
    <w:basedOn w:val="Normal"/>
    <w:rsid w:val="000E2D3A"/>
    <w:pPr>
      <w:spacing w:after="0" w:line="240" w:lineRule="auto"/>
      <w:ind w:firstLine="720"/>
    </w:pPr>
    <w:rPr>
      <w:rFonts w:eastAsia="Times New Roman" w:cs="Times New Roman"/>
      <w:spacing w:val="-6"/>
      <w:sz w:val="28"/>
      <w:szCs w:val="20"/>
    </w:rPr>
  </w:style>
  <w:style w:type="paragraph" w:customStyle="1" w:styleId="Normal2">
    <w:name w:val="Normal2"/>
    <w:basedOn w:val="Normal"/>
    <w:rsid w:val="000E2D3A"/>
    <w:pPr>
      <w:widowControl w:val="0"/>
      <w:spacing w:after="0" w:line="240" w:lineRule="auto"/>
    </w:pPr>
    <w:rPr>
      <w:rFonts w:eastAsia="Times New Roman" w:cs="Times New Roman"/>
      <w:noProof/>
      <w:sz w:val="24"/>
      <w:szCs w:val="20"/>
    </w:rPr>
  </w:style>
  <w:style w:type="paragraph" w:styleId="BodyText3">
    <w:name w:val="Body Text 3"/>
    <w:basedOn w:val="Normal"/>
    <w:link w:val="BodyText3Char"/>
    <w:uiPriority w:val="99"/>
    <w:rsid w:val="000E2D3A"/>
    <w:pPr>
      <w:spacing w:before="0" w:line="240" w:lineRule="auto"/>
      <w:jc w:val="left"/>
    </w:pPr>
    <w:rPr>
      <w:rFonts w:eastAsia="Times New Roman" w:cs="Times New Roman"/>
      <w:sz w:val="16"/>
      <w:szCs w:val="16"/>
    </w:rPr>
  </w:style>
  <w:style w:type="character" w:customStyle="1" w:styleId="BodyText3Char">
    <w:name w:val="Body Text 3 Char"/>
    <w:basedOn w:val="DefaultParagraphFont"/>
    <w:link w:val="BodyText3"/>
    <w:uiPriority w:val="99"/>
    <w:rsid w:val="000E2D3A"/>
    <w:rPr>
      <w:rFonts w:eastAsia="Times New Roman" w:cs="Times New Roman"/>
      <w:sz w:val="16"/>
      <w:szCs w:val="16"/>
    </w:rPr>
  </w:style>
  <w:style w:type="paragraph" w:customStyle="1" w:styleId="Btt">
    <w:name w:val="Btt"/>
    <w:basedOn w:val="Normal"/>
    <w:rsid w:val="000E2D3A"/>
    <w:pPr>
      <w:tabs>
        <w:tab w:val="left" w:pos="170"/>
      </w:tabs>
      <w:spacing w:after="0"/>
      <w:ind w:firstLine="720"/>
    </w:pPr>
    <w:rPr>
      <w:rFonts w:eastAsia="Times New Roman" w:cs=".VnArialH"/>
      <w:szCs w:val="26"/>
      <w:lang w:bidi="th-TH"/>
    </w:rPr>
  </w:style>
  <w:style w:type="paragraph" w:customStyle="1" w:styleId="BttCharChar">
    <w:name w:val="Btt Char Char"/>
    <w:basedOn w:val="Normal"/>
    <w:link w:val="BttCharCharChar"/>
    <w:rsid w:val="000E2D3A"/>
    <w:pPr>
      <w:tabs>
        <w:tab w:val="left" w:pos="170"/>
      </w:tabs>
      <w:spacing w:after="0"/>
      <w:ind w:firstLine="720"/>
    </w:pPr>
    <w:rPr>
      <w:rFonts w:eastAsia="Times New Roman" w:cs=".VnArialH"/>
      <w:szCs w:val="26"/>
      <w:lang w:bidi="th-TH"/>
    </w:rPr>
  </w:style>
  <w:style w:type="character" w:customStyle="1" w:styleId="BttCharCharChar">
    <w:name w:val="Btt Char Char Char"/>
    <w:link w:val="BttCharChar"/>
    <w:locked/>
    <w:rsid w:val="000E2D3A"/>
    <w:rPr>
      <w:rFonts w:eastAsia="Times New Roman" w:cs=".VnArialH"/>
      <w:sz w:val="26"/>
      <w:szCs w:val="26"/>
      <w:lang w:bidi="th-TH"/>
    </w:rPr>
  </w:style>
  <w:style w:type="paragraph" w:styleId="Title">
    <w:name w:val="Title"/>
    <w:basedOn w:val="Normal"/>
    <w:link w:val="TitleChar1"/>
    <w:qFormat/>
    <w:rsid w:val="000E2D3A"/>
    <w:pPr>
      <w:spacing w:before="0" w:after="0" w:line="240" w:lineRule="auto"/>
      <w:jc w:val="center"/>
    </w:pPr>
    <w:rPr>
      <w:rFonts w:ascii=".VnArial NarrowH" w:eastAsia="Times New Roman" w:hAnsi=".VnArial NarrowH" w:cs=".VnArialH"/>
      <w:b/>
      <w:sz w:val="28"/>
      <w:szCs w:val="20"/>
      <w:lang w:eastAsia="zh-CN" w:bidi="th-TH"/>
    </w:rPr>
  </w:style>
  <w:style w:type="character" w:customStyle="1" w:styleId="TitleChar">
    <w:name w:val="Title Char"/>
    <w:basedOn w:val="DefaultParagraphFont"/>
    <w:rsid w:val="000E2D3A"/>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link w:val="Title"/>
    <w:locked/>
    <w:rsid w:val="000E2D3A"/>
    <w:rPr>
      <w:rFonts w:ascii=".VnArial NarrowH" w:eastAsia="Times New Roman" w:hAnsi=".VnArial NarrowH" w:cs=".VnArialH"/>
      <w:b/>
      <w:sz w:val="28"/>
      <w:szCs w:val="20"/>
      <w:lang w:eastAsia="zh-CN" w:bidi="th-TH"/>
    </w:rPr>
  </w:style>
  <w:style w:type="paragraph" w:styleId="List3">
    <w:name w:val="List 3"/>
    <w:basedOn w:val="Normal"/>
    <w:uiPriority w:val="99"/>
    <w:rsid w:val="000E2D3A"/>
    <w:pPr>
      <w:spacing w:before="0" w:after="0" w:line="240" w:lineRule="auto"/>
      <w:ind w:left="1080" w:hanging="360"/>
      <w:jc w:val="left"/>
    </w:pPr>
    <w:rPr>
      <w:rFonts w:eastAsia="Times New Roman" w:cs=".VnArialH"/>
      <w:sz w:val="24"/>
      <w:szCs w:val="28"/>
      <w:lang w:bidi="th-TH"/>
    </w:rPr>
  </w:style>
  <w:style w:type="paragraph" w:customStyle="1" w:styleId="L1">
    <w:name w:val="L1"/>
    <w:basedOn w:val="Normal"/>
    <w:rsid w:val="000E2D3A"/>
    <w:pPr>
      <w:widowControl w:val="0"/>
      <w:tabs>
        <w:tab w:val="left" w:pos="170"/>
        <w:tab w:val="num" w:pos="720"/>
      </w:tabs>
      <w:spacing w:after="0"/>
      <w:ind w:left="720" w:hanging="360"/>
    </w:pPr>
    <w:rPr>
      <w:rFonts w:eastAsia="Times New Roman" w:cs=".VnArialH"/>
      <w:noProof/>
      <w:szCs w:val="28"/>
      <w:lang w:val="vi-VN" w:bidi="th-TH"/>
    </w:rPr>
  </w:style>
  <w:style w:type="paragraph" w:customStyle="1" w:styleId="Ch11trongbngCenter">
    <w:name w:val="Chữ (11) trong bảng_Center"/>
    <w:rsid w:val="000E2D3A"/>
    <w:pPr>
      <w:spacing w:before="60" w:after="60" w:line="240" w:lineRule="auto"/>
      <w:jc w:val="center"/>
    </w:pPr>
    <w:rPr>
      <w:rFonts w:eastAsia="Times New Roman" w:cs="Times New Roman"/>
      <w:sz w:val="22"/>
      <w:szCs w:val="20"/>
    </w:rPr>
  </w:style>
  <w:style w:type="paragraph" w:customStyle="1" w:styleId="Tiutrongbng">
    <w:name w:val="Tiêu đề trong bảng"/>
    <w:rsid w:val="000E2D3A"/>
    <w:pPr>
      <w:spacing w:before="60" w:after="60" w:line="240" w:lineRule="auto"/>
      <w:jc w:val="center"/>
    </w:pPr>
    <w:rPr>
      <w:rFonts w:eastAsia="Times New Roman" w:cs="Times New Roman"/>
      <w:b/>
      <w:bCs/>
      <w:sz w:val="22"/>
      <w:szCs w:val="20"/>
    </w:rPr>
  </w:style>
  <w:style w:type="paragraph" w:customStyle="1" w:styleId="Char13">
    <w:name w:val="Char13"/>
    <w:basedOn w:val="Normal"/>
    <w:semiHidden/>
    <w:rsid w:val="000E2D3A"/>
    <w:pPr>
      <w:widowControl w:val="0"/>
      <w:spacing w:before="0" w:after="0" w:line="240" w:lineRule="auto"/>
    </w:pPr>
    <w:rPr>
      <w:rFonts w:eastAsia="Times New Roman" w:cs="Times New Roman"/>
      <w:kern w:val="2"/>
      <w:sz w:val="24"/>
      <w:szCs w:val="24"/>
      <w:lang w:eastAsia="zh-CN"/>
    </w:rPr>
  </w:style>
  <w:style w:type="character" w:customStyle="1" w:styleId="text2khoangcach">
    <w:name w:val="text2_khoangcach"/>
    <w:rsid w:val="000E2D3A"/>
    <w:rPr>
      <w:rFonts w:cs="Times New Roman"/>
    </w:rPr>
  </w:style>
  <w:style w:type="paragraph" w:customStyle="1" w:styleId="1">
    <w:name w:val="1"/>
    <w:basedOn w:val="Normal"/>
    <w:link w:val="11Char"/>
    <w:rsid w:val="000E2D3A"/>
    <w:pPr>
      <w:numPr>
        <w:ilvl w:val="1"/>
        <w:numId w:val="34"/>
      </w:numPr>
      <w:spacing w:after="0" w:line="360" w:lineRule="auto"/>
      <w:jc w:val="left"/>
    </w:pPr>
    <w:rPr>
      <w:rFonts w:ascii="VNI-Times" w:eastAsia="Times New Roman" w:hAnsi="VNI-Times" w:cs="Times New Roman"/>
      <w:b/>
      <w:szCs w:val="24"/>
    </w:rPr>
  </w:style>
  <w:style w:type="paragraph" w:customStyle="1" w:styleId="10">
    <w:name w:val="1"/>
    <w:basedOn w:val="Normal"/>
    <w:link w:val="11Char0"/>
    <w:rsid w:val="000E2D3A"/>
    <w:pPr>
      <w:numPr>
        <w:ilvl w:val="2"/>
        <w:numId w:val="34"/>
      </w:numPr>
      <w:spacing w:after="0" w:line="360" w:lineRule="auto"/>
    </w:pPr>
    <w:rPr>
      <w:rFonts w:ascii="VNI-Times" w:eastAsia="Times New Roman" w:hAnsi="VNI-Times" w:cs="Times New Roman"/>
      <w:szCs w:val="24"/>
    </w:rPr>
  </w:style>
  <w:style w:type="paragraph" w:customStyle="1" w:styleId="11">
    <w:name w:val="1"/>
    <w:basedOn w:val="Normal"/>
    <w:rsid w:val="000E2D3A"/>
    <w:pPr>
      <w:numPr>
        <w:ilvl w:val="3"/>
        <w:numId w:val="34"/>
      </w:numPr>
      <w:tabs>
        <w:tab w:val="left" w:pos="900"/>
      </w:tabs>
      <w:spacing w:after="0" w:line="360" w:lineRule="auto"/>
    </w:pPr>
    <w:rPr>
      <w:rFonts w:ascii="VNI-Times" w:eastAsia="Times New Roman" w:hAnsi="VNI-Times" w:cs="Times New Roman"/>
      <w:szCs w:val="24"/>
    </w:rPr>
  </w:style>
  <w:style w:type="paragraph" w:customStyle="1" w:styleId="Hinh">
    <w:name w:val="Hinh"/>
    <w:basedOn w:val="Normal"/>
    <w:rsid w:val="000E2D3A"/>
    <w:pPr>
      <w:spacing w:after="0" w:line="360" w:lineRule="auto"/>
      <w:ind w:left="1080"/>
    </w:pPr>
    <w:rPr>
      <w:rFonts w:ascii="VNI-Times" w:eastAsia="Times New Roman" w:hAnsi="VNI-Times" w:cs="Times New Roman"/>
      <w:i/>
      <w:szCs w:val="24"/>
      <w:u w:val="single"/>
    </w:rPr>
  </w:style>
  <w:style w:type="paragraph" w:styleId="BodyText21">
    <w:name w:val="Body Text 2"/>
    <w:basedOn w:val="Normal"/>
    <w:link w:val="BodyText2Char"/>
    <w:rsid w:val="000E2D3A"/>
    <w:pPr>
      <w:spacing w:before="0" w:line="480" w:lineRule="auto"/>
      <w:jc w:val="left"/>
    </w:pPr>
    <w:rPr>
      <w:rFonts w:ascii="VNI-Times" w:eastAsia="Times New Roman" w:hAnsi="VNI-Times" w:cs="Times New Roman"/>
      <w:sz w:val="24"/>
      <w:szCs w:val="24"/>
    </w:rPr>
  </w:style>
  <w:style w:type="character" w:customStyle="1" w:styleId="BodyText2Char">
    <w:name w:val="Body Text 2 Char"/>
    <w:basedOn w:val="DefaultParagraphFont"/>
    <w:link w:val="BodyText21"/>
    <w:rsid w:val="000E2D3A"/>
    <w:rPr>
      <w:rFonts w:ascii="VNI-Times" w:eastAsia="Times New Roman" w:hAnsi="VNI-Times" w:cs="Times New Roman"/>
      <w:szCs w:val="24"/>
    </w:rPr>
  </w:style>
  <w:style w:type="paragraph" w:customStyle="1" w:styleId="VNI-Time">
    <w:name w:val="VNI-Time"/>
    <w:basedOn w:val="BodyTextIndent2"/>
    <w:rsid w:val="000E2D3A"/>
    <w:pPr>
      <w:spacing w:before="80" w:after="60" w:line="240" w:lineRule="auto"/>
      <w:ind w:left="0"/>
      <w:jc w:val="both"/>
    </w:pPr>
    <w:rPr>
      <w:rFonts w:cs="Arial"/>
      <w:b/>
      <w:bCs/>
      <w:szCs w:val="32"/>
    </w:rPr>
  </w:style>
  <w:style w:type="paragraph" w:customStyle="1" w:styleId="DefaultParagraphFontParaCharCharCharCharChar">
    <w:name w:val="Default Paragraph Font Para Char Char Char Char Char"/>
    <w:autoRedefine/>
    <w:rsid w:val="000E2D3A"/>
    <w:pPr>
      <w:tabs>
        <w:tab w:val="left" w:pos="1152"/>
      </w:tabs>
      <w:spacing w:line="312" w:lineRule="auto"/>
      <w:jc w:val="left"/>
    </w:pPr>
    <w:rPr>
      <w:rFonts w:ascii="Arial" w:eastAsia="MS Mincho" w:hAnsi="Arial" w:cs="Arial"/>
      <w:sz w:val="26"/>
      <w:szCs w:val="26"/>
    </w:rPr>
  </w:style>
  <w:style w:type="character" w:customStyle="1" w:styleId="apple-style-span">
    <w:name w:val="apple-style-span"/>
    <w:uiPriority w:val="99"/>
    <w:rsid w:val="000E2D3A"/>
    <w:rPr>
      <w:rFonts w:cs="Times New Roman"/>
    </w:rPr>
  </w:style>
  <w:style w:type="character" w:customStyle="1" w:styleId="style2text1">
    <w:name w:val="style2_text1"/>
    <w:rsid w:val="000E2D3A"/>
    <w:rPr>
      <w:rFonts w:cs="Times New Roman"/>
    </w:rPr>
  </w:style>
  <w:style w:type="paragraph" w:customStyle="1" w:styleId="CharCharCharChar1">
    <w:name w:val="Char Char Char Char1"/>
    <w:basedOn w:val="Normal"/>
    <w:rsid w:val="000E2D3A"/>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Char1CharCharChar1CharCharChar">
    <w:name w:val="Char1 Char Char Char1 Char Char Char"/>
    <w:basedOn w:val="Normal"/>
    <w:rsid w:val="000E2D3A"/>
    <w:pPr>
      <w:pageBreakBefore/>
      <w:spacing w:before="100" w:beforeAutospacing="1" w:after="100" w:afterAutospacing="1" w:line="240" w:lineRule="auto"/>
    </w:pPr>
    <w:rPr>
      <w:rFonts w:ascii=".VnArial" w:eastAsia="Times New Roman" w:hAnsi=".VnArial" w:cs=".VnArial"/>
      <w:sz w:val="20"/>
      <w:szCs w:val="20"/>
    </w:rPr>
  </w:style>
  <w:style w:type="paragraph" w:customStyle="1" w:styleId="xl35">
    <w:name w:val="xl35"/>
    <w:basedOn w:val="Normal"/>
    <w:rsid w:val="000E2D3A"/>
    <w:pPr>
      <w:pBdr>
        <w:left w:val="single" w:sz="4" w:space="0" w:color="auto"/>
        <w:bottom w:val="single" w:sz="4" w:space="0" w:color="auto"/>
        <w:right w:val="single" w:sz="4" w:space="0" w:color="auto"/>
      </w:pBdr>
      <w:spacing w:before="100" w:after="100" w:line="240" w:lineRule="auto"/>
      <w:jc w:val="center"/>
      <w:textAlignment w:val="center"/>
    </w:pPr>
    <w:rPr>
      <w:rFonts w:ascii=".VnArial Narrow" w:eastAsia="Arial Unicode MS" w:hAnsi=".VnArial Narrow" w:cs="Times New Roman"/>
      <w:sz w:val="24"/>
      <w:szCs w:val="24"/>
    </w:rPr>
  </w:style>
  <w:style w:type="character" w:customStyle="1" w:styleId="a">
    <w:name w:val="a"/>
    <w:rsid w:val="000E2D3A"/>
    <w:rPr>
      <w:rFonts w:cs="Times New Roman"/>
    </w:rPr>
  </w:style>
  <w:style w:type="paragraph" w:customStyle="1" w:styleId="a0">
    <w:name w:val="(文字) (文字)"/>
    <w:basedOn w:val="Normal"/>
    <w:rsid w:val="000E2D3A"/>
    <w:pPr>
      <w:spacing w:before="0" w:after="160" w:line="240" w:lineRule="exact"/>
      <w:jc w:val="left"/>
    </w:pPr>
    <w:rPr>
      <w:rFonts w:ascii="Tahoma" w:eastAsia="MS Mincho" w:hAnsi="Tahoma" w:cs="Times New Roman"/>
      <w:sz w:val="20"/>
      <w:szCs w:val="20"/>
    </w:rPr>
  </w:style>
  <w:style w:type="paragraph" w:customStyle="1" w:styleId="Char12">
    <w:name w:val="Char12"/>
    <w:basedOn w:val="Normal"/>
    <w:semiHidden/>
    <w:rsid w:val="000E2D3A"/>
    <w:pPr>
      <w:widowControl w:val="0"/>
      <w:spacing w:before="0" w:after="0" w:line="240" w:lineRule="auto"/>
    </w:pPr>
    <w:rPr>
      <w:rFonts w:eastAsia="SimSun" w:cs="Times New Roman"/>
      <w:kern w:val="2"/>
      <w:sz w:val="24"/>
      <w:szCs w:val="24"/>
      <w:lang w:eastAsia="zh-CN"/>
    </w:rPr>
  </w:style>
  <w:style w:type="paragraph" w:customStyle="1" w:styleId="CharCharCharCharChar1">
    <w:name w:val="Char Char Char Char Char1"/>
    <w:basedOn w:val="Normal"/>
    <w:rsid w:val="000E2D3A"/>
    <w:pPr>
      <w:widowControl w:val="0"/>
      <w:spacing w:before="0" w:after="0" w:line="240" w:lineRule="auto"/>
    </w:pPr>
    <w:rPr>
      <w:rFonts w:eastAsia="Times New Roman" w:cs="Times New Roman"/>
      <w:b/>
      <w:bCs/>
      <w:color w:val="008000"/>
      <w:szCs w:val="26"/>
      <w:lang w:val="fr-FR"/>
    </w:rPr>
  </w:style>
  <w:style w:type="paragraph" w:customStyle="1" w:styleId="S2">
    <w:name w:val="S2"/>
    <w:basedOn w:val="Normal"/>
    <w:link w:val="S2Char"/>
    <w:rsid w:val="000E2D3A"/>
    <w:pPr>
      <w:spacing w:line="300" w:lineRule="auto"/>
    </w:pPr>
    <w:rPr>
      <w:rFonts w:eastAsia="Times New Roman" w:cs="Times New Roman"/>
      <w:b/>
      <w:szCs w:val="26"/>
    </w:rPr>
  </w:style>
  <w:style w:type="character" w:customStyle="1" w:styleId="S2Char">
    <w:name w:val="S2 Char"/>
    <w:link w:val="S2"/>
    <w:locked/>
    <w:rsid w:val="000E2D3A"/>
    <w:rPr>
      <w:rFonts w:eastAsia="Times New Roman" w:cs="Times New Roman"/>
      <w:b/>
      <w:sz w:val="26"/>
      <w:szCs w:val="26"/>
    </w:rPr>
  </w:style>
  <w:style w:type="paragraph" w:customStyle="1" w:styleId="DefaultParagraphFont1">
    <w:name w:val="Default Paragraph Font1"/>
    <w:next w:val="Normal"/>
    <w:rsid w:val="000E2D3A"/>
    <w:pPr>
      <w:spacing w:before="0" w:after="0" w:line="240" w:lineRule="auto"/>
      <w:jc w:val="left"/>
    </w:pPr>
    <w:rPr>
      <w:rFonts w:ascii="CG Times (W1)" w:eastAsia="Times New Roman" w:hAnsi="CG Times (W1)" w:cs="Times New Roman"/>
      <w:noProof/>
      <w:sz w:val="20"/>
      <w:szCs w:val="20"/>
    </w:rPr>
  </w:style>
  <w:style w:type="paragraph" w:customStyle="1" w:styleId="Char11">
    <w:name w:val="Char11"/>
    <w:basedOn w:val="Normal"/>
    <w:semiHidden/>
    <w:rsid w:val="000E2D3A"/>
    <w:pPr>
      <w:widowControl w:val="0"/>
      <w:spacing w:before="0" w:after="0" w:line="240" w:lineRule="auto"/>
    </w:pPr>
    <w:rPr>
      <w:rFonts w:eastAsia="SimSun" w:cs="Times New Roman"/>
      <w:kern w:val="2"/>
      <w:sz w:val="24"/>
      <w:szCs w:val="24"/>
      <w:lang w:eastAsia="zh-CN"/>
    </w:rPr>
  </w:style>
  <w:style w:type="character" w:customStyle="1" w:styleId="headergray">
    <w:name w:val="header_gray"/>
    <w:rsid w:val="000E2D3A"/>
    <w:rPr>
      <w:rFonts w:cs="Times New Roman"/>
    </w:rPr>
  </w:style>
  <w:style w:type="paragraph" w:styleId="CommentSubject">
    <w:name w:val="annotation subject"/>
    <w:basedOn w:val="CommentText"/>
    <w:next w:val="CommentText"/>
    <w:link w:val="CommentSubjectChar"/>
    <w:uiPriority w:val="99"/>
    <w:rsid w:val="000E2D3A"/>
    <w:pPr>
      <w:spacing w:before="0" w:line="240" w:lineRule="auto"/>
      <w:ind w:left="0"/>
      <w:jc w:val="left"/>
    </w:pPr>
    <w:rPr>
      <w:b/>
      <w:bCs/>
    </w:rPr>
  </w:style>
  <w:style w:type="character" w:customStyle="1" w:styleId="CommentSubjectChar">
    <w:name w:val="Comment Subject Char"/>
    <w:basedOn w:val="CommentTextChar"/>
    <w:link w:val="CommentSubject"/>
    <w:uiPriority w:val="99"/>
    <w:rsid w:val="000E2D3A"/>
    <w:rPr>
      <w:rFonts w:eastAsia="Times New Roman" w:cs="Times New Roman"/>
      <w:b/>
      <w:bCs/>
      <w:sz w:val="20"/>
      <w:szCs w:val="20"/>
    </w:rPr>
  </w:style>
  <w:style w:type="character" w:customStyle="1" w:styleId="ff10">
    <w:name w:val="ff10"/>
    <w:rsid w:val="000E2D3A"/>
  </w:style>
  <w:style w:type="character" w:customStyle="1" w:styleId="ff3">
    <w:name w:val="ff3"/>
    <w:rsid w:val="000E2D3A"/>
  </w:style>
  <w:style w:type="character" w:customStyle="1" w:styleId="ff12">
    <w:name w:val="ff12"/>
    <w:rsid w:val="000E2D3A"/>
  </w:style>
  <w:style w:type="paragraph" w:customStyle="1" w:styleId="Char14">
    <w:name w:val="Char14"/>
    <w:basedOn w:val="Normal"/>
    <w:semiHidden/>
    <w:rsid w:val="000E2D3A"/>
    <w:pPr>
      <w:widowControl w:val="0"/>
      <w:spacing w:before="0" w:after="0" w:line="240" w:lineRule="auto"/>
    </w:pPr>
    <w:rPr>
      <w:rFonts w:eastAsia="SimSun" w:cs="Times New Roman"/>
      <w:kern w:val="2"/>
      <w:szCs w:val="24"/>
      <w:lang w:eastAsia="zh-CN"/>
    </w:rPr>
  </w:style>
  <w:style w:type="paragraph" w:customStyle="1" w:styleId="CharCharChar">
    <w:name w:val="Char Char Char"/>
    <w:basedOn w:val="Normal"/>
    <w:next w:val="Normal"/>
    <w:autoRedefine/>
    <w:rsid w:val="000E2D3A"/>
    <w:pPr>
      <w:spacing w:line="312" w:lineRule="auto"/>
      <w:jc w:val="left"/>
    </w:pPr>
    <w:rPr>
      <w:rFonts w:eastAsia="Times New Roman" w:cs="Times New Roman"/>
      <w:sz w:val="28"/>
      <w:szCs w:val="28"/>
    </w:rPr>
  </w:style>
  <w:style w:type="character" w:customStyle="1" w:styleId="11Char">
    <w:name w:val="1.1 Char"/>
    <w:link w:val="1"/>
    <w:rsid w:val="000E2D3A"/>
    <w:rPr>
      <w:rFonts w:ascii="VNI-Times" w:eastAsia="Times New Roman" w:hAnsi="VNI-Times" w:cs="Times New Roman"/>
      <w:b/>
      <w:sz w:val="26"/>
      <w:szCs w:val="24"/>
    </w:rPr>
  </w:style>
  <w:style w:type="character" w:customStyle="1" w:styleId="11Char0">
    <w:name w:val="1.1 Char"/>
    <w:link w:val="10"/>
    <w:rsid w:val="000E2D3A"/>
    <w:rPr>
      <w:rFonts w:ascii="VNI-Times" w:eastAsia="Times New Roman" w:hAnsi="VNI-Times" w:cs="Times New Roman"/>
      <w:sz w:val="26"/>
      <w:szCs w:val="24"/>
    </w:rPr>
  </w:style>
  <w:style w:type="character" w:customStyle="1" w:styleId="l">
    <w:name w:val="l"/>
    <w:rsid w:val="000E2D3A"/>
  </w:style>
  <w:style w:type="paragraph" w:customStyle="1" w:styleId="Normal3">
    <w:name w:val="Normal3"/>
    <w:basedOn w:val="Normal"/>
    <w:semiHidden/>
    <w:rsid w:val="000E2D3A"/>
    <w:pPr>
      <w:widowControl w:val="0"/>
      <w:spacing w:after="0" w:line="240" w:lineRule="auto"/>
    </w:pPr>
    <w:rPr>
      <w:rFonts w:ascii="VNI-Times" w:eastAsia="Times New Roman" w:hAnsi="VNI-Times" w:cs="Times New Roman"/>
      <w:szCs w:val="20"/>
    </w:rPr>
  </w:style>
  <w:style w:type="paragraph" w:customStyle="1" w:styleId="Style4">
    <w:name w:val="Style4"/>
    <w:basedOn w:val="Normal"/>
    <w:autoRedefine/>
    <w:semiHidden/>
    <w:qFormat/>
    <w:rsid w:val="000E2D3A"/>
    <w:pPr>
      <w:widowControl w:val="0"/>
      <w:spacing w:before="240" w:after="240" w:line="240" w:lineRule="auto"/>
    </w:pPr>
    <w:rPr>
      <w:rFonts w:eastAsia="Times New Roman" w:cs="Times New Roman"/>
      <w:b/>
      <w:i/>
      <w:szCs w:val="26"/>
      <w:lang w:val="vi-VN"/>
    </w:rPr>
  </w:style>
  <w:style w:type="paragraph" w:customStyle="1" w:styleId="StyleHeading1TimesNewRoman">
    <w:name w:val="Style Heading 1 + Times New Roman"/>
    <w:basedOn w:val="Heading1"/>
    <w:next w:val="Heading1"/>
    <w:rsid w:val="000E2D3A"/>
    <w:pPr>
      <w:keepNext/>
      <w:numPr>
        <w:numId w:val="0"/>
      </w:numPr>
      <w:tabs>
        <w:tab w:val="left" w:pos="567"/>
        <w:tab w:val="num" w:pos="680"/>
        <w:tab w:val="num" w:pos="830"/>
      </w:tabs>
      <w:spacing w:before="120" w:after="0" w:line="288" w:lineRule="auto"/>
    </w:pPr>
    <w:rPr>
      <w:rFonts w:eastAsia="Times New Roman" w:cs="Times New Roman"/>
      <w:bCs/>
      <w:color w:val="000000" w:themeColor="text1"/>
      <w:kern w:val="0"/>
      <w:sz w:val="26"/>
      <w:szCs w:val="28"/>
      <w:lang w:val="fr-FR" w:eastAsia="en-US"/>
    </w:rPr>
  </w:style>
  <w:style w:type="paragraph" w:customStyle="1" w:styleId="StyleHeading2Before6ptAfter0pt">
    <w:name w:val="Style Heading 2 + Before:  6 pt After:  0 pt"/>
    <w:basedOn w:val="Heading2"/>
    <w:rsid w:val="000E2D3A"/>
    <w:pPr>
      <w:keepLines w:val="0"/>
      <w:numPr>
        <w:numId w:val="30"/>
      </w:numPr>
      <w:tabs>
        <w:tab w:val="num" w:pos="680"/>
      </w:tabs>
      <w:spacing w:after="0" w:line="264" w:lineRule="auto"/>
      <w:ind w:left="0" w:firstLine="0"/>
      <w:jc w:val="left"/>
    </w:pPr>
    <w:rPr>
      <w:rFonts w:ascii="Times New Roman Bold" w:eastAsia="Times New Roman" w:hAnsi="Times New Roman Bold"/>
      <w:caps/>
      <w:sz w:val="26"/>
      <w:szCs w:val="20"/>
    </w:rPr>
  </w:style>
  <w:style w:type="paragraph" w:customStyle="1" w:styleId="I1">
    <w:name w:val="I.1"/>
    <w:basedOn w:val="Normal"/>
    <w:rsid w:val="000E2D3A"/>
    <w:pPr>
      <w:spacing w:before="240" w:after="0" w:line="240" w:lineRule="auto"/>
    </w:pPr>
    <w:rPr>
      <w:rFonts w:ascii="Arial" w:eastAsia="Times New Roman" w:hAnsi="Arial" w:cs="Arial"/>
      <w:b/>
      <w:bCs/>
      <w:i/>
      <w:iCs/>
      <w:sz w:val="24"/>
      <w:szCs w:val="24"/>
    </w:rPr>
  </w:style>
  <w:style w:type="table" w:styleId="TableGrid5">
    <w:name w:val="Table Grid 5"/>
    <w:basedOn w:val="TableNormal"/>
    <w:rsid w:val="000E2D3A"/>
    <w:pPr>
      <w:spacing w:before="0" w:after="0" w:line="240" w:lineRule="auto"/>
      <w:jc w:val="left"/>
    </w:pPr>
    <w:rPr>
      <w:rFonts w:eastAsia="Times New Roman" w:cs="Times New Roman"/>
      <w:sz w:val="20"/>
      <w:szCs w:val="20"/>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Gachdaudong">
    <w:name w:val="2.Gach dau dong"/>
    <w:basedOn w:val="Normal"/>
    <w:rsid w:val="000E2D3A"/>
    <w:pPr>
      <w:spacing w:line="240" w:lineRule="auto"/>
      <w:ind w:left="720" w:hanging="360"/>
    </w:pPr>
    <w:rPr>
      <w:rFonts w:eastAsia="Times New Roman" w:cs="Times New Roman"/>
      <w:color w:val="333399"/>
      <w:szCs w:val="24"/>
    </w:rPr>
  </w:style>
  <w:style w:type="paragraph" w:customStyle="1" w:styleId="Char1CharCharCharCharCharCharCharCharChar">
    <w:name w:val="Char1 Char Char Char Char Char Char Char Char Char"/>
    <w:autoRedefine/>
    <w:rsid w:val="000E2D3A"/>
    <w:pPr>
      <w:tabs>
        <w:tab w:val="left" w:pos="1152"/>
      </w:tabs>
      <w:spacing w:line="312" w:lineRule="auto"/>
      <w:jc w:val="left"/>
    </w:pPr>
    <w:rPr>
      <w:rFonts w:eastAsia="Times New Roman" w:cs="Times New Roman"/>
      <w:sz w:val="26"/>
      <w:szCs w:val="26"/>
    </w:rPr>
  </w:style>
  <w:style w:type="paragraph" w:styleId="Index2">
    <w:name w:val="index 2"/>
    <w:basedOn w:val="Normal"/>
    <w:next w:val="Normal"/>
    <w:autoRedefine/>
    <w:rsid w:val="000E2D3A"/>
    <w:pPr>
      <w:spacing w:before="0" w:after="0" w:line="240" w:lineRule="auto"/>
      <w:ind w:left="520" w:hanging="260"/>
      <w:jc w:val="left"/>
    </w:pPr>
    <w:rPr>
      <w:rFonts w:eastAsia="Times New Roman" w:cs="Times New Roman"/>
      <w:sz w:val="22"/>
      <w:szCs w:val="20"/>
    </w:rPr>
  </w:style>
  <w:style w:type="paragraph" w:styleId="Index3">
    <w:name w:val="index 3"/>
    <w:basedOn w:val="Normal"/>
    <w:next w:val="Normal"/>
    <w:autoRedefine/>
    <w:rsid w:val="000E2D3A"/>
    <w:pPr>
      <w:spacing w:before="0" w:after="0" w:line="240" w:lineRule="auto"/>
      <w:ind w:left="780" w:hanging="260"/>
      <w:jc w:val="left"/>
    </w:pPr>
    <w:rPr>
      <w:rFonts w:eastAsia="Times New Roman" w:cs="Times New Roman"/>
      <w:szCs w:val="20"/>
    </w:rPr>
  </w:style>
  <w:style w:type="paragraph" w:styleId="Index4">
    <w:name w:val="index 4"/>
    <w:basedOn w:val="Normal"/>
    <w:next w:val="Normal"/>
    <w:autoRedefine/>
    <w:rsid w:val="000E2D3A"/>
    <w:pPr>
      <w:spacing w:before="0" w:after="0" w:line="240" w:lineRule="auto"/>
      <w:ind w:left="1040" w:hanging="260"/>
      <w:jc w:val="left"/>
    </w:pPr>
    <w:rPr>
      <w:rFonts w:eastAsia="Times New Roman" w:cs="Times New Roman"/>
      <w:szCs w:val="20"/>
    </w:rPr>
  </w:style>
  <w:style w:type="paragraph" w:styleId="Index5">
    <w:name w:val="index 5"/>
    <w:basedOn w:val="Normal"/>
    <w:next w:val="Normal"/>
    <w:autoRedefine/>
    <w:rsid w:val="000E2D3A"/>
    <w:pPr>
      <w:spacing w:before="0" w:after="0" w:line="240" w:lineRule="auto"/>
      <w:ind w:left="1300" w:hanging="260"/>
      <w:jc w:val="left"/>
    </w:pPr>
    <w:rPr>
      <w:rFonts w:eastAsia="Times New Roman" w:cs="Times New Roman"/>
      <w:szCs w:val="20"/>
    </w:rPr>
  </w:style>
  <w:style w:type="character" w:styleId="Emphasis">
    <w:name w:val="Emphasis"/>
    <w:uiPriority w:val="20"/>
    <w:qFormat/>
    <w:rsid w:val="000E2D3A"/>
    <w:rPr>
      <w:i/>
      <w:iCs/>
    </w:rPr>
  </w:style>
  <w:style w:type="paragraph" w:customStyle="1" w:styleId="CM104">
    <w:name w:val="CM104"/>
    <w:basedOn w:val="Default"/>
    <w:next w:val="Default"/>
    <w:rsid w:val="000E2D3A"/>
    <w:pPr>
      <w:widowControl w:val="0"/>
      <w:spacing w:after="128"/>
    </w:pPr>
    <w:rPr>
      <w:rFonts w:ascii="Times New Roman Bold Italic+ FP" w:eastAsia="Times New Roman" w:hAnsi="Times New Roman Bold Italic+ FP" w:cs="Times New Roman Bold Italic+ FP"/>
      <w:color w:val="auto"/>
      <w:lang w:val="en-US" w:eastAsia="en-US"/>
    </w:rPr>
  </w:style>
  <w:style w:type="paragraph" w:customStyle="1" w:styleId="CM108">
    <w:name w:val="CM108"/>
    <w:basedOn w:val="Default"/>
    <w:next w:val="Default"/>
    <w:rsid w:val="000E2D3A"/>
    <w:pPr>
      <w:widowControl w:val="0"/>
      <w:spacing w:after="60"/>
    </w:pPr>
    <w:rPr>
      <w:rFonts w:ascii="Times New Roman Bold Italic+ FP" w:eastAsia="Times New Roman" w:hAnsi="Times New Roman Bold Italic+ FP" w:cs="Times New Roman Bold Italic+ FP"/>
      <w:color w:val="auto"/>
      <w:lang w:val="en-US" w:eastAsia="en-US"/>
    </w:rPr>
  </w:style>
  <w:style w:type="paragraph" w:customStyle="1" w:styleId="CM109">
    <w:name w:val="CM109"/>
    <w:basedOn w:val="Default"/>
    <w:next w:val="Default"/>
    <w:rsid w:val="000E2D3A"/>
    <w:pPr>
      <w:widowControl w:val="0"/>
      <w:spacing w:after="102"/>
    </w:pPr>
    <w:rPr>
      <w:rFonts w:ascii="Times New Roman Bold Italic+ FP" w:eastAsia="Times New Roman" w:hAnsi="Times New Roman Bold Italic+ FP" w:cs="Times New Roman Bold Italic+ FP"/>
      <w:color w:val="auto"/>
      <w:lang w:val="en-US" w:eastAsia="en-US"/>
    </w:rPr>
  </w:style>
  <w:style w:type="paragraph" w:customStyle="1" w:styleId="CM116">
    <w:name w:val="CM116"/>
    <w:basedOn w:val="Default"/>
    <w:next w:val="Default"/>
    <w:rsid w:val="000E2D3A"/>
    <w:pPr>
      <w:widowControl w:val="0"/>
      <w:spacing w:after="183"/>
    </w:pPr>
    <w:rPr>
      <w:rFonts w:ascii="Times New Roman Bold Italic+ FP" w:eastAsia="Times New Roman" w:hAnsi="Times New Roman Bold Italic+ FP" w:cs="Times New Roman Bold Italic+ FP"/>
      <w:color w:val="auto"/>
      <w:lang w:val="en-US" w:eastAsia="en-US"/>
    </w:rPr>
  </w:style>
  <w:style w:type="paragraph" w:customStyle="1" w:styleId="font5">
    <w:name w:val="font5"/>
    <w:basedOn w:val="Normal"/>
    <w:rsid w:val="000E2D3A"/>
    <w:pPr>
      <w:spacing w:before="100" w:beforeAutospacing="1" w:after="100" w:afterAutospacing="1" w:line="240" w:lineRule="auto"/>
      <w:jc w:val="left"/>
    </w:pPr>
    <w:rPr>
      <w:rFonts w:eastAsia="Times New Roman" w:cs="Times New Roman"/>
      <w:sz w:val="24"/>
      <w:szCs w:val="24"/>
    </w:rPr>
  </w:style>
  <w:style w:type="paragraph" w:customStyle="1" w:styleId="font6">
    <w:name w:val="font6"/>
    <w:basedOn w:val="Normal"/>
    <w:rsid w:val="000E2D3A"/>
    <w:pPr>
      <w:spacing w:before="100" w:beforeAutospacing="1" w:after="100" w:afterAutospacing="1" w:line="240" w:lineRule="auto"/>
      <w:jc w:val="left"/>
    </w:pPr>
    <w:rPr>
      <w:rFonts w:ascii="Symbol" w:eastAsia="Times New Roman" w:hAnsi="Symbol" w:cs="Times New Roman"/>
      <w:sz w:val="18"/>
      <w:szCs w:val="18"/>
    </w:rPr>
  </w:style>
  <w:style w:type="paragraph" w:customStyle="1" w:styleId="font7">
    <w:name w:val="font7"/>
    <w:basedOn w:val="Normal"/>
    <w:rsid w:val="000E2D3A"/>
    <w:pPr>
      <w:spacing w:before="100" w:beforeAutospacing="1" w:after="100" w:afterAutospacing="1" w:line="240" w:lineRule="auto"/>
      <w:jc w:val="left"/>
    </w:pPr>
    <w:rPr>
      <w:rFonts w:ascii="VNI-Helve-Condense" w:eastAsia="Times New Roman" w:hAnsi="VNI-Helve-Condense" w:cs="Times New Roman"/>
      <w:sz w:val="18"/>
      <w:szCs w:val="18"/>
    </w:rPr>
  </w:style>
  <w:style w:type="paragraph" w:customStyle="1" w:styleId="xl81">
    <w:name w:val="xl81"/>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2">
    <w:name w:val="xl82"/>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3">
    <w:name w:val="xl83"/>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4">
    <w:name w:val="xl84"/>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5">
    <w:name w:val="xl85"/>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6">
    <w:name w:val="xl86"/>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7">
    <w:name w:val="xl87"/>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Times New Roman" w:hAnsi="Symbol" w:cs="Times New Roman"/>
      <w:sz w:val="18"/>
      <w:szCs w:val="18"/>
    </w:rPr>
  </w:style>
  <w:style w:type="paragraph" w:customStyle="1" w:styleId="xl88">
    <w:name w:val="xl88"/>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89">
    <w:name w:val="xl89"/>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90">
    <w:name w:val="xl90"/>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rPr>
  </w:style>
  <w:style w:type="paragraph" w:customStyle="1" w:styleId="xl91">
    <w:name w:val="xl91"/>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u w:val="single"/>
    </w:rPr>
  </w:style>
  <w:style w:type="paragraph" w:customStyle="1" w:styleId="xl92">
    <w:name w:val="xl92"/>
    <w:basedOn w:val="Normal"/>
    <w:rsid w:val="000E2D3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Times New Roman"/>
      <w:sz w:val="18"/>
      <w:szCs w:val="18"/>
    </w:rPr>
  </w:style>
  <w:style w:type="paragraph" w:customStyle="1" w:styleId="xl93">
    <w:name w:val="xl93"/>
    <w:basedOn w:val="Normal"/>
    <w:rsid w:val="000E2D3A"/>
    <w:pPr>
      <w:pBdr>
        <w:top w:val="single" w:sz="4" w:space="0" w:color="auto"/>
        <w:left w:val="single" w:sz="4" w:space="0" w:color="auto"/>
        <w:bottom w:val="single" w:sz="4" w:space="0" w:color="auto"/>
      </w:pBdr>
      <w:spacing w:before="100" w:beforeAutospacing="1" w:after="100" w:afterAutospacing="1" w:line="240" w:lineRule="auto"/>
      <w:jc w:val="left"/>
    </w:pPr>
    <w:rPr>
      <w:rFonts w:eastAsia="Times New Roman" w:cs="Times New Roman"/>
      <w:sz w:val="18"/>
      <w:szCs w:val="18"/>
    </w:rPr>
  </w:style>
  <w:style w:type="paragraph" w:customStyle="1" w:styleId="xl94">
    <w:name w:val="xl94"/>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sz w:val="18"/>
      <w:szCs w:val="18"/>
    </w:rPr>
  </w:style>
  <w:style w:type="paragraph" w:customStyle="1" w:styleId="xl95">
    <w:name w:val="xl95"/>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Times New Roman" w:hAnsi="Symbol" w:cs="Times New Roman"/>
      <w:sz w:val="18"/>
      <w:szCs w:val="18"/>
    </w:rPr>
  </w:style>
  <w:style w:type="paragraph" w:customStyle="1" w:styleId="xl96">
    <w:name w:val="xl96"/>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u w:val="single"/>
    </w:rPr>
  </w:style>
  <w:style w:type="paragraph" w:customStyle="1" w:styleId="xl97">
    <w:name w:val="xl97"/>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Symbol" w:eastAsia="Times New Roman" w:hAnsi="Symbol" w:cs="Times New Roman"/>
      <w:sz w:val="18"/>
      <w:szCs w:val="18"/>
    </w:rPr>
  </w:style>
  <w:style w:type="paragraph" w:customStyle="1" w:styleId="xl98">
    <w:name w:val="xl98"/>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rPr>
  </w:style>
  <w:style w:type="paragraph" w:customStyle="1" w:styleId="xl99">
    <w:name w:val="xl99"/>
    <w:basedOn w:val="Normal"/>
    <w:rsid w:val="000E2D3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NI-Helve-Condense" w:eastAsia="Times New Roman" w:hAnsi="VNI-Helve-Condense" w:cs="Times New Roman"/>
      <w:b/>
      <w:bCs/>
      <w:sz w:val="18"/>
      <w:szCs w:val="18"/>
    </w:rPr>
  </w:style>
  <w:style w:type="paragraph" w:customStyle="1" w:styleId="xl100">
    <w:name w:val="xl100"/>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Times New Roman" w:hAnsi="VNI-Times" w:cs="Times New Roman"/>
      <w:sz w:val="18"/>
      <w:szCs w:val="18"/>
    </w:rPr>
  </w:style>
  <w:style w:type="paragraph" w:customStyle="1" w:styleId="xl101">
    <w:name w:val="xl101"/>
    <w:basedOn w:val="Normal"/>
    <w:rsid w:val="000E2D3A"/>
    <w:pPr>
      <w:pBdr>
        <w:left w:val="single" w:sz="4" w:space="0" w:color="auto"/>
        <w:bottom w:val="single" w:sz="4" w:space="0" w:color="auto"/>
        <w:right w:val="single" w:sz="4" w:space="0" w:color="auto"/>
      </w:pBdr>
      <w:spacing w:before="100" w:beforeAutospacing="1" w:after="100" w:afterAutospacing="1" w:line="240" w:lineRule="auto"/>
      <w:jc w:val="center"/>
    </w:pPr>
    <w:rPr>
      <w:rFonts w:ascii="VNI-Times" w:eastAsia="Times New Roman" w:hAnsi="VNI-Times" w:cs="Times New Roman"/>
      <w:sz w:val="18"/>
      <w:szCs w:val="18"/>
    </w:rPr>
  </w:style>
  <w:style w:type="paragraph" w:customStyle="1" w:styleId="xl102">
    <w:name w:val="xl102"/>
    <w:basedOn w:val="Normal"/>
    <w:rsid w:val="000E2D3A"/>
    <w:pPr>
      <w:pBdr>
        <w:top w:val="single" w:sz="4" w:space="0" w:color="auto"/>
        <w:left w:val="single" w:sz="4" w:space="0" w:color="auto"/>
        <w:bottom w:val="single" w:sz="4" w:space="0" w:color="auto"/>
      </w:pBdr>
      <w:spacing w:before="100" w:beforeAutospacing="1" w:after="100" w:afterAutospacing="1" w:line="240" w:lineRule="auto"/>
      <w:jc w:val="center"/>
    </w:pPr>
    <w:rPr>
      <w:rFonts w:eastAsia="Times New Roman" w:cs="Times New Roman"/>
      <w:b/>
      <w:bCs/>
      <w:sz w:val="18"/>
      <w:szCs w:val="18"/>
    </w:rPr>
  </w:style>
  <w:style w:type="paragraph" w:customStyle="1" w:styleId="xl103">
    <w:name w:val="xl103"/>
    <w:basedOn w:val="Normal"/>
    <w:rsid w:val="000E2D3A"/>
    <w:pPr>
      <w:pBdr>
        <w:top w:val="single" w:sz="4" w:space="0" w:color="auto"/>
        <w:bottom w:val="single" w:sz="4" w:space="0" w:color="auto"/>
      </w:pBdr>
      <w:spacing w:before="100" w:beforeAutospacing="1" w:after="100" w:afterAutospacing="1" w:line="240" w:lineRule="auto"/>
      <w:jc w:val="center"/>
    </w:pPr>
    <w:rPr>
      <w:rFonts w:eastAsia="Times New Roman" w:cs="Times New Roman"/>
      <w:b/>
      <w:bCs/>
      <w:sz w:val="18"/>
      <w:szCs w:val="18"/>
    </w:rPr>
  </w:style>
  <w:style w:type="paragraph" w:customStyle="1" w:styleId="xl104">
    <w:name w:val="xl104"/>
    <w:basedOn w:val="Normal"/>
    <w:rsid w:val="000E2D3A"/>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18"/>
      <w:szCs w:val="18"/>
    </w:rPr>
  </w:style>
  <w:style w:type="character" w:customStyle="1" w:styleId="Chuong1Char1">
    <w:name w:val="Chuong 1 Char1"/>
    <w:uiPriority w:val="9"/>
    <w:rsid w:val="000E2D3A"/>
    <w:rPr>
      <w:rFonts w:ascii="Arial" w:hAnsi="Arial" w:cs="Arial"/>
      <w:b/>
      <w:bCs/>
      <w:kern w:val="32"/>
      <w:sz w:val="32"/>
      <w:szCs w:val="32"/>
    </w:rPr>
  </w:style>
  <w:style w:type="character" w:customStyle="1" w:styleId="Heading4CharCharCharChar1">
    <w:name w:val="Heading 4 Char Char Char Char1"/>
    <w:aliases w:val="Heading 4 Char1 Char1"/>
    <w:uiPriority w:val="9"/>
    <w:locked/>
    <w:rsid w:val="000E2D3A"/>
    <w:rPr>
      <w:b/>
      <w:bCs/>
      <w:i/>
      <w:sz w:val="26"/>
      <w:szCs w:val="28"/>
    </w:rPr>
  </w:style>
  <w:style w:type="character" w:customStyle="1" w:styleId="CharChar19">
    <w:name w:val="Char Char19"/>
    <w:rsid w:val="000E2D3A"/>
    <w:rPr>
      <w:rFonts w:ascii="Arial" w:hAnsi="Arial" w:cs="Arial"/>
      <w:b/>
      <w:bCs/>
      <w:kern w:val="32"/>
      <w:sz w:val="32"/>
      <w:szCs w:val="32"/>
      <w:lang w:val="en-US" w:eastAsia="en-US" w:bidi="ar-SA"/>
    </w:rPr>
  </w:style>
  <w:style w:type="paragraph" w:customStyle="1" w:styleId="tieudechinh">
    <w:name w:val="tieudechinh"/>
    <w:basedOn w:val="Normal"/>
    <w:rsid w:val="000E2D3A"/>
    <w:pPr>
      <w:spacing w:before="100" w:beforeAutospacing="1" w:after="100" w:afterAutospacing="1" w:line="240" w:lineRule="auto"/>
      <w:jc w:val="left"/>
    </w:pPr>
    <w:rPr>
      <w:rFonts w:eastAsia="Times New Roman" w:cs="Times New Roman"/>
      <w:sz w:val="24"/>
      <w:szCs w:val="24"/>
    </w:rPr>
  </w:style>
  <w:style w:type="paragraph" w:customStyle="1" w:styleId="tieudephu">
    <w:name w:val="tieudephu"/>
    <w:basedOn w:val="Normal"/>
    <w:rsid w:val="000E2D3A"/>
    <w:pPr>
      <w:spacing w:before="100" w:beforeAutospacing="1" w:after="100" w:afterAutospacing="1" w:line="240" w:lineRule="auto"/>
      <w:jc w:val="left"/>
    </w:pPr>
    <w:rPr>
      <w:rFonts w:eastAsia="Times New Roman" w:cs="Times New Roman"/>
      <w:sz w:val="24"/>
      <w:szCs w:val="24"/>
    </w:rPr>
  </w:style>
  <w:style w:type="paragraph" w:customStyle="1" w:styleId="Normal4">
    <w:name w:val="Normal4"/>
    <w:basedOn w:val="Normal"/>
    <w:semiHidden/>
    <w:rsid w:val="000E2D3A"/>
    <w:pPr>
      <w:widowControl w:val="0"/>
      <w:spacing w:after="0" w:line="240" w:lineRule="auto"/>
    </w:pPr>
    <w:rPr>
      <w:rFonts w:ascii="VNI-Times" w:eastAsia="Times New Roman" w:hAnsi="VNI-Times" w:cs="Times New Roman"/>
      <w:szCs w:val="20"/>
    </w:rPr>
  </w:style>
  <w:style w:type="paragraph" w:customStyle="1" w:styleId="StyleHeading2DAUMUCTimesNewRoman13ptNotItalicJusti">
    <w:name w:val="Style Heading 2DAU MUC + Times New Roman 13 pt Not Italic Justi"/>
    <w:basedOn w:val="Heading2"/>
    <w:rsid w:val="000E2D3A"/>
    <w:pPr>
      <w:keepLines w:val="0"/>
      <w:numPr>
        <w:ilvl w:val="0"/>
        <w:numId w:val="0"/>
      </w:numPr>
      <w:spacing w:line="264" w:lineRule="auto"/>
    </w:pPr>
    <w:rPr>
      <w:rFonts w:ascii="Times New Roman Bold" w:eastAsia="Times New Roman" w:hAnsi="Times New Roman Bold"/>
      <w:i/>
      <w:caps/>
      <w:sz w:val="26"/>
      <w:szCs w:val="20"/>
    </w:rPr>
  </w:style>
  <w:style w:type="character" w:customStyle="1" w:styleId="DAUMUCCharChar">
    <w:name w:val="DAU MUC Char Char"/>
    <w:rsid w:val="000E2D3A"/>
    <w:rPr>
      <w:rFonts w:ascii="Arial" w:hAnsi="Arial" w:cs="Arial"/>
      <w:b/>
      <w:bCs/>
      <w:i/>
      <w:iCs/>
      <w:sz w:val="28"/>
      <w:szCs w:val="28"/>
      <w:lang w:val="en-US" w:eastAsia="en-US" w:bidi="ar-SA"/>
    </w:rPr>
  </w:style>
  <w:style w:type="character" w:customStyle="1" w:styleId="Head3CharChar">
    <w:name w:val="Head3 Char Char"/>
    <w:rsid w:val="000E2D3A"/>
    <w:rPr>
      <w:rFonts w:ascii="Arial" w:hAnsi="Arial" w:cs="Arial"/>
      <w:b/>
      <w:bCs/>
      <w:sz w:val="26"/>
      <w:szCs w:val="26"/>
      <w:lang w:val="en-US" w:eastAsia="en-US" w:bidi="ar-SA"/>
    </w:rPr>
  </w:style>
  <w:style w:type="character" w:customStyle="1" w:styleId="apple-converted-space">
    <w:name w:val="apple-converted-space"/>
    <w:basedOn w:val="DefaultParagraphFont"/>
    <w:rsid w:val="000E2D3A"/>
  </w:style>
  <w:style w:type="table" w:customStyle="1" w:styleId="LightShading-Accent11">
    <w:name w:val="Light Shading - Accent 11"/>
    <w:basedOn w:val="TableNormal"/>
    <w:uiPriority w:val="60"/>
    <w:rsid w:val="000E2D3A"/>
    <w:pPr>
      <w:spacing w:before="0" w:after="0" w:line="240" w:lineRule="auto"/>
    </w:pPr>
    <w:rPr>
      <w:rFonts w:eastAsiaTheme="minorEastAsia"/>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numbering" w:customStyle="1" w:styleId="Tmc">
    <w:name w:val="Tmc"/>
    <w:rsid w:val="000E2D3A"/>
    <w:pPr>
      <w:numPr>
        <w:numId w:val="46"/>
      </w:numPr>
    </w:pPr>
  </w:style>
  <w:style w:type="paragraph" w:customStyle="1" w:styleId="Doanvan">
    <w:name w:val="Doan van"/>
    <w:basedOn w:val="Normal"/>
    <w:link w:val="DoanvanChar"/>
    <w:qFormat/>
    <w:rsid w:val="000E2D3A"/>
    <w:pPr>
      <w:spacing w:before="60" w:after="60" w:line="288" w:lineRule="auto"/>
      <w:ind w:firstLine="425"/>
    </w:pPr>
    <w:rPr>
      <w:rFonts w:eastAsia="TimesNewRomanPSMT" w:cs="Times New Roman"/>
      <w:szCs w:val="24"/>
    </w:rPr>
  </w:style>
  <w:style w:type="character" w:customStyle="1" w:styleId="DoanvanChar">
    <w:name w:val="Doan van Char"/>
    <w:link w:val="Doanvan"/>
    <w:rsid w:val="000E2D3A"/>
    <w:rPr>
      <w:rFonts w:eastAsia="TimesNewRomanPSMT" w:cs="Times New Roman"/>
      <w:sz w:val="26"/>
      <w:szCs w:val="24"/>
    </w:rPr>
  </w:style>
  <w:style w:type="paragraph" w:customStyle="1" w:styleId="I">
    <w:name w:val="I"/>
    <w:basedOn w:val="Normal"/>
    <w:rsid w:val="000E2D3A"/>
    <w:pPr>
      <w:numPr>
        <w:numId w:val="35"/>
      </w:numPr>
      <w:spacing w:before="0" w:after="0" w:line="288" w:lineRule="auto"/>
      <w:jc w:val="left"/>
    </w:pPr>
    <w:rPr>
      <w:rFonts w:eastAsia="Calibri" w:cs="Times New Roman"/>
      <w:sz w:val="24"/>
    </w:rPr>
  </w:style>
  <w:style w:type="paragraph" w:customStyle="1" w:styleId="HGachdaudong">
    <w:name w:val="H_Gachdaudong"/>
    <w:basedOn w:val="Normal"/>
    <w:link w:val="HGachdaudongChar"/>
    <w:qFormat/>
    <w:rsid w:val="000E2D3A"/>
    <w:pPr>
      <w:numPr>
        <w:numId w:val="36"/>
      </w:numPr>
      <w:tabs>
        <w:tab w:val="left" w:pos="624"/>
      </w:tabs>
      <w:spacing w:before="40" w:after="40" w:line="288" w:lineRule="auto"/>
    </w:pPr>
    <w:rPr>
      <w:rFonts w:eastAsia=".VnTime" w:cs="Times New Roman"/>
      <w:snapToGrid w:val="0"/>
      <w:szCs w:val="26"/>
      <w:lang w:val="en-GB"/>
    </w:rPr>
  </w:style>
  <w:style w:type="character" w:customStyle="1" w:styleId="HGachdaudongChar">
    <w:name w:val="H_Gachdaudong Char"/>
    <w:link w:val="HGachdaudong"/>
    <w:rsid w:val="000E2D3A"/>
    <w:rPr>
      <w:rFonts w:eastAsia=".VnTime" w:cs="Times New Roman"/>
      <w:snapToGrid w:val="0"/>
      <w:sz w:val="26"/>
      <w:szCs w:val="26"/>
      <w:lang w:val="en-GB"/>
    </w:rPr>
  </w:style>
  <w:style w:type="paragraph" w:customStyle="1" w:styleId="HCongdaudong">
    <w:name w:val="H_Congdaudong"/>
    <w:basedOn w:val="Normal"/>
    <w:link w:val="HCongdaudongChar"/>
    <w:rsid w:val="000E2D3A"/>
    <w:pPr>
      <w:numPr>
        <w:numId w:val="37"/>
      </w:numPr>
      <w:spacing w:before="0" w:after="0" w:line="288" w:lineRule="auto"/>
    </w:pPr>
    <w:rPr>
      <w:rFonts w:eastAsia="Times New Roman" w:cs="Times New Roman"/>
      <w:szCs w:val="26"/>
    </w:rPr>
  </w:style>
  <w:style w:type="character" w:customStyle="1" w:styleId="HCongdaudongChar">
    <w:name w:val="H_Congdaudong Char"/>
    <w:link w:val="HCongdaudong"/>
    <w:rsid w:val="000E2D3A"/>
    <w:rPr>
      <w:rFonts w:eastAsia="Times New Roman" w:cs="Times New Roman"/>
      <w:sz w:val="26"/>
      <w:szCs w:val="26"/>
    </w:rPr>
  </w:style>
  <w:style w:type="paragraph" w:customStyle="1" w:styleId="thuong">
    <w:name w:val="thuong"/>
    <w:basedOn w:val="Normal"/>
    <w:link w:val="thuongChar"/>
    <w:autoRedefine/>
    <w:qFormat/>
    <w:rsid w:val="000E2D3A"/>
    <w:pPr>
      <w:spacing w:after="0" w:line="240" w:lineRule="auto"/>
    </w:pPr>
    <w:rPr>
      <w:rFonts w:eastAsia="Times New Roman" w:cs="Times New Roman"/>
      <w:color w:val="000000"/>
      <w:szCs w:val="26"/>
      <w:lang w:val="it-IT"/>
    </w:rPr>
  </w:style>
  <w:style w:type="character" w:customStyle="1" w:styleId="thuongChar">
    <w:name w:val="thuong Char"/>
    <w:link w:val="thuong"/>
    <w:rsid w:val="000E2D3A"/>
    <w:rPr>
      <w:rFonts w:eastAsia="Times New Roman" w:cs="Times New Roman"/>
      <w:color w:val="000000"/>
      <w:sz w:val="26"/>
      <w:szCs w:val="26"/>
      <w:lang w:val="it-IT"/>
    </w:rPr>
  </w:style>
  <w:style w:type="numbering" w:customStyle="1" w:styleId="Tmc181">
    <w:name w:val="Tmc181"/>
    <w:rsid w:val="000E2D3A"/>
    <w:pPr>
      <w:numPr>
        <w:numId w:val="38"/>
      </w:numPr>
    </w:pPr>
  </w:style>
  <w:style w:type="paragraph" w:customStyle="1" w:styleId="th">
    <w:name w:val="th"/>
    <w:basedOn w:val="Normal"/>
    <w:rsid w:val="000E2D3A"/>
    <w:pPr>
      <w:spacing w:after="0" w:line="360" w:lineRule="auto"/>
      <w:ind w:firstLine="567"/>
      <w:jc w:val="left"/>
    </w:pPr>
    <w:rPr>
      <w:rFonts w:eastAsia="Calibri" w:cs="Times New Roman"/>
      <w:sz w:val="24"/>
      <w:szCs w:val="24"/>
      <w:shd w:val="clear" w:color="auto" w:fill="FFFFFF"/>
      <w:lang w:val="vi-VN"/>
    </w:rPr>
  </w:style>
  <w:style w:type="character" w:customStyle="1" w:styleId="NoSpacingChar">
    <w:name w:val="No Spacing Char"/>
    <w:basedOn w:val="DefaultParagraphFont"/>
    <w:link w:val="NoSpacing"/>
    <w:uiPriority w:val="1"/>
    <w:rsid w:val="000E2D3A"/>
    <w:rPr>
      <w:rFonts w:eastAsia="Calibri" w:cs="Times New Roman"/>
      <w:sz w:val="26"/>
    </w:rPr>
  </w:style>
  <w:style w:type="character" w:customStyle="1" w:styleId="xbe">
    <w:name w:val="_xbe"/>
    <w:basedOn w:val="DefaultParagraphFont"/>
    <w:rsid w:val="000E2D3A"/>
  </w:style>
  <w:style w:type="character" w:customStyle="1" w:styleId="qug">
    <w:name w:val="_qug"/>
    <w:basedOn w:val="DefaultParagraphFont"/>
    <w:rsid w:val="000E2D3A"/>
  </w:style>
  <w:style w:type="paragraph" w:customStyle="1" w:styleId="Style3">
    <w:name w:val="Style3"/>
    <w:basedOn w:val="Normal"/>
    <w:link w:val="Style3Char"/>
    <w:rsid w:val="000E2D3A"/>
    <w:pPr>
      <w:spacing w:line="360" w:lineRule="exact"/>
      <w:ind w:firstLine="567"/>
    </w:pPr>
    <w:rPr>
      <w:rFonts w:eastAsia="Calibri" w:cs="Times New Roman"/>
      <w:bCs/>
      <w:noProof/>
      <w:szCs w:val="26"/>
      <w:lang w:val="pl-PL"/>
    </w:rPr>
  </w:style>
  <w:style w:type="character" w:customStyle="1" w:styleId="Style3Char">
    <w:name w:val="Style3 Char"/>
    <w:link w:val="Style3"/>
    <w:locked/>
    <w:rsid w:val="000E2D3A"/>
    <w:rPr>
      <w:rFonts w:eastAsia="Calibri" w:cs="Times New Roman"/>
      <w:bCs/>
      <w:noProof/>
      <w:sz w:val="26"/>
      <w:szCs w:val="26"/>
      <w:lang w:val="pl-PL"/>
    </w:rPr>
  </w:style>
  <w:style w:type="character" w:customStyle="1" w:styleId="Style13ptChar">
    <w:name w:val="Style 13 pt Char"/>
    <w:uiPriority w:val="99"/>
    <w:rsid w:val="000E2D3A"/>
    <w:rPr>
      <w:rFonts w:cs="Times New Roman"/>
      <w:sz w:val="24"/>
      <w:szCs w:val="24"/>
      <w:lang w:val="en-US" w:eastAsia="en-US" w:bidi="ar-SA"/>
    </w:rPr>
  </w:style>
  <w:style w:type="paragraph" w:customStyle="1" w:styleId="Nor">
    <w:name w:val="Nor"/>
    <w:basedOn w:val="Normal"/>
    <w:link w:val="NorChar"/>
    <w:uiPriority w:val="99"/>
    <w:rsid w:val="000E2D3A"/>
    <w:pPr>
      <w:widowControl w:val="0"/>
      <w:spacing w:line="288" w:lineRule="auto"/>
      <w:ind w:firstLine="567"/>
    </w:pPr>
    <w:rPr>
      <w:rFonts w:eastAsia="Times New Roman" w:cs="Times New Roman"/>
      <w:szCs w:val="20"/>
      <w:lang w:val="vi-VN"/>
    </w:rPr>
  </w:style>
  <w:style w:type="character" w:customStyle="1" w:styleId="NorChar">
    <w:name w:val="Nor Char"/>
    <w:link w:val="Nor"/>
    <w:uiPriority w:val="99"/>
    <w:locked/>
    <w:rsid w:val="000E2D3A"/>
    <w:rPr>
      <w:rFonts w:eastAsia="Times New Roman" w:cs="Times New Roman"/>
      <w:sz w:val="26"/>
      <w:szCs w:val="20"/>
      <w:lang w:val="vi-VN"/>
    </w:rPr>
  </w:style>
  <w:style w:type="paragraph" w:customStyle="1" w:styleId="Bng1">
    <w:name w:val="Bảng 1"/>
    <w:basedOn w:val="Caption"/>
    <w:uiPriority w:val="99"/>
    <w:rsid w:val="000E2D3A"/>
    <w:pPr>
      <w:spacing w:after="120"/>
      <w:jc w:val="center"/>
    </w:pPr>
    <w:rPr>
      <w:rFonts w:eastAsia="Calibri"/>
      <w:i w:val="0"/>
      <w:szCs w:val="22"/>
    </w:rPr>
  </w:style>
  <w:style w:type="table" w:customStyle="1" w:styleId="GridTable5Dark-Accent51">
    <w:name w:val="Grid Table 5 Dark - Accent 51"/>
    <w:basedOn w:val="TableNormal"/>
    <w:uiPriority w:val="50"/>
    <w:rsid w:val="000E2D3A"/>
    <w:pPr>
      <w:spacing w:before="0" w:after="0" w:line="240" w:lineRule="auto"/>
      <w:jc w:val="left"/>
    </w:pPr>
    <w:rPr>
      <w:rFonts w:ascii="Cambria" w:hAnsi="Cambria"/>
      <w:sz w:val="22"/>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character" w:customStyle="1" w:styleId="shorttext">
    <w:name w:val="short_text"/>
    <w:basedOn w:val="DefaultParagraphFont"/>
    <w:rsid w:val="000E2D3A"/>
  </w:style>
  <w:style w:type="table" w:customStyle="1" w:styleId="GridTable4-Accent31">
    <w:name w:val="Grid Table 4 - Accent 31"/>
    <w:basedOn w:val="TableNormal"/>
    <w:uiPriority w:val="49"/>
    <w:rsid w:val="000E2D3A"/>
    <w:pPr>
      <w:spacing w:before="0" w:after="0" w:line="240" w:lineRule="auto"/>
      <w:jc w:val="left"/>
    </w:pPr>
    <w:rPr>
      <w:rFonts w:asciiTheme="minorHAnsi" w:eastAsiaTheme="minorEastAsia" w:hAnsiTheme="minorHAnsi"/>
      <w:sz w:val="22"/>
      <w:lang w:eastAsia="ja-JP"/>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Normal5">
    <w:name w:val="Normal5"/>
    <w:basedOn w:val="Normal"/>
    <w:rsid w:val="000E2D3A"/>
    <w:pPr>
      <w:widowControl w:val="0"/>
      <w:spacing w:after="0" w:line="240" w:lineRule="auto"/>
    </w:pPr>
    <w:rPr>
      <w:rFonts w:eastAsia="Times New Roman" w:cs="Times New Roman"/>
      <w:noProof/>
      <w:sz w:val="24"/>
      <w:szCs w:val="20"/>
    </w:rPr>
  </w:style>
  <w:style w:type="character" w:customStyle="1" w:styleId="FontStyle109">
    <w:name w:val="Font Style109"/>
    <w:uiPriority w:val="99"/>
    <w:rsid w:val="000E2D3A"/>
    <w:rPr>
      <w:rFonts w:ascii="Times New Roman" w:hAnsi="Times New Roman" w:cs="Times New Roman"/>
      <w:color w:val="000000"/>
      <w:sz w:val="22"/>
      <w:szCs w:val="22"/>
    </w:rPr>
  </w:style>
  <w:style w:type="table" w:customStyle="1" w:styleId="GridTable4-Accent32">
    <w:name w:val="Grid Table 4 - Accent 32"/>
    <w:basedOn w:val="TableNormal"/>
    <w:uiPriority w:val="49"/>
    <w:rsid w:val="000E2D3A"/>
    <w:pPr>
      <w:spacing w:before="0" w:after="0" w:line="240" w:lineRule="auto"/>
      <w:jc w:val="left"/>
    </w:pPr>
    <w:rPr>
      <w:rFonts w:asciiTheme="minorHAnsi" w:eastAsiaTheme="minorEastAsia" w:hAnsiTheme="minorHAnsi"/>
      <w:sz w:val="22"/>
      <w:lang w:eastAsia="ja-JP"/>
    </w:r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31">
    <w:name w:val="Grid Table 5 Dark - Accent 31"/>
    <w:basedOn w:val="TableNormal"/>
    <w:uiPriority w:val="50"/>
    <w:rsid w:val="000E2D3A"/>
    <w:pPr>
      <w:spacing w:before="0" w:after="0" w:line="240" w:lineRule="auto"/>
      <w:jc w:val="left"/>
    </w:pPr>
    <w:rPr>
      <w:rFonts w:asciiTheme="minorHAnsi" w:eastAsiaTheme="minorEastAsia" w:hAnsiTheme="minorHAnsi"/>
      <w:sz w:val="22"/>
      <w:lang w:eastAsia="ja-JP"/>
    </w:rPr>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numbering" w:customStyle="1" w:styleId="Tmc115111">
    <w:name w:val="Tmc115111"/>
    <w:rsid w:val="000E2D3A"/>
    <w:pPr>
      <w:numPr>
        <w:numId w:val="55"/>
      </w:numPr>
    </w:pPr>
  </w:style>
  <w:style w:type="character" w:customStyle="1" w:styleId="FontStyle90">
    <w:name w:val="Font Style90"/>
    <w:uiPriority w:val="99"/>
    <w:rsid w:val="000E2D3A"/>
    <w:rPr>
      <w:rFonts w:ascii="Times New Roman" w:hAnsi="Times New Roman" w:cs="Times New Roman"/>
      <w:color w:val="000000"/>
      <w:spacing w:val="-10"/>
      <w:sz w:val="32"/>
      <w:szCs w:val="32"/>
    </w:rPr>
  </w:style>
  <w:style w:type="paragraph" w:customStyle="1" w:styleId="Normal6">
    <w:name w:val="Normal6"/>
    <w:basedOn w:val="Normal"/>
    <w:rsid w:val="000E2D3A"/>
    <w:pPr>
      <w:widowControl w:val="0"/>
      <w:spacing w:after="0" w:line="240" w:lineRule="auto"/>
    </w:pPr>
    <w:rPr>
      <w:rFonts w:eastAsia="Times New Roman" w:cs="Times New Roman"/>
      <w:sz w:val="24"/>
      <w:szCs w:val="20"/>
    </w:rPr>
  </w:style>
  <w:style w:type="table" w:customStyle="1" w:styleId="TableGrid10">
    <w:name w:val="TableGrid1"/>
    <w:rsid w:val="000E2D3A"/>
    <w:pPr>
      <w:spacing w:before="0" w:after="0" w:line="240" w:lineRule="auto"/>
      <w:jc w:val="left"/>
    </w:pPr>
    <w:rPr>
      <w:rFonts w:ascii="Calibri" w:eastAsia="Times New Roman" w:hAnsi="Calibri"/>
      <w:sz w:val="22"/>
    </w:rPr>
    <w:tblPr>
      <w:tblCellMar>
        <w:top w:w="0" w:type="dxa"/>
        <w:left w:w="0" w:type="dxa"/>
        <w:bottom w:w="0" w:type="dxa"/>
        <w:right w:w="0" w:type="dxa"/>
      </w:tblCellMar>
    </w:tblPr>
  </w:style>
  <w:style w:type="paragraph" w:customStyle="1" w:styleId="Normal7">
    <w:name w:val="Normal7"/>
    <w:basedOn w:val="Normal"/>
    <w:rsid w:val="000E2D3A"/>
    <w:pPr>
      <w:widowControl w:val="0"/>
      <w:spacing w:after="0" w:line="240" w:lineRule="auto"/>
    </w:pPr>
    <w:rPr>
      <w:rFonts w:eastAsia="Times New Roman" w:cs="Times New Roman"/>
      <w:sz w:val="24"/>
      <w:szCs w:val="20"/>
    </w:rPr>
  </w:style>
  <w:style w:type="paragraph" w:customStyle="1" w:styleId="CharCharCharChar2">
    <w:name w:val="Char Char Char Char2"/>
    <w:basedOn w:val="Normal"/>
    <w:rsid w:val="000E2D3A"/>
    <w:pPr>
      <w:pageBreakBefore/>
      <w:spacing w:before="100" w:beforeAutospacing="1" w:after="100" w:afterAutospacing="1" w:line="240" w:lineRule="auto"/>
    </w:pPr>
    <w:rPr>
      <w:rFonts w:ascii="Tahoma" w:eastAsia="Times New Roman" w:hAnsi="Tahoma" w:cs="Times New Roman"/>
      <w:sz w:val="20"/>
      <w:szCs w:val="20"/>
    </w:rPr>
  </w:style>
  <w:style w:type="paragraph" w:customStyle="1" w:styleId="BNG">
    <w:name w:val="BẢNG"/>
    <w:basedOn w:val="Normal"/>
    <w:rsid w:val="000E2D3A"/>
    <w:pPr>
      <w:tabs>
        <w:tab w:val="num" w:pos="1080"/>
      </w:tabs>
      <w:spacing w:line="288" w:lineRule="auto"/>
      <w:jc w:val="center"/>
    </w:pPr>
    <w:rPr>
      <w:rFonts w:eastAsia="Times New Roman" w:cs="Times New Roman"/>
      <w:szCs w:val="26"/>
    </w:rPr>
  </w:style>
  <w:style w:type="paragraph" w:customStyle="1" w:styleId="abc">
    <w:name w:val="abc"/>
    <w:basedOn w:val="Normal"/>
    <w:rsid w:val="000E2D3A"/>
    <w:pPr>
      <w:spacing w:before="0" w:after="0" w:line="240" w:lineRule="auto"/>
      <w:jc w:val="left"/>
    </w:pPr>
    <w:rPr>
      <w:rFonts w:ascii=".VnTime" w:eastAsia="Times New Roman" w:hAnsi=".VnTime" w:cs="Times New Roman"/>
      <w:sz w:val="28"/>
      <w:szCs w:val="20"/>
    </w:rPr>
  </w:style>
  <w:style w:type="character" w:styleId="BookTitle">
    <w:name w:val="Book Title"/>
    <w:basedOn w:val="DefaultParagraphFont"/>
    <w:uiPriority w:val="33"/>
    <w:qFormat/>
    <w:rsid w:val="000E2D3A"/>
    <w:rPr>
      <w:rFonts w:ascii="Times New Roman" w:hAnsi="Times New Roman"/>
      <w:b/>
      <w:bCs/>
      <w:smallCaps/>
      <w:spacing w:val="5"/>
      <w:sz w:val="26"/>
    </w:rPr>
  </w:style>
  <w:style w:type="paragraph" w:styleId="Quote">
    <w:name w:val="Quote"/>
    <w:basedOn w:val="Normal"/>
    <w:next w:val="Normal"/>
    <w:link w:val="QuoteChar"/>
    <w:uiPriority w:val="29"/>
    <w:qFormat/>
    <w:rsid w:val="000E2D3A"/>
    <w:pPr>
      <w:spacing w:line="276" w:lineRule="auto"/>
      <w:ind w:firstLine="720"/>
      <w:jc w:val="center"/>
    </w:pPr>
    <w:rPr>
      <w:i/>
      <w:iCs/>
      <w:color w:val="000000" w:themeColor="text1"/>
    </w:rPr>
  </w:style>
  <w:style w:type="character" w:customStyle="1" w:styleId="QuoteChar">
    <w:name w:val="Quote Char"/>
    <w:basedOn w:val="DefaultParagraphFont"/>
    <w:link w:val="Quote"/>
    <w:uiPriority w:val="29"/>
    <w:rsid w:val="000E2D3A"/>
    <w:rPr>
      <w:i/>
      <w:iCs/>
      <w:color w:val="000000" w:themeColor="text1"/>
      <w:sz w:val="26"/>
    </w:rPr>
  </w:style>
  <w:style w:type="paragraph" w:customStyle="1" w:styleId="xl25">
    <w:name w:val="xl25"/>
    <w:basedOn w:val="Normal"/>
    <w:rsid w:val="000E2D3A"/>
    <w:pPr>
      <w:numPr>
        <w:numId w:val="39"/>
      </w:numPr>
      <w:tabs>
        <w:tab w:val="clear" w:pos="1785"/>
      </w:tabs>
      <w:spacing w:before="100" w:after="100" w:line="240" w:lineRule="auto"/>
      <w:ind w:left="0" w:firstLine="0"/>
      <w:jc w:val="center"/>
    </w:pPr>
    <w:rPr>
      <w:rFonts w:ascii="VNI-Times" w:eastAsia="Times New Roman" w:hAnsi="VNI-Times" w:cs="Times New Roman"/>
      <w:sz w:val="22"/>
      <w:szCs w:val="20"/>
    </w:rPr>
  </w:style>
  <w:style w:type="paragraph" w:customStyle="1" w:styleId="ThanChar">
    <w:name w:val="Than Char"/>
    <w:basedOn w:val="Normal"/>
    <w:link w:val="ThanCharChar"/>
    <w:rsid w:val="000E2D3A"/>
    <w:pPr>
      <w:widowControl w:val="0"/>
      <w:autoSpaceDE w:val="0"/>
      <w:autoSpaceDN w:val="0"/>
      <w:spacing w:before="40" w:after="40" w:line="240" w:lineRule="auto"/>
      <w:ind w:firstLine="720"/>
    </w:pPr>
    <w:rPr>
      <w:rFonts w:eastAsia="SimSun" w:cs="VNI-Times"/>
      <w:color w:val="000080"/>
      <w:sz w:val="24"/>
      <w:szCs w:val="24"/>
    </w:rPr>
  </w:style>
  <w:style w:type="character" w:customStyle="1" w:styleId="ThanCharChar">
    <w:name w:val="Than Char Char"/>
    <w:basedOn w:val="DefaultParagraphFont"/>
    <w:link w:val="ThanChar"/>
    <w:rsid w:val="000E2D3A"/>
    <w:rPr>
      <w:rFonts w:eastAsia="SimSun" w:cs="VNI-Times"/>
      <w:color w:val="000080"/>
      <w:szCs w:val="24"/>
    </w:rPr>
  </w:style>
  <w:style w:type="paragraph" w:customStyle="1" w:styleId="Tm1">
    <w:name w:val="Tm1"/>
    <w:basedOn w:val="Normal"/>
    <w:rsid w:val="000E2D3A"/>
    <w:pPr>
      <w:spacing w:before="60" w:after="60" w:line="240" w:lineRule="auto"/>
      <w:ind w:firstLine="720"/>
    </w:pPr>
    <w:rPr>
      <w:rFonts w:ascii=".VnTime" w:eastAsia="Times New Roman" w:hAnsi=".VnTime" w:cs="Times New Roman"/>
      <w:szCs w:val="20"/>
    </w:rPr>
  </w:style>
  <w:style w:type="paragraph" w:customStyle="1" w:styleId="xl540">
    <w:name w:val="xl540"/>
    <w:basedOn w:val="Normal"/>
    <w:rsid w:val="000E2D3A"/>
    <w:pPr>
      <w:pBdr>
        <w:bottom w:val="single" w:sz="8" w:space="0" w:color="auto"/>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41">
    <w:name w:val="xl541"/>
    <w:basedOn w:val="Normal"/>
    <w:rsid w:val="000E2D3A"/>
    <w:pPr>
      <w:pBdr>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42">
    <w:name w:val="xl542"/>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3">
    <w:name w:val="xl543"/>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44">
    <w:name w:val="xl544"/>
    <w:basedOn w:val="Normal"/>
    <w:rsid w:val="000E2D3A"/>
    <w:pPr>
      <w:pBdr>
        <w:right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5">
    <w:name w:val="xl545"/>
    <w:basedOn w:val="Normal"/>
    <w:rsid w:val="000E2D3A"/>
    <w:pPr>
      <w:pBdr>
        <w:bottom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6">
    <w:name w:val="xl546"/>
    <w:basedOn w:val="Normal"/>
    <w:rsid w:val="000E2D3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7">
    <w:name w:val="xl547"/>
    <w:basedOn w:val="Normal"/>
    <w:rsid w:val="000E2D3A"/>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8">
    <w:name w:val="xl548"/>
    <w:basedOn w:val="Normal"/>
    <w:rsid w:val="000E2D3A"/>
    <w:pPr>
      <w:pBdr>
        <w:bottom w:val="single" w:sz="8" w:space="0" w:color="000000"/>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49">
    <w:name w:val="xl549"/>
    <w:basedOn w:val="Normal"/>
    <w:rsid w:val="000E2D3A"/>
    <w:pPr>
      <w:pBdr>
        <w:top w:val="single" w:sz="8" w:space="0" w:color="auto"/>
        <w:bottom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50">
    <w:name w:val="xl550"/>
    <w:basedOn w:val="Normal"/>
    <w:rsid w:val="000E2D3A"/>
    <w:pPr>
      <w:pBdr>
        <w:left w:val="single" w:sz="8" w:space="0" w:color="auto"/>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51">
    <w:name w:val="xl551"/>
    <w:basedOn w:val="Normal"/>
    <w:rsid w:val="000E2D3A"/>
    <w:pPr>
      <w:pBdr>
        <w:bottom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52">
    <w:name w:val="xl552"/>
    <w:basedOn w:val="Normal"/>
    <w:rsid w:val="000E2D3A"/>
    <w:pPr>
      <w:pBdr>
        <w:bottom w:val="single" w:sz="8" w:space="0" w:color="000000"/>
        <w:right w:val="single" w:sz="8" w:space="0" w:color="auto"/>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53">
    <w:name w:val="xl553"/>
    <w:basedOn w:val="Normal"/>
    <w:rsid w:val="000E2D3A"/>
    <w:pPr>
      <w:pBdr>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54">
    <w:name w:val="xl554"/>
    <w:basedOn w:val="Normal"/>
    <w:rsid w:val="000E2D3A"/>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55">
    <w:name w:val="xl555"/>
    <w:basedOn w:val="Normal"/>
    <w:rsid w:val="000E2D3A"/>
    <w:pPr>
      <w:pBdr>
        <w:bottom w:val="single" w:sz="8" w:space="0" w:color="000000"/>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56">
    <w:name w:val="xl556"/>
    <w:basedOn w:val="Normal"/>
    <w:rsid w:val="000E2D3A"/>
    <w:pPr>
      <w:pBdr>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57">
    <w:name w:val="xl557"/>
    <w:basedOn w:val="Normal"/>
    <w:rsid w:val="000E2D3A"/>
    <w:pPr>
      <w:pBdr>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58">
    <w:name w:val="xl558"/>
    <w:basedOn w:val="Normal"/>
    <w:rsid w:val="000E2D3A"/>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59">
    <w:name w:val="xl559"/>
    <w:basedOn w:val="Normal"/>
    <w:rsid w:val="000E2D3A"/>
    <w:pPr>
      <w:pBdr>
        <w:bottom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60">
    <w:name w:val="xl560"/>
    <w:basedOn w:val="Normal"/>
    <w:rsid w:val="000E2D3A"/>
    <w:pPr>
      <w:pBdr>
        <w:left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1F497D"/>
      <w:sz w:val="24"/>
      <w:szCs w:val="24"/>
    </w:rPr>
  </w:style>
  <w:style w:type="paragraph" w:customStyle="1" w:styleId="xl561">
    <w:name w:val="xl561"/>
    <w:basedOn w:val="Normal"/>
    <w:rsid w:val="000E2D3A"/>
    <w:pPr>
      <w:pBdr>
        <w:bottom w:val="single" w:sz="8" w:space="0" w:color="000000"/>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62">
    <w:name w:val="xl562"/>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color w:val="FF0000"/>
      <w:sz w:val="24"/>
      <w:szCs w:val="24"/>
    </w:rPr>
  </w:style>
  <w:style w:type="paragraph" w:customStyle="1" w:styleId="xl563">
    <w:name w:val="xl563"/>
    <w:basedOn w:val="Normal"/>
    <w:rsid w:val="000E2D3A"/>
    <w:pPr>
      <w:pBdr>
        <w:bottom w:val="single" w:sz="8" w:space="0" w:color="000000"/>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64">
    <w:name w:val="xl564"/>
    <w:basedOn w:val="Normal"/>
    <w:rsid w:val="000E2D3A"/>
    <w:pP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5">
    <w:name w:val="xl565"/>
    <w:basedOn w:val="Normal"/>
    <w:rsid w:val="000E2D3A"/>
    <w:pPr>
      <w:pBdr>
        <w:bottom w:val="single" w:sz="8" w:space="0" w:color="000000"/>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66">
    <w:name w:val="xl566"/>
    <w:basedOn w:val="Normal"/>
    <w:rsid w:val="000E2D3A"/>
    <w:pPr>
      <w:pBdr>
        <w:top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7">
    <w:name w:val="xl567"/>
    <w:basedOn w:val="Normal"/>
    <w:rsid w:val="000E2D3A"/>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8">
    <w:name w:val="xl568"/>
    <w:basedOn w:val="Normal"/>
    <w:rsid w:val="000E2D3A"/>
    <w:pPr>
      <w:pBdr>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color w:val="000000"/>
      <w:sz w:val="24"/>
      <w:szCs w:val="24"/>
    </w:rPr>
  </w:style>
  <w:style w:type="paragraph" w:customStyle="1" w:styleId="xl569">
    <w:name w:val="xl569"/>
    <w:basedOn w:val="Normal"/>
    <w:rsid w:val="000E2D3A"/>
    <w:pPr>
      <w:pBdr>
        <w:bottom w:val="single" w:sz="8" w:space="0" w:color="auto"/>
        <w:right w:val="single" w:sz="8" w:space="0" w:color="auto"/>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0">
    <w:name w:val="xl570"/>
    <w:basedOn w:val="Normal"/>
    <w:rsid w:val="000E2D3A"/>
    <w:pPr>
      <w:pBdr>
        <w:left w:val="single" w:sz="8" w:space="0" w:color="auto"/>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1">
    <w:name w:val="xl571"/>
    <w:basedOn w:val="Normal"/>
    <w:rsid w:val="000E2D3A"/>
    <w:pPr>
      <w:pBdr>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2">
    <w:name w:val="xl572"/>
    <w:basedOn w:val="Normal"/>
    <w:rsid w:val="000E2D3A"/>
    <w:pPr>
      <w:pBdr>
        <w:bottom w:val="single" w:sz="8" w:space="0" w:color="auto"/>
        <w:right w:val="single" w:sz="8" w:space="0" w:color="000000"/>
      </w:pBdr>
      <w:spacing w:before="100" w:beforeAutospacing="1" w:after="100" w:afterAutospacing="1" w:line="240" w:lineRule="auto"/>
      <w:jc w:val="right"/>
      <w:textAlignment w:val="center"/>
    </w:pPr>
    <w:rPr>
      <w:rFonts w:eastAsia="Times New Roman" w:cs="Times New Roman"/>
      <w:sz w:val="24"/>
      <w:szCs w:val="24"/>
    </w:rPr>
  </w:style>
  <w:style w:type="paragraph" w:customStyle="1" w:styleId="xl573">
    <w:name w:val="xl573"/>
    <w:basedOn w:val="Normal"/>
    <w:rsid w:val="000E2D3A"/>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4">
    <w:name w:val="xl574"/>
    <w:basedOn w:val="Normal"/>
    <w:rsid w:val="000E2D3A"/>
    <w:pPr>
      <w:pBdr>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5">
    <w:name w:val="xl575"/>
    <w:basedOn w:val="Normal"/>
    <w:rsid w:val="000E2D3A"/>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6">
    <w:name w:val="xl576"/>
    <w:basedOn w:val="Normal"/>
    <w:rsid w:val="000E2D3A"/>
    <w:pPr>
      <w:pBdr>
        <w:top w:val="single" w:sz="8" w:space="0" w:color="000000"/>
        <w:bottom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7">
    <w:name w:val="xl577"/>
    <w:basedOn w:val="Normal"/>
    <w:rsid w:val="000E2D3A"/>
    <w:pPr>
      <w:pBdr>
        <w:top w:val="single" w:sz="8" w:space="0" w:color="000000"/>
        <w:left w:val="single" w:sz="8" w:space="0" w:color="000000"/>
        <w:bottom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8">
    <w:name w:val="xl578"/>
    <w:basedOn w:val="Normal"/>
    <w:rsid w:val="000E2D3A"/>
    <w:pPr>
      <w:pBdr>
        <w:top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sz w:val="24"/>
      <w:szCs w:val="24"/>
    </w:rPr>
  </w:style>
  <w:style w:type="paragraph" w:customStyle="1" w:styleId="xl579">
    <w:name w:val="xl579"/>
    <w:basedOn w:val="Normal"/>
    <w:rsid w:val="000E2D3A"/>
    <w:pPr>
      <w:pBdr>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0">
    <w:name w:val="xl580"/>
    <w:basedOn w:val="Normal"/>
    <w:rsid w:val="000E2D3A"/>
    <w:pPr>
      <w:pBdr>
        <w:top w:val="single" w:sz="8" w:space="0" w:color="auto"/>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1">
    <w:name w:val="xl581"/>
    <w:basedOn w:val="Normal"/>
    <w:rsid w:val="000E2D3A"/>
    <w:pPr>
      <w:pBdr>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2">
    <w:name w:val="xl582"/>
    <w:basedOn w:val="Normal"/>
    <w:rsid w:val="000E2D3A"/>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3">
    <w:name w:val="xl583"/>
    <w:basedOn w:val="Normal"/>
    <w:rsid w:val="000E2D3A"/>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4">
    <w:name w:val="xl584"/>
    <w:basedOn w:val="Normal"/>
    <w:rsid w:val="000E2D3A"/>
    <w:pPr>
      <w:pBdr>
        <w:top w:val="single" w:sz="8" w:space="0" w:color="auto"/>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5">
    <w:name w:val="xl585"/>
    <w:basedOn w:val="Normal"/>
    <w:rsid w:val="000E2D3A"/>
    <w:pPr>
      <w:pBdr>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000000"/>
      <w:sz w:val="24"/>
      <w:szCs w:val="24"/>
    </w:rPr>
  </w:style>
  <w:style w:type="paragraph" w:customStyle="1" w:styleId="xl586">
    <w:name w:val="xl586"/>
    <w:basedOn w:val="Normal"/>
    <w:rsid w:val="000E2D3A"/>
    <w:pPr>
      <w:pBdr>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87">
    <w:name w:val="xl587"/>
    <w:basedOn w:val="Normal"/>
    <w:rsid w:val="000E2D3A"/>
    <w:pPr>
      <w:pBdr>
        <w:top w:val="single" w:sz="8" w:space="0" w:color="000000"/>
        <w:left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88">
    <w:name w:val="xl588"/>
    <w:basedOn w:val="Normal"/>
    <w:rsid w:val="000E2D3A"/>
    <w:pPr>
      <w:pBdr>
        <w:left w:val="single" w:sz="8" w:space="0" w:color="000000"/>
        <w:bottom w:val="single" w:sz="8" w:space="0" w:color="000000"/>
        <w:right w:val="single" w:sz="8" w:space="0" w:color="000000"/>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89">
    <w:name w:val="xl589"/>
    <w:basedOn w:val="Normal"/>
    <w:rsid w:val="000E2D3A"/>
    <w:pPr>
      <w:pBdr>
        <w:top w:val="single" w:sz="8" w:space="0" w:color="000000"/>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90">
    <w:name w:val="xl590"/>
    <w:basedOn w:val="Normal"/>
    <w:rsid w:val="000E2D3A"/>
    <w:pPr>
      <w:pBdr>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91">
    <w:name w:val="xl591"/>
    <w:basedOn w:val="Normal"/>
    <w:rsid w:val="000E2D3A"/>
    <w:pPr>
      <w:pBdr>
        <w:left w:val="single" w:sz="8" w:space="0" w:color="auto"/>
        <w:bottom w:val="single" w:sz="8" w:space="0" w:color="000000"/>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paragraph" w:customStyle="1" w:styleId="xl592">
    <w:name w:val="xl592"/>
    <w:basedOn w:val="Normal"/>
    <w:rsid w:val="000E2D3A"/>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eastAsia="Times New Roman" w:cs="Times New Roman"/>
      <w:color w:val="1F497D"/>
      <w:sz w:val="24"/>
      <w:szCs w:val="24"/>
    </w:rPr>
  </w:style>
  <w:style w:type="numbering" w:customStyle="1" w:styleId="Thuyetminhchung6131091">
    <w:name w:val="Thuyet minh chung6131091"/>
    <w:rsid w:val="000E2D3A"/>
  </w:style>
  <w:style w:type="paragraph" w:customStyle="1" w:styleId="khoi3">
    <w:name w:val="khoi3"/>
    <w:basedOn w:val="Normal"/>
    <w:autoRedefine/>
    <w:rsid w:val="000E2D3A"/>
    <w:pPr>
      <w:numPr>
        <w:numId w:val="40"/>
      </w:numPr>
      <w:spacing w:line="240" w:lineRule="auto"/>
    </w:pPr>
    <w:rPr>
      <w:rFonts w:ascii=".VnTime" w:eastAsia="Times New Roman" w:hAnsi=".VnTime" w:cs="Times New Roman"/>
      <w:szCs w:val="20"/>
    </w:rPr>
  </w:style>
  <w:style w:type="paragraph" w:customStyle="1" w:styleId="A1">
    <w:name w:val="A"/>
    <w:basedOn w:val="Heading1"/>
    <w:rsid w:val="000E2D3A"/>
    <w:pPr>
      <w:keepNext/>
      <w:numPr>
        <w:numId w:val="0"/>
      </w:numPr>
      <w:tabs>
        <w:tab w:val="left" w:pos="567"/>
        <w:tab w:val="num" w:pos="830"/>
      </w:tabs>
      <w:spacing w:before="0" w:after="0" w:line="288" w:lineRule="auto"/>
    </w:pPr>
    <w:rPr>
      <w:rFonts w:eastAsia="Batang" w:cs="Times New Roman"/>
      <w:bCs/>
      <w:color w:val="000000" w:themeColor="text1"/>
      <w:kern w:val="0"/>
      <w:sz w:val="26"/>
      <w:szCs w:val="26"/>
      <w:lang w:val="vi-VN" w:eastAsia="en-US"/>
    </w:rPr>
  </w:style>
  <w:style w:type="paragraph" w:customStyle="1" w:styleId="StyleHeading2Italic">
    <w:name w:val="Style Heading 2 + Italic"/>
    <w:basedOn w:val="Heading2"/>
    <w:rsid w:val="000E2D3A"/>
    <w:pPr>
      <w:keepNext w:val="0"/>
      <w:keepLines w:val="0"/>
      <w:widowControl w:val="0"/>
      <w:numPr>
        <w:ilvl w:val="0"/>
        <w:numId w:val="0"/>
      </w:numPr>
      <w:tabs>
        <w:tab w:val="num" w:pos="1021"/>
        <w:tab w:val="num" w:pos="1418"/>
      </w:tabs>
      <w:spacing w:before="0" w:after="0" w:line="264" w:lineRule="auto"/>
      <w:ind w:left="1021" w:hanging="1021"/>
    </w:pPr>
    <w:rPr>
      <w:rFonts w:ascii="VNI-Times" w:eastAsia="Times New Roman" w:hAnsi="VNI-Times" w:cs="Arial"/>
      <w:iCs/>
      <w:caps/>
      <w:sz w:val="26"/>
    </w:rPr>
  </w:style>
  <w:style w:type="numbering" w:customStyle="1" w:styleId="Tmc212">
    <w:name w:val="Tmc212"/>
    <w:rsid w:val="000E2D3A"/>
    <w:pPr>
      <w:numPr>
        <w:numId w:val="41"/>
      </w:numPr>
    </w:pPr>
  </w:style>
  <w:style w:type="paragraph" w:customStyle="1" w:styleId="TextIndent">
    <w:name w:val="Text Indent"/>
    <w:autoRedefine/>
    <w:rsid w:val="000E2D3A"/>
    <w:pPr>
      <w:numPr>
        <w:numId w:val="42"/>
      </w:numPr>
      <w:spacing w:before="0" w:after="0" w:line="240" w:lineRule="auto"/>
      <w:ind w:left="714" w:hanging="357"/>
    </w:pPr>
    <w:rPr>
      <w:rFonts w:eastAsia="MS Mincho" w:cs="Times New Roman"/>
      <w:iCs/>
      <w:sz w:val="26"/>
      <w:szCs w:val="26"/>
      <w:lang w:val="vi-VN" w:eastAsia="ja-JP"/>
    </w:rPr>
  </w:style>
  <w:style w:type="character" w:customStyle="1" w:styleId="H-1Char">
    <w:name w:val="H-1 Char"/>
    <w:semiHidden/>
    <w:rsid w:val="000E2D3A"/>
    <w:rPr>
      <w:rFonts w:ascii="Arial" w:eastAsia="Malgun Gothic" w:hAnsi="Arial" w:cs="Arial"/>
      <w:sz w:val="20"/>
      <w:lang w:val="fr-FR"/>
    </w:rPr>
  </w:style>
  <w:style w:type="paragraph" w:customStyle="1" w:styleId="DOANVAN0">
    <w:name w:val="DOAN VAN"/>
    <w:basedOn w:val="Normal"/>
    <w:qFormat/>
    <w:rsid w:val="000E2D3A"/>
    <w:pPr>
      <w:spacing w:before="60" w:after="60" w:line="276" w:lineRule="auto"/>
      <w:ind w:firstLine="720"/>
    </w:pPr>
    <w:rPr>
      <w:rFonts w:eastAsia="Calibri" w:cs="Times New Roman"/>
    </w:rPr>
  </w:style>
  <w:style w:type="paragraph" w:customStyle="1" w:styleId="-daudong">
    <w:name w:val="-daudong"/>
    <w:basedOn w:val="Normal"/>
    <w:rsid w:val="000E2D3A"/>
    <w:pPr>
      <w:numPr>
        <w:numId w:val="43"/>
      </w:numPr>
      <w:spacing w:before="60" w:after="60" w:line="240" w:lineRule="auto"/>
      <w:jc w:val="center"/>
      <w:outlineLvl w:val="0"/>
    </w:pPr>
    <w:rPr>
      <w:rFonts w:eastAsia="Times New Roman" w:cs="Times New Roman"/>
      <w:szCs w:val="20"/>
    </w:rPr>
  </w:style>
  <w:style w:type="numbering" w:customStyle="1" w:styleId="Thuyetminhchung613108111">
    <w:name w:val="Thuyet minh chung613108111"/>
    <w:rsid w:val="000E2D3A"/>
  </w:style>
  <w:style w:type="numbering" w:customStyle="1" w:styleId="Thuyetminhchung613108131">
    <w:name w:val="Thuyet minh chung613108131"/>
    <w:rsid w:val="000E2D3A"/>
  </w:style>
  <w:style w:type="numbering" w:customStyle="1" w:styleId="Thuyetminhchung14">
    <w:name w:val="Thuyet minh chung14"/>
    <w:basedOn w:val="NoList"/>
    <w:rsid w:val="000E2D3A"/>
  </w:style>
  <w:style w:type="numbering" w:customStyle="1" w:styleId="Thuyetminhchung131">
    <w:name w:val="Thuyet minh chung131"/>
    <w:basedOn w:val="NoList"/>
    <w:rsid w:val="000E2D3A"/>
  </w:style>
  <w:style w:type="numbering" w:customStyle="1" w:styleId="Tmc1">
    <w:name w:val="Tmc1"/>
    <w:rsid w:val="000E2D3A"/>
    <w:pPr>
      <w:numPr>
        <w:numId w:val="2"/>
      </w:numPr>
    </w:pPr>
  </w:style>
  <w:style w:type="numbering" w:customStyle="1" w:styleId="Tmc1811">
    <w:name w:val="Tmc1811"/>
    <w:rsid w:val="000E2D3A"/>
    <w:pPr>
      <w:numPr>
        <w:numId w:val="28"/>
      </w:numPr>
    </w:pPr>
  </w:style>
  <w:style w:type="numbering" w:customStyle="1" w:styleId="Thuyetminhchung6131092">
    <w:name w:val="Thuyet minh chung6131092"/>
    <w:rsid w:val="000E2D3A"/>
  </w:style>
  <w:style w:type="paragraph" w:customStyle="1" w:styleId="chunghieng">
    <w:name w:val="chu nghieng"/>
    <w:basedOn w:val="Normal"/>
    <w:rsid w:val="000E2D3A"/>
    <w:pPr>
      <w:spacing w:after="0" w:line="360" w:lineRule="exact"/>
    </w:pPr>
    <w:rPr>
      <w:rFonts w:ascii=".VnArial" w:eastAsia="SimSun" w:hAnsi=".VnArial" w:cs="Times New Roman"/>
      <w:b/>
      <w:bCs/>
      <w:i/>
      <w:iCs/>
      <w:color w:val="0000FF"/>
      <w:sz w:val="23"/>
      <w:szCs w:val="20"/>
    </w:rPr>
  </w:style>
  <w:style w:type="paragraph" w:customStyle="1" w:styleId="banggiua">
    <w:name w:val="bang giua"/>
    <w:basedOn w:val="Normal"/>
    <w:link w:val="banggiuaChar"/>
    <w:autoRedefine/>
    <w:qFormat/>
    <w:rsid w:val="000E2D3A"/>
    <w:pPr>
      <w:spacing w:before="0" w:after="0" w:line="312" w:lineRule="auto"/>
      <w:ind w:firstLine="34"/>
      <w:jc w:val="center"/>
    </w:pPr>
    <w:rPr>
      <w:rFonts w:eastAsia="Times New Roman" w:cs="Times New Roman"/>
      <w:szCs w:val="26"/>
      <w:lang w:val="fr-FR" w:eastAsia="vi-VN"/>
    </w:rPr>
  </w:style>
  <w:style w:type="character" w:customStyle="1" w:styleId="banggiuaChar">
    <w:name w:val="bang giua Char"/>
    <w:link w:val="banggiua"/>
    <w:rsid w:val="000E2D3A"/>
    <w:rPr>
      <w:rFonts w:eastAsia="Times New Roman" w:cs="Times New Roman"/>
      <w:sz w:val="26"/>
      <w:szCs w:val="26"/>
      <w:lang w:val="fr-FR" w:eastAsia="vi-VN"/>
    </w:rPr>
  </w:style>
  <w:style w:type="paragraph" w:customStyle="1" w:styleId="Duc-Hinh">
    <w:name w:val="Duc - Hinh"/>
    <w:basedOn w:val="Heading6"/>
    <w:qFormat/>
    <w:rsid w:val="000E2D3A"/>
    <w:pPr>
      <w:keepNext w:val="0"/>
      <w:keepLines w:val="0"/>
      <w:spacing w:before="120" w:after="60" w:line="312" w:lineRule="auto"/>
      <w:ind w:left="0" w:firstLine="0"/>
      <w:jc w:val="center"/>
    </w:pPr>
    <w:rPr>
      <w:rFonts w:ascii="Times New Roman" w:eastAsia="Times New Roman" w:hAnsi="Times New Roman" w:cs="Times New Roman"/>
      <w:bCs/>
      <w:iCs w:val="0"/>
      <w:color w:val="auto"/>
      <w:lang w:val="nl-NL"/>
    </w:rPr>
  </w:style>
  <w:style w:type="paragraph" w:customStyle="1" w:styleId="Duc-Thuong">
    <w:name w:val="Duc - Thuong"/>
    <w:basedOn w:val="thuong"/>
    <w:qFormat/>
    <w:rsid w:val="000E2D3A"/>
    <w:pPr>
      <w:spacing w:before="0" w:line="312" w:lineRule="auto"/>
      <w:ind w:firstLine="567"/>
    </w:pPr>
    <w:rPr>
      <w:rFonts w:eastAsia=".VnTime"/>
      <w:color w:val="auto"/>
      <w:szCs w:val="20"/>
      <w:lang w:val="fr-FR"/>
    </w:rPr>
  </w:style>
  <w:style w:type="paragraph" w:customStyle="1" w:styleId="xl148">
    <w:name w:val="xl148"/>
    <w:basedOn w:val="Normal"/>
    <w:rsid w:val="000E2D3A"/>
    <w:pPr>
      <w:pBdr>
        <w:left w:val="double" w:sz="6" w:space="0" w:color="auto"/>
        <w:right w:val="single" w:sz="4" w:space="0" w:color="auto"/>
      </w:pBdr>
      <w:spacing w:before="100" w:beforeAutospacing="1" w:after="100" w:afterAutospacing="1" w:line="288" w:lineRule="auto"/>
      <w:jc w:val="center"/>
    </w:pPr>
    <w:rPr>
      <w:rFonts w:ascii="VNI-Helve" w:eastAsia="VNI-Times" w:hAnsi="VNI-Helve" w:cs="VNI-Helve"/>
      <w:b/>
      <w:bCs/>
      <w:sz w:val="18"/>
      <w:szCs w:val="18"/>
    </w:rPr>
  </w:style>
  <w:style w:type="paragraph" w:styleId="ListNumber2">
    <w:name w:val="List Number 2"/>
    <w:basedOn w:val="Normal"/>
    <w:rsid w:val="000E2D3A"/>
    <w:pPr>
      <w:numPr>
        <w:numId w:val="44"/>
      </w:numPr>
      <w:spacing w:before="60" w:after="0" w:line="340" w:lineRule="exact"/>
    </w:pPr>
    <w:rPr>
      <w:rFonts w:ascii=".VnTime" w:eastAsia="SimSun" w:hAnsi=".VnTime" w:cs="Times New Roman"/>
      <w:sz w:val="28"/>
      <w:szCs w:val="20"/>
      <w:lang w:val="vi-VN"/>
    </w:rPr>
  </w:style>
  <w:style w:type="paragraph" w:customStyle="1" w:styleId="hINH0">
    <w:name w:val="hINH"/>
    <w:basedOn w:val="Normal"/>
    <w:qFormat/>
    <w:rsid w:val="000E2D3A"/>
    <w:pPr>
      <w:spacing w:line="276" w:lineRule="auto"/>
      <w:jc w:val="center"/>
    </w:pPr>
    <w:rPr>
      <w:rFonts w:eastAsia="Calibri" w:cs="Times New Roman"/>
      <w:i/>
      <w:szCs w:val="26"/>
    </w:rPr>
  </w:style>
  <w:style w:type="paragraph" w:customStyle="1" w:styleId="MUCLUC">
    <w:name w:val="MUC LUC"/>
    <w:basedOn w:val="Normal"/>
    <w:next w:val="Normal"/>
    <w:rsid w:val="000E2D3A"/>
    <w:pPr>
      <w:keepNext/>
      <w:widowControl w:val="0"/>
      <w:snapToGrid w:val="0"/>
      <w:spacing w:before="0" w:after="0" w:line="276" w:lineRule="auto"/>
      <w:jc w:val="left"/>
      <w:outlineLvl w:val="4"/>
    </w:pPr>
    <w:rPr>
      <w:rFonts w:eastAsia="Times New Roman" w:cs="Times New Roman"/>
      <w:b/>
      <w:sz w:val="28"/>
      <w:szCs w:val="24"/>
    </w:rPr>
  </w:style>
  <w:style w:type="paragraph" w:customStyle="1" w:styleId="Doanvan1">
    <w:name w:val="Doanvan"/>
    <w:basedOn w:val="Normal"/>
    <w:qFormat/>
    <w:rsid w:val="000E2D3A"/>
    <w:pPr>
      <w:spacing w:before="60" w:after="60" w:line="276" w:lineRule="auto"/>
      <w:ind w:firstLine="720"/>
    </w:pPr>
    <w:rPr>
      <w:rFonts w:eastAsia="Calibri" w:cs="Times New Roman"/>
    </w:rPr>
  </w:style>
  <w:style w:type="paragraph" w:customStyle="1" w:styleId="doanvan2">
    <w:name w:val="doanvan"/>
    <w:basedOn w:val="BodyText21"/>
    <w:link w:val="doanvanChar0"/>
    <w:qFormat/>
    <w:rsid w:val="000E2D3A"/>
    <w:pPr>
      <w:widowControl w:val="0"/>
      <w:spacing w:before="60" w:after="60" w:line="276" w:lineRule="auto"/>
      <w:ind w:firstLine="720"/>
      <w:jc w:val="both"/>
    </w:pPr>
    <w:rPr>
      <w:rFonts w:ascii="Times New Roman" w:eastAsia="Calibri" w:hAnsi="Times New Roman"/>
      <w:sz w:val="26"/>
      <w:szCs w:val="28"/>
    </w:rPr>
  </w:style>
  <w:style w:type="character" w:customStyle="1" w:styleId="doanvanChar0">
    <w:name w:val="doanvan Char"/>
    <w:link w:val="doanvan2"/>
    <w:rsid w:val="000E2D3A"/>
    <w:rPr>
      <w:rFonts w:eastAsia="Calibri" w:cs="Times New Roman"/>
      <w:sz w:val="26"/>
      <w:szCs w:val="28"/>
    </w:rPr>
  </w:style>
  <w:style w:type="paragraph" w:customStyle="1" w:styleId="5">
    <w:name w:val="5"/>
    <w:basedOn w:val="Normal"/>
    <w:link w:val="5Char"/>
    <w:rsid w:val="000E2D3A"/>
    <w:pPr>
      <w:spacing w:line="288" w:lineRule="auto"/>
      <w:ind w:left="57" w:firstLine="570"/>
    </w:pPr>
    <w:rPr>
      <w:rFonts w:eastAsia="Times New Roman" w:cs="Times New Roman"/>
      <w:sz w:val="20"/>
      <w:szCs w:val="20"/>
    </w:rPr>
  </w:style>
  <w:style w:type="character" w:customStyle="1" w:styleId="5Char">
    <w:name w:val="5 Char"/>
    <w:link w:val="5"/>
    <w:rsid w:val="000E2D3A"/>
    <w:rPr>
      <w:rFonts w:eastAsia="Times New Roman" w:cs="Times New Roman"/>
      <w:sz w:val="20"/>
      <w:szCs w:val="20"/>
    </w:rPr>
  </w:style>
  <w:style w:type="paragraph" w:customStyle="1" w:styleId="nomalChar1">
    <w:name w:val="nomal Char1"/>
    <w:basedOn w:val="BodyTextIndent"/>
    <w:link w:val="nomalChar1Char"/>
    <w:rsid w:val="000E2D3A"/>
    <w:pPr>
      <w:spacing w:before="160" w:after="0" w:line="240" w:lineRule="auto"/>
      <w:ind w:left="0" w:firstLine="720"/>
    </w:pPr>
    <w:rPr>
      <w:rFonts w:eastAsia="Times New Roman" w:cs="Times New Roman"/>
      <w:szCs w:val="20"/>
    </w:rPr>
  </w:style>
  <w:style w:type="character" w:customStyle="1" w:styleId="nomalChar1Char">
    <w:name w:val="nomal Char1 Char"/>
    <w:link w:val="nomalChar1"/>
    <w:rsid w:val="000E2D3A"/>
    <w:rPr>
      <w:rFonts w:eastAsia="Times New Roman" w:cs="Times New Roman"/>
      <w:sz w:val="26"/>
      <w:szCs w:val="20"/>
    </w:rPr>
  </w:style>
  <w:style w:type="paragraph" w:customStyle="1" w:styleId="bt">
    <w:name w:val="bt"/>
    <w:basedOn w:val="Normal"/>
    <w:rsid w:val="000E2D3A"/>
    <w:pPr>
      <w:spacing w:after="60" w:line="360" w:lineRule="auto"/>
      <w:ind w:firstLine="567"/>
    </w:pPr>
    <w:rPr>
      <w:rFonts w:ascii=".VnTime" w:eastAsia="SimSun" w:hAnsi=".VnTime" w:cs="Times New Roman"/>
      <w:sz w:val="24"/>
      <w:szCs w:val="20"/>
    </w:rPr>
  </w:style>
  <w:style w:type="paragraph" w:customStyle="1" w:styleId="HNH">
    <w:name w:val="HÌNH"/>
    <w:basedOn w:val="Normal"/>
    <w:link w:val="HNHChar"/>
    <w:rsid w:val="000E2D3A"/>
    <w:pPr>
      <w:tabs>
        <w:tab w:val="num" w:pos="1080"/>
      </w:tabs>
      <w:spacing w:line="288" w:lineRule="auto"/>
      <w:jc w:val="center"/>
    </w:pPr>
    <w:rPr>
      <w:rFonts w:ascii="Calibri" w:eastAsia="Calibri" w:hAnsi="Calibri" w:cs="Times New Roman"/>
      <w:szCs w:val="26"/>
    </w:rPr>
  </w:style>
  <w:style w:type="character" w:customStyle="1" w:styleId="HNHChar">
    <w:name w:val="HÌNH Char"/>
    <w:link w:val="HNH"/>
    <w:rsid w:val="000E2D3A"/>
    <w:rPr>
      <w:rFonts w:ascii="Calibri" w:eastAsia="Calibri" w:hAnsi="Calibri" w:cs="Times New Roman"/>
      <w:sz w:val="26"/>
      <w:szCs w:val="26"/>
    </w:rPr>
  </w:style>
  <w:style w:type="character" w:customStyle="1" w:styleId="Style13ptRed">
    <w:name w:val="Style 13 pt Red"/>
    <w:rsid w:val="000E2D3A"/>
    <w:rPr>
      <w:color w:val="auto"/>
      <w:sz w:val="26"/>
    </w:rPr>
  </w:style>
  <w:style w:type="paragraph" w:customStyle="1" w:styleId="CharChar18CharChar">
    <w:name w:val="Char Char18 Char Char"/>
    <w:basedOn w:val="Normal"/>
    <w:rsid w:val="000E2D3A"/>
    <w:pPr>
      <w:spacing w:before="0" w:after="160" w:line="240" w:lineRule="exact"/>
      <w:jc w:val="left"/>
    </w:pPr>
    <w:rPr>
      <w:rFonts w:eastAsia="Times New Roman" w:cs="Times New Roman"/>
      <w:sz w:val="20"/>
      <w:szCs w:val="20"/>
    </w:rPr>
  </w:style>
  <w:style w:type="numbering" w:customStyle="1" w:styleId="Thuyetminhchung6131081122">
    <w:name w:val="Thuyet minh chung6131081122"/>
    <w:rsid w:val="00666691"/>
    <w:pPr>
      <w:numPr>
        <w:numId w:val="9"/>
      </w:numPr>
    </w:pPr>
  </w:style>
  <w:style w:type="table" w:customStyle="1" w:styleId="TableGrid6">
    <w:name w:val="Table Grid6"/>
    <w:basedOn w:val="TableNormal"/>
    <w:next w:val="TableGrid"/>
    <w:rsid w:val="00666691"/>
    <w:pPr>
      <w:spacing w:before="0" w:after="0" w:line="240" w:lineRule="auto"/>
      <w:jc w:val="left"/>
    </w:pPr>
    <w:rPr>
      <w:rFonts w:eastAsia="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extTTTNChar">
    <w:name w:val="Text_TTTN Char"/>
    <w:link w:val="TextTTTN"/>
    <w:locked/>
    <w:rsid w:val="00666691"/>
    <w:rPr>
      <w:rFonts w:eastAsia="Times New Roman" w:cs="Times New Roman"/>
      <w:sz w:val="26"/>
      <w:szCs w:val="26"/>
    </w:rPr>
  </w:style>
  <w:style w:type="paragraph" w:customStyle="1" w:styleId="TextTTTN">
    <w:name w:val="Text_TTTN"/>
    <w:basedOn w:val="BodyText"/>
    <w:link w:val="TextTTTNChar"/>
    <w:rsid w:val="00666691"/>
    <w:pPr>
      <w:spacing w:before="120"/>
      <w:ind w:firstLine="709"/>
      <w:jc w:val="both"/>
    </w:pPr>
    <w:rPr>
      <w:szCs w:val="26"/>
    </w:rPr>
  </w:style>
  <w:style w:type="paragraph" w:customStyle="1" w:styleId="CharChar17">
    <w:name w:val="Char Char17"/>
    <w:basedOn w:val="Normal"/>
    <w:rsid w:val="000A5C75"/>
    <w:pPr>
      <w:spacing w:before="0" w:after="160" w:line="240" w:lineRule="exact"/>
      <w:jc w:val="left"/>
    </w:pPr>
    <w:rPr>
      <w:rFonts w:ascii="Tahoma" w:eastAsia="Times New Roman" w:hAnsi="Tahoma" w:cs="Times New Roman"/>
      <w:sz w:val="20"/>
      <w:szCs w:val="20"/>
    </w:rPr>
  </w:style>
  <w:style w:type="paragraph" w:customStyle="1" w:styleId="Hinh21">
    <w:name w:val="Hinh 2.1"/>
    <w:basedOn w:val="Caption"/>
    <w:uiPriority w:val="99"/>
    <w:semiHidden/>
    <w:rsid w:val="00B84949"/>
    <w:pPr>
      <w:numPr>
        <w:numId w:val="55"/>
      </w:numPr>
      <w:tabs>
        <w:tab w:val="clear" w:pos="1440"/>
        <w:tab w:val="left" w:pos="1134"/>
        <w:tab w:val="left" w:pos="1276"/>
        <w:tab w:val="left" w:pos="2694"/>
      </w:tabs>
      <w:spacing w:after="0" w:line="360" w:lineRule="auto"/>
      <w:ind w:left="360"/>
      <w:jc w:val="center"/>
    </w:pPr>
    <w:rPr>
      <w:rFonts w:eastAsia="Times New Roman"/>
      <w:i w:val="0"/>
      <w:szCs w:val="26"/>
      <w:lang w:eastAsia="ja-JP"/>
    </w:rPr>
  </w:style>
  <w:style w:type="character" w:customStyle="1" w:styleId="CaptiontableChar">
    <w:name w:val="Caption (table) Char"/>
    <w:aliases w:val="Caption (tab Char,Caption Char1 Char Char,Caption Char1 Char Char1 Char Char,Caption Char Char Char Char1 Char Char,Caption Char1 Char Char Char Char Char,Caption Cha Char,Caption1 Char,Ch Ch"/>
    <w:uiPriority w:val="99"/>
    <w:locked/>
    <w:rsid w:val="00FA49CE"/>
    <w:rPr>
      <w:rFonts w:ascii="Times New Roman" w:eastAsia="Times New Roman" w:hAnsi="Times New Roman"/>
      <w:i/>
      <w:iCs/>
      <w:sz w:val="26"/>
      <w:szCs w:val="18"/>
      <w:lang w:eastAsia="ja-JP"/>
    </w:rPr>
  </w:style>
  <w:style w:type="character" w:customStyle="1" w:styleId="tlid-translation">
    <w:name w:val="tlid-translation"/>
    <w:basedOn w:val="DefaultParagraphFont"/>
    <w:rsid w:val="00C2798C"/>
  </w:style>
  <w:style w:type="character" w:customStyle="1" w:styleId="fontstyle01">
    <w:name w:val="fontstyle01"/>
    <w:basedOn w:val="DefaultParagraphFont"/>
    <w:rsid w:val="00906185"/>
    <w:rPr>
      <w:rFonts w:ascii="TimesNewRomanPSMT" w:hAnsi="TimesNewRomanPSMT" w:cs="TimesNewRomanPSMT" w:hint="default"/>
      <w:b w:val="0"/>
      <w:bCs w:val="0"/>
      <w:i w:val="0"/>
      <w:iCs w:val="0"/>
      <w:color w:val="000000"/>
      <w:sz w:val="24"/>
      <w:szCs w:val="24"/>
    </w:rPr>
  </w:style>
  <w:style w:type="paragraph" w:customStyle="1" w:styleId="ECC-7Gachkhung">
    <w:name w:val="ECC-7.Gachkhung"/>
    <w:basedOn w:val="Normal"/>
    <w:qFormat/>
    <w:rsid w:val="00151F12"/>
    <w:pPr>
      <w:widowControl w:val="0"/>
      <w:numPr>
        <w:numId w:val="63"/>
      </w:numPr>
      <w:spacing w:before="60" w:after="60" w:line="240" w:lineRule="auto"/>
    </w:pPr>
    <w:rPr>
      <w:rFonts w:eastAsia="Malgun Gothic" w:cs="Times New Roman"/>
      <w:bCs/>
      <w:sz w:val="22"/>
      <w:szCs w:val="24"/>
    </w:rPr>
  </w:style>
  <w:style w:type="paragraph" w:customStyle="1" w:styleId="ECC-7KBT">
    <w:name w:val="ECC-7.K.BT"/>
    <w:basedOn w:val="Normal"/>
    <w:next w:val="Normal"/>
    <w:qFormat/>
    <w:rsid w:val="00151F12"/>
    <w:pPr>
      <w:spacing w:before="40" w:after="40" w:line="240" w:lineRule="auto"/>
    </w:pPr>
    <w:rPr>
      <w:rFonts w:eastAsia="Malgun Gothic" w:cs="Times New Roman"/>
      <w:sz w:val="22"/>
      <w:szCs w:val="20"/>
    </w:rPr>
  </w:style>
  <w:style w:type="table" w:customStyle="1" w:styleId="LightList-Accent11">
    <w:name w:val="Light List - Accent 11"/>
    <w:basedOn w:val="TableNormal"/>
    <w:uiPriority w:val="61"/>
    <w:rsid w:val="00823FA6"/>
    <w:pPr>
      <w:spacing w:before="0" w:after="0" w:line="240" w:lineRule="auto"/>
      <w:jc w:val="left"/>
    </w:pPr>
    <w:rPr>
      <w:rFonts w:ascii="Cambria" w:hAnsi="Cambria"/>
      <w:sz w:val="22"/>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content2">
    <w:name w:val="content2"/>
    <w:basedOn w:val="DefaultParagraphFont"/>
    <w:rsid w:val="00823FA6"/>
  </w:style>
  <w:style w:type="paragraph" w:customStyle="1" w:styleId="Outline1">
    <w:name w:val="Outline1"/>
    <w:basedOn w:val="Normal"/>
    <w:next w:val="Outline2"/>
    <w:rsid w:val="006D0B36"/>
    <w:pPr>
      <w:keepNext/>
      <w:numPr>
        <w:numId w:val="74"/>
      </w:numPr>
      <w:tabs>
        <w:tab w:val="clear" w:pos="432"/>
        <w:tab w:val="num" w:pos="360"/>
      </w:tabs>
      <w:spacing w:before="240" w:after="0" w:line="240" w:lineRule="auto"/>
      <w:ind w:left="360" w:hanging="360"/>
      <w:jc w:val="left"/>
    </w:pPr>
    <w:rPr>
      <w:rFonts w:eastAsia="Times New Roman" w:cs="Times New Roman"/>
      <w:kern w:val="28"/>
      <w:sz w:val="24"/>
      <w:szCs w:val="20"/>
    </w:rPr>
  </w:style>
  <w:style w:type="paragraph" w:customStyle="1" w:styleId="Outline2">
    <w:name w:val="Outline2"/>
    <w:basedOn w:val="Normal"/>
    <w:rsid w:val="006D0B36"/>
    <w:pPr>
      <w:numPr>
        <w:ilvl w:val="1"/>
        <w:numId w:val="74"/>
      </w:numPr>
      <w:tabs>
        <w:tab w:val="clear" w:pos="1152"/>
        <w:tab w:val="num" w:pos="864"/>
      </w:tabs>
      <w:spacing w:before="240" w:after="0" w:line="240" w:lineRule="auto"/>
      <w:ind w:left="864" w:hanging="504"/>
      <w:jc w:val="left"/>
    </w:pPr>
    <w:rPr>
      <w:rFonts w:eastAsia="Times New Roman" w:cs="Times New Roman"/>
      <w:kern w:val="28"/>
      <w:sz w:val="24"/>
      <w:szCs w:val="20"/>
    </w:rPr>
  </w:style>
  <w:style w:type="paragraph" w:customStyle="1" w:styleId="Outline3">
    <w:name w:val="Outline3"/>
    <w:basedOn w:val="Normal"/>
    <w:rsid w:val="006D0B36"/>
    <w:pPr>
      <w:numPr>
        <w:ilvl w:val="2"/>
        <w:numId w:val="74"/>
      </w:numPr>
      <w:spacing w:before="240" w:after="0" w:line="240" w:lineRule="auto"/>
      <w:jc w:val="left"/>
    </w:pPr>
    <w:rPr>
      <w:rFonts w:eastAsia="Times New Roman" w:cs="Times New Roman"/>
      <w:kern w:val="28"/>
      <w:sz w:val="24"/>
      <w:szCs w:val="20"/>
    </w:rPr>
  </w:style>
  <w:style w:type="paragraph" w:customStyle="1" w:styleId="Outline4">
    <w:name w:val="Outline4"/>
    <w:basedOn w:val="Normal"/>
    <w:rsid w:val="006D0B36"/>
    <w:pPr>
      <w:numPr>
        <w:ilvl w:val="3"/>
        <w:numId w:val="74"/>
      </w:numPr>
      <w:tabs>
        <w:tab w:val="clear" w:pos="2304"/>
        <w:tab w:val="num" w:pos="1872"/>
      </w:tabs>
      <w:spacing w:before="240" w:after="0" w:line="240" w:lineRule="auto"/>
      <w:ind w:left="1872" w:hanging="504"/>
      <w:jc w:val="left"/>
    </w:pPr>
    <w:rPr>
      <w:rFonts w:eastAsia="Times New Roman" w:cs="Times New Roman"/>
      <w:kern w:val="28"/>
      <w:sz w:val="24"/>
      <w:szCs w:val="20"/>
    </w:rPr>
  </w:style>
  <w:style w:type="paragraph" w:styleId="Revision">
    <w:name w:val="Revision"/>
    <w:hidden/>
    <w:uiPriority w:val="99"/>
    <w:semiHidden/>
    <w:rsid w:val="00922943"/>
    <w:pPr>
      <w:spacing w:before="0" w:after="0" w:line="240" w:lineRule="auto"/>
      <w:jc w:val="left"/>
    </w:pPr>
    <w:rPr>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46671">
      <w:bodyDiv w:val="1"/>
      <w:marLeft w:val="0"/>
      <w:marRight w:val="0"/>
      <w:marTop w:val="0"/>
      <w:marBottom w:val="0"/>
      <w:divBdr>
        <w:top w:val="none" w:sz="0" w:space="0" w:color="auto"/>
        <w:left w:val="none" w:sz="0" w:space="0" w:color="auto"/>
        <w:bottom w:val="none" w:sz="0" w:space="0" w:color="auto"/>
        <w:right w:val="none" w:sz="0" w:space="0" w:color="auto"/>
      </w:divBdr>
    </w:div>
    <w:div w:id="27613275">
      <w:bodyDiv w:val="1"/>
      <w:marLeft w:val="0"/>
      <w:marRight w:val="0"/>
      <w:marTop w:val="0"/>
      <w:marBottom w:val="0"/>
      <w:divBdr>
        <w:top w:val="none" w:sz="0" w:space="0" w:color="auto"/>
        <w:left w:val="none" w:sz="0" w:space="0" w:color="auto"/>
        <w:bottom w:val="none" w:sz="0" w:space="0" w:color="auto"/>
        <w:right w:val="none" w:sz="0" w:space="0" w:color="auto"/>
      </w:divBdr>
    </w:div>
    <w:div w:id="38671576">
      <w:bodyDiv w:val="1"/>
      <w:marLeft w:val="0"/>
      <w:marRight w:val="0"/>
      <w:marTop w:val="0"/>
      <w:marBottom w:val="0"/>
      <w:divBdr>
        <w:top w:val="none" w:sz="0" w:space="0" w:color="auto"/>
        <w:left w:val="none" w:sz="0" w:space="0" w:color="auto"/>
        <w:bottom w:val="none" w:sz="0" w:space="0" w:color="auto"/>
        <w:right w:val="none" w:sz="0" w:space="0" w:color="auto"/>
      </w:divBdr>
      <w:divsChild>
        <w:div w:id="1773746824">
          <w:marLeft w:val="0"/>
          <w:marRight w:val="0"/>
          <w:marTop w:val="0"/>
          <w:marBottom w:val="0"/>
          <w:divBdr>
            <w:top w:val="none" w:sz="0" w:space="0" w:color="auto"/>
            <w:left w:val="none" w:sz="0" w:space="0" w:color="auto"/>
            <w:bottom w:val="none" w:sz="0" w:space="0" w:color="auto"/>
            <w:right w:val="none" w:sz="0" w:space="0" w:color="auto"/>
          </w:divBdr>
          <w:divsChild>
            <w:div w:id="1580790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517883">
      <w:bodyDiv w:val="1"/>
      <w:marLeft w:val="0"/>
      <w:marRight w:val="0"/>
      <w:marTop w:val="0"/>
      <w:marBottom w:val="0"/>
      <w:divBdr>
        <w:top w:val="none" w:sz="0" w:space="0" w:color="auto"/>
        <w:left w:val="none" w:sz="0" w:space="0" w:color="auto"/>
        <w:bottom w:val="none" w:sz="0" w:space="0" w:color="auto"/>
        <w:right w:val="none" w:sz="0" w:space="0" w:color="auto"/>
      </w:divBdr>
    </w:div>
    <w:div w:id="70585628">
      <w:bodyDiv w:val="1"/>
      <w:marLeft w:val="0"/>
      <w:marRight w:val="0"/>
      <w:marTop w:val="0"/>
      <w:marBottom w:val="0"/>
      <w:divBdr>
        <w:top w:val="none" w:sz="0" w:space="0" w:color="auto"/>
        <w:left w:val="none" w:sz="0" w:space="0" w:color="auto"/>
        <w:bottom w:val="none" w:sz="0" w:space="0" w:color="auto"/>
        <w:right w:val="none" w:sz="0" w:space="0" w:color="auto"/>
      </w:divBdr>
    </w:div>
    <w:div w:id="71662946">
      <w:bodyDiv w:val="1"/>
      <w:marLeft w:val="0"/>
      <w:marRight w:val="0"/>
      <w:marTop w:val="0"/>
      <w:marBottom w:val="0"/>
      <w:divBdr>
        <w:top w:val="none" w:sz="0" w:space="0" w:color="auto"/>
        <w:left w:val="none" w:sz="0" w:space="0" w:color="auto"/>
        <w:bottom w:val="none" w:sz="0" w:space="0" w:color="auto"/>
        <w:right w:val="none" w:sz="0" w:space="0" w:color="auto"/>
      </w:divBdr>
    </w:div>
    <w:div w:id="73169545">
      <w:bodyDiv w:val="1"/>
      <w:marLeft w:val="0"/>
      <w:marRight w:val="0"/>
      <w:marTop w:val="0"/>
      <w:marBottom w:val="0"/>
      <w:divBdr>
        <w:top w:val="none" w:sz="0" w:space="0" w:color="auto"/>
        <w:left w:val="none" w:sz="0" w:space="0" w:color="auto"/>
        <w:bottom w:val="none" w:sz="0" w:space="0" w:color="auto"/>
        <w:right w:val="none" w:sz="0" w:space="0" w:color="auto"/>
      </w:divBdr>
    </w:div>
    <w:div w:id="89589577">
      <w:bodyDiv w:val="1"/>
      <w:marLeft w:val="0"/>
      <w:marRight w:val="0"/>
      <w:marTop w:val="0"/>
      <w:marBottom w:val="0"/>
      <w:divBdr>
        <w:top w:val="none" w:sz="0" w:space="0" w:color="auto"/>
        <w:left w:val="none" w:sz="0" w:space="0" w:color="auto"/>
        <w:bottom w:val="none" w:sz="0" w:space="0" w:color="auto"/>
        <w:right w:val="none" w:sz="0" w:space="0" w:color="auto"/>
      </w:divBdr>
    </w:div>
    <w:div w:id="97603931">
      <w:bodyDiv w:val="1"/>
      <w:marLeft w:val="0"/>
      <w:marRight w:val="0"/>
      <w:marTop w:val="0"/>
      <w:marBottom w:val="0"/>
      <w:divBdr>
        <w:top w:val="none" w:sz="0" w:space="0" w:color="auto"/>
        <w:left w:val="none" w:sz="0" w:space="0" w:color="auto"/>
        <w:bottom w:val="none" w:sz="0" w:space="0" w:color="auto"/>
        <w:right w:val="none" w:sz="0" w:space="0" w:color="auto"/>
      </w:divBdr>
    </w:div>
    <w:div w:id="101730844">
      <w:bodyDiv w:val="1"/>
      <w:marLeft w:val="0"/>
      <w:marRight w:val="0"/>
      <w:marTop w:val="0"/>
      <w:marBottom w:val="0"/>
      <w:divBdr>
        <w:top w:val="none" w:sz="0" w:space="0" w:color="auto"/>
        <w:left w:val="none" w:sz="0" w:space="0" w:color="auto"/>
        <w:bottom w:val="none" w:sz="0" w:space="0" w:color="auto"/>
        <w:right w:val="none" w:sz="0" w:space="0" w:color="auto"/>
      </w:divBdr>
    </w:div>
    <w:div w:id="102965563">
      <w:bodyDiv w:val="1"/>
      <w:marLeft w:val="0"/>
      <w:marRight w:val="0"/>
      <w:marTop w:val="0"/>
      <w:marBottom w:val="0"/>
      <w:divBdr>
        <w:top w:val="none" w:sz="0" w:space="0" w:color="auto"/>
        <w:left w:val="none" w:sz="0" w:space="0" w:color="auto"/>
        <w:bottom w:val="none" w:sz="0" w:space="0" w:color="auto"/>
        <w:right w:val="none" w:sz="0" w:space="0" w:color="auto"/>
      </w:divBdr>
    </w:div>
    <w:div w:id="109707645">
      <w:bodyDiv w:val="1"/>
      <w:marLeft w:val="0"/>
      <w:marRight w:val="0"/>
      <w:marTop w:val="0"/>
      <w:marBottom w:val="0"/>
      <w:divBdr>
        <w:top w:val="none" w:sz="0" w:space="0" w:color="auto"/>
        <w:left w:val="none" w:sz="0" w:space="0" w:color="auto"/>
        <w:bottom w:val="none" w:sz="0" w:space="0" w:color="auto"/>
        <w:right w:val="none" w:sz="0" w:space="0" w:color="auto"/>
      </w:divBdr>
    </w:div>
    <w:div w:id="181819085">
      <w:bodyDiv w:val="1"/>
      <w:marLeft w:val="0"/>
      <w:marRight w:val="0"/>
      <w:marTop w:val="0"/>
      <w:marBottom w:val="0"/>
      <w:divBdr>
        <w:top w:val="none" w:sz="0" w:space="0" w:color="auto"/>
        <w:left w:val="none" w:sz="0" w:space="0" w:color="auto"/>
        <w:bottom w:val="none" w:sz="0" w:space="0" w:color="auto"/>
        <w:right w:val="none" w:sz="0" w:space="0" w:color="auto"/>
      </w:divBdr>
    </w:div>
    <w:div w:id="201526818">
      <w:bodyDiv w:val="1"/>
      <w:marLeft w:val="0"/>
      <w:marRight w:val="0"/>
      <w:marTop w:val="0"/>
      <w:marBottom w:val="0"/>
      <w:divBdr>
        <w:top w:val="none" w:sz="0" w:space="0" w:color="auto"/>
        <w:left w:val="none" w:sz="0" w:space="0" w:color="auto"/>
        <w:bottom w:val="none" w:sz="0" w:space="0" w:color="auto"/>
        <w:right w:val="none" w:sz="0" w:space="0" w:color="auto"/>
      </w:divBdr>
    </w:div>
    <w:div w:id="202332231">
      <w:bodyDiv w:val="1"/>
      <w:marLeft w:val="0"/>
      <w:marRight w:val="0"/>
      <w:marTop w:val="0"/>
      <w:marBottom w:val="0"/>
      <w:divBdr>
        <w:top w:val="none" w:sz="0" w:space="0" w:color="auto"/>
        <w:left w:val="none" w:sz="0" w:space="0" w:color="auto"/>
        <w:bottom w:val="none" w:sz="0" w:space="0" w:color="auto"/>
        <w:right w:val="none" w:sz="0" w:space="0" w:color="auto"/>
      </w:divBdr>
    </w:div>
    <w:div w:id="204022854">
      <w:bodyDiv w:val="1"/>
      <w:marLeft w:val="0"/>
      <w:marRight w:val="0"/>
      <w:marTop w:val="0"/>
      <w:marBottom w:val="0"/>
      <w:divBdr>
        <w:top w:val="none" w:sz="0" w:space="0" w:color="auto"/>
        <w:left w:val="none" w:sz="0" w:space="0" w:color="auto"/>
        <w:bottom w:val="none" w:sz="0" w:space="0" w:color="auto"/>
        <w:right w:val="none" w:sz="0" w:space="0" w:color="auto"/>
      </w:divBdr>
    </w:div>
    <w:div w:id="204753649">
      <w:bodyDiv w:val="1"/>
      <w:marLeft w:val="0"/>
      <w:marRight w:val="0"/>
      <w:marTop w:val="0"/>
      <w:marBottom w:val="0"/>
      <w:divBdr>
        <w:top w:val="none" w:sz="0" w:space="0" w:color="auto"/>
        <w:left w:val="none" w:sz="0" w:space="0" w:color="auto"/>
        <w:bottom w:val="none" w:sz="0" w:space="0" w:color="auto"/>
        <w:right w:val="none" w:sz="0" w:space="0" w:color="auto"/>
      </w:divBdr>
    </w:div>
    <w:div w:id="210381644">
      <w:bodyDiv w:val="1"/>
      <w:marLeft w:val="0"/>
      <w:marRight w:val="0"/>
      <w:marTop w:val="0"/>
      <w:marBottom w:val="0"/>
      <w:divBdr>
        <w:top w:val="none" w:sz="0" w:space="0" w:color="auto"/>
        <w:left w:val="none" w:sz="0" w:space="0" w:color="auto"/>
        <w:bottom w:val="none" w:sz="0" w:space="0" w:color="auto"/>
        <w:right w:val="none" w:sz="0" w:space="0" w:color="auto"/>
      </w:divBdr>
    </w:div>
    <w:div w:id="225336965">
      <w:bodyDiv w:val="1"/>
      <w:marLeft w:val="0"/>
      <w:marRight w:val="0"/>
      <w:marTop w:val="0"/>
      <w:marBottom w:val="0"/>
      <w:divBdr>
        <w:top w:val="none" w:sz="0" w:space="0" w:color="auto"/>
        <w:left w:val="none" w:sz="0" w:space="0" w:color="auto"/>
        <w:bottom w:val="none" w:sz="0" w:space="0" w:color="auto"/>
        <w:right w:val="none" w:sz="0" w:space="0" w:color="auto"/>
      </w:divBdr>
    </w:div>
    <w:div w:id="235288564">
      <w:bodyDiv w:val="1"/>
      <w:marLeft w:val="0"/>
      <w:marRight w:val="0"/>
      <w:marTop w:val="0"/>
      <w:marBottom w:val="0"/>
      <w:divBdr>
        <w:top w:val="none" w:sz="0" w:space="0" w:color="auto"/>
        <w:left w:val="none" w:sz="0" w:space="0" w:color="auto"/>
        <w:bottom w:val="none" w:sz="0" w:space="0" w:color="auto"/>
        <w:right w:val="none" w:sz="0" w:space="0" w:color="auto"/>
      </w:divBdr>
    </w:div>
    <w:div w:id="251011399">
      <w:bodyDiv w:val="1"/>
      <w:marLeft w:val="0"/>
      <w:marRight w:val="0"/>
      <w:marTop w:val="0"/>
      <w:marBottom w:val="0"/>
      <w:divBdr>
        <w:top w:val="none" w:sz="0" w:space="0" w:color="auto"/>
        <w:left w:val="none" w:sz="0" w:space="0" w:color="auto"/>
        <w:bottom w:val="none" w:sz="0" w:space="0" w:color="auto"/>
        <w:right w:val="none" w:sz="0" w:space="0" w:color="auto"/>
      </w:divBdr>
    </w:div>
    <w:div w:id="256790147">
      <w:bodyDiv w:val="1"/>
      <w:marLeft w:val="0"/>
      <w:marRight w:val="0"/>
      <w:marTop w:val="0"/>
      <w:marBottom w:val="0"/>
      <w:divBdr>
        <w:top w:val="none" w:sz="0" w:space="0" w:color="auto"/>
        <w:left w:val="none" w:sz="0" w:space="0" w:color="auto"/>
        <w:bottom w:val="none" w:sz="0" w:space="0" w:color="auto"/>
        <w:right w:val="none" w:sz="0" w:space="0" w:color="auto"/>
      </w:divBdr>
    </w:div>
    <w:div w:id="258294476">
      <w:bodyDiv w:val="1"/>
      <w:marLeft w:val="0"/>
      <w:marRight w:val="0"/>
      <w:marTop w:val="0"/>
      <w:marBottom w:val="0"/>
      <w:divBdr>
        <w:top w:val="none" w:sz="0" w:space="0" w:color="auto"/>
        <w:left w:val="none" w:sz="0" w:space="0" w:color="auto"/>
        <w:bottom w:val="none" w:sz="0" w:space="0" w:color="auto"/>
        <w:right w:val="none" w:sz="0" w:space="0" w:color="auto"/>
      </w:divBdr>
    </w:div>
    <w:div w:id="281378177">
      <w:bodyDiv w:val="1"/>
      <w:marLeft w:val="0"/>
      <w:marRight w:val="0"/>
      <w:marTop w:val="0"/>
      <w:marBottom w:val="0"/>
      <w:divBdr>
        <w:top w:val="none" w:sz="0" w:space="0" w:color="auto"/>
        <w:left w:val="none" w:sz="0" w:space="0" w:color="auto"/>
        <w:bottom w:val="none" w:sz="0" w:space="0" w:color="auto"/>
        <w:right w:val="none" w:sz="0" w:space="0" w:color="auto"/>
      </w:divBdr>
    </w:div>
    <w:div w:id="290400983">
      <w:bodyDiv w:val="1"/>
      <w:marLeft w:val="0"/>
      <w:marRight w:val="0"/>
      <w:marTop w:val="0"/>
      <w:marBottom w:val="0"/>
      <w:divBdr>
        <w:top w:val="none" w:sz="0" w:space="0" w:color="auto"/>
        <w:left w:val="none" w:sz="0" w:space="0" w:color="auto"/>
        <w:bottom w:val="none" w:sz="0" w:space="0" w:color="auto"/>
        <w:right w:val="none" w:sz="0" w:space="0" w:color="auto"/>
      </w:divBdr>
    </w:div>
    <w:div w:id="316501054">
      <w:bodyDiv w:val="1"/>
      <w:marLeft w:val="0"/>
      <w:marRight w:val="0"/>
      <w:marTop w:val="0"/>
      <w:marBottom w:val="0"/>
      <w:divBdr>
        <w:top w:val="none" w:sz="0" w:space="0" w:color="auto"/>
        <w:left w:val="none" w:sz="0" w:space="0" w:color="auto"/>
        <w:bottom w:val="none" w:sz="0" w:space="0" w:color="auto"/>
        <w:right w:val="none" w:sz="0" w:space="0" w:color="auto"/>
      </w:divBdr>
    </w:div>
    <w:div w:id="334501556">
      <w:bodyDiv w:val="1"/>
      <w:marLeft w:val="0"/>
      <w:marRight w:val="0"/>
      <w:marTop w:val="0"/>
      <w:marBottom w:val="0"/>
      <w:divBdr>
        <w:top w:val="none" w:sz="0" w:space="0" w:color="auto"/>
        <w:left w:val="none" w:sz="0" w:space="0" w:color="auto"/>
        <w:bottom w:val="none" w:sz="0" w:space="0" w:color="auto"/>
        <w:right w:val="none" w:sz="0" w:space="0" w:color="auto"/>
      </w:divBdr>
    </w:div>
    <w:div w:id="344133389">
      <w:bodyDiv w:val="1"/>
      <w:marLeft w:val="0"/>
      <w:marRight w:val="0"/>
      <w:marTop w:val="0"/>
      <w:marBottom w:val="0"/>
      <w:divBdr>
        <w:top w:val="none" w:sz="0" w:space="0" w:color="auto"/>
        <w:left w:val="none" w:sz="0" w:space="0" w:color="auto"/>
        <w:bottom w:val="none" w:sz="0" w:space="0" w:color="auto"/>
        <w:right w:val="none" w:sz="0" w:space="0" w:color="auto"/>
      </w:divBdr>
    </w:div>
    <w:div w:id="356738722">
      <w:bodyDiv w:val="1"/>
      <w:marLeft w:val="0"/>
      <w:marRight w:val="0"/>
      <w:marTop w:val="0"/>
      <w:marBottom w:val="0"/>
      <w:divBdr>
        <w:top w:val="none" w:sz="0" w:space="0" w:color="auto"/>
        <w:left w:val="none" w:sz="0" w:space="0" w:color="auto"/>
        <w:bottom w:val="none" w:sz="0" w:space="0" w:color="auto"/>
        <w:right w:val="none" w:sz="0" w:space="0" w:color="auto"/>
      </w:divBdr>
    </w:div>
    <w:div w:id="375593435">
      <w:bodyDiv w:val="1"/>
      <w:marLeft w:val="0"/>
      <w:marRight w:val="0"/>
      <w:marTop w:val="0"/>
      <w:marBottom w:val="0"/>
      <w:divBdr>
        <w:top w:val="none" w:sz="0" w:space="0" w:color="auto"/>
        <w:left w:val="none" w:sz="0" w:space="0" w:color="auto"/>
        <w:bottom w:val="none" w:sz="0" w:space="0" w:color="auto"/>
        <w:right w:val="none" w:sz="0" w:space="0" w:color="auto"/>
      </w:divBdr>
    </w:div>
    <w:div w:id="376514931">
      <w:bodyDiv w:val="1"/>
      <w:marLeft w:val="0"/>
      <w:marRight w:val="0"/>
      <w:marTop w:val="0"/>
      <w:marBottom w:val="0"/>
      <w:divBdr>
        <w:top w:val="none" w:sz="0" w:space="0" w:color="auto"/>
        <w:left w:val="none" w:sz="0" w:space="0" w:color="auto"/>
        <w:bottom w:val="none" w:sz="0" w:space="0" w:color="auto"/>
        <w:right w:val="none" w:sz="0" w:space="0" w:color="auto"/>
      </w:divBdr>
    </w:div>
    <w:div w:id="382295856">
      <w:bodyDiv w:val="1"/>
      <w:marLeft w:val="0"/>
      <w:marRight w:val="0"/>
      <w:marTop w:val="0"/>
      <w:marBottom w:val="0"/>
      <w:divBdr>
        <w:top w:val="none" w:sz="0" w:space="0" w:color="auto"/>
        <w:left w:val="none" w:sz="0" w:space="0" w:color="auto"/>
        <w:bottom w:val="none" w:sz="0" w:space="0" w:color="auto"/>
        <w:right w:val="none" w:sz="0" w:space="0" w:color="auto"/>
      </w:divBdr>
    </w:div>
    <w:div w:id="397476957">
      <w:bodyDiv w:val="1"/>
      <w:marLeft w:val="0"/>
      <w:marRight w:val="0"/>
      <w:marTop w:val="0"/>
      <w:marBottom w:val="0"/>
      <w:divBdr>
        <w:top w:val="none" w:sz="0" w:space="0" w:color="auto"/>
        <w:left w:val="none" w:sz="0" w:space="0" w:color="auto"/>
        <w:bottom w:val="none" w:sz="0" w:space="0" w:color="auto"/>
        <w:right w:val="none" w:sz="0" w:space="0" w:color="auto"/>
      </w:divBdr>
    </w:div>
    <w:div w:id="415446516">
      <w:bodyDiv w:val="1"/>
      <w:marLeft w:val="0"/>
      <w:marRight w:val="0"/>
      <w:marTop w:val="0"/>
      <w:marBottom w:val="0"/>
      <w:divBdr>
        <w:top w:val="none" w:sz="0" w:space="0" w:color="auto"/>
        <w:left w:val="none" w:sz="0" w:space="0" w:color="auto"/>
        <w:bottom w:val="none" w:sz="0" w:space="0" w:color="auto"/>
        <w:right w:val="none" w:sz="0" w:space="0" w:color="auto"/>
      </w:divBdr>
    </w:div>
    <w:div w:id="426997049">
      <w:bodyDiv w:val="1"/>
      <w:marLeft w:val="0"/>
      <w:marRight w:val="0"/>
      <w:marTop w:val="0"/>
      <w:marBottom w:val="0"/>
      <w:divBdr>
        <w:top w:val="none" w:sz="0" w:space="0" w:color="auto"/>
        <w:left w:val="none" w:sz="0" w:space="0" w:color="auto"/>
        <w:bottom w:val="none" w:sz="0" w:space="0" w:color="auto"/>
        <w:right w:val="none" w:sz="0" w:space="0" w:color="auto"/>
      </w:divBdr>
    </w:div>
    <w:div w:id="438795438">
      <w:bodyDiv w:val="1"/>
      <w:marLeft w:val="0"/>
      <w:marRight w:val="0"/>
      <w:marTop w:val="0"/>
      <w:marBottom w:val="0"/>
      <w:divBdr>
        <w:top w:val="none" w:sz="0" w:space="0" w:color="auto"/>
        <w:left w:val="none" w:sz="0" w:space="0" w:color="auto"/>
        <w:bottom w:val="none" w:sz="0" w:space="0" w:color="auto"/>
        <w:right w:val="none" w:sz="0" w:space="0" w:color="auto"/>
      </w:divBdr>
    </w:div>
    <w:div w:id="445732752">
      <w:bodyDiv w:val="1"/>
      <w:marLeft w:val="0"/>
      <w:marRight w:val="0"/>
      <w:marTop w:val="0"/>
      <w:marBottom w:val="0"/>
      <w:divBdr>
        <w:top w:val="none" w:sz="0" w:space="0" w:color="auto"/>
        <w:left w:val="none" w:sz="0" w:space="0" w:color="auto"/>
        <w:bottom w:val="none" w:sz="0" w:space="0" w:color="auto"/>
        <w:right w:val="none" w:sz="0" w:space="0" w:color="auto"/>
      </w:divBdr>
    </w:div>
    <w:div w:id="463737593">
      <w:bodyDiv w:val="1"/>
      <w:marLeft w:val="0"/>
      <w:marRight w:val="0"/>
      <w:marTop w:val="0"/>
      <w:marBottom w:val="0"/>
      <w:divBdr>
        <w:top w:val="none" w:sz="0" w:space="0" w:color="auto"/>
        <w:left w:val="none" w:sz="0" w:space="0" w:color="auto"/>
        <w:bottom w:val="none" w:sz="0" w:space="0" w:color="auto"/>
        <w:right w:val="none" w:sz="0" w:space="0" w:color="auto"/>
      </w:divBdr>
    </w:div>
    <w:div w:id="466045547">
      <w:bodyDiv w:val="1"/>
      <w:marLeft w:val="0"/>
      <w:marRight w:val="0"/>
      <w:marTop w:val="0"/>
      <w:marBottom w:val="0"/>
      <w:divBdr>
        <w:top w:val="none" w:sz="0" w:space="0" w:color="auto"/>
        <w:left w:val="none" w:sz="0" w:space="0" w:color="auto"/>
        <w:bottom w:val="none" w:sz="0" w:space="0" w:color="auto"/>
        <w:right w:val="none" w:sz="0" w:space="0" w:color="auto"/>
      </w:divBdr>
    </w:div>
    <w:div w:id="470245621">
      <w:bodyDiv w:val="1"/>
      <w:marLeft w:val="0"/>
      <w:marRight w:val="0"/>
      <w:marTop w:val="0"/>
      <w:marBottom w:val="0"/>
      <w:divBdr>
        <w:top w:val="none" w:sz="0" w:space="0" w:color="auto"/>
        <w:left w:val="none" w:sz="0" w:space="0" w:color="auto"/>
        <w:bottom w:val="none" w:sz="0" w:space="0" w:color="auto"/>
        <w:right w:val="none" w:sz="0" w:space="0" w:color="auto"/>
      </w:divBdr>
    </w:div>
    <w:div w:id="496581143">
      <w:bodyDiv w:val="1"/>
      <w:marLeft w:val="0"/>
      <w:marRight w:val="0"/>
      <w:marTop w:val="0"/>
      <w:marBottom w:val="0"/>
      <w:divBdr>
        <w:top w:val="none" w:sz="0" w:space="0" w:color="auto"/>
        <w:left w:val="none" w:sz="0" w:space="0" w:color="auto"/>
        <w:bottom w:val="none" w:sz="0" w:space="0" w:color="auto"/>
        <w:right w:val="none" w:sz="0" w:space="0" w:color="auto"/>
      </w:divBdr>
    </w:div>
    <w:div w:id="496850231">
      <w:bodyDiv w:val="1"/>
      <w:marLeft w:val="0"/>
      <w:marRight w:val="0"/>
      <w:marTop w:val="0"/>
      <w:marBottom w:val="0"/>
      <w:divBdr>
        <w:top w:val="none" w:sz="0" w:space="0" w:color="auto"/>
        <w:left w:val="none" w:sz="0" w:space="0" w:color="auto"/>
        <w:bottom w:val="none" w:sz="0" w:space="0" w:color="auto"/>
        <w:right w:val="none" w:sz="0" w:space="0" w:color="auto"/>
      </w:divBdr>
    </w:div>
    <w:div w:id="511182351">
      <w:bodyDiv w:val="1"/>
      <w:marLeft w:val="0"/>
      <w:marRight w:val="0"/>
      <w:marTop w:val="0"/>
      <w:marBottom w:val="0"/>
      <w:divBdr>
        <w:top w:val="none" w:sz="0" w:space="0" w:color="auto"/>
        <w:left w:val="none" w:sz="0" w:space="0" w:color="auto"/>
        <w:bottom w:val="none" w:sz="0" w:space="0" w:color="auto"/>
        <w:right w:val="none" w:sz="0" w:space="0" w:color="auto"/>
      </w:divBdr>
    </w:div>
    <w:div w:id="525409949">
      <w:bodyDiv w:val="1"/>
      <w:marLeft w:val="0"/>
      <w:marRight w:val="0"/>
      <w:marTop w:val="0"/>
      <w:marBottom w:val="0"/>
      <w:divBdr>
        <w:top w:val="none" w:sz="0" w:space="0" w:color="auto"/>
        <w:left w:val="none" w:sz="0" w:space="0" w:color="auto"/>
        <w:bottom w:val="none" w:sz="0" w:space="0" w:color="auto"/>
        <w:right w:val="none" w:sz="0" w:space="0" w:color="auto"/>
      </w:divBdr>
    </w:div>
    <w:div w:id="543832480">
      <w:bodyDiv w:val="1"/>
      <w:marLeft w:val="0"/>
      <w:marRight w:val="0"/>
      <w:marTop w:val="0"/>
      <w:marBottom w:val="0"/>
      <w:divBdr>
        <w:top w:val="none" w:sz="0" w:space="0" w:color="auto"/>
        <w:left w:val="none" w:sz="0" w:space="0" w:color="auto"/>
        <w:bottom w:val="none" w:sz="0" w:space="0" w:color="auto"/>
        <w:right w:val="none" w:sz="0" w:space="0" w:color="auto"/>
      </w:divBdr>
    </w:div>
    <w:div w:id="557713881">
      <w:bodyDiv w:val="1"/>
      <w:marLeft w:val="0"/>
      <w:marRight w:val="0"/>
      <w:marTop w:val="0"/>
      <w:marBottom w:val="0"/>
      <w:divBdr>
        <w:top w:val="none" w:sz="0" w:space="0" w:color="auto"/>
        <w:left w:val="none" w:sz="0" w:space="0" w:color="auto"/>
        <w:bottom w:val="none" w:sz="0" w:space="0" w:color="auto"/>
        <w:right w:val="none" w:sz="0" w:space="0" w:color="auto"/>
      </w:divBdr>
    </w:div>
    <w:div w:id="579563074">
      <w:bodyDiv w:val="1"/>
      <w:marLeft w:val="0"/>
      <w:marRight w:val="0"/>
      <w:marTop w:val="0"/>
      <w:marBottom w:val="0"/>
      <w:divBdr>
        <w:top w:val="none" w:sz="0" w:space="0" w:color="auto"/>
        <w:left w:val="none" w:sz="0" w:space="0" w:color="auto"/>
        <w:bottom w:val="none" w:sz="0" w:space="0" w:color="auto"/>
        <w:right w:val="none" w:sz="0" w:space="0" w:color="auto"/>
      </w:divBdr>
    </w:div>
    <w:div w:id="586814645">
      <w:bodyDiv w:val="1"/>
      <w:marLeft w:val="0"/>
      <w:marRight w:val="0"/>
      <w:marTop w:val="0"/>
      <w:marBottom w:val="0"/>
      <w:divBdr>
        <w:top w:val="none" w:sz="0" w:space="0" w:color="auto"/>
        <w:left w:val="none" w:sz="0" w:space="0" w:color="auto"/>
        <w:bottom w:val="none" w:sz="0" w:space="0" w:color="auto"/>
        <w:right w:val="none" w:sz="0" w:space="0" w:color="auto"/>
      </w:divBdr>
    </w:div>
    <w:div w:id="621303776">
      <w:bodyDiv w:val="1"/>
      <w:marLeft w:val="0"/>
      <w:marRight w:val="0"/>
      <w:marTop w:val="0"/>
      <w:marBottom w:val="0"/>
      <w:divBdr>
        <w:top w:val="none" w:sz="0" w:space="0" w:color="auto"/>
        <w:left w:val="none" w:sz="0" w:space="0" w:color="auto"/>
        <w:bottom w:val="none" w:sz="0" w:space="0" w:color="auto"/>
        <w:right w:val="none" w:sz="0" w:space="0" w:color="auto"/>
      </w:divBdr>
    </w:div>
    <w:div w:id="633681336">
      <w:bodyDiv w:val="1"/>
      <w:marLeft w:val="0"/>
      <w:marRight w:val="0"/>
      <w:marTop w:val="0"/>
      <w:marBottom w:val="0"/>
      <w:divBdr>
        <w:top w:val="none" w:sz="0" w:space="0" w:color="auto"/>
        <w:left w:val="none" w:sz="0" w:space="0" w:color="auto"/>
        <w:bottom w:val="none" w:sz="0" w:space="0" w:color="auto"/>
        <w:right w:val="none" w:sz="0" w:space="0" w:color="auto"/>
      </w:divBdr>
    </w:div>
    <w:div w:id="669719570">
      <w:bodyDiv w:val="1"/>
      <w:marLeft w:val="0"/>
      <w:marRight w:val="0"/>
      <w:marTop w:val="0"/>
      <w:marBottom w:val="0"/>
      <w:divBdr>
        <w:top w:val="none" w:sz="0" w:space="0" w:color="auto"/>
        <w:left w:val="none" w:sz="0" w:space="0" w:color="auto"/>
        <w:bottom w:val="none" w:sz="0" w:space="0" w:color="auto"/>
        <w:right w:val="none" w:sz="0" w:space="0" w:color="auto"/>
      </w:divBdr>
    </w:div>
    <w:div w:id="688488346">
      <w:bodyDiv w:val="1"/>
      <w:marLeft w:val="0"/>
      <w:marRight w:val="0"/>
      <w:marTop w:val="0"/>
      <w:marBottom w:val="0"/>
      <w:divBdr>
        <w:top w:val="none" w:sz="0" w:space="0" w:color="auto"/>
        <w:left w:val="none" w:sz="0" w:space="0" w:color="auto"/>
        <w:bottom w:val="none" w:sz="0" w:space="0" w:color="auto"/>
        <w:right w:val="none" w:sz="0" w:space="0" w:color="auto"/>
      </w:divBdr>
    </w:div>
    <w:div w:id="689069013">
      <w:bodyDiv w:val="1"/>
      <w:marLeft w:val="0"/>
      <w:marRight w:val="0"/>
      <w:marTop w:val="0"/>
      <w:marBottom w:val="0"/>
      <w:divBdr>
        <w:top w:val="none" w:sz="0" w:space="0" w:color="auto"/>
        <w:left w:val="none" w:sz="0" w:space="0" w:color="auto"/>
        <w:bottom w:val="none" w:sz="0" w:space="0" w:color="auto"/>
        <w:right w:val="none" w:sz="0" w:space="0" w:color="auto"/>
      </w:divBdr>
      <w:divsChild>
        <w:div w:id="611589567">
          <w:marLeft w:val="547"/>
          <w:marRight w:val="0"/>
          <w:marTop w:val="96"/>
          <w:marBottom w:val="0"/>
          <w:divBdr>
            <w:top w:val="none" w:sz="0" w:space="0" w:color="auto"/>
            <w:left w:val="none" w:sz="0" w:space="0" w:color="auto"/>
            <w:bottom w:val="none" w:sz="0" w:space="0" w:color="auto"/>
            <w:right w:val="none" w:sz="0" w:space="0" w:color="auto"/>
          </w:divBdr>
        </w:div>
        <w:div w:id="647975667">
          <w:marLeft w:val="547"/>
          <w:marRight w:val="0"/>
          <w:marTop w:val="96"/>
          <w:marBottom w:val="0"/>
          <w:divBdr>
            <w:top w:val="none" w:sz="0" w:space="0" w:color="auto"/>
            <w:left w:val="none" w:sz="0" w:space="0" w:color="auto"/>
            <w:bottom w:val="none" w:sz="0" w:space="0" w:color="auto"/>
            <w:right w:val="none" w:sz="0" w:space="0" w:color="auto"/>
          </w:divBdr>
        </w:div>
        <w:div w:id="814951889">
          <w:marLeft w:val="547"/>
          <w:marRight w:val="0"/>
          <w:marTop w:val="96"/>
          <w:marBottom w:val="0"/>
          <w:divBdr>
            <w:top w:val="none" w:sz="0" w:space="0" w:color="auto"/>
            <w:left w:val="none" w:sz="0" w:space="0" w:color="auto"/>
            <w:bottom w:val="none" w:sz="0" w:space="0" w:color="auto"/>
            <w:right w:val="none" w:sz="0" w:space="0" w:color="auto"/>
          </w:divBdr>
        </w:div>
        <w:div w:id="1574579680">
          <w:marLeft w:val="547"/>
          <w:marRight w:val="0"/>
          <w:marTop w:val="96"/>
          <w:marBottom w:val="0"/>
          <w:divBdr>
            <w:top w:val="none" w:sz="0" w:space="0" w:color="auto"/>
            <w:left w:val="none" w:sz="0" w:space="0" w:color="auto"/>
            <w:bottom w:val="none" w:sz="0" w:space="0" w:color="auto"/>
            <w:right w:val="none" w:sz="0" w:space="0" w:color="auto"/>
          </w:divBdr>
        </w:div>
        <w:div w:id="1731071369">
          <w:marLeft w:val="547"/>
          <w:marRight w:val="0"/>
          <w:marTop w:val="96"/>
          <w:marBottom w:val="0"/>
          <w:divBdr>
            <w:top w:val="none" w:sz="0" w:space="0" w:color="auto"/>
            <w:left w:val="none" w:sz="0" w:space="0" w:color="auto"/>
            <w:bottom w:val="none" w:sz="0" w:space="0" w:color="auto"/>
            <w:right w:val="none" w:sz="0" w:space="0" w:color="auto"/>
          </w:divBdr>
        </w:div>
      </w:divsChild>
    </w:div>
    <w:div w:id="734157405">
      <w:bodyDiv w:val="1"/>
      <w:marLeft w:val="0"/>
      <w:marRight w:val="0"/>
      <w:marTop w:val="0"/>
      <w:marBottom w:val="0"/>
      <w:divBdr>
        <w:top w:val="none" w:sz="0" w:space="0" w:color="auto"/>
        <w:left w:val="none" w:sz="0" w:space="0" w:color="auto"/>
        <w:bottom w:val="none" w:sz="0" w:space="0" w:color="auto"/>
        <w:right w:val="none" w:sz="0" w:space="0" w:color="auto"/>
      </w:divBdr>
    </w:div>
    <w:div w:id="743841516">
      <w:bodyDiv w:val="1"/>
      <w:marLeft w:val="0"/>
      <w:marRight w:val="0"/>
      <w:marTop w:val="0"/>
      <w:marBottom w:val="0"/>
      <w:divBdr>
        <w:top w:val="none" w:sz="0" w:space="0" w:color="auto"/>
        <w:left w:val="none" w:sz="0" w:space="0" w:color="auto"/>
        <w:bottom w:val="none" w:sz="0" w:space="0" w:color="auto"/>
        <w:right w:val="none" w:sz="0" w:space="0" w:color="auto"/>
      </w:divBdr>
    </w:div>
    <w:div w:id="751851898">
      <w:bodyDiv w:val="1"/>
      <w:marLeft w:val="0"/>
      <w:marRight w:val="0"/>
      <w:marTop w:val="0"/>
      <w:marBottom w:val="0"/>
      <w:divBdr>
        <w:top w:val="none" w:sz="0" w:space="0" w:color="auto"/>
        <w:left w:val="none" w:sz="0" w:space="0" w:color="auto"/>
        <w:bottom w:val="none" w:sz="0" w:space="0" w:color="auto"/>
        <w:right w:val="none" w:sz="0" w:space="0" w:color="auto"/>
      </w:divBdr>
    </w:div>
    <w:div w:id="755369059">
      <w:bodyDiv w:val="1"/>
      <w:marLeft w:val="0"/>
      <w:marRight w:val="0"/>
      <w:marTop w:val="0"/>
      <w:marBottom w:val="0"/>
      <w:divBdr>
        <w:top w:val="none" w:sz="0" w:space="0" w:color="auto"/>
        <w:left w:val="none" w:sz="0" w:space="0" w:color="auto"/>
        <w:bottom w:val="none" w:sz="0" w:space="0" w:color="auto"/>
        <w:right w:val="none" w:sz="0" w:space="0" w:color="auto"/>
      </w:divBdr>
    </w:div>
    <w:div w:id="760679439">
      <w:bodyDiv w:val="1"/>
      <w:marLeft w:val="0"/>
      <w:marRight w:val="0"/>
      <w:marTop w:val="0"/>
      <w:marBottom w:val="0"/>
      <w:divBdr>
        <w:top w:val="none" w:sz="0" w:space="0" w:color="auto"/>
        <w:left w:val="none" w:sz="0" w:space="0" w:color="auto"/>
        <w:bottom w:val="none" w:sz="0" w:space="0" w:color="auto"/>
        <w:right w:val="none" w:sz="0" w:space="0" w:color="auto"/>
      </w:divBdr>
    </w:div>
    <w:div w:id="764813008">
      <w:bodyDiv w:val="1"/>
      <w:marLeft w:val="0"/>
      <w:marRight w:val="0"/>
      <w:marTop w:val="0"/>
      <w:marBottom w:val="0"/>
      <w:divBdr>
        <w:top w:val="none" w:sz="0" w:space="0" w:color="auto"/>
        <w:left w:val="none" w:sz="0" w:space="0" w:color="auto"/>
        <w:bottom w:val="none" w:sz="0" w:space="0" w:color="auto"/>
        <w:right w:val="none" w:sz="0" w:space="0" w:color="auto"/>
      </w:divBdr>
    </w:div>
    <w:div w:id="766924708">
      <w:bodyDiv w:val="1"/>
      <w:marLeft w:val="0"/>
      <w:marRight w:val="0"/>
      <w:marTop w:val="0"/>
      <w:marBottom w:val="0"/>
      <w:divBdr>
        <w:top w:val="none" w:sz="0" w:space="0" w:color="auto"/>
        <w:left w:val="none" w:sz="0" w:space="0" w:color="auto"/>
        <w:bottom w:val="none" w:sz="0" w:space="0" w:color="auto"/>
        <w:right w:val="none" w:sz="0" w:space="0" w:color="auto"/>
      </w:divBdr>
    </w:div>
    <w:div w:id="819232161">
      <w:bodyDiv w:val="1"/>
      <w:marLeft w:val="0"/>
      <w:marRight w:val="0"/>
      <w:marTop w:val="0"/>
      <w:marBottom w:val="0"/>
      <w:divBdr>
        <w:top w:val="none" w:sz="0" w:space="0" w:color="auto"/>
        <w:left w:val="none" w:sz="0" w:space="0" w:color="auto"/>
        <w:bottom w:val="none" w:sz="0" w:space="0" w:color="auto"/>
        <w:right w:val="none" w:sz="0" w:space="0" w:color="auto"/>
      </w:divBdr>
    </w:div>
    <w:div w:id="842941190">
      <w:bodyDiv w:val="1"/>
      <w:marLeft w:val="0"/>
      <w:marRight w:val="0"/>
      <w:marTop w:val="0"/>
      <w:marBottom w:val="0"/>
      <w:divBdr>
        <w:top w:val="none" w:sz="0" w:space="0" w:color="auto"/>
        <w:left w:val="none" w:sz="0" w:space="0" w:color="auto"/>
        <w:bottom w:val="none" w:sz="0" w:space="0" w:color="auto"/>
        <w:right w:val="none" w:sz="0" w:space="0" w:color="auto"/>
      </w:divBdr>
    </w:div>
    <w:div w:id="854196670">
      <w:bodyDiv w:val="1"/>
      <w:marLeft w:val="0"/>
      <w:marRight w:val="0"/>
      <w:marTop w:val="0"/>
      <w:marBottom w:val="0"/>
      <w:divBdr>
        <w:top w:val="none" w:sz="0" w:space="0" w:color="auto"/>
        <w:left w:val="none" w:sz="0" w:space="0" w:color="auto"/>
        <w:bottom w:val="none" w:sz="0" w:space="0" w:color="auto"/>
        <w:right w:val="none" w:sz="0" w:space="0" w:color="auto"/>
      </w:divBdr>
    </w:div>
    <w:div w:id="866331673">
      <w:bodyDiv w:val="1"/>
      <w:marLeft w:val="0"/>
      <w:marRight w:val="0"/>
      <w:marTop w:val="0"/>
      <w:marBottom w:val="0"/>
      <w:divBdr>
        <w:top w:val="none" w:sz="0" w:space="0" w:color="auto"/>
        <w:left w:val="none" w:sz="0" w:space="0" w:color="auto"/>
        <w:bottom w:val="none" w:sz="0" w:space="0" w:color="auto"/>
        <w:right w:val="none" w:sz="0" w:space="0" w:color="auto"/>
      </w:divBdr>
    </w:div>
    <w:div w:id="895630225">
      <w:bodyDiv w:val="1"/>
      <w:marLeft w:val="0"/>
      <w:marRight w:val="0"/>
      <w:marTop w:val="0"/>
      <w:marBottom w:val="0"/>
      <w:divBdr>
        <w:top w:val="none" w:sz="0" w:space="0" w:color="auto"/>
        <w:left w:val="none" w:sz="0" w:space="0" w:color="auto"/>
        <w:bottom w:val="none" w:sz="0" w:space="0" w:color="auto"/>
        <w:right w:val="none" w:sz="0" w:space="0" w:color="auto"/>
      </w:divBdr>
    </w:div>
    <w:div w:id="917666175">
      <w:bodyDiv w:val="1"/>
      <w:marLeft w:val="0"/>
      <w:marRight w:val="0"/>
      <w:marTop w:val="0"/>
      <w:marBottom w:val="0"/>
      <w:divBdr>
        <w:top w:val="none" w:sz="0" w:space="0" w:color="auto"/>
        <w:left w:val="none" w:sz="0" w:space="0" w:color="auto"/>
        <w:bottom w:val="none" w:sz="0" w:space="0" w:color="auto"/>
        <w:right w:val="none" w:sz="0" w:space="0" w:color="auto"/>
      </w:divBdr>
    </w:div>
    <w:div w:id="919951059">
      <w:bodyDiv w:val="1"/>
      <w:marLeft w:val="0"/>
      <w:marRight w:val="0"/>
      <w:marTop w:val="0"/>
      <w:marBottom w:val="0"/>
      <w:divBdr>
        <w:top w:val="none" w:sz="0" w:space="0" w:color="auto"/>
        <w:left w:val="none" w:sz="0" w:space="0" w:color="auto"/>
        <w:bottom w:val="none" w:sz="0" w:space="0" w:color="auto"/>
        <w:right w:val="none" w:sz="0" w:space="0" w:color="auto"/>
      </w:divBdr>
      <w:divsChild>
        <w:div w:id="118647487">
          <w:marLeft w:val="0"/>
          <w:marRight w:val="0"/>
          <w:marTop w:val="0"/>
          <w:marBottom w:val="0"/>
          <w:divBdr>
            <w:top w:val="none" w:sz="0" w:space="0" w:color="auto"/>
            <w:left w:val="none" w:sz="0" w:space="0" w:color="auto"/>
            <w:bottom w:val="none" w:sz="0" w:space="0" w:color="auto"/>
            <w:right w:val="none" w:sz="0" w:space="0" w:color="auto"/>
          </w:divBdr>
          <w:divsChild>
            <w:div w:id="1954631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450562">
      <w:bodyDiv w:val="1"/>
      <w:marLeft w:val="0"/>
      <w:marRight w:val="0"/>
      <w:marTop w:val="0"/>
      <w:marBottom w:val="0"/>
      <w:divBdr>
        <w:top w:val="none" w:sz="0" w:space="0" w:color="auto"/>
        <w:left w:val="none" w:sz="0" w:space="0" w:color="auto"/>
        <w:bottom w:val="none" w:sz="0" w:space="0" w:color="auto"/>
        <w:right w:val="none" w:sz="0" w:space="0" w:color="auto"/>
      </w:divBdr>
    </w:div>
    <w:div w:id="958493179">
      <w:bodyDiv w:val="1"/>
      <w:marLeft w:val="0"/>
      <w:marRight w:val="0"/>
      <w:marTop w:val="0"/>
      <w:marBottom w:val="0"/>
      <w:divBdr>
        <w:top w:val="none" w:sz="0" w:space="0" w:color="auto"/>
        <w:left w:val="none" w:sz="0" w:space="0" w:color="auto"/>
        <w:bottom w:val="none" w:sz="0" w:space="0" w:color="auto"/>
        <w:right w:val="none" w:sz="0" w:space="0" w:color="auto"/>
      </w:divBdr>
      <w:divsChild>
        <w:div w:id="529951753">
          <w:marLeft w:val="0"/>
          <w:marRight w:val="0"/>
          <w:marTop w:val="0"/>
          <w:marBottom w:val="0"/>
          <w:divBdr>
            <w:top w:val="none" w:sz="0" w:space="0" w:color="auto"/>
            <w:left w:val="none" w:sz="0" w:space="0" w:color="auto"/>
            <w:bottom w:val="none" w:sz="0" w:space="0" w:color="auto"/>
            <w:right w:val="none" w:sz="0" w:space="0" w:color="auto"/>
          </w:divBdr>
          <w:divsChild>
            <w:div w:id="1080105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820483">
      <w:bodyDiv w:val="1"/>
      <w:marLeft w:val="0"/>
      <w:marRight w:val="0"/>
      <w:marTop w:val="0"/>
      <w:marBottom w:val="0"/>
      <w:divBdr>
        <w:top w:val="none" w:sz="0" w:space="0" w:color="auto"/>
        <w:left w:val="none" w:sz="0" w:space="0" w:color="auto"/>
        <w:bottom w:val="none" w:sz="0" w:space="0" w:color="auto"/>
        <w:right w:val="none" w:sz="0" w:space="0" w:color="auto"/>
      </w:divBdr>
    </w:div>
    <w:div w:id="971252987">
      <w:bodyDiv w:val="1"/>
      <w:marLeft w:val="0"/>
      <w:marRight w:val="0"/>
      <w:marTop w:val="0"/>
      <w:marBottom w:val="0"/>
      <w:divBdr>
        <w:top w:val="none" w:sz="0" w:space="0" w:color="auto"/>
        <w:left w:val="none" w:sz="0" w:space="0" w:color="auto"/>
        <w:bottom w:val="none" w:sz="0" w:space="0" w:color="auto"/>
        <w:right w:val="none" w:sz="0" w:space="0" w:color="auto"/>
      </w:divBdr>
    </w:div>
    <w:div w:id="1000691468">
      <w:bodyDiv w:val="1"/>
      <w:marLeft w:val="0"/>
      <w:marRight w:val="0"/>
      <w:marTop w:val="0"/>
      <w:marBottom w:val="0"/>
      <w:divBdr>
        <w:top w:val="none" w:sz="0" w:space="0" w:color="auto"/>
        <w:left w:val="none" w:sz="0" w:space="0" w:color="auto"/>
        <w:bottom w:val="none" w:sz="0" w:space="0" w:color="auto"/>
        <w:right w:val="none" w:sz="0" w:space="0" w:color="auto"/>
      </w:divBdr>
    </w:div>
    <w:div w:id="1010565522">
      <w:bodyDiv w:val="1"/>
      <w:marLeft w:val="0"/>
      <w:marRight w:val="0"/>
      <w:marTop w:val="0"/>
      <w:marBottom w:val="0"/>
      <w:divBdr>
        <w:top w:val="none" w:sz="0" w:space="0" w:color="auto"/>
        <w:left w:val="none" w:sz="0" w:space="0" w:color="auto"/>
        <w:bottom w:val="none" w:sz="0" w:space="0" w:color="auto"/>
        <w:right w:val="none" w:sz="0" w:space="0" w:color="auto"/>
      </w:divBdr>
    </w:div>
    <w:div w:id="1039359815">
      <w:bodyDiv w:val="1"/>
      <w:marLeft w:val="0"/>
      <w:marRight w:val="0"/>
      <w:marTop w:val="0"/>
      <w:marBottom w:val="0"/>
      <w:divBdr>
        <w:top w:val="none" w:sz="0" w:space="0" w:color="auto"/>
        <w:left w:val="none" w:sz="0" w:space="0" w:color="auto"/>
        <w:bottom w:val="none" w:sz="0" w:space="0" w:color="auto"/>
        <w:right w:val="none" w:sz="0" w:space="0" w:color="auto"/>
      </w:divBdr>
    </w:div>
    <w:div w:id="1048994997">
      <w:bodyDiv w:val="1"/>
      <w:marLeft w:val="0"/>
      <w:marRight w:val="0"/>
      <w:marTop w:val="0"/>
      <w:marBottom w:val="0"/>
      <w:divBdr>
        <w:top w:val="none" w:sz="0" w:space="0" w:color="auto"/>
        <w:left w:val="none" w:sz="0" w:space="0" w:color="auto"/>
        <w:bottom w:val="none" w:sz="0" w:space="0" w:color="auto"/>
        <w:right w:val="none" w:sz="0" w:space="0" w:color="auto"/>
      </w:divBdr>
    </w:div>
    <w:div w:id="1049644273">
      <w:bodyDiv w:val="1"/>
      <w:marLeft w:val="0"/>
      <w:marRight w:val="0"/>
      <w:marTop w:val="0"/>
      <w:marBottom w:val="0"/>
      <w:divBdr>
        <w:top w:val="none" w:sz="0" w:space="0" w:color="auto"/>
        <w:left w:val="none" w:sz="0" w:space="0" w:color="auto"/>
        <w:bottom w:val="none" w:sz="0" w:space="0" w:color="auto"/>
        <w:right w:val="none" w:sz="0" w:space="0" w:color="auto"/>
      </w:divBdr>
    </w:div>
    <w:div w:id="1051198457">
      <w:bodyDiv w:val="1"/>
      <w:marLeft w:val="0"/>
      <w:marRight w:val="0"/>
      <w:marTop w:val="0"/>
      <w:marBottom w:val="0"/>
      <w:divBdr>
        <w:top w:val="none" w:sz="0" w:space="0" w:color="auto"/>
        <w:left w:val="none" w:sz="0" w:space="0" w:color="auto"/>
        <w:bottom w:val="none" w:sz="0" w:space="0" w:color="auto"/>
        <w:right w:val="none" w:sz="0" w:space="0" w:color="auto"/>
      </w:divBdr>
    </w:div>
    <w:div w:id="1062404882">
      <w:bodyDiv w:val="1"/>
      <w:marLeft w:val="0"/>
      <w:marRight w:val="0"/>
      <w:marTop w:val="0"/>
      <w:marBottom w:val="0"/>
      <w:divBdr>
        <w:top w:val="none" w:sz="0" w:space="0" w:color="auto"/>
        <w:left w:val="none" w:sz="0" w:space="0" w:color="auto"/>
        <w:bottom w:val="none" w:sz="0" w:space="0" w:color="auto"/>
        <w:right w:val="none" w:sz="0" w:space="0" w:color="auto"/>
      </w:divBdr>
    </w:div>
    <w:div w:id="1075592233">
      <w:bodyDiv w:val="1"/>
      <w:marLeft w:val="0"/>
      <w:marRight w:val="0"/>
      <w:marTop w:val="0"/>
      <w:marBottom w:val="0"/>
      <w:divBdr>
        <w:top w:val="none" w:sz="0" w:space="0" w:color="auto"/>
        <w:left w:val="none" w:sz="0" w:space="0" w:color="auto"/>
        <w:bottom w:val="none" w:sz="0" w:space="0" w:color="auto"/>
        <w:right w:val="none" w:sz="0" w:space="0" w:color="auto"/>
      </w:divBdr>
    </w:div>
    <w:div w:id="1082216775">
      <w:bodyDiv w:val="1"/>
      <w:marLeft w:val="0"/>
      <w:marRight w:val="0"/>
      <w:marTop w:val="0"/>
      <w:marBottom w:val="0"/>
      <w:divBdr>
        <w:top w:val="none" w:sz="0" w:space="0" w:color="auto"/>
        <w:left w:val="none" w:sz="0" w:space="0" w:color="auto"/>
        <w:bottom w:val="none" w:sz="0" w:space="0" w:color="auto"/>
        <w:right w:val="none" w:sz="0" w:space="0" w:color="auto"/>
      </w:divBdr>
    </w:div>
    <w:div w:id="1122651716">
      <w:bodyDiv w:val="1"/>
      <w:marLeft w:val="0"/>
      <w:marRight w:val="0"/>
      <w:marTop w:val="0"/>
      <w:marBottom w:val="0"/>
      <w:divBdr>
        <w:top w:val="none" w:sz="0" w:space="0" w:color="auto"/>
        <w:left w:val="none" w:sz="0" w:space="0" w:color="auto"/>
        <w:bottom w:val="none" w:sz="0" w:space="0" w:color="auto"/>
        <w:right w:val="none" w:sz="0" w:space="0" w:color="auto"/>
      </w:divBdr>
    </w:div>
    <w:div w:id="1142119818">
      <w:bodyDiv w:val="1"/>
      <w:marLeft w:val="0"/>
      <w:marRight w:val="0"/>
      <w:marTop w:val="0"/>
      <w:marBottom w:val="0"/>
      <w:divBdr>
        <w:top w:val="none" w:sz="0" w:space="0" w:color="auto"/>
        <w:left w:val="none" w:sz="0" w:space="0" w:color="auto"/>
        <w:bottom w:val="none" w:sz="0" w:space="0" w:color="auto"/>
        <w:right w:val="none" w:sz="0" w:space="0" w:color="auto"/>
      </w:divBdr>
    </w:div>
    <w:div w:id="1189872813">
      <w:bodyDiv w:val="1"/>
      <w:marLeft w:val="0"/>
      <w:marRight w:val="0"/>
      <w:marTop w:val="0"/>
      <w:marBottom w:val="0"/>
      <w:divBdr>
        <w:top w:val="none" w:sz="0" w:space="0" w:color="auto"/>
        <w:left w:val="none" w:sz="0" w:space="0" w:color="auto"/>
        <w:bottom w:val="none" w:sz="0" w:space="0" w:color="auto"/>
        <w:right w:val="none" w:sz="0" w:space="0" w:color="auto"/>
      </w:divBdr>
    </w:div>
    <w:div w:id="1193574109">
      <w:bodyDiv w:val="1"/>
      <w:marLeft w:val="0"/>
      <w:marRight w:val="0"/>
      <w:marTop w:val="0"/>
      <w:marBottom w:val="0"/>
      <w:divBdr>
        <w:top w:val="none" w:sz="0" w:space="0" w:color="auto"/>
        <w:left w:val="none" w:sz="0" w:space="0" w:color="auto"/>
        <w:bottom w:val="none" w:sz="0" w:space="0" w:color="auto"/>
        <w:right w:val="none" w:sz="0" w:space="0" w:color="auto"/>
      </w:divBdr>
    </w:div>
    <w:div w:id="1195459575">
      <w:bodyDiv w:val="1"/>
      <w:marLeft w:val="0"/>
      <w:marRight w:val="0"/>
      <w:marTop w:val="0"/>
      <w:marBottom w:val="0"/>
      <w:divBdr>
        <w:top w:val="none" w:sz="0" w:space="0" w:color="auto"/>
        <w:left w:val="none" w:sz="0" w:space="0" w:color="auto"/>
        <w:bottom w:val="none" w:sz="0" w:space="0" w:color="auto"/>
        <w:right w:val="none" w:sz="0" w:space="0" w:color="auto"/>
      </w:divBdr>
    </w:div>
    <w:div w:id="1198197885">
      <w:bodyDiv w:val="1"/>
      <w:marLeft w:val="0"/>
      <w:marRight w:val="0"/>
      <w:marTop w:val="0"/>
      <w:marBottom w:val="0"/>
      <w:divBdr>
        <w:top w:val="none" w:sz="0" w:space="0" w:color="auto"/>
        <w:left w:val="none" w:sz="0" w:space="0" w:color="auto"/>
        <w:bottom w:val="none" w:sz="0" w:space="0" w:color="auto"/>
        <w:right w:val="none" w:sz="0" w:space="0" w:color="auto"/>
      </w:divBdr>
    </w:div>
    <w:div w:id="1198468176">
      <w:bodyDiv w:val="1"/>
      <w:marLeft w:val="0"/>
      <w:marRight w:val="0"/>
      <w:marTop w:val="0"/>
      <w:marBottom w:val="0"/>
      <w:divBdr>
        <w:top w:val="none" w:sz="0" w:space="0" w:color="auto"/>
        <w:left w:val="none" w:sz="0" w:space="0" w:color="auto"/>
        <w:bottom w:val="none" w:sz="0" w:space="0" w:color="auto"/>
        <w:right w:val="none" w:sz="0" w:space="0" w:color="auto"/>
      </w:divBdr>
      <w:divsChild>
        <w:div w:id="242615384">
          <w:marLeft w:val="547"/>
          <w:marRight w:val="0"/>
          <w:marTop w:val="96"/>
          <w:marBottom w:val="0"/>
          <w:divBdr>
            <w:top w:val="none" w:sz="0" w:space="0" w:color="auto"/>
            <w:left w:val="none" w:sz="0" w:space="0" w:color="auto"/>
            <w:bottom w:val="none" w:sz="0" w:space="0" w:color="auto"/>
            <w:right w:val="none" w:sz="0" w:space="0" w:color="auto"/>
          </w:divBdr>
        </w:div>
        <w:div w:id="813721111">
          <w:marLeft w:val="547"/>
          <w:marRight w:val="0"/>
          <w:marTop w:val="96"/>
          <w:marBottom w:val="0"/>
          <w:divBdr>
            <w:top w:val="none" w:sz="0" w:space="0" w:color="auto"/>
            <w:left w:val="none" w:sz="0" w:space="0" w:color="auto"/>
            <w:bottom w:val="none" w:sz="0" w:space="0" w:color="auto"/>
            <w:right w:val="none" w:sz="0" w:space="0" w:color="auto"/>
          </w:divBdr>
        </w:div>
        <w:div w:id="1169830557">
          <w:marLeft w:val="547"/>
          <w:marRight w:val="0"/>
          <w:marTop w:val="96"/>
          <w:marBottom w:val="0"/>
          <w:divBdr>
            <w:top w:val="none" w:sz="0" w:space="0" w:color="auto"/>
            <w:left w:val="none" w:sz="0" w:space="0" w:color="auto"/>
            <w:bottom w:val="none" w:sz="0" w:space="0" w:color="auto"/>
            <w:right w:val="none" w:sz="0" w:space="0" w:color="auto"/>
          </w:divBdr>
        </w:div>
        <w:div w:id="1609581295">
          <w:marLeft w:val="547"/>
          <w:marRight w:val="0"/>
          <w:marTop w:val="96"/>
          <w:marBottom w:val="0"/>
          <w:divBdr>
            <w:top w:val="none" w:sz="0" w:space="0" w:color="auto"/>
            <w:left w:val="none" w:sz="0" w:space="0" w:color="auto"/>
            <w:bottom w:val="none" w:sz="0" w:space="0" w:color="auto"/>
            <w:right w:val="none" w:sz="0" w:space="0" w:color="auto"/>
          </w:divBdr>
        </w:div>
        <w:div w:id="1837456638">
          <w:marLeft w:val="547"/>
          <w:marRight w:val="0"/>
          <w:marTop w:val="96"/>
          <w:marBottom w:val="0"/>
          <w:divBdr>
            <w:top w:val="none" w:sz="0" w:space="0" w:color="auto"/>
            <w:left w:val="none" w:sz="0" w:space="0" w:color="auto"/>
            <w:bottom w:val="none" w:sz="0" w:space="0" w:color="auto"/>
            <w:right w:val="none" w:sz="0" w:space="0" w:color="auto"/>
          </w:divBdr>
        </w:div>
      </w:divsChild>
    </w:div>
    <w:div w:id="1206867732">
      <w:bodyDiv w:val="1"/>
      <w:marLeft w:val="0"/>
      <w:marRight w:val="0"/>
      <w:marTop w:val="0"/>
      <w:marBottom w:val="0"/>
      <w:divBdr>
        <w:top w:val="none" w:sz="0" w:space="0" w:color="auto"/>
        <w:left w:val="none" w:sz="0" w:space="0" w:color="auto"/>
        <w:bottom w:val="none" w:sz="0" w:space="0" w:color="auto"/>
        <w:right w:val="none" w:sz="0" w:space="0" w:color="auto"/>
      </w:divBdr>
    </w:div>
    <w:div w:id="1252349219">
      <w:bodyDiv w:val="1"/>
      <w:marLeft w:val="0"/>
      <w:marRight w:val="0"/>
      <w:marTop w:val="0"/>
      <w:marBottom w:val="0"/>
      <w:divBdr>
        <w:top w:val="none" w:sz="0" w:space="0" w:color="auto"/>
        <w:left w:val="none" w:sz="0" w:space="0" w:color="auto"/>
        <w:bottom w:val="none" w:sz="0" w:space="0" w:color="auto"/>
        <w:right w:val="none" w:sz="0" w:space="0" w:color="auto"/>
      </w:divBdr>
    </w:div>
    <w:div w:id="1254436618">
      <w:bodyDiv w:val="1"/>
      <w:marLeft w:val="0"/>
      <w:marRight w:val="0"/>
      <w:marTop w:val="0"/>
      <w:marBottom w:val="0"/>
      <w:divBdr>
        <w:top w:val="none" w:sz="0" w:space="0" w:color="auto"/>
        <w:left w:val="none" w:sz="0" w:space="0" w:color="auto"/>
        <w:bottom w:val="none" w:sz="0" w:space="0" w:color="auto"/>
        <w:right w:val="none" w:sz="0" w:space="0" w:color="auto"/>
      </w:divBdr>
    </w:div>
    <w:div w:id="1284729282">
      <w:bodyDiv w:val="1"/>
      <w:marLeft w:val="0"/>
      <w:marRight w:val="0"/>
      <w:marTop w:val="0"/>
      <w:marBottom w:val="0"/>
      <w:divBdr>
        <w:top w:val="none" w:sz="0" w:space="0" w:color="auto"/>
        <w:left w:val="none" w:sz="0" w:space="0" w:color="auto"/>
        <w:bottom w:val="none" w:sz="0" w:space="0" w:color="auto"/>
        <w:right w:val="none" w:sz="0" w:space="0" w:color="auto"/>
      </w:divBdr>
    </w:div>
    <w:div w:id="1285426673">
      <w:bodyDiv w:val="1"/>
      <w:marLeft w:val="0"/>
      <w:marRight w:val="0"/>
      <w:marTop w:val="0"/>
      <w:marBottom w:val="0"/>
      <w:divBdr>
        <w:top w:val="none" w:sz="0" w:space="0" w:color="auto"/>
        <w:left w:val="none" w:sz="0" w:space="0" w:color="auto"/>
        <w:bottom w:val="none" w:sz="0" w:space="0" w:color="auto"/>
        <w:right w:val="none" w:sz="0" w:space="0" w:color="auto"/>
      </w:divBdr>
    </w:div>
    <w:div w:id="1288928710">
      <w:bodyDiv w:val="1"/>
      <w:marLeft w:val="0"/>
      <w:marRight w:val="0"/>
      <w:marTop w:val="0"/>
      <w:marBottom w:val="0"/>
      <w:divBdr>
        <w:top w:val="none" w:sz="0" w:space="0" w:color="auto"/>
        <w:left w:val="none" w:sz="0" w:space="0" w:color="auto"/>
        <w:bottom w:val="none" w:sz="0" w:space="0" w:color="auto"/>
        <w:right w:val="none" w:sz="0" w:space="0" w:color="auto"/>
      </w:divBdr>
    </w:div>
    <w:div w:id="1297644444">
      <w:bodyDiv w:val="1"/>
      <w:marLeft w:val="0"/>
      <w:marRight w:val="0"/>
      <w:marTop w:val="0"/>
      <w:marBottom w:val="0"/>
      <w:divBdr>
        <w:top w:val="none" w:sz="0" w:space="0" w:color="auto"/>
        <w:left w:val="none" w:sz="0" w:space="0" w:color="auto"/>
        <w:bottom w:val="none" w:sz="0" w:space="0" w:color="auto"/>
        <w:right w:val="none" w:sz="0" w:space="0" w:color="auto"/>
      </w:divBdr>
    </w:div>
    <w:div w:id="1332175632">
      <w:bodyDiv w:val="1"/>
      <w:marLeft w:val="0"/>
      <w:marRight w:val="0"/>
      <w:marTop w:val="0"/>
      <w:marBottom w:val="0"/>
      <w:divBdr>
        <w:top w:val="none" w:sz="0" w:space="0" w:color="auto"/>
        <w:left w:val="none" w:sz="0" w:space="0" w:color="auto"/>
        <w:bottom w:val="none" w:sz="0" w:space="0" w:color="auto"/>
        <w:right w:val="none" w:sz="0" w:space="0" w:color="auto"/>
      </w:divBdr>
      <w:divsChild>
        <w:div w:id="445082530">
          <w:marLeft w:val="0"/>
          <w:marRight w:val="0"/>
          <w:marTop w:val="0"/>
          <w:marBottom w:val="0"/>
          <w:divBdr>
            <w:top w:val="none" w:sz="0" w:space="0" w:color="auto"/>
            <w:left w:val="none" w:sz="0" w:space="0" w:color="auto"/>
            <w:bottom w:val="none" w:sz="0" w:space="0" w:color="auto"/>
            <w:right w:val="none" w:sz="0" w:space="0" w:color="auto"/>
          </w:divBdr>
          <w:divsChild>
            <w:div w:id="56899362">
              <w:marLeft w:val="0"/>
              <w:marRight w:val="0"/>
              <w:marTop w:val="0"/>
              <w:marBottom w:val="0"/>
              <w:divBdr>
                <w:top w:val="none" w:sz="0" w:space="0" w:color="auto"/>
                <w:left w:val="none" w:sz="0" w:space="0" w:color="auto"/>
                <w:bottom w:val="none" w:sz="0" w:space="0" w:color="auto"/>
                <w:right w:val="none" w:sz="0" w:space="0" w:color="auto"/>
              </w:divBdr>
              <w:divsChild>
                <w:div w:id="816922288">
                  <w:marLeft w:val="0"/>
                  <w:marRight w:val="0"/>
                  <w:marTop w:val="0"/>
                  <w:marBottom w:val="0"/>
                  <w:divBdr>
                    <w:top w:val="none" w:sz="0" w:space="0" w:color="auto"/>
                    <w:left w:val="none" w:sz="0" w:space="0" w:color="auto"/>
                    <w:bottom w:val="none" w:sz="0" w:space="0" w:color="auto"/>
                    <w:right w:val="none" w:sz="0" w:space="0" w:color="auto"/>
                  </w:divBdr>
                  <w:divsChild>
                    <w:div w:id="854733081">
                      <w:marLeft w:val="0"/>
                      <w:marRight w:val="0"/>
                      <w:marTop w:val="0"/>
                      <w:marBottom w:val="0"/>
                      <w:divBdr>
                        <w:top w:val="none" w:sz="0" w:space="0" w:color="auto"/>
                        <w:left w:val="none" w:sz="0" w:space="0" w:color="auto"/>
                        <w:bottom w:val="none" w:sz="0" w:space="0" w:color="auto"/>
                        <w:right w:val="none" w:sz="0" w:space="0" w:color="auto"/>
                      </w:divBdr>
                      <w:divsChild>
                        <w:div w:id="1702241554">
                          <w:marLeft w:val="0"/>
                          <w:marRight w:val="0"/>
                          <w:marTop w:val="0"/>
                          <w:marBottom w:val="0"/>
                          <w:divBdr>
                            <w:top w:val="none" w:sz="0" w:space="0" w:color="auto"/>
                            <w:left w:val="none" w:sz="0" w:space="0" w:color="auto"/>
                            <w:bottom w:val="none" w:sz="0" w:space="0" w:color="auto"/>
                            <w:right w:val="none" w:sz="0" w:space="0" w:color="auto"/>
                          </w:divBdr>
                          <w:divsChild>
                            <w:div w:id="2119374091">
                              <w:marLeft w:val="0"/>
                              <w:marRight w:val="0"/>
                              <w:marTop w:val="0"/>
                              <w:marBottom w:val="0"/>
                              <w:divBdr>
                                <w:top w:val="none" w:sz="0" w:space="0" w:color="auto"/>
                                <w:left w:val="none" w:sz="0" w:space="0" w:color="auto"/>
                                <w:bottom w:val="none" w:sz="0" w:space="0" w:color="auto"/>
                                <w:right w:val="none" w:sz="0" w:space="0" w:color="auto"/>
                              </w:divBdr>
                              <w:divsChild>
                                <w:div w:id="1690449857">
                                  <w:marLeft w:val="0"/>
                                  <w:marRight w:val="0"/>
                                  <w:marTop w:val="0"/>
                                  <w:marBottom w:val="0"/>
                                  <w:divBdr>
                                    <w:top w:val="none" w:sz="0" w:space="0" w:color="auto"/>
                                    <w:left w:val="none" w:sz="0" w:space="0" w:color="auto"/>
                                    <w:bottom w:val="none" w:sz="0" w:space="0" w:color="auto"/>
                                    <w:right w:val="none" w:sz="0" w:space="0" w:color="auto"/>
                                  </w:divBdr>
                                  <w:divsChild>
                                    <w:div w:id="397828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3122183">
                  <w:marLeft w:val="0"/>
                  <w:marRight w:val="0"/>
                  <w:marTop w:val="0"/>
                  <w:marBottom w:val="0"/>
                  <w:divBdr>
                    <w:top w:val="none" w:sz="0" w:space="0" w:color="auto"/>
                    <w:left w:val="none" w:sz="0" w:space="0" w:color="auto"/>
                    <w:bottom w:val="none" w:sz="0" w:space="0" w:color="auto"/>
                    <w:right w:val="none" w:sz="0" w:space="0" w:color="auto"/>
                  </w:divBdr>
                  <w:divsChild>
                    <w:div w:id="1879276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15717">
              <w:marLeft w:val="0"/>
              <w:marRight w:val="0"/>
              <w:marTop w:val="0"/>
              <w:marBottom w:val="0"/>
              <w:divBdr>
                <w:top w:val="none" w:sz="0" w:space="0" w:color="auto"/>
                <w:left w:val="none" w:sz="0" w:space="0" w:color="auto"/>
                <w:bottom w:val="none" w:sz="0" w:space="0" w:color="auto"/>
                <w:right w:val="none" w:sz="0" w:space="0" w:color="auto"/>
              </w:divBdr>
            </w:div>
          </w:divsChild>
        </w:div>
        <w:div w:id="1244798461">
          <w:marLeft w:val="0"/>
          <w:marRight w:val="0"/>
          <w:marTop w:val="0"/>
          <w:marBottom w:val="0"/>
          <w:divBdr>
            <w:top w:val="none" w:sz="0" w:space="0" w:color="auto"/>
            <w:left w:val="none" w:sz="0" w:space="0" w:color="auto"/>
            <w:bottom w:val="none" w:sz="0" w:space="0" w:color="auto"/>
            <w:right w:val="none" w:sz="0" w:space="0" w:color="auto"/>
          </w:divBdr>
          <w:divsChild>
            <w:div w:id="2128817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164991">
      <w:bodyDiv w:val="1"/>
      <w:marLeft w:val="0"/>
      <w:marRight w:val="0"/>
      <w:marTop w:val="0"/>
      <w:marBottom w:val="0"/>
      <w:divBdr>
        <w:top w:val="none" w:sz="0" w:space="0" w:color="auto"/>
        <w:left w:val="none" w:sz="0" w:space="0" w:color="auto"/>
        <w:bottom w:val="none" w:sz="0" w:space="0" w:color="auto"/>
        <w:right w:val="none" w:sz="0" w:space="0" w:color="auto"/>
      </w:divBdr>
    </w:div>
    <w:div w:id="1351834808">
      <w:bodyDiv w:val="1"/>
      <w:marLeft w:val="0"/>
      <w:marRight w:val="0"/>
      <w:marTop w:val="0"/>
      <w:marBottom w:val="0"/>
      <w:divBdr>
        <w:top w:val="none" w:sz="0" w:space="0" w:color="auto"/>
        <w:left w:val="none" w:sz="0" w:space="0" w:color="auto"/>
        <w:bottom w:val="none" w:sz="0" w:space="0" w:color="auto"/>
        <w:right w:val="none" w:sz="0" w:space="0" w:color="auto"/>
      </w:divBdr>
    </w:div>
    <w:div w:id="1369649048">
      <w:bodyDiv w:val="1"/>
      <w:marLeft w:val="0"/>
      <w:marRight w:val="0"/>
      <w:marTop w:val="0"/>
      <w:marBottom w:val="0"/>
      <w:divBdr>
        <w:top w:val="none" w:sz="0" w:space="0" w:color="auto"/>
        <w:left w:val="none" w:sz="0" w:space="0" w:color="auto"/>
        <w:bottom w:val="none" w:sz="0" w:space="0" w:color="auto"/>
        <w:right w:val="none" w:sz="0" w:space="0" w:color="auto"/>
      </w:divBdr>
    </w:div>
    <w:div w:id="1373075572">
      <w:bodyDiv w:val="1"/>
      <w:marLeft w:val="0"/>
      <w:marRight w:val="0"/>
      <w:marTop w:val="0"/>
      <w:marBottom w:val="0"/>
      <w:divBdr>
        <w:top w:val="none" w:sz="0" w:space="0" w:color="auto"/>
        <w:left w:val="none" w:sz="0" w:space="0" w:color="auto"/>
        <w:bottom w:val="none" w:sz="0" w:space="0" w:color="auto"/>
        <w:right w:val="none" w:sz="0" w:space="0" w:color="auto"/>
      </w:divBdr>
    </w:div>
    <w:div w:id="1423718062">
      <w:bodyDiv w:val="1"/>
      <w:marLeft w:val="0"/>
      <w:marRight w:val="0"/>
      <w:marTop w:val="0"/>
      <w:marBottom w:val="0"/>
      <w:divBdr>
        <w:top w:val="none" w:sz="0" w:space="0" w:color="auto"/>
        <w:left w:val="none" w:sz="0" w:space="0" w:color="auto"/>
        <w:bottom w:val="none" w:sz="0" w:space="0" w:color="auto"/>
        <w:right w:val="none" w:sz="0" w:space="0" w:color="auto"/>
      </w:divBdr>
    </w:div>
    <w:div w:id="1435858079">
      <w:bodyDiv w:val="1"/>
      <w:marLeft w:val="0"/>
      <w:marRight w:val="0"/>
      <w:marTop w:val="0"/>
      <w:marBottom w:val="0"/>
      <w:divBdr>
        <w:top w:val="none" w:sz="0" w:space="0" w:color="auto"/>
        <w:left w:val="none" w:sz="0" w:space="0" w:color="auto"/>
        <w:bottom w:val="none" w:sz="0" w:space="0" w:color="auto"/>
        <w:right w:val="none" w:sz="0" w:space="0" w:color="auto"/>
      </w:divBdr>
      <w:divsChild>
        <w:div w:id="1072388725">
          <w:marLeft w:val="0"/>
          <w:marRight w:val="0"/>
          <w:marTop w:val="0"/>
          <w:marBottom w:val="0"/>
          <w:divBdr>
            <w:top w:val="none" w:sz="0" w:space="0" w:color="auto"/>
            <w:left w:val="none" w:sz="0" w:space="0" w:color="auto"/>
            <w:bottom w:val="none" w:sz="0" w:space="0" w:color="auto"/>
            <w:right w:val="none" w:sz="0" w:space="0" w:color="auto"/>
          </w:divBdr>
          <w:divsChild>
            <w:div w:id="1800568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872353">
      <w:bodyDiv w:val="1"/>
      <w:marLeft w:val="0"/>
      <w:marRight w:val="0"/>
      <w:marTop w:val="0"/>
      <w:marBottom w:val="0"/>
      <w:divBdr>
        <w:top w:val="none" w:sz="0" w:space="0" w:color="auto"/>
        <w:left w:val="none" w:sz="0" w:space="0" w:color="auto"/>
        <w:bottom w:val="none" w:sz="0" w:space="0" w:color="auto"/>
        <w:right w:val="none" w:sz="0" w:space="0" w:color="auto"/>
      </w:divBdr>
    </w:div>
    <w:div w:id="1490831049">
      <w:bodyDiv w:val="1"/>
      <w:marLeft w:val="0"/>
      <w:marRight w:val="0"/>
      <w:marTop w:val="0"/>
      <w:marBottom w:val="0"/>
      <w:divBdr>
        <w:top w:val="none" w:sz="0" w:space="0" w:color="auto"/>
        <w:left w:val="none" w:sz="0" w:space="0" w:color="auto"/>
        <w:bottom w:val="none" w:sz="0" w:space="0" w:color="auto"/>
        <w:right w:val="none" w:sz="0" w:space="0" w:color="auto"/>
      </w:divBdr>
    </w:div>
    <w:div w:id="1495489974">
      <w:bodyDiv w:val="1"/>
      <w:marLeft w:val="0"/>
      <w:marRight w:val="0"/>
      <w:marTop w:val="0"/>
      <w:marBottom w:val="0"/>
      <w:divBdr>
        <w:top w:val="none" w:sz="0" w:space="0" w:color="auto"/>
        <w:left w:val="none" w:sz="0" w:space="0" w:color="auto"/>
        <w:bottom w:val="none" w:sz="0" w:space="0" w:color="auto"/>
        <w:right w:val="none" w:sz="0" w:space="0" w:color="auto"/>
      </w:divBdr>
    </w:div>
    <w:div w:id="1516574129">
      <w:bodyDiv w:val="1"/>
      <w:marLeft w:val="0"/>
      <w:marRight w:val="0"/>
      <w:marTop w:val="0"/>
      <w:marBottom w:val="0"/>
      <w:divBdr>
        <w:top w:val="none" w:sz="0" w:space="0" w:color="auto"/>
        <w:left w:val="none" w:sz="0" w:space="0" w:color="auto"/>
        <w:bottom w:val="none" w:sz="0" w:space="0" w:color="auto"/>
        <w:right w:val="none" w:sz="0" w:space="0" w:color="auto"/>
      </w:divBdr>
    </w:div>
    <w:div w:id="1519192999">
      <w:bodyDiv w:val="1"/>
      <w:marLeft w:val="0"/>
      <w:marRight w:val="0"/>
      <w:marTop w:val="0"/>
      <w:marBottom w:val="0"/>
      <w:divBdr>
        <w:top w:val="none" w:sz="0" w:space="0" w:color="auto"/>
        <w:left w:val="none" w:sz="0" w:space="0" w:color="auto"/>
        <w:bottom w:val="none" w:sz="0" w:space="0" w:color="auto"/>
        <w:right w:val="none" w:sz="0" w:space="0" w:color="auto"/>
      </w:divBdr>
    </w:div>
    <w:div w:id="1520386913">
      <w:bodyDiv w:val="1"/>
      <w:marLeft w:val="0"/>
      <w:marRight w:val="0"/>
      <w:marTop w:val="0"/>
      <w:marBottom w:val="0"/>
      <w:divBdr>
        <w:top w:val="none" w:sz="0" w:space="0" w:color="auto"/>
        <w:left w:val="none" w:sz="0" w:space="0" w:color="auto"/>
        <w:bottom w:val="none" w:sz="0" w:space="0" w:color="auto"/>
        <w:right w:val="none" w:sz="0" w:space="0" w:color="auto"/>
      </w:divBdr>
    </w:div>
    <w:div w:id="1540362417">
      <w:bodyDiv w:val="1"/>
      <w:marLeft w:val="0"/>
      <w:marRight w:val="0"/>
      <w:marTop w:val="0"/>
      <w:marBottom w:val="0"/>
      <w:divBdr>
        <w:top w:val="none" w:sz="0" w:space="0" w:color="auto"/>
        <w:left w:val="none" w:sz="0" w:space="0" w:color="auto"/>
        <w:bottom w:val="none" w:sz="0" w:space="0" w:color="auto"/>
        <w:right w:val="none" w:sz="0" w:space="0" w:color="auto"/>
      </w:divBdr>
    </w:div>
    <w:div w:id="1544246056">
      <w:bodyDiv w:val="1"/>
      <w:marLeft w:val="0"/>
      <w:marRight w:val="0"/>
      <w:marTop w:val="0"/>
      <w:marBottom w:val="0"/>
      <w:divBdr>
        <w:top w:val="none" w:sz="0" w:space="0" w:color="auto"/>
        <w:left w:val="none" w:sz="0" w:space="0" w:color="auto"/>
        <w:bottom w:val="none" w:sz="0" w:space="0" w:color="auto"/>
        <w:right w:val="none" w:sz="0" w:space="0" w:color="auto"/>
      </w:divBdr>
    </w:div>
    <w:div w:id="1549606240">
      <w:bodyDiv w:val="1"/>
      <w:marLeft w:val="0"/>
      <w:marRight w:val="0"/>
      <w:marTop w:val="0"/>
      <w:marBottom w:val="0"/>
      <w:divBdr>
        <w:top w:val="none" w:sz="0" w:space="0" w:color="auto"/>
        <w:left w:val="none" w:sz="0" w:space="0" w:color="auto"/>
        <w:bottom w:val="none" w:sz="0" w:space="0" w:color="auto"/>
        <w:right w:val="none" w:sz="0" w:space="0" w:color="auto"/>
      </w:divBdr>
    </w:div>
    <w:div w:id="1558082642">
      <w:bodyDiv w:val="1"/>
      <w:marLeft w:val="0"/>
      <w:marRight w:val="0"/>
      <w:marTop w:val="0"/>
      <w:marBottom w:val="0"/>
      <w:divBdr>
        <w:top w:val="none" w:sz="0" w:space="0" w:color="auto"/>
        <w:left w:val="none" w:sz="0" w:space="0" w:color="auto"/>
        <w:bottom w:val="none" w:sz="0" w:space="0" w:color="auto"/>
        <w:right w:val="none" w:sz="0" w:space="0" w:color="auto"/>
      </w:divBdr>
    </w:div>
    <w:div w:id="1563566239">
      <w:bodyDiv w:val="1"/>
      <w:marLeft w:val="0"/>
      <w:marRight w:val="0"/>
      <w:marTop w:val="0"/>
      <w:marBottom w:val="0"/>
      <w:divBdr>
        <w:top w:val="none" w:sz="0" w:space="0" w:color="auto"/>
        <w:left w:val="none" w:sz="0" w:space="0" w:color="auto"/>
        <w:bottom w:val="none" w:sz="0" w:space="0" w:color="auto"/>
        <w:right w:val="none" w:sz="0" w:space="0" w:color="auto"/>
      </w:divBdr>
    </w:div>
    <w:div w:id="1569345347">
      <w:bodyDiv w:val="1"/>
      <w:marLeft w:val="0"/>
      <w:marRight w:val="0"/>
      <w:marTop w:val="0"/>
      <w:marBottom w:val="0"/>
      <w:divBdr>
        <w:top w:val="none" w:sz="0" w:space="0" w:color="auto"/>
        <w:left w:val="none" w:sz="0" w:space="0" w:color="auto"/>
        <w:bottom w:val="none" w:sz="0" w:space="0" w:color="auto"/>
        <w:right w:val="none" w:sz="0" w:space="0" w:color="auto"/>
      </w:divBdr>
    </w:div>
    <w:div w:id="1572231707">
      <w:bodyDiv w:val="1"/>
      <w:marLeft w:val="0"/>
      <w:marRight w:val="0"/>
      <w:marTop w:val="0"/>
      <w:marBottom w:val="0"/>
      <w:divBdr>
        <w:top w:val="none" w:sz="0" w:space="0" w:color="auto"/>
        <w:left w:val="none" w:sz="0" w:space="0" w:color="auto"/>
        <w:bottom w:val="none" w:sz="0" w:space="0" w:color="auto"/>
        <w:right w:val="none" w:sz="0" w:space="0" w:color="auto"/>
      </w:divBdr>
    </w:div>
    <w:div w:id="1578830870">
      <w:bodyDiv w:val="1"/>
      <w:marLeft w:val="0"/>
      <w:marRight w:val="0"/>
      <w:marTop w:val="0"/>
      <w:marBottom w:val="0"/>
      <w:divBdr>
        <w:top w:val="none" w:sz="0" w:space="0" w:color="auto"/>
        <w:left w:val="none" w:sz="0" w:space="0" w:color="auto"/>
        <w:bottom w:val="none" w:sz="0" w:space="0" w:color="auto"/>
        <w:right w:val="none" w:sz="0" w:space="0" w:color="auto"/>
      </w:divBdr>
    </w:div>
    <w:div w:id="1579055768">
      <w:bodyDiv w:val="1"/>
      <w:marLeft w:val="0"/>
      <w:marRight w:val="0"/>
      <w:marTop w:val="0"/>
      <w:marBottom w:val="0"/>
      <w:divBdr>
        <w:top w:val="none" w:sz="0" w:space="0" w:color="auto"/>
        <w:left w:val="none" w:sz="0" w:space="0" w:color="auto"/>
        <w:bottom w:val="none" w:sz="0" w:space="0" w:color="auto"/>
        <w:right w:val="none" w:sz="0" w:space="0" w:color="auto"/>
      </w:divBdr>
    </w:div>
    <w:div w:id="1636327483">
      <w:bodyDiv w:val="1"/>
      <w:marLeft w:val="0"/>
      <w:marRight w:val="0"/>
      <w:marTop w:val="0"/>
      <w:marBottom w:val="0"/>
      <w:divBdr>
        <w:top w:val="none" w:sz="0" w:space="0" w:color="auto"/>
        <w:left w:val="none" w:sz="0" w:space="0" w:color="auto"/>
        <w:bottom w:val="none" w:sz="0" w:space="0" w:color="auto"/>
        <w:right w:val="none" w:sz="0" w:space="0" w:color="auto"/>
      </w:divBdr>
    </w:div>
    <w:div w:id="1690913579">
      <w:bodyDiv w:val="1"/>
      <w:marLeft w:val="0"/>
      <w:marRight w:val="0"/>
      <w:marTop w:val="0"/>
      <w:marBottom w:val="0"/>
      <w:divBdr>
        <w:top w:val="none" w:sz="0" w:space="0" w:color="auto"/>
        <w:left w:val="none" w:sz="0" w:space="0" w:color="auto"/>
        <w:bottom w:val="none" w:sz="0" w:space="0" w:color="auto"/>
        <w:right w:val="none" w:sz="0" w:space="0" w:color="auto"/>
      </w:divBdr>
    </w:div>
    <w:div w:id="1698658687">
      <w:bodyDiv w:val="1"/>
      <w:marLeft w:val="0"/>
      <w:marRight w:val="0"/>
      <w:marTop w:val="0"/>
      <w:marBottom w:val="0"/>
      <w:divBdr>
        <w:top w:val="none" w:sz="0" w:space="0" w:color="auto"/>
        <w:left w:val="none" w:sz="0" w:space="0" w:color="auto"/>
        <w:bottom w:val="none" w:sz="0" w:space="0" w:color="auto"/>
        <w:right w:val="none" w:sz="0" w:space="0" w:color="auto"/>
      </w:divBdr>
    </w:div>
    <w:div w:id="1829789071">
      <w:bodyDiv w:val="1"/>
      <w:marLeft w:val="0"/>
      <w:marRight w:val="0"/>
      <w:marTop w:val="0"/>
      <w:marBottom w:val="0"/>
      <w:divBdr>
        <w:top w:val="none" w:sz="0" w:space="0" w:color="auto"/>
        <w:left w:val="none" w:sz="0" w:space="0" w:color="auto"/>
        <w:bottom w:val="none" w:sz="0" w:space="0" w:color="auto"/>
        <w:right w:val="none" w:sz="0" w:space="0" w:color="auto"/>
      </w:divBdr>
    </w:div>
    <w:div w:id="1869445318">
      <w:bodyDiv w:val="1"/>
      <w:marLeft w:val="0"/>
      <w:marRight w:val="0"/>
      <w:marTop w:val="0"/>
      <w:marBottom w:val="0"/>
      <w:divBdr>
        <w:top w:val="none" w:sz="0" w:space="0" w:color="auto"/>
        <w:left w:val="none" w:sz="0" w:space="0" w:color="auto"/>
        <w:bottom w:val="none" w:sz="0" w:space="0" w:color="auto"/>
        <w:right w:val="none" w:sz="0" w:space="0" w:color="auto"/>
      </w:divBdr>
    </w:div>
    <w:div w:id="1898390615">
      <w:bodyDiv w:val="1"/>
      <w:marLeft w:val="0"/>
      <w:marRight w:val="0"/>
      <w:marTop w:val="0"/>
      <w:marBottom w:val="0"/>
      <w:divBdr>
        <w:top w:val="none" w:sz="0" w:space="0" w:color="auto"/>
        <w:left w:val="none" w:sz="0" w:space="0" w:color="auto"/>
        <w:bottom w:val="none" w:sz="0" w:space="0" w:color="auto"/>
        <w:right w:val="none" w:sz="0" w:space="0" w:color="auto"/>
      </w:divBdr>
    </w:div>
    <w:div w:id="1901211879">
      <w:bodyDiv w:val="1"/>
      <w:marLeft w:val="0"/>
      <w:marRight w:val="0"/>
      <w:marTop w:val="0"/>
      <w:marBottom w:val="0"/>
      <w:divBdr>
        <w:top w:val="none" w:sz="0" w:space="0" w:color="auto"/>
        <w:left w:val="none" w:sz="0" w:space="0" w:color="auto"/>
        <w:bottom w:val="none" w:sz="0" w:space="0" w:color="auto"/>
        <w:right w:val="none" w:sz="0" w:space="0" w:color="auto"/>
      </w:divBdr>
    </w:div>
    <w:div w:id="1928534262">
      <w:bodyDiv w:val="1"/>
      <w:marLeft w:val="0"/>
      <w:marRight w:val="0"/>
      <w:marTop w:val="0"/>
      <w:marBottom w:val="0"/>
      <w:divBdr>
        <w:top w:val="none" w:sz="0" w:space="0" w:color="auto"/>
        <w:left w:val="none" w:sz="0" w:space="0" w:color="auto"/>
        <w:bottom w:val="none" w:sz="0" w:space="0" w:color="auto"/>
        <w:right w:val="none" w:sz="0" w:space="0" w:color="auto"/>
      </w:divBdr>
    </w:div>
    <w:div w:id="1946420869">
      <w:bodyDiv w:val="1"/>
      <w:marLeft w:val="0"/>
      <w:marRight w:val="0"/>
      <w:marTop w:val="0"/>
      <w:marBottom w:val="0"/>
      <w:divBdr>
        <w:top w:val="none" w:sz="0" w:space="0" w:color="auto"/>
        <w:left w:val="none" w:sz="0" w:space="0" w:color="auto"/>
        <w:bottom w:val="none" w:sz="0" w:space="0" w:color="auto"/>
        <w:right w:val="none" w:sz="0" w:space="0" w:color="auto"/>
      </w:divBdr>
    </w:div>
    <w:div w:id="1950624296">
      <w:bodyDiv w:val="1"/>
      <w:marLeft w:val="0"/>
      <w:marRight w:val="0"/>
      <w:marTop w:val="0"/>
      <w:marBottom w:val="0"/>
      <w:divBdr>
        <w:top w:val="none" w:sz="0" w:space="0" w:color="auto"/>
        <w:left w:val="none" w:sz="0" w:space="0" w:color="auto"/>
        <w:bottom w:val="none" w:sz="0" w:space="0" w:color="auto"/>
        <w:right w:val="none" w:sz="0" w:space="0" w:color="auto"/>
      </w:divBdr>
    </w:div>
    <w:div w:id="1956792314">
      <w:bodyDiv w:val="1"/>
      <w:marLeft w:val="0"/>
      <w:marRight w:val="0"/>
      <w:marTop w:val="0"/>
      <w:marBottom w:val="0"/>
      <w:divBdr>
        <w:top w:val="none" w:sz="0" w:space="0" w:color="auto"/>
        <w:left w:val="none" w:sz="0" w:space="0" w:color="auto"/>
        <w:bottom w:val="none" w:sz="0" w:space="0" w:color="auto"/>
        <w:right w:val="none" w:sz="0" w:space="0" w:color="auto"/>
      </w:divBdr>
    </w:div>
    <w:div w:id="1987127596">
      <w:bodyDiv w:val="1"/>
      <w:marLeft w:val="0"/>
      <w:marRight w:val="0"/>
      <w:marTop w:val="0"/>
      <w:marBottom w:val="0"/>
      <w:divBdr>
        <w:top w:val="none" w:sz="0" w:space="0" w:color="auto"/>
        <w:left w:val="none" w:sz="0" w:space="0" w:color="auto"/>
        <w:bottom w:val="none" w:sz="0" w:space="0" w:color="auto"/>
        <w:right w:val="none" w:sz="0" w:space="0" w:color="auto"/>
      </w:divBdr>
    </w:div>
    <w:div w:id="1991013542">
      <w:bodyDiv w:val="1"/>
      <w:marLeft w:val="0"/>
      <w:marRight w:val="0"/>
      <w:marTop w:val="0"/>
      <w:marBottom w:val="0"/>
      <w:divBdr>
        <w:top w:val="none" w:sz="0" w:space="0" w:color="auto"/>
        <w:left w:val="none" w:sz="0" w:space="0" w:color="auto"/>
        <w:bottom w:val="none" w:sz="0" w:space="0" w:color="auto"/>
        <w:right w:val="none" w:sz="0" w:space="0" w:color="auto"/>
      </w:divBdr>
    </w:div>
    <w:div w:id="2000379104">
      <w:bodyDiv w:val="1"/>
      <w:marLeft w:val="0"/>
      <w:marRight w:val="0"/>
      <w:marTop w:val="0"/>
      <w:marBottom w:val="0"/>
      <w:divBdr>
        <w:top w:val="none" w:sz="0" w:space="0" w:color="auto"/>
        <w:left w:val="none" w:sz="0" w:space="0" w:color="auto"/>
        <w:bottom w:val="none" w:sz="0" w:space="0" w:color="auto"/>
        <w:right w:val="none" w:sz="0" w:space="0" w:color="auto"/>
      </w:divBdr>
    </w:div>
    <w:div w:id="2012564427">
      <w:bodyDiv w:val="1"/>
      <w:marLeft w:val="0"/>
      <w:marRight w:val="0"/>
      <w:marTop w:val="0"/>
      <w:marBottom w:val="0"/>
      <w:divBdr>
        <w:top w:val="none" w:sz="0" w:space="0" w:color="auto"/>
        <w:left w:val="none" w:sz="0" w:space="0" w:color="auto"/>
        <w:bottom w:val="none" w:sz="0" w:space="0" w:color="auto"/>
        <w:right w:val="none" w:sz="0" w:space="0" w:color="auto"/>
      </w:divBdr>
    </w:div>
    <w:div w:id="2026131930">
      <w:bodyDiv w:val="1"/>
      <w:marLeft w:val="0"/>
      <w:marRight w:val="0"/>
      <w:marTop w:val="0"/>
      <w:marBottom w:val="0"/>
      <w:divBdr>
        <w:top w:val="none" w:sz="0" w:space="0" w:color="auto"/>
        <w:left w:val="none" w:sz="0" w:space="0" w:color="auto"/>
        <w:bottom w:val="none" w:sz="0" w:space="0" w:color="auto"/>
        <w:right w:val="none" w:sz="0" w:space="0" w:color="auto"/>
      </w:divBdr>
    </w:div>
    <w:div w:id="2033530490">
      <w:bodyDiv w:val="1"/>
      <w:marLeft w:val="0"/>
      <w:marRight w:val="0"/>
      <w:marTop w:val="0"/>
      <w:marBottom w:val="0"/>
      <w:divBdr>
        <w:top w:val="none" w:sz="0" w:space="0" w:color="auto"/>
        <w:left w:val="none" w:sz="0" w:space="0" w:color="auto"/>
        <w:bottom w:val="none" w:sz="0" w:space="0" w:color="auto"/>
        <w:right w:val="none" w:sz="0" w:space="0" w:color="auto"/>
      </w:divBdr>
    </w:div>
    <w:div w:id="2041666597">
      <w:bodyDiv w:val="1"/>
      <w:marLeft w:val="0"/>
      <w:marRight w:val="0"/>
      <w:marTop w:val="0"/>
      <w:marBottom w:val="0"/>
      <w:divBdr>
        <w:top w:val="none" w:sz="0" w:space="0" w:color="auto"/>
        <w:left w:val="none" w:sz="0" w:space="0" w:color="auto"/>
        <w:bottom w:val="none" w:sz="0" w:space="0" w:color="auto"/>
        <w:right w:val="none" w:sz="0" w:space="0" w:color="auto"/>
      </w:divBdr>
    </w:div>
    <w:div w:id="2046711644">
      <w:bodyDiv w:val="1"/>
      <w:marLeft w:val="0"/>
      <w:marRight w:val="0"/>
      <w:marTop w:val="0"/>
      <w:marBottom w:val="0"/>
      <w:divBdr>
        <w:top w:val="none" w:sz="0" w:space="0" w:color="auto"/>
        <w:left w:val="none" w:sz="0" w:space="0" w:color="auto"/>
        <w:bottom w:val="none" w:sz="0" w:space="0" w:color="auto"/>
        <w:right w:val="none" w:sz="0" w:space="0" w:color="auto"/>
      </w:divBdr>
    </w:div>
    <w:div w:id="2050758440">
      <w:bodyDiv w:val="1"/>
      <w:marLeft w:val="0"/>
      <w:marRight w:val="0"/>
      <w:marTop w:val="0"/>
      <w:marBottom w:val="0"/>
      <w:divBdr>
        <w:top w:val="none" w:sz="0" w:space="0" w:color="auto"/>
        <w:left w:val="none" w:sz="0" w:space="0" w:color="auto"/>
        <w:bottom w:val="none" w:sz="0" w:space="0" w:color="auto"/>
        <w:right w:val="none" w:sz="0" w:space="0" w:color="auto"/>
      </w:divBdr>
    </w:div>
    <w:div w:id="2080204676">
      <w:bodyDiv w:val="1"/>
      <w:marLeft w:val="0"/>
      <w:marRight w:val="0"/>
      <w:marTop w:val="0"/>
      <w:marBottom w:val="0"/>
      <w:divBdr>
        <w:top w:val="none" w:sz="0" w:space="0" w:color="auto"/>
        <w:left w:val="none" w:sz="0" w:space="0" w:color="auto"/>
        <w:bottom w:val="none" w:sz="0" w:space="0" w:color="auto"/>
        <w:right w:val="none" w:sz="0" w:space="0" w:color="auto"/>
      </w:divBdr>
    </w:div>
    <w:div w:id="2082870494">
      <w:bodyDiv w:val="1"/>
      <w:marLeft w:val="0"/>
      <w:marRight w:val="0"/>
      <w:marTop w:val="0"/>
      <w:marBottom w:val="0"/>
      <w:divBdr>
        <w:top w:val="none" w:sz="0" w:space="0" w:color="auto"/>
        <w:left w:val="none" w:sz="0" w:space="0" w:color="auto"/>
        <w:bottom w:val="none" w:sz="0" w:space="0" w:color="auto"/>
        <w:right w:val="none" w:sz="0" w:space="0" w:color="auto"/>
      </w:divBdr>
    </w:div>
    <w:div w:id="2086880516">
      <w:bodyDiv w:val="1"/>
      <w:marLeft w:val="0"/>
      <w:marRight w:val="0"/>
      <w:marTop w:val="0"/>
      <w:marBottom w:val="0"/>
      <w:divBdr>
        <w:top w:val="none" w:sz="0" w:space="0" w:color="auto"/>
        <w:left w:val="none" w:sz="0" w:space="0" w:color="auto"/>
        <w:bottom w:val="none" w:sz="0" w:space="0" w:color="auto"/>
        <w:right w:val="none" w:sz="0" w:space="0" w:color="auto"/>
      </w:divBdr>
    </w:div>
    <w:div w:id="2091538509">
      <w:bodyDiv w:val="1"/>
      <w:marLeft w:val="0"/>
      <w:marRight w:val="0"/>
      <w:marTop w:val="0"/>
      <w:marBottom w:val="0"/>
      <w:divBdr>
        <w:top w:val="none" w:sz="0" w:space="0" w:color="auto"/>
        <w:left w:val="none" w:sz="0" w:space="0" w:color="auto"/>
        <w:bottom w:val="none" w:sz="0" w:space="0" w:color="auto"/>
        <w:right w:val="none" w:sz="0" w:space="0" w:color="auto"/>
      </w:divBdr>
    </w:div>
    <w:div w:id="2101870709">
      <w:bodyDiv w:val="1"/>
      <w:marLeft w:val="0"/>
      <w:marRight w:val="0"/>
      <w:marTop w:val="0"/>
      <w:marBottom w:val="0"/>
      <w:divBdr>
        <w:top w:val="none" w:sz="0" w:space="0" w:color="auto"/>
        <w:left w:val="none" w:sz="0" w:space="0" w:color="auto"/>
        <w:bottom w:val="none" w:sz="0" w:space="0" w:color="auto"/>
        <w:right w:val="none" w:sz="0" w:space="0" w:color="auto"/>
      </w:divBdr>
    </w:div>
    <w:div w:id="2114935427">
      <w:bodyDiv w:val="1"/>
      <w:marLeft w:val="0"/>
      <w:marRight w:val="0"/>
      <w:marTop w:val="0"/>
      <w:marBottom w:val="0"/>
      <w:divBdr>
        <w:top w:val="none" w:sz="0" w:space="0" w:color="auto"/>
        <w:left w:val="none" w:sz="0" w:space="0" w:color="auto"/>
        <w:bottom w:val="none" w:sz="0" w:space="0" w:color="auto"/>
        <w:right w:val="none" w:sz="0" w:space="0" w:color="auto"/>
      </w:divBdr>
    </w:div>
    <w:div w:id="2115981083">
      <w:bodyDiv w:val="1"/>
      <w:marLeft w:val="0"/>
      <w:marRight w:val="0"/>
      <w:marTop w:val="0"/>
      <w:marBottom w:val="0"/>
      <w:divBdr>
        <w:top w:val="none" w:sz="0" w:space="0" w:color="auto"/>
        <w:left w:val="none" w:sz="0" w:space="0" w:color="auto"/>
        <w:bottom w:val="none" w:sz="0" w:space="0" w:color="auto"/>
        <w:right w:val="none" w:sz="0" w:space="0" w:color="auto"/>
      </w:divBdr>
    </w:div>
    <w:div w:id="2126607151">
      <w:bodyDiv w:val="1"/>
      <w:marLeft w:val="0"/>
      <w:marRight w:val="0"/>
      <w:marTop w:val="0"/>
      <w:marBottom w:val="0"/>
      <w:divBdr>
        <w:top w:val="none" w:sz="0" w:space="0" w:color="auto"/>
        <w:left w:val="none" w:sz="0" w:space="0" w:color="auto"/>
        <w:bottom w:val="none" w:sz="0" w:space="0" w:color="auto"/>
        <w:right w:val="none" w:sz="0" w:space="0" w:color="auto"/>
      </w:divBdr>
    </w:div>
    <w:div w:id="2140023955">
      <w:bodyDiv w:val="1"/>
      <w:marLeft w:val="0"/>
      <w:marRight w:val="0"/>
      <w:marTop w:val="0"/>
      <w:marBottom w:val="0"/>
      <w:divBdr>
        <w:top w:val="none" w:sz="0" w:space="0" w:color="auto"/>
        <w:left w:val="none" w:sz="0" w:space="0" w:color="auto"/>
        <w:bottom w:val="none" w:sz="0" w:space="0" w:color="auto"/>
        <w:right w:val="none" w:sz="0" w:space="0" w:color="auto"/>
      </w:divBdr>
    </w:div>
    <w:div w:id="2142460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8.png"/><Relationship Id="rId63" Type="http://schemas.openxmlformats.org/officeDocument/2006/relationships/image" Target="media/image50.jpeg"/><Relationship Id="rId159" Type="http://schemas.openxmlformats.org/officeDocument/2006/relationships/image" Target="media/image145.jpeg"/><Relationship Id="rId170" Type="http://schemas.openxmlformats.org/officeDocument/2006/relationships/image" Target="media/image156.png"/><Relationship Id="rId226" Type="http://schemas.openxmlformats.org/officeDocument/2006/relationships/image" Target="media/image209.png"/><Relationship Id="rId268" Type="http://schemas.openxmlformats.org/officeDocument/2006/relationships/image" Target="media/image251.png"/><Relationship Id="rId32" Type="http://schemas.openxmlformats.org/officeDocument/2006/relationships/image" Target="media/image19.png"/><Relationship Id="rId74" Type="http://schemas.openxmlformats.org/officeDocument/2006/relationships/image" Target="media/image61.png"/><Relationship Id="rId128" Type="http://schemas.openxmlformats.org/officeDocument/2006/relationships/image" Target="media/image114.png"/><Relationship Id="rId5" Type="http://schemas.openxmlformats.org/officeDocument/2006/relationships/settings" Target="settings.xml"/><Relationship Id="rId181" Type="http://schemas.openxmlformats.org/officeDocument/2006/relationships/image" Target="media/image167.jpeg"/><Relationship Id="rId237" Type="http://schemas.openxmlformats.org/officeDocument/2006/relationships/image" Target="media/image220.jpeg"/><Relationship Id="rId279" Type="http://schemas.openxmlformats.org/officeDocument/2006/relationships/image" Target="media/image259.png"/><Relationship Id="rId43" Type="http://schemas.openxmlformats.org/officeDocument/2006/relationships/image" Target="media/image30.png"/><Relationship Id="rId139" Type="http://schemas.openxmlformats.org/officeDocument/2006/relationships/image" Target="media/image125.png"/><Relationship Id="rId290" Type="http://schemas.microsoft.com/office/2007/relationships/diagramDrawing" Target="diagrams/drawing1.xml"/><Relationship Id="rId85" Type="http://schemas.openxmlformats.org/officeDocument/2006/relationships/image" Target="media/image72.png"/><Relationship Id="rId150" Type="http://schemas.openxmlformats.org/officeDocument/2006/relationships/image" Target="media/image136.png"/><Relationship Id="rId192" Type="http://schemas.openxmlformats.org/officeDocument/2006/relationships/image" Target="media/image178.png"/><Relationship Id="rId206" Type="http://schemas.openxmlformats.org/officeDocument/2006/relationships/hyperlink" Target="http://www.ukmarinesac.org.uk/activities/ports/ph5_2_2.htm" TargetMode="External"/><Relationship Id="rId248" Type="http://schemas.openxmlformats.org/officeDocument/2006/relationships/image" Target="media/image231.png"/><Relationship Id="rId12" Type="http://schemas.openxmlformats.org/officeDocument/2006/relationships/image" Target="media/image5.wmf"/><Relationship Id="rId33" Type="http://schemas.openxmlformats.org/officeDocument/2006/relationships/image" Target="media/image20.jpeg"/><Relationship Id="rId108" Type="http://schemas.openxmlformats.org/officeDocument/2006/relationships/image" Target="media/image95.png"/><Relationship Id="rId129" Type="http://schemas.openxmlformats.org/officeDocument/2006/relationships/image" Target="media/image115.jpeg"/><Relationship Id="rId280" Type="http://schemas.openxmlformats.org/officeDocument/2006/relationships/image" Target="media/image260.png"/><Relationship Id="rId54" Type="http://schemas.openxmlformats.org/officeDocument/2006/relationships/image" Target="media/image41.png"/><Relationship Id="rId75" Type="http://schemas.openxmlformats.org/officeDocument/2006/relationships/image" Target="media/image62.png"/><Relationship Id="rId96" Type="http://schemas.openxmlformats.org/officeDocument/2006/relationships/image" Target="media/image83.png"/><Relationship Id="rId140" Type="http://schemas.openxmlformats.org/officeDocument/2006/relationships/image" Target="media/image126.jpeg"/><Relationship Id="rId161" Type="http://schemas.openxmlformats.org/officeDocument/2006/relationships/image" Target="media/image147.jpeg"/><Relationship Id="rId182" Type="http://schemas.openxmlformats.org/officeDocument/2006/relationships/image" Target="media/image168.png"/><Relationship Id="rId217" Type="http://schemas.openxmlformats.org/officeDocument/2006/relationships/image" Target="media/image202.jpeg"/><Relationship Id="rId6" Type="http://schemas.openxmlformats.org/officeDocument/2006/relationships/webSettings" Target="webSettings.xml"/><Relationship Id="rId238" Type="http://schemas.openxmlformats.org/officeDocument/2006/relationships/image" Target="media/image221.jpeg"/><Relationship Id="rId259" Type="http://schemas.openxmlformats.org/officeDocument/2006/relationships/image" Target="media/image242.png"/><Relationship Id="rId23" Type="http://schemas.openxmlformats.org/officeDocument/2006/relationships/image" Target="media/image10.jpg"/><Relationship Id="rId119" Type="http://schemas.openxmlformats.org/officeDocument/2006/relationships/image" Target="media/image106.png"/><Relationship Id="rId270" Type="http://schemas.openxmlformats.org/officeDocument/2006/relationships/image" Target="media/image253.png"/><Relationship Id="rId291" Type="http://schemas.openxmlformats.org/officeDocument/2006/relationships/hyperlink" Target="http://www.worldbank.org/grs" TargetMode="External"/><Relationship Id="rId44" Type="http://schemas.openxmlformats.org/officeDocument/2006/relationships/image" Target="media/image31.jpeg"/><Relationship Id="rId65" Type="http://schemas.openxmlformats.org/officeDocument/2006/relationships/image" Target="media/image52.jpeg"/><Relationship Id="rId86" Type="http://schemas.openxmlformats.org/officeDocument/2006/relationships/image" Target="media/image73.png"/><Relationship Id="rId130" Type="http://schemas.openxmlformats.org/officeDocument/2006/relationships/image" Target="media/image116.png"/><Relationship Id="rId151" Type="http://schemas.openxmlformats.org/officeDocument/2006/relationships/image" Target="media/image137.jpe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jpeg"/><Relationship Id="rId249" Type="http://schemas.openxmlformats.org/officeDocument/2006/relationships/image" Target="media/image232.png"/><Relationship Id="rId13" Type="http://schemas.openxmlformats.org/officeDocument/2006/relationships/oleObject" Target="embeddings/oleObject1.bin"/><Relationship Id="rId109" Type="http://schemas.openxmlformats.org/officeDocument/2006/relationships/image" Target="media/image96.png"/><Relationship Id="rId260" Type="http://schemas.openxmlformats.org/officeDocument/2006/relationships/image" Target="media/image243.jpeg"/><Relationship Id="rId281" Type="http://schemas.openxmlformats.org/officeDocument/2006/relationships/image" Target="media/image261.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jpeg"/><Relationship Id="rId218" Type="http://schemas.openxmlformats.org/officeDocument/2006/relationships/image" Target="media/image203.png"/><Relationship Id="rId239" Type="http://schemas.openxmlformats.org/officeDocument/2006/relationships/image" Target="media/image222.jpeg"/><Relationship Id="rId250" Type="http://schemas.openxmlformats.org/officeDocument/2006/relationships/image" Target="media/image233.png"/><Relationship Id="rId271" Type="http://schemas.openxmlformats.org/officeDocument/2006/relationships/header" Target="header2.xml"/><Relationship Id="rId292" Type="http://schemas.openxmlformats.org/officeDocument/2006/relationships/fontTable" Target="fontTable.xml"/><Relationship Id="rId24" Type="http://schemas.openxmlformats.org/officeDocument/2006/relationships/image" Target="media/image11.jp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4.png"/><Relationship Id="rId110" Type="http://schemas.openxmlformats.org/officeDocument/2006/relationships/image" Target="media/image97.png"/><Relationship Id="rId131" Type="http://schemas.openxmlformats.org/officeDocument/2006/relationships/image" Target="media/image117.jpeg"/><Relationship Id="rId152" Type="http://schemas.openxmlformats.org/officeDocument/2006/relationships/image" Target="media/image138.png"/><Relationship Id="rId173" Type="http://schemas.openxmlformats.org/officeDocument/2006/relationships/image" Target="media/image159.jpeg"/><Relationship Id="rId194" Type="http://schemas.openxmlformats.org/officeDocument/2006/relationships/image" Target="media/image180.jpeg"/><Relationship Id="rId208" Type="http://schemas.openxmlformats.org/officeDocument/2006/relationships/image" Target="media/image193.png"/><Relationship Id="rId229" Type="http://schemas.openxmlformats.org/officeDocument/2006/relationships/image" Target="media/image212.jpeg"/><Relationship Id="rId240" Type="http://schemas.openxmlformats.org/officeDocument/2006/relationships/image" Target="media/image223.jpeg"/><Relationship Id="rId261" Type="http://schemas.openxmlformats.org/officeDocument/2006/relationships/image" Target="media/image244.jpeg"/><Relationship Id="rId14" Type="http://schemas.openxmlformats.org/officeDocument/2006/relationships/image" Target="media/image6.wmf"/><Relationship Id="rId35" Type="http://schemas.openxmlformats.org/officeDocument/2006/relationships/image" Target="media/image22.emf"/><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282" Type="http://schemas.openxmlformats.org/officeDocument/2006/relationships/image" Target="media/image262.jpeg"/><Relationship Id="rId8" Type="http://schemas.openxmlformats.org/officeDocument/2006/relationships/endnotes" Target="endnotes.xml"/><Relationship Id="rId98" Type="http://schemas.openxmlformats.org/officeDocument/2006/relationships/image" Target="media/image85.png"/><Relationship Id="rId121" Type="http://schemas.openxmlformats.org/officeDocument/2006/relationships/chart" Target="charts/chart1.xml"/><Relationship Id="rId142" Type="http://schemas.openxmlformats.org/officeDocument/2006/relationships/image" Target="media/image128.jpeg"/><Relationship Id="rId163" Type="http://schemas.openxmlformats.org/officeDocument/2006/relationships/image" Target="media/image149.jpeg"/><Relationship Id="rId184" Type="http://schemas.openxmlformats.org/officeDocument/2006/relationships/image" Target="media/image170.png"/><Relationship Id="rId219" Type="http://schemas.openxmlformats.org/officeDocument/2006/relationships/oleObject" Target="embeddings/oleObject3.bin"/><Relationship Id="rId230" Type="http://schemas.openxmlformats.org/officeDocument/2006/relationships/image" Target="media/image213.jpeg"/><Relationship Id="rId251" Type="http://schemas.openxmlformats.org/officeDocument/2006/relationships/image" Target="media/image234.png"/><Relationship Id="rId25" Type="http://schemas.openxmlformats.org/officeDocument/2006/relationships/image" Target="media/image12.png"/><Relationship Id="rId46" Type="http://schemas.openxmlformats.org/officeDocument/2006/relationships/image" Target="media/image33.jpeg"/><Relationship Id="rId67" Type="http://schemas.openxmlformats.org/officeDocument/2006/relationships/image" Target="media/image54.png"/><Relationship Id="rId272" Type="http://schemas.openxmlformats.org/officeDocument/2006/relationships/footer" Target="footer4.xml"/><Relationship Id="rId293" Type="http://schemas.openxmlformats.org/officeDocument/2006/relationships/theme" Target="theme/theme1.xml"/><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95" Type="http://schemas.openxmlformats.org/officeDocument/2006/relationships/image" Target="media/image181.jpeg"/><Relationship Id="rId209" Type="http://schemas.openxmlformats.org/officeDocument/2006/relationships/image" Target="media/image194.png"/><Relationship Id="rId220" Type="http://schemas.openxmlformats.org/officeDocument/2006/relationships/oleObject" Target="embeddings/oleObject4.bin"/><Relationship Id="rId241" Type="http://schemas.openxmlformats.org/officeDocument/2006/relationships/image" Target="media/image224.jpeg"/><Relationship Id="rId15" Type="http://schemas.openxmlformats.org/officeDocument/2006/relationships/oleObject" Target="embeddings/oleObject2.bin"/><Relationship Id="rId36" Type="http://schemas.openxmlformats.org/officeDocument/2006/relationships/image" Target="media/image23.jpeg"/><Relationship Id="rId57" Type="http://schemas.openxmlformats.org/officeDocument/2006/relationships/image" Target="media/image44.png"/><Relationship Id="rId262" Type="http://schemas.openxmlformats.org/officeDocument/2006/relationships/image" Target="media/image245.png"/><Relationship Id="rId283" Type="http://schemas.openxmlformats.org/officeDocument/2006/relationships/image" Target="media/image263.jpeg"/><Relationship Id="rId78" Type="http://schemas.openxmlformats.org/officeDocument/2006/relationships/image" Target="media/image65.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8.png"/><Relationship Id="rId143" Type="http://schemas.openxmlformats.org/officeDocument/2006/relationships/image" Target="media/image129.png"/><Relationship Id="rId164" Type="http://schemas.openxmlformats.org/officeDocument/2006/relationships/image" Target="media/image150.jpeg"/><Relationship Id="rId185" Type="http://schemas.openxmlformats.org/officeDocument/2006/relationships/image" Target="media/image171.jpeg"/><Relationship Id="rId9" Type="http://schemas.openxmlformats.org/officeDocument/2006/relationships/image" Target="media/image2.jpeg"/><Relationship Id="rId210" Type="http://schemas.openxmlformats.org/officeDocument/2006/relationships/image" Target="media/image195.png"/><Relationship Id="rId26" Type="http://schemas.openxmlformats.org/officeDocument/2006/relationships/image" Target="media/image13.png"/><Relationship Id="rId231" Type="http://schemas.openxmlformats.org/officeDocument/2006/relationships/image" Target="media/image214.jpeg"/><Relationship Id="rId252" Type="http://schemas.openxmlformats.org/officeDocument/2006/relationships/image" Target="media/image235.png"/><Relationship Id="rId273" Type="http://schemas.openxmlformats.org/officeDocument/2006/relationships/footer" Target="footer5.xml"/><Relationship Id="rId47" Type="http://schemas.openxmlformats.org/officeDocument/2006/relationships/image" Target="media/image34.jpeg"/><Relationship Id="rId68" Type="http://schemas.openxmlformats.org/officeDocument/2006/relationships/image" Target="media/image55.png"/><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19.jpeg"/><Relationship Id="rId154" Type="http://schemas.openxmlformats.org/officeDocument/2006/relationships/image" Target="media/image140.jpeg"/><Relationship Id="rId175" Type="http://schemas.openxmlformats.org/officeDocument/2006/relationships/image" Target="media/image161.jpeg"/><Relationship Id="rId196" Type="http://schemas.openxmlformats.org/officeDocument/2006/relationships/image" Target="media/image182.png"/><Relationship Id="rId200" Type="http://schemas.openxmlformats.org/officeDocument/2006/relationships/image" Target="media/image186.jpeg"/><Relationship Id="rId16" Type="http://schemas.openxmlformats.org/officeDocument/2006/relationships/header" Target="header1.xml"/><Relationship Id="rId221" Type="http://schemas.openxmlformats.org/officeDocument/2006/relationships/image" Target="media/image204.jpeg"/><Relationship Id="rId242" Type="http://schemas.openxmlformats.org/officeDocument/2006/relationships/image" Target="media/image225.jpeg"/><Relationship Id="rId263" Type="http://schemas.openxmlformats.org/officeDocument/2006/relationships/image" Target="media/image246.jpeg"/><Relationship Id="rId284" Type="http://schemas.openxmlformats.org/officeDocument/2006/relationships/image" Target="media/image264.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09.png"/><Relationship Id="rId144" Type="http://schemas.openxmlformats.org/officeDocument/2006/relationships/image" Target="media/image130.png"/><Relationship Id="rId90" Type="http://schemas.openxmlformats.org/officeDocument/2006/relationships/image" Target="media/image77.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6.png"/><Relationship Id="rId232" Type="http://schemas.openxmlformats.org/officeDocument/2006/relationships/image" Target="media/image215.jpeg"/><Relationship Id="rId253" Type="http://schemas.openxmlformats.org/officeDocument/2006/relationships/image" Target="media/image236.png"/><Relationship Id="rId274" Type="http://schemas.openxmlformats.org/officeDocument/2006/relationships/image" Target="media/image254.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6.png"/><Relationship Id="rId113" Type="http://schemas.openxmlformats.org/officeDocument/2006/relationships/image" Target="media/image100.png"/><Relationship Id="rId134" Type="http://schemas.openxmlformats.org/officeDocument/2006/relationships/image" Target="media/image120.jpeg"/><Relationship Id="rId80" Type="http://schemas.openxmlformats.org/officeDocument/2006/relationships/image" Target="media/image67.png"/><Relationship Id="rId155" Type="http://schemas.openxmlformats.org/officeDocument/2006/relationships/image" Target="media/image141.jpeg"/><Relationship Id="rId176" Type="http://schemas.openxmlformats.org/officeDocument/2006/relationships/image" Target="media/image162.png"/><Relationship Id="rId197" Type="http://schemas.openxmlformats.org/officeDocument/2006/relationships/image" Target="media/image183.jpeg"/><Relationship Id="rId201" Type="http://schemas.openxmlformats.org/officeDocument/2006/relationships/image" Target="media/image187.png"/><Relationship Id="rId222" Type="http://schemas.openxmlformats.org/officeDocument/2006/relationships/image" Target="media/image205.jpeg"/><Relationship Id="rId243" Type="http://schemas.openxmlformats.org/officeDocument/2006/relationships/image" Target="media/image226.jpeg"/><Relationship Id="rId264" Type="http://schemas.openxmlformats.org/officeDocument/2006/relationships/image" Target="media/image247.png"/><Relationship Id="rId285" Type="http://schemas.openxmlformats.org/officeDocument/2006/relationships/image" Target="media/image265.png"/><Relationship Id="rId17" Type="http://schemas.openxmlformats.org/officeDocument/2006/relationships/footer" Target="footer1.xml"/><Relationship Id="rId38" Type="http://schemas.openxmlformats.org/officeDocument/2006/relationships/image" Target="media/image25.emf"/><Relationship Id="rId59" Type="http://schemas.openxmlformats.org/officeDocument/2006/relationships/image" Target="media/image46.png"/><Relationship Id="rId103" Type="http://schemas.openxmlformats.org/officeDocument/2006/relationships/image" Target="media/image90.png"/><Relationship Id="rId124" Type="http://schemas.openxmlformats.org/officeDocument/2006/relationships/image" Target="media/image110.png"/><Relationship Id="rId70" Type="http://schemas.openxmlformats.org/officeDocument/2006/relationships/image" Target="media/image57.jpeg"/><Relationship Id="rId91" Type="http://schemas.openxmlformats.org/officeDocument/2006/relationships/image" Target="media/image78.png"/><Relationship Id="rId145" Type="http://schemas.openxmlformats.org/officeDocument/2006/relationships/image" Target="media/image131.jpeg"/><Relationship Id="rId166" Type="http://schemas.openxmlformats.org/officeDocument/2006/relationships/image" Target="media/image152.png"/><Relationship Id="rId187" Type="http://schemas.openxmlformats.org/officeDocument/2006/relationships/image" Target="media/image173.png"/><Relationship Id="rId1" Type="http://schemas.openxmlformats.org/officeDocument/2006/relationships/customXml" Target="../customXml/item1.xml"/><Relationship Id="rId212" Type="http://schemas.openxmlformats.org/officeDocument/2006/relationships/image" Target="media/image197.png"/><Relationship Id="rId233" Type="http://schemas.openxmlformats.org/officeDocument/2006/relationships/image" Target="media/image216.jpe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jpeg"/><Relationship Id="rId114" Type="http://schemas.openxmlformats.org/officeDocument/2006/relationships/image" Target="media/image101.png"/><Relationship Id="rId275" Type="http://schemas.openxmlformats.org/officeDocument/2006/relationships/image" Target="media/image255.png"/><Relationship Id="rId60" Type="http://schemas.openxmlformats.org/officeDocument/2006/relationships/image" Target="media/image47.png"/><Relationship Id="rId81" Type="http://schemas.openxmlformats.org/officeDocument/2006/relationships/image" Target="media/image68.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jpeg"/><Relationship Id="rId198" Type="http://schemas.openxmlformats.org/officeDocument/2006/relationships/image" Target="media/image184.png"/><Relationship Id="rId202" Type="http://schemas.openxmlformats.org/officeDocument/2006/relationships/image" Target="media/image188.png"/><Relationship Id="rId223" Type="http://schemas.openxmlformats.org/officeDocument/2006/relationships/image" Target="media/image206.jpeg"/><Relationship Id="rId244" Type="http://schemas.openxmlformats.org/officeDocument/2006/relationships/image" Target="media/image227.png"/><Relationship Id="rId18" Type="http://schemas.openxmlformats.org/officeDocument/2006/relationships/footer" Target="footer2.xml"/><Relationship Id="rId39" Type="http://schemas.openxmlformats.org/officeDocument/2006/relationships/image" Target="media/image26.jpeg"/><Relationship Id="rId265" Type="http://schemas.openxmlformats.org/officeDocument/2006/relationships/image" Target="media/image248.png"/><Relationship Id="rId286" Type="http://schemas.openxmlformats.org/officeDocument/2006/relationships/diagramData" Target="diagrams/data1.xml"/><Relationship Id="rId50" Type="http://schemas.openxmlformats.org/officeDocument/2006/relationships/image" Target="media/image37.png"/><Relationship Id="rId104" Type="http://schemas.openxmlformats.org/officeDocument/2006/relationships/image" Target="media/image91.png"/><Relationship Id="rId125" Type="http://schemas.openxmlformats.org/officeDocument/2006/relationships/image" Target="media/image111.jpeg"/><Relationship Id="rId146" Type="http://schemas.openxmlformats.org/officeDocument/2006/relationships/image" Target="media/image132.jpeg"/><Relationship Id="rId167" Type="http://schemas.openxmlformats.org/officeDocument/2006/relationships/image" Target="media/image153.jpeg"/><Relationship Id="rId188" Type="http://schemas.openxmlformats.org/officeDocument/2006/relationships/image" Target="media/image174.png"/><Relationship Id="rId71" Type="http://schemas.openxmlformats.org/officeDocument/2006/relationships/image" Target="media/image58.png"/><Relationship Id="rId92" Type="http://schemas.openxmlformats.org/officeDocument/2006/relationships/image" Target="media/image79.png"/><Relationship Id="rId213" Type="http://schemas.openxmlformats.org/officeDocument/2006/relationships/image" Target="media/image198.png"/><Relationship Id="rId234" Type="http://schemas.openxmlformats.org/officeDocument/2006/relationships/image" Target="media/image217.jpe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6.png"/><Relationship Id="rId40" Type="http://schemas.openxmlformats.org/officeDocument/2006/relationships/image" Target="media/image27.jpeg"/><Relationship Id="rId115" Type="http://schemas.openxmlformats.org/officeDocument/2006/relationships/image" Target="media/image102.png"/><Relationship Id="rId136" Type="http://schemas.openxmlformats.org/officeDocument/2006/relationships/image" Target="media/image122.jpeg"/><Relationship Id="rId157" Type="http://schemas.openxmlformats.org/officeDocument/2006/relationships/image" Target="media/image143.jpeg"/><Relationship Id="rId178" Type="http://schemas.openxmlformats.org/officeDocument/2006/relationships/image" Target="media/image164.png"/><Relationship Id="rId61" Type="http://schemas.openxmlformats.org/officeDocument/2006/relationships/image" Target="media/image48.png"/><Relationship Id="rId82" Type="http://schemas.openxmlformats.org/officeDocument/2006/relationships/image" Target="media/image69.png"/><Relationship Id="rId199" Type="http://schemas.openxmlformats.org/officeDocument/2006/relationships/image" Target="media/image185.png"/><Relationship Id="rId203" Type="http://schemas.openxmlformats.org/officeDocument/2006/relationships/image" Target="media/image189.png"/><Relationship Id="rId19" Type="http://schemas.openxmlformats.org/officeDocument/2006/relationships/footer" Target="footer3.xml"/><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diagramLayout" Target="diagrams/layout1.xml"/><Relationship Id="rId30" Type="http://schemas.openxmlformats.org/officeDocument/2006/relationships/image" Target="media/image17.png"/><Relationship Id="rId105" Type="http://schemas.openxmlformats.org/officeDocument/2006/relationships/image" Target="media/image92.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51" Type="http://schemas.openxmlformats.org/officeDocument/2006/relationships/image" Target="media/image38.jpeg"/><Relationship Id="rId72" Type="http://schemas.openxmlformats.org/officeDocument/2006/relationships/image" Target="media/image59.png"/><Relationship Id="rId93" Type="http://schemas.openxmlformats.org/officeDocument/2006/relationships/image" Target="media/image80.png"/><Relationship Id="rId189" Type="http://schemas.openxmlformats.org/officeDocument/2006/relationships/image" Target="media/image175.png"/><Relationship Id="rId3" Type="http://schemas.openxmlformats.org/officeDocument/2006/relationships/styles" Target="styles.xml"/><Relationship Id="rId214" Type="http://schemas.openxmlformats.org/officeDocument/2006/relationships/image" Target="media/image199.png"/><Relationship Id="rId235" Type="http://schemas.openxmlformats.org/officeDocument/2006/relationships/image" Target="media/image218.jpeg"/><Relationship Id="rId256" Type="http://schemas.openxmlformats.org/officeDocument/2006/relationships/image" Target="media/image239.png"/><Relationship Id="rId277" Type="http://schemas.openxmlformats.org/officeDocument/2006/relationships/image" Target="media/image257.png"/><Relationship Id="rId116" Type="http://schemas.openxmlformats.org/officeDocument/2006/relationships/image" Target="media/image103.png"/><Relationship Id="rId137" Type="http://schemas.openxmlformats.org/officeDocument/2006/relationships/image" Target="media/image123.png"/><Relationship Id="rId158" Type="http://schemas.openxmlformats.org/officeDocument/2006/relationships/image" Target="media/image144.png"/><Relationship Id="rId20" Type="http://schemas.openxmlformats.org/officeDocument/2006/relationships/image" Target="media/image7.png"/><Relationship Id="rId41" Type="http://schemas.openxmlformats.org/officeDocument/2006/relationships/image" Target="media/image28.jpeg"/><Relationship Id="rId62" Type="http://schemas.openxmlformats.org/officeDocument/2006/relationships/image" Target="media/image49.jpeg"/><Relationship Id="rId83" Type="http://schemas.openxmlformats.org/officeDocument/2006/relationships/image" Target="media/image70.png"/><Relationship Id="rId179" Type="http://schemas.openxmlformats.org/officeDocument/2006/relationships/image" Target="media/image165.jpeg"/><Relationship Id="rId190" Type="http://schemas.openxmlformats.org/officeDocument/2006/relationships/image" Target="media/image176.png"/><Relationship Id="rId204" Type="http://schemas.openxmlformats.org/officeDocument/2006/relationships/image" Target="media/image190.png"/><Relationship Id="rId225" Type="http://schemas.openxmlformats.org/officeDocument/2006/relationships/image" Target="media/image208.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diagramQuickStyle" Target="diagrams/quickStyle1.xml"/><Relationship Id="rId106" Type="http://schemas.openxmlformats.org/officeDocument/2006/relationships/image" Target="media/image93.png"/><Relationship Id="rId127" Type="http://schemas.openxmlformats.org/officeDocument/2006/relationships/image" Target="media/image113.png"/><Relationship Id="rId10" Type="http://schemas.openxmlformats.org/officeDocument/2006/relationships/image" Target="media/image3.pn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60.png"/><Relationship Id="rId94" Type="http://schemas.openxmlformats.org/officeDocument/2006/relationships/image" Target="media/image81.png"/><Relationship Id="rId148" Type="http://schemas.openxmlformats.org/officeDocument/2006/relationships/image" Target="media/image134.jpeg"/><Relationship Id="rId169" Type="http://schemas.openxmlformats.org/officeDocument/2006/relationships/image" Target="media/image155.jpeg"/><Relationship Id="rId4" Type="http://schemas.microsoft.com/office/2007/relationships/stylesWithEffects" Target="stylesWithEffects.xml"/><Relationship Id="rId180" Type="http://schemas.openxmlformats.org/officeDocument/2006/relationships/image" Target="media/image166.png"/><Relationship Id="rId215" Type="http://schemas.openxmlformats.org/officeDocument/2006/relationships/image" Target="media/image200.png"/><Relationship Id="rId236" Type="http://schemas.openxmlformats.org/officeDocument/2006/relationships/image" Target="media/image219.jpeg"/><Relationship Id="rId257" Type="http://schemas.openxmlformats.org/officeDocument/2006/relationships/image" Target="media/image240.png"/><Relationship Id="rId278" Type="http://schemas.openxmlformats.org/officeDocument/2006/relationships/image" Target="media/image258.png"/><Relationship Id="rId42" Type="http://schemas.openxmlformats.org/officeDocument/2006/relationships/image" Target="media/image29.png"/><Relationship Id="rId84" Type="http://schemas.openxmlformats.org/officeDocument/2006/relationships/image" Target="media/image71.png"/><Relationship Id="rId138" Type="http://schemas.openxmlformats.org/officeDocument/2006/relationships/image" Target="media/image124.png"/><Relationship Id="rId191" Type="http://schemas.openxmlformats.org/officeDocument/2006/relationships/image" Target="media/image177.jpeg"/><Relationship Id="rId205" Type="http://schemas.openxmlformats.org/officeDocument/2006/relationships/image" Target="media/image191.png"/><Relationship Id="rId247" Type="http://schemas.openxmlformats.org/officeDocument/2006/relationships/image" Target="media/image230.png"/><Relationship Id="rId107" Type="http://schemas.openxmlformats.org/officeDocument/2006/relationships/image" Target="media/image94.png"/><Relationship Id="rId289" Type="http://schemas.openxmlformats.org/officeDocument/2006/relationships/diagramColors" Target="diagrams/colors1.xml"/><Relationship Id="rId11" Type="http://schemas.openxmlformats.org/officeDocument/2006/relationships/image" Target="media/image4.png"/><Relationship Id="rId53" Type="http://schemas.openxmlformats.org/officeDocument/2006/relationships/image" Target="media/image40.png"/><Relationship Id="rId149" Type="http://schemas.openxmlformats.org/officeDocument/2006/relationships/image" Target="media/image135.jpeg"/><Relationship Id="rId95" Type="http://schemas.openxmlformats.org/officeDocument/2006/relationships/image" Target="media/image82.png"/><Relationship Id="rId160" Type="http://schemas.openxmlformats.org/officeDocument/2006/relationships/image" Target="media/image146.png"/><Relationship Id="rId216" Type="http://schemas.openxmlformats.org/officeDocument/2006/relationships/image" Target="media/image201.png"/><Relationship Id="rId258" Type="http://schemas.openxmlformats.org/officeDocument/2006/relationships/image" Target="media/image241.png"/><Relationship Id="rId22" Type="http://schemas.openxmlformats.org/officeDocument/2006/relationships/image" Target="media/image9.png"/><Relationship Id="rId64" Type="http://schemas.openxmlformats.org/officeDocument/2006/relationships/image" Target="media/image51.jpeg"/><Relationship Id="rId118" Type="http://schemas.openxmlformats.org/officeDocument/2006/relationships/image" Target="media/image105.png"/><Relationship Id="rId171" Type="http://schemas.openxmlformats.org/officeDocument/2006/relationships/image" Target="media/image157.jpeg"/><Relationship Id="rId227" Type="http://schemas.openxmlformats.org/officeDocument/2006/relationships/image" Target="media/image210.jpeg"/><Relationship Id="rId269" Type="http://schemas.openxmlformats.org/officeDocument/2006/relationships/image" Target="media/image252.png"/></Relationships>
</file>

<file path=word/_rels/footnotes.xml.rels><?xml version="1.0" encoding="UTF-8" standalone="yes"?>
<Relationships xmlns="http://schemas.openxmlformats.org/package/2006/relationships"><Relationship Id="rId3" Type="http://schemas.openxmlformats.org/officeDocument/2006/relationships/hyperlink" Target="http://web.worldbank.org/WBSITE/EXTERNAL/PROJECTS/EXTPOLICIES/EXTSAFEPOL/0,,contentMDK:20543961~menuPK:1286639~pagePK:64168445~piPK:64168309~theSitePK:584435,00.html" TargetMode="External"/><Relationship Id="rId2" Type="http://schemas.openxmlformats.org/officeDocument/2006/relationships/hyperlink" Target="http://web.worldbank.org/WBSITE/EXTERNAL/PROJECTS/EXTPOLICIES/EXTSAFEPOL/0,,contentMDK:20543920~menuPK:1286576~pagePK:64168445~piPK:64168309~theSitePK:584435,00.html" TargetMode="External"/><Relationship Id="rId1" Type="http://schemas.openxmlformats.org/officeDocument/2006/relationships/hyperlink" Target="http://web.worldbank.org/WBSITE/EXTERNAL/PROJECTS/EXTPOLICIES/EXTSAFEPOL/0,,contentMDK:20543912~menuPK:1286357~pagePK:64168445~piPK:64168309~theSitePK:584435,00.html" TargetMode="External"/><Relationship Id="rId5" Type="http://schemas.openxmlformats.org/officeDocument/2006/relationships/hyperlink" Target="http://www.ifc.org/ifcext/enviro.nsf/Content/EnvironmentalGuidelines" TargetMode="External"/><Relationship Id="rId4" Type="http://schemas.openxmlformats.org/officeDocument/2006/relationships/hyperlink" Target="http://web.worldbank.org/WBSITE/EXTERNAL/PROJECTS/EXTPOLICIES/EXTSAFEPOL/0,,contentMDK:20543978~menuPK:1286647~pagePK:64168445~piPK:64168309~theSitePK:584435,00.html"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Admin\Dropbox\work\IUCN-WB\data\gui%20IUCN\3.%20TAM%20NONG-DONG%20THAP.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pattFill prst="pct50">
              <a:fgClr>
                <a:schemeClr val="tx1">
                  <a:lumMod val="50000"/>
                  <a:lumOff val="50000"/>
                </a:schemeClr>
              </a:fgClr>
              <a:bgClr>
                <a:schemeClr val="bg1"/>
              </a:bgClr>
            </a:pattFill>
          </c:spPr>
          <c:invertIfNegative val="0"/>
          <c:dLbls>
            <c:dLbl>
              <c:idx val="0"/>
              <c:tx>
                <c:rich>
                  <a:bodyPr/>
                  <a:lstStyle/>
                  <a:p>
                    <a:r>
                      <a:rPr lang="en-US"/>
                      <a:t>78%</a:t>
                    </a:r>
                  </a:p>
                </c:rich>
              </c:tx>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6FB9-4814-B299-CACA80D2BC1D}"/>
                </c:ext>
              </c:extLst>
            </c:dLbl>
            <c:dLbl>
              <c:idx val="1"/>
              <c:tx>
                <c:rich>
                  <a:bodyPr/>
                  <a:lstStyle/>
                  <a:p>
                    <a:r>
                      <a:rPr lang="en-US"/>
                      <a:t>52%</a:t>
                    </a:r>
                  </a:p>
                </c:rich>
              </c:tx>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FB9-4814-B299-CACA80D2BC1D}"/>
                </c:ext>
              </c:extLst>
            </c:dLbl>
            <c:dLbl>
              <c:idx val="2"/>
              <c:tx>
                <c:rich>
                  <a:bodyPr/>
                  <a:lstStyle/>
                  <a:p>
                    <a:r>
                      <a:rPr lang="en-US"/>
                      <a:t>34%</a:t>
                    </a:r>
                  </a:p>
                </c:rich>
              </c:tx>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6FB9-4814-B299-CACA80D2BC1D}"/>
                </c:ext>
              </c:extLst>
            </c:dLbl>
            <c:dLbl>
              <c:idx val="3"/>
              <c:tx>
                <c:rich>
                  <a:bodyPr/>
                  <a:lstStyle/>
                  <a:p>
                    <a:r>
                      <a:rPr lang="en-US"/>
                      <a:t>12%</a:t>
                    </a:r>
                  </a:p>
                </c:rich>
              </c:tx>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6FB9-4814-B299-CACA80D2BC1D}"/>
                </c:ext>
              </c:extLst>
            </c:dLbl>
            <c:dLbl>
              <c:idx val="4"/>
              <c:tx>
                <c:rich>
                  <a:bodyPr/>
                  <a:lstStyle/>
                  <a:p>
                    <a:r>
                      <a:rPr lang="en-US"/>
                      <a:t>4%</a:t>
                    </a:r>
                  </a:p>
                </c:rich>
              </c:tx>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6FB9-4814-B299-CACA80D2BC1D}"/>
                </c:ext>
              </c:extLst>
            </c:dLbl>
            <c:dLbl>
              <c:idx val="5"/>
              <c:tx>
                <c:rich>
                  <a:bodyPr/>
                  <a:lstStyle/>
                  <a:p>
                    <a:r>
                      <a:rPr lang="en-US"/>
                      <a:t>4%</a:t>
                    </a:r>
                  </a:p>
                </c:rich>
              </c:tx>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6FB9-4814-B299-CACA80D2BC1D}"/>
                </c:ext>
              </c:extLst>
            </c:dLbl>
            <c:dLbl>
              <c:idx val="6"/>
              <c:tx>
                <c:rich>
                  <a:bodyPr/>
                  <a:lstStyle/>
                  <a:p>
                    <a:r>
                      <a:rPr lang="en-US"/>
                      <a:t>4%</a:t>
                    </a:r>
                  </a:p>
                </c:rich>
              </c:tx>
              <c:dLblPos val="outEnd"/>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6FB9-4814-B299-CACA80D2BC1D}"/>
                </c:ext>
              </c:extLst>
            </c:dLbl>
            <c:spPr>
              <a:noFill/>
              <a:ln>
                <a:noFill/>
              </a:ln>
              <a:effectLst/>
            </c:sp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comment!$I$2:$I$8</c:f>
              <c:strCache>
                <c:ptCount val="7"/>
                <c:pt idx="0">
                  <c:v>Capital</c:v>
                </c:pt>
                <c:pt idx="1">
                  <c:v>Technique</c:v>
                </c:pt>
                <c:pt idx="2">
                  <c:v>Market </c:v>
                </c:pt>
                <c:pt idx="3">
                  <c:v>Seeding</c:v>
                </c:pt>
                <c:pt idx="4">
                  <c:v>Price</c:v>
                </c:pt>
                <c:pt idx="5">
                  <c:v>Secure livelihood</c:v>
                </c:pt>
                <c:pt idx="6">
                  <c:v>Other</c:v>
                </c:pt>
              </c:strCache>
            </c:strRef>
          </c:cat>
          <c:val>
            <c:numRef>
              <c:f>comment!$K$2:$K$8</c:f>
              <c:numCache>
                <c:formatCode>0</c:formatCode>
                <c:ptCount val="7"/>
                <c:pt idx="0">
                  <c:v>39</c:v>
                </c:pt>
                <c:pt idx="1">
                  <c:v>26</c:v>
                </c:pt>
                <c:pt idx="2">
                  <c:v>17</c:v>
                </c:pt>
                <c:pt idx="3">
                  <c:v>6</c:v>
                </c:pt>
                <c:pt idx="4">
                  <c:v>2</c:v>
                </c:pt>
                <c:pt idx="5">
                  <c:v>2</c:v>
                </c:pt>
                <c:pt idx="6">
                  <c:v>2</c:v>
                </c:pt>
              </c:numCache>
            </c:numRef>
          </c:val>
          <c:extLst xmlns:c16r2="http://schemas.microsoft.com/office/drawing/2015/06/chart">
            <c:ext xmlns:c16="http://schemas.microsoft.com/office/drawing/2014/chart" uri="{C3380CC4-5D6E-409C-BE32-E72D297353CC}">
              <c16:uniqueId val="{00000007-6FB9-4814-B299-CACA80D2BC1D}"/>
            </c:ext>
          </c:extLst>
        </c:ser>
        <c:dLbls>
          <c:showLegendKey val="0"/>
          <c:showVal val="0"/>
          <c:showCatName val="0"/>
          <c:showSerName val="0"/>
          <c:showPercent val="0"/>
          <c:showBubbleSize val="0"/>
        </c:dLbls>
        <c:gapWidth val="84"/>
        <c:axId val="434439680"/>
        <c:axId val="333564160"/>
      </c:barChart>
      <c:catAx>
        <c:axId val="434439680"/>
        <c:scaling>
          <c:orientation val="minMax"/>
        </c:scaling>
        <c:delete val="0"/>
        <c:axPos val="b"/>
        <c:numFmt formatCode="General" sourceLinked="0"/>
        <c:majorTickMark val="none"/>
        <c:minorTickMark val="none"/>
        <c:tickLblPos val="nextTo"/>
        <c:spPr>
          <a:ln>
            <a:solidFill>
              <a:schemeClr val="bg1">
                <a:lumMod val="75000"/>
              </a:schemeClr>
            </a:solidFill>
          </a:ln>
        </c:spPr>
        <c:crossAx val="333564160"/>
        <c:crosses val="autoZero"/>
        <c:auto val="1"/>
        <c:lblAlgn val="ctr"/>
        <c:lblOffset val="100"/>
        <c:noMultiLvlLbl val="0"/>
      </c:catAx>
      <c:valAx>
        <c:axId val="333564160"/>
        <c:scaling>
          <c:orientation val="minMax"/>
        </c:scaling>
        <c:delete val="1"/>
        <c:axPos val="l"/>
        <c:majorGridlines>
          <c:spPr>
            <a:ln>
              <a:solidFill>
                <a:schemeClr val="bg1">
                  <a:lumMod val="85000"/>
                </a:schemeClr>
              </a:solidFill>
            </a:ln>
          </c:spPr>
        </c:majorGridlines>
        <c:minorGridlines>
          <c:spPr>
            <a:ln>
              <a:solidFill>
                <a:schemeClr val="bg1">
                  <a:lumMod val="95000"/>
                </a:schemeClr>
              </a:solidFill>
            </a:ln>
          </c:spPr>
        </c:minorGridlines>
        <c:numFmt formatCode="0" sourceLinked="1"/>
        <c:majorTickMark val="out"/>
        <c:minorTickMark val="none"/>
        <c:tickLblPos val="none"/>
        <c:crossAx val="434439680"/>
        <c:crosses val="autoZero"/>
        <c:crossBetween val="between"/>
      </c:valAx>
    </c:plotArea>
    <c:plotVisOnly val="1"/>
    <c:dispBlanksAs val="gap"/>
    <c:showDLblsOverMax val="0"/>
  </c:chart>
  <c:spPr>
    <a:ln>
      <a:noFill/>
    </a:ln>
  </c:sp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2E6E300-C996-4ACA-9BD9-A5C8D64332D0}" type="doc">
      <dgm:prSet loTypeId="urn:microsoft.com/office/officeart/2005/8/layout/orgChart1" loCatId="hierarchy" qsTypeId="urn:microsoft.com/office/officeart/2005/8/quickstyle/simple1" qsCatId="simple" csTypeId="urn:microsoft.com/office/officeart/2005/8/colors/accent1_2" csCatId="accent1" phldr="1"/>
      <dgm:spPr/>
      <dgm:t>
        <a:bodyPr/>
        <a:lstStyle/>
        <a:p>
          <a:endParaRPr lang="th-TH"/>
        </a:p>
      </dgm:t>
    </dgm:pt>
    <dgm:pt modelId="{A63B1032-3A73-4E9E-8B81-68AFC6CEB5DC}">
      <dgm:prSet phldrT="[Text]" custT="1"/>
      <dgm:spPr>
        <a:solidFill>
          <a:schemeClr val="tx2">
            <a:lumMod val="20000"/>
            <a:lumOff val="80000"/>
          </a:schemeClr>
        </a:solidFill>
      </dgm:spPr>
      <dgm:t>
        <a:bodyPr/>
        <a:lstStyle/>
        <a:p>
          <a:r>
            <a:rPr lang="en-US" sz="1400" b="1">
              <a:solidFill>
                <a:schemeClr val="tx1"/>
              </a:solidFill>
            </a:rPr>
            <a:t>PSC</a:t>
          </a:r>
          <a:endParaRPr lang="th-TH" sz="1400" b="1">
            <a:solidFill>
              <a:schemeClr val="tx1"/>
            </a:solidFill>
          </a:endParaRPr>
        </a:p>
      </dgm:t>
    </dgm:pt>
    <dgm:pt modelId="{53F0E3B2-A6F8-4EE3-9D6E-A6571E305D5F}" type="parTrans" cxnId="{182E4AAB-DE66-45C6-9E10-0836F85D70F8}">
      <dgm:prSet/>
      <dgm:spPr/>
      <dgm:t>
        <a:bodyPr/>
        <a:lstStyle/>
        <a:p>
          <a:endParaRPr lang="th-TH"/>
        </a:p>
      </dgm:t>
    </dgm:pt>
    <dgm:pt modelId="{0B3D8EE7-66FE-4207-9508-6B40BAB551E6}" type="sibTrans" cxnId="{182E4AAB-DE66-45C6-9E10-0836F85D70F8}">
      <dgm:prSet/>
      <dgm:spPr/>
      <dgm:t>
        <a:bodyPr/>
        <a:lstStyle/>
        <a:p>
          <a:endParaRPr lang="th-TH"/>
        </a:p>
      </dgm:t>
    </dgm:pt>
    <dgm:pt modelId="{10781E58-C849-441B-920E-8833F2EFB42C}">
      <dgm:prSet phldrT="[Text]" custT="1"/>
      <dgm:spPr>
        <a:solidFill>
          <a:schemeClr val="tx2">
            <a:lumMod val="20000"/>
            <a:lumOff val="80000"/>
          </a:schemeClr>
        </a:solidFill>
      </dgm:spPr>
      <dgm:t>
        <a:bodyPr/>
        <a:lstStyle/>
        <a:p>
          <a:r>
            <a:rPr lang="en-US" sz="900">
              <a:solidFill>
                <a:schemeClr val="tx1"/>
              </a:solidFill>
            </a:rPr>
            <a:t>Component 1 and 5</a:t>
          </a:r>
        </a:p>
        <a:p>
          <a:r>
            <a:rPr lang="en-US" sz="900">
              <a:solidFill>
                <a:schemeClr val="tx1"/>
              </a:solidFill>
            </a:rPr>
            <a:t>PMU of MONRE</a:t>
          </a:r>
        </a:p>
        <a:p>
          <a:r>
            <a:rPr lang="en-US" sz="900">
              <a:solidFill>
                <a:schemeClr val="tx1"/>
              </a:solidFill>
            </a:rPr>
            <a:t>(ES safeguard staff and consultants) </a:t>
          </a:r>
          <a:endParaRPr lang="th-TH" sz="900">
            <a:solidFill>
              <a:schemeClr val="tx1"/>
            </a:solidFill>
          </a:endParaRPr>
        </a:p>
      </dgm:t>
    </dgm:pt>
    <dgm:pt modelId="{87282C1C-95B5-459B-B12F-BADBC4439AEB}" type="parTrans" cxnId="{AC5E77B7-A5CF-4126-8EF9-3171C796CB92}">
      <dgm:prSet/>
      <dgm:spPr/>
      <dgm:t>
        <a:bodyPr/>
        <a:lstStyle/>
        <a:p>
          <a:endParaRPr lang="th-TH"/>
        </a:p>
      </dgm:t>
    </dgm:pt>
    <dgm:pt modelId="{6300AD0E-8311-4191-8595-9A141CE297E9}" type="sibTrans" cxnId="{AC5E77B7-A5CF-4126-8EF9-3171C796CB92}">
      <dgm:prSet/>
      <dgm:spPr/>
      <dgm:t>
        <a:bodyPr/>
        <a:lstStyle/>
        <a:p>
          <a:endParaRPr lang="th-TH"/>
        </a:p>
      </dgm:t>
    </dgm:pt>
    <dgm:pt modelId="{411F61FE-219F-49ED-A16E-B92B1F00780E}">
      <dgm:prSet custT="1"/>
      <dgm:spPr>
        <a:solidFill>
          <a:schemeClr val="tx2">
            <a:lumMod val="20000"/>
            <a:lumOff val="80000"/>
          </a:schemeClr>
        </a:solidFill>
      </dgm:spPr>
      <dgm:t>
        <a:bodyPr/>
        <a:lstStyle/>
        <a:p>
          <a:r>
            <a:rPr lang="en-US" sz="900">
              <a:solidFill>
                <a:schemeClr val="tx1"/>
              </a:solidFill>
            </a:rPr>
            <a:t>Component 2, 3, 4, 5</a:t>
          </a:r>
        </a:p>
        <a:p>
          <a:r>
            <a:rPr lang="en-US" sz="900">
              <a:solidFill>
                <a:schemeClr val="tx1"/>
              </a:solidFill>
            </a:rPr>
            <a:t>(CPO/CPMU)</a:t>
          </a:r>
        </a:p>
        <a:p>
          <a:r>
            <a:rPr lang="en-US" sz="900">
              <a:solidFill>
                <a:schemeClr val="tx1"/>
              </a:solidFill>
            </a:rPr>
            <a:t>(ES safeguard staff and consultants) </a:t>
          </a:r>
          <a:endParaRPr lang="th-TH" sz="900">
            <a:solidFill>
              <a:schemeClr val="tx1"/>
            </a:solidFill>
          </a:endParaRPr>
        </a:p>
      </dgm:t>
    </dgm:pt>
    <dgm:pt modelId="{EB77FACD-568D-4273-92B3-CC15E266B43F}" type="parTrans" cxnId="{31C79E06-C116-4672-AD49-1E02CD338D70}">
      <dgm:prSet/>
      <dgm:spPr/>
      <dgm:t>
        <a:bodyPr/>
        <a:lstStyle/>
        <a:p>
          <a:endParaRPr lang="th-TH"/>
        </a:p>
      </dgm:t>
    </dgm:pt>
    <dgm:pt modelId="{C3BAC011-6A8B-46C0-8CB3-08DA699785F0}" type="sibTrans" cxnId="{31C79E06-C116-4672-AD49-1E02CD338D70}">
      <dgm:prSet/>
      <dgm:spPr/>
      <dgm:t>
        <a:bodyPr/>
        <a:lstStyle/>
        <a:p>
          <a:endParaRPr lang="th-TH"/>
        </a:p>
      </dgm:t>
    </dgm:pt>
    <dgm:pt modelId="{D770136A-1A50-4EC7-94FE-2A99A91E1B64}">
      <dgm:prSet custT="1"/>
      <dgm:spPr>
        <a:solidFill>
          <a:schemeClr val="bg2">
            <a:lumMod val="90000"/>
          </a:schemeClr>
        </a:solidFill>
      </dgm:spPr>
      <dgm:t>
        <a:bodyPr/>
        <a:lstStyle/>
        <a:p>
          <a:r>
            <a:rPr lang="en-US" sz="900">
              <a:solidFill>
                <a:schemeClr val="tx1"/>
              </a:solidFill>
            </a:rPr>
            <a:t>PPMU</a:t>
          </a:r>
        </a:p>
        <a:p>
          <a:r>
            <a:rPr lang="en-US" sz="900">
              <a:solidFill>
                <a:schemeClr val="tx1"/>
              </a:solidFill>
            </a:rPr>
            <a:t>(ES safeguard staff and consultants)</a:t>
          </a:r>
          <a:endParaRPr lang="th-TH" sz="900">
            <a:solidFill>
              <a:schemeClr val="tx1"/>
            </a:solidFill>
          </a:endParaRPr>
        </a:p>
      </dgm:t>
    </dgm:pt>
    <dgm:pt modelId="{23539CF1-C1FC-4AFC-9825-58CE883A2671}" type="parTrans" cxnId="{6DC8B559-FCD0-4D41-A735-6F3416CA99A9}">
      <dgm:prSet/>
      <dgm:spPr/>
      <dgm:t>
        <a:bodyPr/>
        <a:lstStyle/>
        <a:p>
          <a:endParaRPr lang="th-TH"/>
        </a:p>
      </dgm:t>
    </dgm:pt>
    <dgm:pt modelId="{0A619E5E-1E4C-44D6-9FA6-B0A12E5A0C85}" type="sibTrans" cxnId="{6DC8B559-FCD0-4D41-A735-6F3416CA99A9}">
      <dgm:prSet/>
      <dgm:spPr/>
      <dgm:t>
        <a:bodyPr/>
        <a:lstStyle/>
        <a:p>
          <a:endParaRPr lang="th-TH"/>
        </a:p>
      </dgm:t>
    </dgm:pt>
    <dgm:pt modelId="{F6369290-1BEB-4569-95EE-1C942D906855}">
      <dgm:prSet custT="1"/>
      <dgm:spPr>
        <a:solidFill>
          <a:schemeClr val="bg2">
            <a:lumMod val="90000"/>
          </a:schemeClr>
        </a:solidFill>
      </dgm:spPr>
      <dgm:t>
        <a:bodyPr/>
        <a:lstStyle/>
        <a:p>
          <a:r>
            <a:rPr lang="en-US" sz="1000">
              <a:solidFill>
                <a:schemeClr val="tx1"/>
              </a:solidFill>
            </a:rPr>
            <a:t>Province and District</a:t>
          </a:r>
        </a:p>
        <a:p>
          <a:r>
            <a:rPr lang="en-US" sz="1000">
              <a:solidFill>
                <a:schemeClr val="tx1"/>
              </a:solidFill>
            </a:rPr>
            <a:t>People’s Committees (PPCs/DPCs), Provincial DONRE</a:t>
          </a:r>
          <a:endParaRPr lang="th-TH" sz="1000">
            <a:solidFill>
              <a:schemeClr val="tx1"/>
            </a:solidFill>
          </a:endParaRPr>
        </a:p>
      </dgm:t>
    </dgm:pt>
    <dgm:pt modelId="{564C5DBE-E892-4D0D-AA95-BF4D6D1ED109}" type="parTrans" cxnId="{3893AE38-2CDE-4553-AAF4-EEAF29A42B4E}">
      <dgm:prSet/>
      <dgm:spPr/>
      <dgm:t>
        <a:bodyPr/>
        <a:lstStyle/>
        <a:p>
          <a:endParaRPr lang="en-US"/>
        </a:p>
      </dgm:t>
    </dgm:pt>
    <dgm:pt modelId="{72BCFAF5-D4D4-4F17-BFDD-942ACC1A6A7B}" type="sibTrans" cxnId="{3893AE38-2CDE-4553-AAF4-EEAF29A42B4E}">
      <dgm:prSet/>
      <dgm:spPr/>
      <dgm:t>
        <a:bodyPr/>
        <a:lstStyle/>
        <a:p>
          <a:endParaRPr lang="en-US"/>
        </a:p>
      </dgm:t>
    </dgm:pt>
    <dgm:pt modelId="{3C7273D1-635F-4397-B857-A42FEA8D2B34}" type="pres">
      <dgm:prSet presAssocID="{F2E6E300-C996-4ACA-9BD9-A5C8D64332D0}" presName="hierChild1" presStyleCnt="0">
        <dgm:presLayoutVars>
          <dgm:orgChart val="1"/>
          <dgm:chPref val="1"/>
          <dgm:dir/>
          <dgm:animOne val="branch"/>
          <dgm:animLvl val="lvl"/>
          <dgm:resizeHandles/>
        </dgm:presLayoutVars>
      </dgm:prSet>
      <dgm:spPr/>
      <dgm:t>
        <a:bodyPr/>
        <a:lstStyle/>
        <a:p>
          <a:endParaRPr lang="en-US"/>
        </a:p>
      </dgm:t>
    </dgm:pt>
    <dgm:pt modelId="{4C814B15-61A2-4D9A-A0E8-2C52CF9D1D80}" type="pres">
      <dgm:prSet presAssocID="{A63B1032-3A73-4E9E-8B81-68AFC6CEB5DC}" presName="hierRoot1" presStyleCnt="0">
        <dgm:presLayoutVars>
          <dgm:hierBranch val="init"/>
        </dgm:presLayoutVars>
      </dgm:prSet>
      <dgm:spPr/>
    </dgm:pt>
    <dgm:pt modelId="{8B331ABE-9AA5-4A2E-B553-8801DC477F98}" type="pres">
      <dgm:prSet presAssocID="{A63B1032-3A73-4E9E-8B81-68AFC6CEB5DC}" presName="rootComposite1" presStyleCnt="0"/>
      <dgm:spPr/>
    </dgm:pt>
    <dgm:pt modelId="{864D810C-154F-422F-A463-1F5883C870F7}" type="pres">
      <dgm:prSet presAssocID="{A63B1032-3A73-4E9E-8B81-68AFC6CEB5DC}" presName="rootText1" presStyleLbl="node0" presStyleIdx="0" presStyleCnt="1">
        <dgm:presLayoutVars>
          <dgm:chPref val="3"/>
        </dgm:presLayoutVars>
      </dgm:prSet>
      <dgm:spPr/>
      <dgm:t>
        <a:bodyPr/>
        <a:lstStyle/>
        <a:p>
          <a:endParaRPr lang="en-US"/>
        </a:p>
      </dgm:t>
    </dgm:pt>
    <dgm:pt modelId="{7ADB2804-4DB8-42DD-B823-B01B0476BBB5}" type="pres">
      <dgm:prSet presAssocID="{A63B1032-3A73-4E9E-8B81-68AFC6CEB5DC}" presName="rootConnector1" presStyleLbl="node1" presStyleIdx="0" presStyleCnt="0"/>
      <dgm:spPr/>
      <dgm:t>
        <a:bodyPr/>
        <a:lstStyle/>
        <a:p>
          <a:endParaRPr lang="en-US"/>
        </a:p>
      </dgm:t>
    </dgm:pt>
    <dgm:pt modelId="{D7F1EEA7-3657-4983-AA4C-203D6C7B6B85}" type="pres">
      <dgm:prSet presAssocID="{A63B1032-3A73-4E9E-8B81-68AFC6CEB5DC}" presName="hierChild2" presStyleCnt="0"/>
      <dgm:spPr/>
    </dgm:pt>
    <dgm:pt modelId="{9755F7D7-3E4B-4C18-BB0F-07EF49407BA1}" type="pres">
      <dgm:prSet presAssocID="{87282C1C-95B5-459B-B12F-BADBC4439AEB}" presName="Name37" presStyleLbl="parChTrans1D2" presStyleIdx="0" presStyleCnt="2"/>
      <dgm:spPr/>
      <dgm:t>
        <a:bodyPr/>
        <a:lstStyle/>
        <a:p>
          <a:endParaRPr lang="en-US"/>
        </a:p>
      </dgm:t>
    </dgm:pt>
    <dgm:pt modelId="{6BF4BED7-2C77-4CFE-80E7-8ADF10B0F5BB}" type="pres">
      <dgm:prSet presAssocID="{10781E58-C849-441B-920E-8833F2EFB42C}" presName="hierRoot2" presStyleCnt="0">
        <dgm:presLayoutVars>
          <dgm:hierBranch val="init"/>
        </dgm:presLayoutVars>
      </dgm:prSet>
      <dgm:spPr/>
    </dgm:pt>
    <dgm:pt modelId="{97DADA65-2649-4F76-8323-CD6BEC1F685B}" type="pres">
      <dgm:prSet presAssocID="{10781E58-C849-441B-920E-8833F2EFB42C}" presName="rootComposite" presStyleCnt="0"/>
      <dgm:spPr/>
    </dgm:pt>
    <dgm:pt modelId="{BD564091-A2BA-4B83-8707-7FB283099BBA}" type="pres">
      <dgm:prSet presAssocID="{10781E58-C849-441B-920E-8833F2EFB42C}" presName="rootText" presStyleLbl="node2" presStyleIdx="0" presStyleCnt="2">
        <dgm:presLayoutVars>
          <dgm:chPref val="3"/>
        </dgm:presLayoutVars>
      </dgm:prSet>
      <dgm:spPr/>
      <dgm:t>
        <a:bodyPr/>
        <a:lstStyle/>
        <a:p>
          <a:endParaRPr lang="en-US"/>
        </a:p>
      </dgm:t>
    </dgm:pt>
    <dgm:pt modelId="{61C4A13B-C788-4D68-BB29-F4FDF11FDA19}" type="pres">
      <dgm:prSet presAssocID="{10781E58-C849-441B-920E-8833F2EFB42C}" presName="rootConnector" presStyleLbl="node2" presStyleIdx="0" presStyleCnt="2"/>
      <dgm:spPr/>
      <dgm:t>
        <a:bodyPr/>
        <a:lstStyle/>
        <a:p>
          <a:endParaRPr lang="en-US"/>
        </a:p>
      </dgm:t>
    </dgm:pt>
    <dgm:pt modelId="{BE7D7A8F-1195-4A84-9C83-ED4DB4C3EF4E}" type="pres">
      <dgm:prSet presAssocID="{10781E58-C849-441B-920E-8833F2EFB42C}" presName="hierChild4" presStyleCnt="0"/>
      <dgm:spPr/>
    </dgm:pt>
    <dgm:pt modelId="{DA859101-59C7-47AB-AA94-868EED3ADA74}" type="pres">
      <dgm:prSet presAssocID="{10781E58-C849-441B-920E-8833F2EFB42C}" presName="hierChild5" presStyleCnt="0"/>
      <dgm:spPr/>
    </dgm:pt>
    <dgm:pt modelId="{E643F331-5867-4236-B123-AB36344E2C14}" type="pres">
      <dgm:prSet presAssocID="{EB77FACD-568D-4273-92B3-CC15E266B43F}" presName="Name37" presStyleLbl="parChTrans1D2" presStyleIdx="1" presStyleCnt="2"/>
      <dgm:spPr/>
      <dgm:t>
        <a:bodyPr/>
        <a:lstStyle/>
        <a:p>
          <a:endParaRPr lang="en-US"/>
        </a:p>
      </dgm:t>
    </dgm:pt>
    <dgm:pt modelId="{492496E6-0AFC-406E-A46E-FE9342A64742}" type="pres">
      <dgm:prSet presAssocID="{411F61FE-219F-49ED-A16E-B92B1F00780E}" presName="hierRoot2" presStyleCnt="0">
        <dgm:presLayoutVars>
          <dgm:hierBranch val="init"/>
        </dgm:presLayoutVars>
      </dgm:prSet>
      <dgm:spPr/>
    </dgm:pt>
    <dgm:pt modelId="{3AF927BE-0078-4E1F-9947-81088C512389}" type="pres">
      <dgm:prSet presAssocID="{411F61FE-219F-49ED-A16E-B92B1F00780E}" presName="rootComposite" presStyleCnt="0"/>
      <dgm:spPr/>
    </dgm:pt>
    <dgm:pt modelId="{ED84AE6A-D57E-49EA-850D-CA27ED6B974C}" type="pres">
      <dgm:prSet presAssocID="{411F61FE-219F-49ED-A16E-B92B1F00780E}" presName="rootText" presStyleLbl="node2" presStyleIdx="1" presStyleCnt="2">
        <dgm:presLayoutVars>
          <dgm:chPref val="3"/>
        </dgm:presLayoutVars>
      </dgm:prSet>
      <dgm:spPr/>
      <dgm:t>
        <a:bodyPr/>
        <a:lstStyle/>
        <a:p>
          <a:endParaRPr lang="en-US"/>
        </a:p>
      </dgm:t>
    </dgm:pt>
    <dgm:pt modelId="{F4CD90D8-6CA9-4CF5-A628-D9838DFFACC4}" type="pres">
      <dgm:prSet presAssocID="{411F61FE-219F-49ED-A16E-B92B1F00780E}" presName="rootConnector" presStyleLbl="node2" presStyleIdx="1" presStyleCnt="2"/>
      <dgm:spPr/>
      <dgm:t>
        <a:bodyPr/>
        <a:lstStyle/>
        <a:p>
          <a:endParaRPr lang="en-US"/>
        </a:p>
      </dgm:t>
    </dgm:pt>
    <dgm:pt modelId="{CBD8387D-2064-47FB-B697-BA5758393DF7}" type="pres">
      <dgm:prSet presAssocID="{411F61FE-219F-49ED-A16E-B92B1F00780E}" presName="hierChild4" presStyleCnt="0"/>
      <dgm:spPr/>
    </dgm:pt>
    <dgm:pt modelId="{3F191987-C84B-44D8-96D8-F9B16E06BFE2}" type="pres">
      <dgm:prSet presAssocID="{564C5DBE-E892-4D0D-AA95-BF4D6D1ED109}" presName="Name37" presStyleLbl="parChTrans1D3" presStyleIdx="0" presStyleCnt="2"/>
      <dgm:spPr/>
      <dgm:t>
        <a:bodyPr/>
        <a:lstStyle/>
        <a:p>
          <a:endParaRPr lang="en-US"/>
        </a:p>
      </dgm:t>
    </dgm:pt>
    <dgm:pt modelId="{35AC1A4B-5B60-47EF-9894-1941357B5F46}" type="pres">
      <dgm:prSet presAssocID="{F6369290-1BEB-4569-95EE-1C942D906855}" presName="hierRoot2" presStyleCnt="0">
        <dgm:presLayoutVars>
          <dgm:hierBranch val="init"/>
        </dgm:presLayoutVars>
      </dgm:prSet>
      <dgm:spPr/>
    </dgm:pt>
    <dgm:pt modelId="{A72CEE4B-AB1A-4D83-B1A6-606DE375387F}" type="pres">
      <dgm:prSet presAssocID="{F6369290-1BEB-4569-95EE-1C942D906855}" presName="rootComposite" presStyleCnt="0"/>
      <dgm:spPr/>
    </dgm:pt>
    <dgm:pt modelId="{1CAC8D0F-F24E-4B9D-B1E6-5767A0371EC9}" type="pres">
      <dgm:prSet presAssocID="{F6369290-1BEB-4569-95EE-1C942D906855}" presName="rootText" presStyleLbl="node3" presStyleIdx="0" presStyleCnt="2" custScaleX="170132" custLinFactX="-100000" custLinFactY="30600" custLinFactNeighborX="-121260" custLinFactNeighborY="100000">
        <dgm:presLayoutVars>
          <dgm:chPref val="3"/>
        </dgm:presLayoutVars>
      </dgm:prSet>
      <dgm:spPr/>
      <dgm:t>
        <a:bodyPr/>
        <a:lstStyle/>
        <a:p>
          <a:endParaRPr lang="en-US"/>
        </a:p>
      </dgm:t>
    </dgm:pt>
    <dgm:pt modelId="{3F9157AD-60EB-4387-B8DC-D173D4B92B59}" type="pres">
      <dgm:prSet presAssocID="{F6369290-1BEB-4569-95EE-1C942D906855}" presName="rootConnector" presStyleLbl="node3" presStyleIdx="0" presStyleCnt="2"/>
      <dgm:spPr/>
      <dgm:t>
        <a:bodyPr/>
        <a:lstStyle/>
        <a:p>
          <a:endParaRPr lang="en-US"/>
        </a:p>
      </dgm:t>
    </dgm:pt>
    <dgm:pt modelId="{53D773F8-0CE3-4C09-8D08-5E7ECD9229AE}" type="pres">
      <dgm:prSet presAssocID="{F6369290-1BEB-4569-95EE-1C942D906855}" presName="hierChild4" presStyleCnt="0"/>
      <dgm:spPr/>
    </dgm:pt>
    <dgm:pt modelId="{37465F76-8CCE-416C-8E5D-2C58E11DE896}" type="pres">
      <dgm:prSet presAssocID="{F6369290-1BEB-4569-95EE-1C942D906855}" presName="hierChild5" presStyleCnt="0"/>
      <dgm:spPr/>
    </dgm:pt>
    <dgm:pt modelId="{8185D734-CFD8-4CA1-A096-9451501138C0}" type="pres">
      <dgm:prSet presAssocID="{23539CF1-C1FC-4AFC-9825-58CE883A2671}" presName="Name37" presStyleLbl="parChTrans1D3" presStyleIdx="1" presStyleCnt="2"/>
      <dgm:spPr/>
      <dgm:t>
        <a:bodyPr/>
        <a:lstStyle/>
        <a:p>
          <a:endParaRPr lang="en-US"/>
        </a:p>
      </dgm:t>
    </dgm:pt>
    <dgm:pt modelId="{BF8D1A6C-5B4D-4796-B2F1-FFFC255BB75B}" type="pres">
      <dgm:prSet presAssocID="{D770136A-1A50-4EC7-94FE-2A99A91E1B64}" presName="hierRoot2" presStyleCnt="0">
        <dgm:presLayoutVars>
          <dgm:hierBranch val="init"/>
        </dgm:presLayoutVars>
      </dgm:prSet>
      <dgm:spPr/>
    </dgm:pt>
    <dgm:pt modelId="{78BA8BFF-1EC0-4E10-872E-086D6C924121}" type="pres">
      <dgm:prSet presAssocID="{D770136A-1A50-4EC7-94FE-2A99A91E1B64}" presName="rootComposite" presStyleCnt="0"/>
      <dgm:spPr/>
    </dgm:pt>
    <dgm:pt modelId="{DF26F51C-CF16-47F8-B988-986598B12207}" type="pres">
      <dgm:prSet presAssocID="{D770136A-1A50-4EC7-94FE-2A99A91E1B64}" presName="rootText" presStyleLbl="node3" presStyleIdx="1" presStyleCnt="2">
        <dgm:presLayoutVars>
          <dgm:chPref val="3"/>
        </dgm:presLayoutVars>
      </dgm:prSet>
      <dgm:spPr/>
      <dgm:t>
        <a:bodyPr/>
        <a:lstStyle/>
        <a:p>
          <a:endParaRPr lang="en-US"/>
        </a:p>
      </dgm:t>
    </dgm:pt>
    <dgm:pt modelId="{E7375D8E-1EB3-41FE-8C6E-0791A1973163}" type="pres">
      <dgm:prSet presAssocID="{D770136A-1A50-4EC7-94FE-2A99A91E1B64}" presName="rootConnector" presStyleLbl="node3" presStyleIdx="1" presStyleCnt="2"/>
      <dgm:spPr/>
      <dgm:t>
        <a:bodyPr/>
        <a:lstStyle/>
        <a:p>
          <a:endParaRPr lang="en-US"/>
        </a:p>
      </dgm:t>
    </dgm:pt>
    <dgm:pt modelId="{3EBCC854-3137-4B44-9E84-47858208BC25}" type="pres">
      <dgm:prSet presAssocID="{D770136A-1A50-4EC7-94FE-2A99A91E1B64}" presName="hierChild4" presStyleCnt="0"/>
      <dgm:spPr/>
    </dgm:pt>
    <dgm:pt modelId="{E8CA2698-4659-42EC-803E-6AA2B35796AD}" type="pres">
      <dgm:prSet presAssocID="{D770136A-1A50-4EC7-94FE-2A99A91E1B64}" presName="hierChild5" presStyleCnt="0"/>
      <dgm:spPr/>
    </dgm:pt>
    <dgm:pt modelId="{2167531C-4055-43C3-9309-9C6B8977895C}" type="pres">
      <dgm:prSet presAssocID="{411F61FE-219F-49ED-A16E-B92B1F00780E}" presName="hierChild5" presStyleCnt="0"/>
      <dgm:spPr/>
    </dgm:pt>
    <dgm:pt modelId="{6A9DC7FB-9230-4ADA-B6C5-5704217A3B08}" type="pres">
      <dgm:prSet presAssocID="{A63B1032-3A73-4E9E-8B81-68AFC6CEB5DC}" presName="hierChild3" presStyleCnt="0"/>
      <dgm:spPr/>
    </dgm:pt>
  </dgm:ptLst>
  <dgm:cxnLst>
    <dgm:cxn modelId="{EF030ABC-83CD-482B-81CD-29C43C9ADACC}" type="presOf" srcId="{F6369290-1BEB-4569-95EE-1C942D906855}" destId="{1CAC8D0F-F24E-4B9D-B1E6-5767A0371EC9}" srcOrd="0" destOrd="0" presId="urn:microsoft.com/office/officeart/2005/8/layout/orgChart1"/>
    <dgm:cxn modelId="{3893AE38-2CDE-4553-AAF4-EEAF29A42B4E}" srcId="{411F61FE-219F-49ED-A16E-B92B1F00780E}" destId="{F6369290-1BEB-4569-95EE-1C942D906855}" srcOrd="0" destOrd="0" parTransId="{564C5DBE-E892-4D0D-AA95-BF4D6D1ED109}" sibTransId="{72BCFAF5-D4D4-4F17-BFDD-942ACC1A6A7B}"/>
    <dgm:cxn modelId="{99501121-D87F-4BF3-834B-414C02B89F2D}" type="presOf" srcId="{564C5DBE-E892-4D0D-AA95-BF4D6D1ED109}" destId="{3F191987-C84B-44D8-96D8-F9B16E06BFE2}" srcOrd="0" destOrd="0" presId="urn:microsoft.com/office/officeart/2005/8/layout/orgChart1"/>
    <dgm:cxn modelId="{AC5E77B7-A5CF-4126-8EF9-3171C796CB92}" srcId="{A63B1032-3A73-4E9E-8B81-68AFC6CEB5DC}" destId="{10781E58-C849-441B-920E-8833F2EFB42C}" srcOrd="0" destOrd="0" parTransId="{87282C1C-95B5-459B-B12F-BADBC4439AEB}" sibTransId="{6300AD0E-8311-4191-8595-9A141CE297E9}"/>
    <dgm:cxn modelId="{31C79E06-C116-4672-AD49-1E02CD338D70}" srcId="{A63B1032-3A73-4E9E-8B81-68AFC6CEB5DC}" destId="{411F61FE-219F-49ED-A16E-B92B1F00780E}" srcOrd="1" destOrd="0" parTransId="{EB77FACD-568D-4273-92B3-CC15E266B43F}" sibTransId="{C3BAC011-6A8B-46C0-8CB3-08DA699785F0}"/>
    <dgm:cxn modelId="{889A3641-71C6-4104-A789-ABC44F0BB098}" type="presOf" srcId="{D770136A-1A50-4EC7-94FE-2A99A91E1B64}" destId="{DF26F51C-CF16-47F8-B988-986598B12207}" srcOrd="0" destOrd="0" presId="urn:microsoft.com/office/officeart/2005/8/layout/orgChart1"/>
    <dgm:cxn modelId="{D5CC64DE-263F-443A-BE70-C6EF60D1A81A}" type="presOf" srcId="{F6369290-1BEB-4569-95EE-1C942D906855}" destId="{3F9157AD-60EB-4387-B8DC-D173D4B92B59}" srcOrd="1" destOrd="0" presId="urn:microsoft.com/office/officeart/2005/8/layout/orgChart1"/>
    <dgm:cxn modelId="{B4A8D8F2-1B84-441F-89C8-3B919ED9D204}" type="presOf" srcId="{A63B1032-3A73-4E9E-8B81-68AFC6CEB5DC}" destId="{7ADB2804-4DB8-42DD-B823-B01B0476BBB5}" srcOrd="1" destOrd="0" presId="urn:microsoft.com/office/officeart/2005/8/layout/orgChart1"/>
    <dgm:cxn modelId="{6DC8B559-FCD0-4D41-A735-6F3416CA99A9}" srcId="{411F61FE-219F-49ED-A16E-B92B1F00780E}" destId="{D770136A-1A50-4EC7-94FE-2A99A91E1B64}" srcOrd="1" destOrd="0" parTransId="{23539CF1-C1FC-4AFC-9825-58CE883A2671}" sibTransId="{0A619E5E-1E4C-44D6-9FA6-B0A12E5A0C85}"/>
    <dgm:cxn modelId="{C3785D79-BFC3-4A39-A779-13C6625F0C7C}" type="presOf" srcId="{10781E58-C849-441B-920E-8833F2EFB42C}" destId="{61C4A13B-C788-4D68-BB29-F4FDF11FDA19}" srcOrd="1" destOrd="0" presId="urn:microsoft.com/office/officeart/2005/8/layout/orgChart1"/>
    <dgm:cxn modelId="{92D04E4F-B617-4CED-B658-065EB7288086}" type="presOf" srcId="{87282C1C-95B5-459B-B12F-BADBC4439AEB}" destId="{9755F7D7-3E4B-4C18-BB0F-07EF49407BA1}" srcOrd="0" destOrd="0" presId="urn:microsoft.com/office/officeart/2005/8/layout/orgChart1"/>
    <dgm:cxn modelId="{E1749998-B90C-4DA0-9B79-8B153F622A2A}" type="presOf" srcId="{10781E58-C849-441B-920E-8833F2EFB42C}" destId="{BD564091-A2BA-4B83-8707-7FB283099BBA}" srcOrd="0" destOrd="0" presId="urn:microsoft.com/office/officeart/2005/8/layout/orgChart1"/>
    <dgm:cxn modelId="{D3382DB5-7CD7-44C3-BE94-337CCE677ACC}" type="presOf" srcId="{411F61FE-219F-49ED-A16E-B92B1F00780E}" destId="{ED84AE6A-D57E-49EA-850D-CA27ED6B974C}" srcOrd="0" destOrd="0" presId="urn:microsoft.com/office/officeart/2005/8/layout/orgChart1"/>
    <dgm:cxn modelId="{21FAE06D-ED98-4D10-9BF5-9139D2B4A3E2}" type="presOf" srcId="{D770136A-1A50-4EC7-94FE-2A99A91E1B64}" destId="{E7375D8E-1EB3-41FE-8C6E-0791A1973163}" srcOrd="1" destOrd="0" presId="urn:microsoft.com/office/officeart/2005/8/layout/orgChart1"/>
    <dgm:cxn modelId="{0EB20345-8995-4484-81B7-931ACD965D5C}" type="presOf" srcId="{411F61FE-219F-49ED-A16E-B92B1F00780E}" destId="{F4CD90D8-6CA9-4CF5-A628-D9838DFFACC4}" srcOrd="1" destOrd="0" presId="urn:microsoft.com/office/officeart/2005/8/layout/orgChart1"/>
    <dgm:cxn modelId="{182E4AAB-DE66-45C6-9E10-0836F85D70F8}" srcId="{F2E6E300-C996-4ACA-9BD9-A5C8D64332D0}" destId="{A63B1032-3A73-4E9E-8B81-68AFC6CEB5DC}" srcOrd="0" destOrd="0" parTransId="{53F0E3B2-A6F8-4EE3-9D6E-A6571E305D5F}" sibTransId="{0B3D8EE7-66FE-4207-9508-6B40BAB551E6}"/>
    <dgm:cxn modelId="{3F36F720-075A-42BA-82FD-7A8FB26D0663}" type="presOf" srcId="{23539CF1-C1FC-4AFC-9825-58CE883A2671}" destId="{8185D734-CFD8-4CA1-A096-9451501138C0}" srcOrd="0" destOrd="0" presId="urn:microsoft.com/office/officeart/2005/8/layout/orgChart1"/>
    <dgm:cxn modelId="{A9950BC6-3B42-4027-A02C-44C19DA16972}" type="presOf" srcId="{A63B1032-3A73-4E9E-8B81-68AFC6CEB5DC}" destId="{864D810C-154F-422F-A463-1F5883C870F7}" srcOrd="0" destOrd="0" presId="urn:microsoft.com/office/officeart/2005/8/layout/orgChart1"/>
    <dgm:cxn modelId="{13686C71-CFA8-42A3-8648-BB40FF8262E6}" type="presOf" srcId="{EB77FACD-568D-4273-92B3-CC15E266B43F}" destId="{E643F331-5867-4236-B123-AB36344E2C14}" srcOrd="0" destOrd="0" presId="urn:microsoft.com/office/officeart/2005/8/layout/orgChart1"/>
    <dgm:cxn modelId="{0C94D893-8CEE-4424-A3D5-C9140C2526A6}" type="presOf" srcId="{F2E6E300-C996-4ACA-9BD9-A5C8D64332D0}" destId="{3C7273D1-635F-4397-B857-A42FEA8D2B34}" srcOrd="0" destOrd="0" presId="urn:microsoft.com/office/officeart/2005/8/layout/orgChart1"/>
    <dgm:cxn modelId="{EC1ECE85-6CF4-4872-801E-1937E5CEC5F6}" type="presParOf" srcId="{3C7273D1-635F-4397-B857-A42FEA8D2B34}" destId="{4C814B15-61A2-4D9A-A0E8-2C52CF9D1D80}" srcOrd="0" destOrd="0" presId="urn:microsoft.com/office/officeart/2005/8/layout/orgChart1"/>
    <dgm:cxn modelId="{672BD2A3-B84A-4A1B-95B4-2CE082CBAFBF}" type="presParOf" srcId="{4C814B15-61A2-4D9A-A0E8-2C52CF9D1D80}" destId="{8B331ABE-9AA5-4A2E-B553-8801DC477F98}" srcOrd="0" destOrd="0" presId="urn:microsoft.com/office/officeart/2005/8/layout/orgChart1"/>
    <dgm:cxn modelId="{66B8A6AC-492E-4C97-83D2-5EF9B566E73D}" type="presParOf" srcId="{8B331ABE-9AA5-4A2E-B553-8801DC477F98}" destId="{864D810C-154F-422F-A463-1F5883C870F7}" srcOrd="0" destOrd="0" presId="urn:microsoft.com/office/officeart/2005/8/layout/orgChart1"/>
    <dgm:cxn modelId="{40A423D7-BB5E-4EA9-914D-0612DC78D4CA}" type="presParOf" srcId="{8B331ABE-9AA5-4A2E-B553-8801DC477F98}" destId="{7ADB2804-4DB8-42DD-B823-B01B0476BBB5}" srcOrd="1" destOrd="0" presId="urn:microsoft.com/office/officeart/2005/8/layout/orgChart1"/>
    <dgm:cxn modelId="{6896C9C5-471A-4B13-B3D9-A293186EF11F}" type="presParOf" srcId="{4C814B15-61A2-4D9A-A0E8-2C52CF9D1D80}" destId="{D7F1EEA7-3657-4983-AA4C-203D6C7B6B85}" srcOrd="1" destOrd="0" presId="urn:microsoft.com/office/officeart/2005/8/layout/orgChart1"/>
    <dgm:cxn modelId="{117F83B2-E89F-4679-9C91-A7150C69743D}" type="presParOf" srcId="{D7F1EEA7-3657-4983-AA4C-203D6C7B6B85}" destId="{9755F7D7-3E4B-4C18-BB0F-07EF49407BA1}" srcOrd="0" destOrd="0" presId="urn:microsoft.com/office/officeart/2005/8/layout/orgChart1"/>
    <dgm:cxn modelId="{9A03678D-2444-41A2-B4C6-E275D4795888}" type="presParOf" srcId="{D7F1EEA7-3657-4983-AA4C-203D6C7B6B85}" destId="{6BF4BED7-2C77-4CFE-80E7-8ADF10B0F5BB}" srcOrd="1" destOrd="0" presId="urn:microsoft.com/office/officeart/2005/8/layout/orgChart1"/>
    <dgm:cxn modelId="{DE83BCE9-73CE-40D7-9B96-2C1ADB4B4A5E}" type="presParOf" srcId="{6BF4BED7-2C77-4CFE-80E7-8ADF10B0F5BB}" destId="{97DADA65-2649-4F76-8323-CD6BEC1F685B}" srcOrd="0" destOrd="0" presId="urn:microsoft.com/office/officeart/2005/8/layout/orgChart1"/>
    <dgm:cxn modelId="{FF215751-0456-4031-B196-470621DF025B}" type="presParOf" srcId="{97DADA65-2649-4F76-8323-CD6BEC1F685B}" destId="{BD564091-A2BA-4B83-8707-7FB283099BBA}" srcOrd="0" destOrd="0" presId="urn:microsoft.com/office/officeart/2005/8/layout/orgChart1"/>
    <dgm:cxn modelId="{CD5E1D2B-F254-4B5A-A9D6-DB397EBD85A8}" type="presParOf" srcId="{97DADA65-2649-4F76-8323-CD6BEC1F685B}" destId="{61C4A13B-C788-4D68-BB29-F4FDF11FDA19}" srcOrd="1" destOrd="0" presId="urn:microsoft.com/office/officeart/2005/8/layout/orgChart1"/>
    <dgm:cxn modelId="{F8B28986-6D36-46D1-9A75-2A63EB99158F}" type="presParOf" srcId="{6BF4BED7-2C77-4CFE-80E7-8ADF10B0F5BB}" destId="{BE7D7A8F-1195-4A84-9C83-ED4DB4C3EF4E}" srcOrd="1" destOrd="0" presId="urn:microsoft.com/office/officeart/2005/8/layout/orgChart1"/>
    <dgm:cxn modelId="{4BFEFB8F-264D-4160-90C7-3391498791C3}" type="presParOf" srcId="{6BF4BED7-2C77-4CFE-80E7-8ADF10B0F5BB}" destId="{DA859101-59C7-47AB-AA94-868EED3ADA74}" srcOrd="2" destOrd="0" presId="urn:microsoft.com/office/officeart/2005/8/layout/orgChart1"/>
    <dgm:cxn modelId="{D66AD3C6-7D95-4166-9BAD-444DB4363284}" type="presParOf" srcId="{D7F1EEA7-3657-4983-AA4C-203D6C7B6B85}" destId="{E643F331-5867-4236-B123-AB36344E2C14}" srcOrd="2" destOrd="0" presId="urn:microsoft.com/office/officeart/2005/8/layout/orgChart1"/>
    <dgm:cxn modelId="{29485C41-8A6E-484C-A9BC-59FC401B34B8}" type="presParOf" srcId="{D7F1EEA7-3657-4983-AA4C-203D6C7B6B85}" destId="{492496E6-0AFC-406E-A46E-FE9342A64742}" srcOrd="3" destOrd="0" presId="urn:microsoft.com/office/officeart/2005/8/layout/orgChart1"/>
    <dgm:cxn modelId="{75DED6A4-C90C-4BEB-8207-FE37F5B9A108}" type="presParOf" srcId="{492496E6-0AFC-406E-A46E-FE9342A64742}" destId="{3AF927BE-0078-4E1F-9947-81088C512389}" srcOrd="0" destOrd="0" presId="urn:microsoft.com/office/officeart/2005/8/layout/orgChart1"/>
    <dgm:cxn modelId="{0CE06596-5C4B-40E6-B74C-DB8B826A753C}" type="presParOf" srcId="{3AF927BE-0078-4E1F-9947-81088C512389}" destId="{ED84AE6A-D57E-49EA-850D-CA27ED6B974C}" srcOrd="0" destOrd="0" presId="urn:microsoft.com/office/officeart/2005/8/layout/orgChart1"/>
    <dgm:cxn modelId="{45BD5D24-EF21-4AD2-A074-EAB8D24822E7}" type="presParOf" srcId="{3AF927BE-0078-4E1F-9947-81088C512389}" destId="{F4CD90D8-6CA9-4CF5-A628-D9838DFFACC4}" srcOrd="1" destOrd="0" presId="urn:microsoft.com/office/officeart/2005/8/layout/orgChart1"/>
    <dgm:cxn modelId="{05C38362-272A-4D57-94A5-15681ACA7AAB}" type="presParOf" srcId="{492496E6-0AFC-406E-A46E-FE9342A64742}" destId="{CBD8387D-2064-47FB-B697-BA5758393DF7}" srcOrd="1" destOrd="0" presId="urn:microsoft.com/office/officeart/2005/8/layout/orgChart1"/>
    <dgm:cxn modelId="{5D5046C6-20B6-4927-B7F5-EA015DACA428}" type="presParOf" srcId="{CBD8387D-2064-47FB-B697-BA5758393DF7}" destId="{3F191987-C84B-44D8-96D8-F9B16E06BFE2}" srcOrd="0" destOrd="0" presId="urn:microsoft.com/office/officeart/2005/8/layout/orgChart1"/>
    <dgm:cxn modelId="{DD5CEAC3-9512-418C-8A4D-61DC7D5684BB}" type="presParOf" srcId="{CBD8387D-2064-47FB-B697-BA5758393DF7}" destId="{35AC1A4B-5B60-47EF-9894-1941357B5F46}" srcOrd="1" destOrd="0" presId="urn:microsoft.com/office/officeart/2005/8/layout/orgChart1"/>
    <dgm:cxn modelId="{A80F8AC0-84BF-4CA6-ACD7-607D23FEF838}" type="presParOf" srcId="{35AC1A4B-5B60-47EF-9894-1941357B5F46}" destId="{A72CEE4B-AB1A-4D83-B1A6-606DE375387F}" srcOrd="0" destOrd="0" presId="urn:microsoft.com/office/officeart/2005/8/layout/orgChart1"/>
    <dgm:cxn modelId="{93BE61AB-33D8-4632-AE9C-BC19CA22FD55}" type="presParOf" srcId="{A72CEE4B-AB1A-4D83-B1A6-606DE375387F}" destId="{1CAC8D0F-F24E-4B9D-B1E6-5767A0371EC9}" srcOrd="0" destOrd="0" presId="urn:microsoft.com/office/officeart/2005/8/layout/orgChart1"/>
    <dgm:cxn modelId="{8798CD79-45BB-40B9-AEDA-39D471A7CDF6}" type="presParOf" srcId="{A72CEE4B-AB1A-4D83-B1A6-606DE375387F}" destId="{3F9157AD-60EB-4387-B8DC-D173D4B92B59}" srcOrd="1" destOrd="0" presId="urn:microsoft.com/office/officeart/2005/8/layout/orgChart1"/>
    <dgm:cxn modelId="{570E1987-DABE-4BF2-B7B3-9621C97F66E9}" type="presParOf" srcId="{35AC1A4B-5B60-47EF-9894-1941357B5F46}" destId="{53D773F8-0CE3-4C09-8D08-5E7ECD9229AE}" srcOrd="1" destOrd="0" presId="urn:microsoft.com/office/officeart/2005/8/layout/orgChart1"/>
    <dgm:cxn modelId="{D4660902-603D-453E-8961-4DC2706BA26E}" type="presParOf" srcId="{35AC1A4B-5B60-47EF-9894-1941357B5F46}" destId="{37465F76-8CCE-416C-8E5D-2C58E11DE896}" srcOrd="2" destOrd="0" presId="urn:microsoft.com/office/officeart/2005/8/layout/orgChart1"/>
    <dgm:cxn modelId="{7A07DB5B-1A11-4A9C-AB36-17163651B729}" type="presParOf" srcId="{CBD8387D-2064-47FB-B697-BA5758393DF7}" destId="{8185D734-CFD8-4CA1-A096-9451501138C0}" srcOrd="2" destOrd="0" presId="urn:microsoft.com/office/officeart/2005/8/layout/orgChart1"/>
    <dgm:cxn modelId="{1FF8C8A3-372B-455E-B4B9-AE75A4AC8B13}" type="presParOf" srcId="{CBD8387D-2064-47FB-B697-BA5758393DF7}" destId="{BF8D1A6C-5B4D-4796-B2F1-FFFC255BB75B}" srcOrd="3" destOrd="0" presId="urn:microsoft.com/office/officeart/2005/8/layout/orgChart1"/>
    <dgm:cxn modelId="{81FA00B5-C8E1-4E0B-B07A-9D09BF343033}" type="presParOf" srcId="{BF8D1A6C-5B4D-4796-B2F1-FFFC255BB75B}" destId="{78BA8BFF-1EC0-4E10-872E-086D6C924121}" srcOrd="0" destOrd="0" presId="urn:microsoft.com/office/officeart/2005/8/layout/orgChart1"/>
    <dgm:cxn modelId="{FA5946A9-5F23-423A-A298-31543D6E47DC}" type="presParOf" srcId="{78BA8BFF-1EC0-4E10-872E-086D6C924121}" destId="{DF26F51C-CF16-47F8-B988-986598B12207}" srcOrd="0" destOrd="0" presId="urn:microsoft.com/office/officeart/2005/8/layout/orgChart1"/>
    <dgm:cxn modelId="{ACBB873B-66D6-45C9-A34D-AFA61BCD09CC}" type="presParOf" srcId="{78BA8BFF-1EC0-4E10-872E-086D6C924121}" destId="{E7375D8E-1EB3-41FE-8C6E-0791A1973163}" srcOrd="1" destOrd="0" presId="urn:microsoft.com/office/officeart/2005/8/layout/orgChart1"/>
    <dgm:cxn modelId="{DFED4B40-4A7A-4DA6-9FD9-12E0264AD75A}" type="presParOf" srcId="{BF8D1A6C-5B4D-4796-B2F1-FFFC255BB75B}" destId="{3EBCC854-3137-4B44-9E84-47858208BC25}" srcOrd="1" destOrd="0" presId="urn:microsoft.com/office/officeart/2005/8/layout/orgChart1"/>
    <dgm:cxn modelId="{98B57D78-A083-4B94-9398-620F5AED4474}" type="presParOf" srcId="{BF8D1A6C-5B4D-4796-B2F1-FFFC255BB75B}" destId="{E8CA2698-4659-42EC-803E-6AA2B35796AD}" srcOrd="2" destOrd="0" presId="urn:microsoft.com/office/officeart/2005/8/layout/orgChart1"/>
    <dgm:cxn modelId="{436BE547-EC2A-45AD-993E-1445DBC5B136}" type="presParOf" srcId="{492496E6-0AFC-406E-A46E-FE9342A64742}" destId="{2167531C-4055-43C3-9309-9C6B8977895C}" srcOrd="2" destOrd="0" presId="urn:microsoft.com/office/officeart/2005/8/layout/orgChart1"/>
    <dgm:cxn modelId="{A03A9C4E-B3ED-4FBB-A994-62F501A67A48}" type="presParOf" srcId="{4C814B15-61A2-4D9A-A0E8-2C52CF9D1D80}" destId="{6A9DC7FB-9230-4ADA-B6C5-5704217A3B08}" srcOrd="2" destOrd="0" presId="urn:microsoft.com/office/officeart/2005/8/layout/orgChart1"/>
  </dgm:cxnLst>
  <dgm:bg/>
  <dgm:whole/>
  <dgm:extLst>
    <a:ext uri="http://schemas.microsoft.com/office/drawing/2008/diagram">
      <dsp:dataModelExt xmlns:dsp="http://schemas.microsoft.com/office/drawing/2008/diagram" relId="rId29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185D734-CFD8-4CA1-A096-9451501138C0}">
      <dsp:nvSpPr>
        <dsp:cNvPr id="0" name=""/>
        <dsp:cNvSpPr/>
      </dsp:nvSpPr>
      <dsp:spPr>
        <a:xfrm>
          <a:off x="2484936" y="1687182"/>
          <a:ext cx="209114" cy="1631091"/>
        </a:xfrm>
        <a:custGeom>
          <a:avLst/>
          <a:gdLst/>
          <a:ahLst/>
          <a:cxnLst/>
          <a:rect l="0" t="0" r="0" b="0"/>
          <a:pathLst>
            <a:path>
              <a:moveTo>
                <a:pt x="0" y="0"/>
              </a:moveTo>
              <a:lnTo>
                <a:pt x="0" y="1631091"/>
              </a:lnTo>
              <a:lnTo>
                <a:pt x="209114" y="163109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F191987-C84B-44D8-96D8-F9B16E06BFE2}">
      <dsp:nvSpPr>
        <dsp:cNvPr id="0" name=""/>
        <dsp:cNvSpPr/>
      </dsp:nvSpPr>
      <dsp:spPr>
        <a:xfrm>
          <a:off x="2371801" y="1687182"/>
          <a:ext cx="113134" cy="1551627"/>
        </a:xfrm>
        <a:custGeom>
          <a:avLst/>
          <a:gdLst/>
          <a:ahLst/>
          <a:cxnLst/>
          <a:rect l="0" t="0" r="0" b="0"/>
          <a:pathLst>
            <a:path>
              <a:moveTo>
                <a:pt x="113134" y="0"/>
              </a:moveTo>
              <a:lnTo>
                <a:pt x="113134" y="1551627"/>
              </a:lnTo>
              <a:lnTo>
                <a:pt x="0" y="155162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643F331-5867-4236-B123-AB36344E2C14}">
      <dsp:nvSpPr>
        <dsp:cNvPr id="0" name=""/>
        <dsp:cNvSpPr/>
      </dsp:nvSpPr>
      <dsp:spPr>
        <a:xfrm>
          <a:off x="2199147" y="697374"/>
          <a:ext cx="843427" cy="292759"/>
        </a:xfrm>
        <a:custGeom>
          <a:avLst/>
          <a:gdLst/>
          <a:ahLst/>
          <a:cxnLst/>
          <a:rect l="0" t="0" r="0" b="0"/>
          <a:pathLst>
            <a:path>
              <a:moveTo>
                <a:pt x="0" y="0"/>
              </a:moveTo>
              <a:lnTo>
                <a:pt x="0" y="146379"/>
              </a:lnTo>
              <a:lnTo>
                <a:pt x="843427" y="146379"/>
              </a:lnTo>
              <a:lnTo>
                <a:pt x="843427" y="29275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755F7D7-3E4B-4C18-BB0F-07EF49407BA1}">
      <dsp:nvSpPr>
        <dsp:cNvPr id="0" name=""/>
        <dsp:cNvSpPr/>
      </dsp:nvSpPr>
      <dsp:spPr>
        <a:xfrm>
          <a:off x="1355719" y="697374"/>
          <a:ext cx="843427" cy="292759"/>
        </a:xfrm>
        <a:custGeom>
          <a:avLst/>
          <a:gdLst/>
          <a:ahLst/>
          <a:cxnLst/>
          <a:rect l="0" t="0" r="0" b="0"/>
          <a:pathLst>
            <a:path>
              <a:moveTo>
                <a:pt x="843427" y="0"/>
              </a:moveTo>
              <a:lnTo>
                <a:pt x="843427" y="146379"/>
              </a:lnTo>
              <a:lnTo>
                <a:pt x="0" y="146379"/>
              </a:lnTo>
              <a:lnTo>
                <a:pt x="0" y="29275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64D810C-154F-422F-A463-1F5883C870F7}">
      <dsp:nvSpPr>
        <dsp:cNvPr id="0" name=""/>
        <dsp:cNvSpPr/>
      </dsp:nvSpPr>
      <dsp:spPr>
        <a:xfrm>
          <a:off x="1502099" y="327"/>
          <a:ext cx="1394095" cy="697047"/>
        </a:xfrm>
        <a:prstGeom prst="rect">
          <a:avLst/>
        </a:prstGeom>
        <a:solidFill>
          <a:schemeClr val="tx2">
            <a:lumMod val="20000"/>
            <a:lumOff val="8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lvl="0" algn="ctr" defTabSz="622300">
            <a:lnSpc>
              <a:spcPct val="90000"/>
            </a:lnSpc>
            <a:spcBef>
              <a:spcPct val="0"/>
            </a:spcBef>
            <a:spcAft>
              <a:spcPct val="35000"/>
            </a:spcAft>
          </a:pPr>
          <a:r>
            <a:rPr lang="en-US" sz="1400" b="1" kern="1200">
              <a:solidFill>
                <a:schemeClr val="tx1"/>
              </a:solidFill>
            </a:rPr>
            <a:t>PSC</a:t>
          </a:r>
          <a:endParaRPr lang="th-TH" sz="1400" b="1" kern="1200">
            <a:solidFill>
              <a:schemeClr val="tx1"/>
            </a:solidFill>
          </a:endParaRPr>
        </a:p>
      </dsp:txBody>
      <dsp:txXfrm>
        <a:off x="1502099" y="327"/>
        <a:ext cx="1394095" cy="697047"/>
      </dsp:txXfrm>
    </dsp:sp>
    <dsp:sp modelId="{BD564091-A2BA-4B83-8707-7FB283099BBA}">
      <dsp:nvSpPr>
        <dsp:cNvPr id="0" name=""/>
        <dsp:cNvSpPr/>
      </dsp:nvSpPr>
      <dsp:spPr>
        <a:xfrm>
          <a:off x="658672" y="990134"/>
          <a:ext cx="1394095" cy="697047"/>
        </a:xfrm>
        <a:prstGeom prst="rect">
          <a:avLst/>
        </a:prstGeom>
        <a:solidFill>
          <a:schemeClr val="tx2">
            <a:lumMod val="20000"/>
            <a:lumOff val="8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chemeClr val="tx1"/>
              </a:solidFill>
            </a:rPr>
            <a:t>Component 1 and 5</a:t>
          </a:r>
        </a:p>
        <a:p>
          <a:pPr lvl="0" algn="ctr" defTabSz="400050">
            <a:lnSpc>
              <a:spcPct val="90000"/>
            </a:lnSpc>
            <a:spcBef>
              <a:spcPct val="0"/>
            </a:spcBef>
            <a:spcAft>
              <a:spcPct val="35000"/>
            </a:spcAft>
          </a:pPr>
          <a:r>
            <a:rPr lang="en-US" sz="900" kern="1200">
              <a:solidFill>
                <a:schemeClr val="tx1"/>
              </a:solidFill>
            </a:rPr>
            <a:t>PMU of MONRE</a:t>
          </a:r>
        </a:p>
        <a:p>
          <a:pPr lvl="0" algn="ctr" defTabSz="400050">
            <a:lnSpc>
              <a:spcPct val="90000"/>
            </a:lnSpc>
            <a:spcBef>
              <a:spcPct val="0"/>
            </a:spcBef>
            <a:spcAft>
              <a:spcPct val="35000"/>
            </a:spcAft>
          </a:pPr>
          <a:r>
            <a:rPr lang="en-US" sz="900" kern="1200">
              <a:solidFill>
                <a:schemeClr val="tx1"/>
              </a:solidFill>
            </a:rPr>
            <a:t>(ES safeguard staff and consultants) </a:t>
          </a:r>
          <a:endParaRPr lang="th-TH" sz="900" kern="1200">
            <a:solidFill>
              <a:schemeClr val="tx1"/>
            </a:solidFill>
          </a:endParaRPr>
        </a:p>
      </dsp:txBody>
      <dsp:txXfrm>
        <a:off x="658672" y="990134"/>
        <a:ext cx="1394095" cy="697047"/>
      </dsp:txXfrm>
    </dsp:sp>
    <dsp:sp modelId="{ED84AE6A-D57E-49EA-850D-CA27ED6B974C}">
      <dsp:nvSpPr>
        <dsp:cNvPr id="0" name=""/>
        <dsp:cNvSpPr/>
      </dsp:nvSpPr>
      <dsp:spPr>
        <a:xfrm>
          <a:off x="2345527" y="990134"/>
          <a:ext cx="1394095" cy="697047"/>
        </a:xfrm>
        <a:prstGeom prst="rect">
          <a:avLst/>
        </a:prstGeom>
        <a:solidFill>
          <a:schemeClr val="tx2">
            <a:lumMod val="20000"/>
            <a:lumOff val="8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chemeClr val="tx1"/>
              </a:solidFill>
            </a:rPr>
            <a:t>Component 2, 3, 4, 5</a:t>
          </a:r>
        </a:p>
        <a:p>
          <a:pPr lvl="0" algn="ctr" defTabSz="400050">
            <a:lnSpc>
              <a:spcPct val="90000"/>
            </a:lnSpc>
            <a:spcBef>
              <a:spcPct val="0"/>
            </a:spcBef>
            <a:spcAft>
              <a:spcPct val="35000"/>
            </a:spcAft>
          </a:pPr>
          <a:r>
            <a:rPr lang="en-US" sz="900" kern="1200">
              <a:solidFill>
                <a:schemeClr val="tx1"/>
              </a:solidFill>
            </a:rPr>
            <a:t>(CPO/CPMU)</a:t>
          </a:r>
        </a:p>
        <a:p>
          <a:pPr lvl="0" algn="ctr" defTabSz="400050">
            <a:lnSpc>
              <a:spcPct val="90000"/>
            </a:lnSpc>
            <a:spcBef>
              <a:spcPct val="0"/>
            </a:spcBef>
            <a:spcAft>
              <a:spcPct val="35000"/>
            </a:spcAft>
          </a:pPr>
          <a:r>
            <a:rPr lang="en-US" sz="900" kern="1200">
              <a:solidFill>
                <a:schemeClr val="tx1"/>
              </a:solidFill>
            </a:rPr>
            <a:t>(ES safeguard staff and consultants) </a:t>
          </a:r>
          <a:endParaRPr lang="th-TH" sz="900" kern="1200">
            <a:solidFill>
              <a:schemeClr val="tx1"/>
            </a:solidFill>
          </a:endParaRPr>
        </a:p>
      </dsp:txBody>
      <dsp:txXfrm>
        <a:off x="2345527" y="990134"/>
        <a:ext cx="1394095" cy="697047"/>
      </dsp:txXfrm>
    </dsp:sp>
    <dsp:sp modelId="{1CAC8D0F-F24E-4B9D-B1E6-5767A0371EC9}">
      <dsp:nvSpPr>
        <dsp:cNvPr id="0" name=""/>
        <dsp:cNvSpPr/>
      </dsp:nvSpPr>
      <dsp:spPr>
        <a:xfrm>
          <a:off x="0" y="2890286"/>
          <a:ext cx="2371801" cy="697047"/>
        </a:xfrm>
        <a:prstGeom prst="rect">
          <a:avLst/>
        </a:prstGeom>
        <a:solidFill>
          <a:schemeClr val="bg2">
            <a:lumMod val="9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en-US" sz="1000" kern="1200">
              <a:solidFill>
                <a:schemeClr val="tx1"/>
              </a:solidFill>
            </a:rPr>
            <a:t>Province and District</a:t>
          </a:r>
        </a:p>
        <a:p>
          <a:pPr lvl="0" algn="ctr" defTabSz="444500">
            <a:lnSpc>
              <a:spcPct val="90000"/>
            </a:lnSpc>
            <a:spcBef>
              <a:spcPct val="0"/>
            </a:spcBef>
            <a:spcAft>
              <a:spcPct val="35000"/>
            </a:spcAft>
          </a:pPr>
          <a:r>
            <a:rPr lang="en-US" sz="1000" kern="1200">
              <a:solidFill>
                <a:schemeClr val="tx1"/>
              </a:solidFill>
            </a:rPr>
            <a:t>People’s Committees (PPCs/DPCs), Provincial DONRE</a:t>
          </a:r>
          <a:endParaRPr lang="th-TH" sz="1000" kern="1200">
            <a:solidFill>
              <a:schemeClr val="tx1"/>
            </a:solidFill>
          </a:endParaRPr>
        </a:p>
      </dsp:txBody>
      <dsp:txXfrm>
        <a:off x="0" y="2890286"/>
        <a:ext cx="2371801" cy="697047"/>
      </dsp:txXfrm>
    </dsp:sp>
    <dsp:sp modelId="{DF26F51C-CF16-47F8-B988-986598B12207}">
      <dsp:nvSpPr>
        <dsp:cNvPr id="0" name=""/>
        <dsp:cNvSpPr/>
      </dsp:nvSpPr>
      <dsp:spPr>
        <a:xfrm>
          <a:off x="2694050" y="2969750"/>
          <a:ext cx="1394095" cy="697047"/>
        </a:xfrm>
        <a:prstGeom prst="rect">
          <a:avLst/>
        </a:prstGeom>
        <a:solidFill>
          <a:schemeClr val="bg2">
            <a:lumMod val="9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en-US" sz="900" kern="1200">
              <a:solidFill>
                <a:schemeClr val="tx1"/>
              </a:solidFill>
            </a:rPr>
            <a:t>PPMU</a:t>
          </a:r>
        </a:p>
        <a:p>
          <a:pPr lvl="0" algn="ctr" defTabSz="400050">
            <a:lnSpc>
              <a:spcPct val="90000"/>
            </a:lnSpc>
            <a:spcBef>
              <a:spcPct val="0"/>
            </a:spcBef>
            <a:spcAft>
              <a:spcPct val="35000"/>
            </a:spcAft>
          </a:pPr>
          <a:r>
            <a:rPr lang="en-US" sz="900" kern="1200">
              <a:solidFill>
                <a:schemeClr val="tx1"/>
              </a:solidFill>
            </a:rPr>
            <a:t>(ES safeguard staff and consultants)</a:t>
          </a:r>
          <a:endParaRPr lang="th-TH" sz="900" kern="1200">
            <a:solidFill>
              <a:schemeClr val="tx1"/>
            </a:solidFill>
          </a:endParaRPr>
        </a:p>
      </dsp:txBody>
      <dsp:txXfrm>
        <a:off x="2694050" y="2969750"/>
        <a:ext cx="1394095" cy="69704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318643-F7A7-47C0-A46D-636847FA22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373</Pages>
  <Words>104465</Words>
  <Characters>595456</Characters>
  <Application>Microsoft Office Word</Application>
  <DocSecurity>0</DocSecurity>
  <Lines>4962</Lines>
  <Paragraphs>1397</Paragraphs>
  <ScaleCrop>false</ScaleCrop>
  <HeadingPairs>
    <vt:vector size="2" baseType="variant">
      <vt:variant>
        <vt:lpstr>Title</vt:lpstr>
      </vt:variant>
      <vt:variant>
        <vt:i4>1</vt:i4>
      </vt:variant>
    </vt:vector>
  </HeadingPairs>
  <TitlesOfParts>
    <vt:vector size="1" baseType="lpstr">
      <vt:lpstr/>
    </vt:vector>
  </TitlesOfParts>
  <Company>Truong</Company>
  <LinksUpToDate>false</LinksUpToDate>
  <CharactersWithSpaces>698524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Nguyen</dc:creator>
  <cp:keywords/>
  <dc:description/>
  <cp:lastModifiedBy>USER</cp:lastModifiedBy>
  <cp:revision>7</cp:revision>
  <cp:lastPrinted>2018-01-12T02:36:00Z</cp:lastPrinted>
  <dcterms:created xsi:type="dcterms:W3CDTF">2019-04-23T02:03:00Z</dcterms:created>
  <dcterms:modified xsi:type="dcterms:W3CDTF">2019-06-17T04:01:00Z</dcterms:modified>
</cp:coreProperties>
</file>